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3867F1" w14:textId="6526D8DD" w:rsidR="001E3382" w:rsidRDefault="001E3382" w:rsidP="001E3382">
      <w:pPr>
        <w:rPr>
          <w:sz w:val="20"/>
          <w:szCs w:val="20"/>
        </w:rPr>
      </w:pPr>
      <w:r>
        <w:rPr>
          <w:noProof/>
          <w:lang w:eastAsia="sl-SI"/>
        </w:rPr>
        <w:drawing>
          <wp:anchor distT="0" distB="0" distL="114300" distR="114300" simplePos="0" relativeHeight="251663360" behindDoc="1" locked="0" layoutInCell="1" allowOverlap="1" wp14:anchorId="524B966D" wp14:editId="7428E806">
            <wp:simplePos x="0" y="0"/>
            <wp:positionH relativeFrom="column">
              <wp:posOffset>-330352</wp:posOffset>
            </wp:positionH>
            <wp:positionV relativeFrom="paragraph">
              <wp:posOffset>-226010</wp:posOffset>
            </wp:positionV>
            <wp:extent cx="2734742" cy="1057127"/>
            <wp:effectExtent l="0" t="0" r="0" b="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4742" cy="105712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mc:AlternateContent>
          <mc:Choice Requires="wpg">
            <w:drawing>
              <wp:anchor distT="0" distB="0" distL="114300" distR="114300" simplePos="0" relativeHeight="251659264" behindDoc="0" locked="0" layoutInCell="0" allowOverlap="1" wp14:anchorId="1D4184F3" wp14:editId="6F67E4AE">
                <wp:simplePos x="0" y="0"/>
                <wp:positionH relativeFrom="page">
                  <wp:posOffset>4543450</wp:posOffset>
                </wp:positionH>
                <wp:positionV relativeFrom="page">
                  <wp:posOffset>299923</wp:posOffset>
                </wp:positionV>
                <wp:extent cx="3018790" cy="12400280"/>
                <wp:effectExtent l="0" t="0" r="5080" b="1270"/>
                <wp:wrapNone/>
                <wp:docPr id="12" name="Skupina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8790" cy="12400280"/>
                          <a:chOff x="7560" y="0"/>
                          <a:chExt cx="4700" cy="15840"/>
                        </a:xfrm>
                      </wpg:grpSpPr>
                      <wps:wsp>
                        <wps:cNvPr id="13" name="Rectangle 19"/>
                        <wps:cNvSpPr>
                          <a:spLocks noChangeArrowheads="1"/>
                        </wps:cNvSpPr>
                        <wps:spPr bwMode="auto">
                          <a:xfrm>
                            <a:off x="7755" y="0"/>
                            <a:ext cx="4505" cy="15840"/>
                          </a:xfrm>
                          <a:prstGeom prst="rect">
                            <a:avLst/>
                          </a:prstGeom>
                          <a:solidFill>
                            <a:srgbClr val="00707F"/>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4" name="Rectangle 20"/>
                        <wps:cNvSpPr>
                          <a:spLocks noChangeArrowheads="1"/>
                        </wps:cNvSpPr>
                        <wps:spPr bwMode="auto">
                          <a:xfrm>
                            <a:off x="7560" y="8"/>
                            <a:ext cx="195" cy="15825"/>
                          </a:xfrm>
                          <a:prstGeom prst="rect">
                            <a:avLst/>
                          </a:prstGeom>
                          <a:solidFill>
                            <a:srgbClr val="00707F">
                              <a:alpha val="79999"/>
                            </a:srgbClr>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page">
                  <wp14:pctWidth>40000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2338A2" id="Skupina 12" o:spid="_x0000_s1026" style="position:absolute;margin-left:357.75pt;margin-top:23.6pt;width:237.7pt;height:976.4pt;z-index:251659264;mso-width-percent:400;mso-position-horizontal-relative:page;mso-position-vertical-relative:page;mso-width-percent:400" coordorigin="7560" coordsize="470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" o:allowincell="f">
                <v:rect id="Rectangle 19" o:spid="_x0000_s1027"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" fillcolor="#00707f" stroked="f" strokecolor="#d8d8d8"/>
                <v:rect id="Rectangle 20" o:spid="_x0000_s1028"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" fillcolor="#00707f" stroked="f" strokecolor="white" strokeweight="1pt">
                  <v:fill opacity="52428f"/>
                  <v:shadow color="#d8d8d8" offset="3pt,3pt"/>
                </v:rect>
                <w10:wrap anchorx="page" anchory="page"/>
              </v:group>
            </w:pict>
          </mc:Fallback>
        </mc:AlternateContent>
      </w:r>
      <w:r>
        <w:rPr>
          <w:noProof/>
          <w:lang w:eastAsia="sl-SI"/>
        </w:rPr>
        <mc:AlternateContent>
          <mc:Choice Requires="wps">
            <w:drawing>
              <wp:anchor distT="0" distB="0" distL="114300" distR="114300" simplePos="0" relativeHeight="251661312" behindDoc="0" locked="0" layoutInCell="0" allowOverlap="1" wp14:anchorId="38D6A33F" wp14:editId="4D09C323">
                <wp:simplePos x="0" y="0"/>
                <wp:positionH relativeFrom="page">
                  <wp:posOffset>4912360</wp:posOffset>
                </wp:positionH>
                <wp:positionV relativeFrom="page">
                  <wp:posOffset>299923</wp:posOffset>
                </wp:positionV>
                <wp:extent cx="2645410" cy="3100070"/>
                <wp:effectExtent l="0" t="0" r="2540" b="5080"/>
                <wp:wrapNone/>
                <wp:docPr id="15" name="Pravokotni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5410" cy="3100070"/>
                        </a:xfrm>
                        <a:prstGeom prst="rect">
                          <a:avLst/>
                        </a:prstGeom>
                        <a:solidFill>
                          <a:srgbClr val="00707F">
                            <a:alpha val="79999"/>
                          </a:srgbClr>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7ED8CF4" w14:textId="77777777" w:rsidR="00E2637F" w:rsidRPr="00086107" w:rsidRDefault="00E2637F" w:rsidP="00CA4E99">
                            <w:pPr>
                              <w:rPr>
                                <w:szCs w:val="96"/>
                              </w:rPr>
                            </w:pPr>
                          </w:p>
                        </w:txbxContent>
                      </wps:txbx>
                      <wps:bodyPr rot="0" vert="horz" wrap="square" lIns="365760" tIns="182880" rIns="182880" bIns="18288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38D6A33F" id="Pravokotnik 15" o:spid="_x0000_s1026" style="position:absolute;margin-left:386.8pt;margin-top:23.6pt;width:208.3pt;height:244.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" o:allowincell="f" fillcolor="#00707f" stroked="f" strokecolor="white" strokeweight="1pt">
                <v:fill opacity="52428f"/>
                <v:shadow color="#d8d8d8" offset="3pt,3pt"/>
                <v:textbox inset="28.8pt,14.4pt,14.4pt,14.4pt">
                  <w:txbxContent>
                    <w:p w14:paraId="47ED8CF4" w14:textId="77777777" w:rsidR="00E2637F" w:rsidRPr="00086107" w:rsidRDefault="00E2637F" w:rsidP="00CA4E99">
                      <w:pPr>
                        <w:rPr>
                          <w:szCs w:val="96"/>
                        </w:rPr>
                      </w:pPr>
                    </w:p>
                  </w:txbxContent>
                </v:textbox>
                <w10:wrap anchorx="page" anchory="page"/>
              </v:rect>
            </w:pict>
          </mc:Fallback>
        </mc:AlternateContent>
      </w:r>
      <w:r w:rsidR="00CA4E99">
        <w:rPr>
          <w:noProof/>
          <w:lang w:eastAsia="sl-SI"/>
        </w:rPr>
        <mc:AlternateContent>
          <mc:Choice Requires="wps">
            <w:drawing>
              <wp:anchor distT="0" distB="0" distL="114300" distR="114300" simplePos="0" relativeHeight="251662336" behindDoc="0" locked="0" layoutInCell="0" allowOverlap="1" wp14:anchorId="759628AE" wp14:editId="2698693E">
                <wp:simplePos x="0" y="0"/>
                <wp:positionH relativeFrom="page">
                  <wp:posOffset>4791075</wp:posOffset>
                </wp:positionH>
                <wp:positionV relativeFrom="margin">
                  <wp:posOffset>6148070</wp:posOffset>
                </wp:positionV>
                <wp:extent cx="3752850" cy="3452495"/>
                <wp:effectExtent l="0" t="0" r="0" b="0"/>
                <wp:wrapNone/>
                <wp:docPr id="10" name="Pravokotni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3452495"/>
                        </a:xfrm>
                        <a:prstGeom prst="rect">
                          <a:avLst/>
                        </a:prstGeom>
                        <a:solidFill>
                          <a:srgbClr val="00707F">
                            <a:alpha val="79999"/>
                          </a:srgbClr>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ABE1A21" w14:textId="1313C4CA" w:rsidR="00E2637F" w:rsidRPr="001E3382" w:rsidRDefault="00E2637F" w:rsidP="001E3382">
                            <w:pPr>
                              <w:pStyle w:val="Brezrazmikov"/>
                              <w:spacing w:after="100" w:afterAutospacing="1" w:line="360" w:lineRule="auto"/>
                              <w:rPr>
                                <w:rFonts w:ascii="Arial" w:hAnsi="Arial" w:cs="Arial"/>
                                <w:b/>
                                <w:color w:val="FFFFFF"/>
                              </w:rPr>
                            </w:pPr>
                            <w:r w:rsidRPr="00677F59">
                              <w:rPr>
                                <w:rFonts w:ascii="Arial" w:hAnsi="Arial" w:cs="Arial"/>
                                <w:b/>
                                <w:color w:val="FFFFFF"/>
                              </w:rPr>
                              <w:t>Ljubljana,</w:t>
                            </w:r>
                            <w:r>
                              <w:rPr>
                                <w:rFonts w:ascii="Arial" w:hAnsi="Arial" w:cs="Arial"/>
                                <w:b/>
                                <w:color w:val="FFFFFF"/>
                              </w:rPr>
                              <w:t xml:space="preserve"> 13</w:t>
                            </w:r>
                            <w:r w:rsidRPr="00677F59">
                              <w:rPr>
                                <w:rFonts w:ascii="Arial" w:hAnsi="Arial" w:cs="Arial"/>
                                <w:b/>
                                <w:color w:val="FFFFFF"/>
                              </w:rPr>
                              <w:t>.</w:t>
                            </w:r>
                            <w:r>
                              <w:rPr>
                                <w:rFonts w:ascii="Arial" w:hAnsi="Arial" w:cs="Arial"/>
                                <w:b/>
                                <w:color w:val="FFFFFF"/>
                              </w:rPr>
                              <w:t xml:space="preserve"> 5</w:t>
                            </w:r>
                            <w:r w:rsidRPr="00677F59">
                              <w:rPr>
                                <w:rFonts w:ascii="Arial" w:hAnsi="Arial" w:cs="Arial"/>
                                <w:b/>
                                <w:color w:val="FFFFFF"/>
                              </w:rPr>
                              <w:t>. 20</w:t>
                            </w:r>
                            <w:r>
                              <w:rPr>
                                <w:rFonts w:ascii="Arial" w:hAnsi="Arial" w:cs="Arial"/>
                                <w:b/>
                                <w:color w:val="FFFFFF"/>
                              </w:rPr>
                              <w:t>20</w:t>
                            </w:r>
                          </w:p>
                        </w:txbxContent>
                      </wps:txbx>
                      <wps:bodyPr rot="0" vert="horz" wrap="square" lIns="365760" tIns="182880" rIns="182880" bIns="18288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759628AE" id="Pravokotnik 10" o:spid="_x0000_s1027" style="position:absolute;margin-left:377.25pt;margin-top:484.1pt;width:295.5pt;height:271.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" o:allowincell="f" fillcolor="#00707f" stroked="f" strokecolor="white" strokeweight="1pt">
                <v:fill opacity="52428f"/>
                <v:shadow color="#d8d8d8" offset="3pt,3pt"/>
                <v:textbox inset="28.8pt,14.4pt,14.4pt,14.4pt">
                  <w:txbxContent>
                    <w:p w14:paraId="0ABE1A21" w14:textId="1313C4CA" w:rsidR="00E2637F" w:rsidRPr="001E3382" w:rsidRDefault="00E2637F" w:rsidP="001E3382">
                      <w:pPr>
                        <w:pStyle w:val="Brezrazmikov"/>
                        <w:spacing w:after="100" w:afterAutospacing="1" w:line="360" w:lineRule="auto"/>
                        <w:rPr>
                          <w:rFonts w:ascii="Arial" w:hAnsi="Arial" w:cs="Arial"/>
                          <w:b/>
                          <w:color w:val="FFFFFF"/>
                        </w:rPr>
                      </w:pPr>
                      <w:r w:rsidRPr="00677F59">
                        <w:rPr>
                          <w:rFonts w:ascii="Arial" w:hAnsi="Arial" w:cs="Arial"/>
                          <w:b/>
                          <w:color w:val="FFFFFF"/>
                        </w:rPr>
                        <w:t>Ljubljana,</w:t>
                      </w:r>
                      <w:r>
                        <w:rPr>
                          <w:rFonts w:ascii="Arial" w:hAnsi="Arial" w:cs="Arial"/>
                          <w:b/>
                          <w:color w:val="FFFFFF"/>
                        </w:rPr>
                        <w:t xml:space="preserve"> 13</w:t>
                      </w:r>
                      <w:r w:rsidRPr="00677F59">
                        <w:rPr>
                          <w:rFonts w:ascii="Arial" w:hAnsi="Arial" w:cs="Arial"/>
                          <w:b/>
                          <w:color w:val="FFFFFF"/>
                        </w:rPr>
                        <w:t>.</w:t>
                      </w:r>
                      <w:r>
                        <w:rPr>
                          <w:rFonts w:ascii="Arial" w:hAnsi="Arial" w:cs="Arial"/>
                          <w:b/>
                          <w:color w:val="FFFFFF"/>
                        </w:rPr>
                        <w:t xml:space="preserve"> 5</w:t>
                      </w:r>
                      <w:r w:rsidRPr="00677F59">
                        <w:rPr>
                          <w:rFonts w:ascii="Arial" w:hAnsi="Arial" w:cs="Arial"/>
                          <w:b/>
                          <w:color w:val="FFFFFF"/>
                        </w:rPr>
                        <w:t>. 20</w:t>
                      </w:r>
                      <w:r>
                        <w:rPr>
                          <w:rFonts w:ascii="Arial" w:hAnsi="Arial" w:cs="Arial"/>
                          <w:b/>
                          <w:color w:val="FFFFFF"/>
                        </w:rPr>
                        <w:t>20</w:t>
                      </w:r>
                    </w:p>
                  </w:txbxContent>
                </v:textbox>
                <w10:wrap anchorx="page" anchory="margin"/>
              </v:rect>
            </w:pict>
          </mc:Fallback>
        </mc:AlternateContent>
      </w:r>
    </w:p>
    <w:p w14:paraId="29EF6A04" w14:textId="1E5A74EC" w:rsidR="001E3382" w:rsidRDefault="004C6BCD">
      <w:pPr>
        <w:spacing w:after="0" w:line="240" w:lineRule="auto"/>
        <w:rPr>
          <w:rFonts w:ascii="Arial" w:eastAsia="Times New Roman" w:hAnsi="Arial" w:cs="Arial"/>
          <w:b/>
          <w:sz w:val="20"/>
          <w:szCs w:val="20"/>
          <w:lang w:eastAsia="sl-SI"/>
        </w:rPr>
      </w:pPr>
      <w:r>
        <w:rPr>
          <w:noProof/>
          <w:lang w:eastAsia="sl-SI"/>
        </w:rPr>
        <mc:AlternateContent>
          <mc:Choice Requires="wps">
            <w:drawing>
              <wp:anchor distT="0" distB="0" distL="114300" distR="114300" simplePos="0" relativeHeight="251660288" behindDoc="0" locked="0" layoutInCell="0" allowOverlap="1" wp14:anchorId="1CA38337" wp14:editId="2CA930FB">
                <wp:simplePos x="0" y="0"/>
                <wp:positionH relativeFrom="page">
                  <wp:posOffset>159309</wp:posOffset>
                </wp:positionH>
                <wp:positionV relativeFrom="page">
                  <wp:posOffset>4539031</wp:posOffset>
                </wp:positionV>
                <wp:extent cx="6784975" cy="1431925"/>
                <wp:effectExtent l="19050" t="19050" r="15875" b="15875"/>
                <wp:wrapNone/>
                <wp:docPr id="8" name="Pravokotni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4975" cy="1431925"/>
                        </a:xfrm>
                        <a:prstGeom prst="rect">
                          <a:avLst/>
                        </a:prstGeom>
                        <a:solidFill>
                          <a:srgbClr val="00707F"/>
                        </a:solidFill>
                        <a:ln w="38100">
                          <a:solidFill>
                            <a:schemeClr val="bg1"/>
                          </a:solidFill>
                          <a:prstDash val="solid"/>
                          <a:miter lim="800000"/>
                          <a:headEnd/>
                          <a:tailEnd/>
                        </a:ln>
                        <a:effectLst/>
                      </wps:spPr>
                      <wps:txbx>
                        <w:txbxContent>
                          <w:p w14:paraId="3F3D4D99" w14:textId="40B10D39" w:rsidR="00E2637F" w:rsidRPr="00086107" w:rsidRDefault="00E2637F" w:rsidP="00CA4E99">
                            <w:pPr>
                              <w:pStyle w:val="Brezrazmikov"/>
                              <w:jc w:val="center"/>
                              <w:rPr>
                                <w:rFonts w:ascii="Cambria" w:hAnsi="Cambria"/>
                                <w:color w:val="FFFFFF"/>
                                <w:sz w:val="72"/>
                                <w:szCs w:val="72"/>
                              </w:rPr>
                            </w:pPr>
                            <w:r w:rsidRPr="00086107">
                              <w:rPr>
                                <w:rFonts w:ascii="Cambria" w:hAnsi="Cambria"/>
                                <w:color w:val="FFFFFF"/>
                                <w:sz w:val="48"/>
                                <w:szCs w:val="48"/>
                              </w:rPr>
                              <w:t>Poročilo o stanju in gibanju davčnega dolga na dan 3</w:t>
                            </w:r>
                            <w:r>
                              <w:rPr>
                                <w:rFonts w:ascii="Cambria" w:hAnsi="Cambria"/>
                                <w:color w:val="FFFFFF"/>
                                <w:sz w:val="48"/>
                                <w:szCs w:val="48"/>
                              </w:rPr>
                              <w:t>1</w:t>
                            </w:r>
                            <w:r w:rsidRPr="00086107">
                              <w:rPr>
                                <w:rFonts w:ascii="Cambria" w:hAnsi="Cambria"/>
                                <w:color w:val="FFFFFF"/>
                                <w:sz w:val="48"/>
                                <w:szCs w:val="48"/>
                              </w:rPr>
                              <w:t xml:space="preserve">. </w:t>
                            </w:r>
                            <w:r>
                              <w:rPr>
                                <w:rFonts w:ascii="Cambria" w:hAnsi="Cambria"/>
                                <w:color w:val="FFFFFF"/>
                                <w:sz w:val="48"/>
                                <w:szCs w:val="48"/>
                              </w:rPr>
                              <w:t xml:space="preserve">december </w:t>
                            </w:r>
                            <w:r w:rsidRPr="00086107">
                              <w:rPr>
                                <w:rFonts w:ascii="Cambria" w:hAnsi="Cambria"/>
                                <w:color w:val="FFFFFF"/>
                                <w:sz w:val="48"/>
                                <w:szCs w:val="48"/>
                              </w:rPr>
                              <w:t>201</w:t>
                            </w:r>
                            <w:r>
                              <w:rPr>
                                <w:rFonts w:ascii="Cambria" w:hAnsi="Cambria"/>
                                <w:color w:val="FFFFFF"/>
                                <w:sz w:val="48"/>
                                <w:szCs w:val="48"/>
                              </w:rPr>
                              <w:t>9</w:t>
                            </w: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1CA38337" id="Pravokotnik 8" o:spid="_x0000_s1028" style="position:absolute;margin-left:12.55pt;margin-top:357.4pt;width:534.25pt;height:112.75pt;z-index:25166028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" o:allowincell="f" fillcolor="#00707f" strokecolor="white [3212]" strokeweight="3pt">
                <v:textbox inset="14.4pt,,14.4pt">
                  <w:txbxContent>
                    <w:p w14:paraId="3F3D4D99" w14:textId="40B10D39" w:rsidR="00E2637F" w:rsidRPr="00086107" w:rsidRDefault="00E2637F" w:rsidP="00CA4E99">
                      <w:pPr>
                        <w:pStyle w:val="Brezrazmikov"/>
                        <w:jc w:val="center"/>
                        <w:rPr>
                          <w:rFonts w:ascii="Cambria" w:hAnsi="Cambria"/>
                          <w:color w:val="FFFFFF"/>
                          <w:sz w:val="72"/>
                          <w:szCs w:val="72"/>
                        </w:rPr>
                      </w:pPr>
                      <w:r w:rsidRPr="00086107">
                        <w:rPr>
                          <w:rFonts w:ascii="Cambria" w:hAnsi="Cambria"/>
                          <w:color w:val="FFFFFF"/>
                          <w:sz w:val="48"/>
                          <w:szCs w:val="48"/>
                        </w:rPr>
                        <w:t>Poročilo o stanju in gibanju davčnega dolga na dan 3</w:t>
                      </w:r>
                      <w:r>
                        <w:rPr>
                          <w:rFonts w:ascii="Cambria" w:hAnsi="Cambria"/>
                          <w:color w:val="FFFFFF"/>
                          <w:sz w:val="48"/>
                          <w:szCs w:val="48"/>
                        </w:rPr>
                        <w:t>1</w:t>
                      </w:r>
                      <w:r w:rsidRPr="00086107">
                        <w:rPr>
                          <w:rFonts w:ascii="Cambria" w:hAnsi="Cambria"/>
                          <w:color w:val="FFFFFF"/>
                          <w:sz w:val="48"/>
                          <w:szCs w:val="48"/>
                        </w:rPr>
                        <w:t xml:space="preserve">. </w:t>
                      </w:r>
                      <w:r>
                        <w:rPr>
                          <w:rFonts w:ascii="Cambria" w:hAnsi="Cambria"/>
                          <w:color w:val="FFFFFF"/>
                          <w:sz w:val="48"/>
                          <w:szCs w:val="48"/>
                        </w:rPr>
                        <w:t xml:space="preserve">december </w:t>
                      </w:r>
                      <w:r w:rsidRPr="00086107">
                        <w:rPr>
                          <w:rFonts w:ascii="Cambria" w:hAnsi="Cambria"/>
                          <w:color w:val="FFFFFF"/>
                          <w:sz w:val="48"/>
                          <w:szCs w:val="48"/>
                        </w:rPr>
                        <w:t>201</w:t>
                      </w:r>
                      <w:r>
                        <w:rPr>
                          <w:rFonts w:ascii="Cambria" w:hAnsi="Cambria"/>
                          <w:color w:val="FFFFFF"/>
                          <w:sz w:val="48"/>
                          <w:szCs w:val="48"/>
                        </w:rPr>
                        <w:t>9</w:t>
                      </w:r>
                    </w:p>
                  </w:txbxContent>
                </v:textbox>
                <w10:wrap anchorx="page" anchory="page"/>
              </v:rect>
            </w:pict>
          </mc:Fallback>
        </mc:AlternateContent>
      </w:r>
      <w:r w:rsidR="001E3382">
        <w:rPr>
          <w:sz w:val="20"/>
          <w:szCs w:val="20"/>
        </w:rPr>
        <w:br w:type="page"/>
      </w:r>
    </w:p>
    <w:p w14:paraId="4FC7842D" w14:textId="77777777" w:rsidR="001E3382" w:rsidRDefault="001E3382" w:rsidP="001E3382">
      <w:pPr>
        <w:pStyle w:val="Naslovpredpisa"/>
        <w:spacing w:before="0" w:after="0" w:line="260" w:lineRule="exact"/>
        <w:rPr>
          <w:sz w:val="20"/>
          <w:szCs w:val="20"/>
        </w:rPr>
        <w:sectPr w:rsidR="001E3382" w:rsidSect="001E3382">
          <w:footerReference w:type="default" r:id="rId13"/>
          <w:headerReference w:type="first" r:id="rId14"/>
          <w:pgSz w:w="11906" w:h="16838"/>
          <w:pgMar w:top="1418" w:right="1418" w:bottom="1418" w:left="1418" w:header="708" w:footer="708" w:gutter="0"/>
          <w:pgNumType w:start="1"/>
          <w:cols w:space="708"/>
          <w:docGrid w:linePitch="360"/>
        </w:sectPr>
      </w:pPr>
    </w:p>
    <w:p w14:paraId="265CF74E" w14:textId="128D3F71" w:rsidR="00745166" w:rsidRDefault="00745166" w:rsidP="001E3382">
      <w:pPr>
        <w:pStyle w:val="Naslovpredpisa"/>
        <w:spacing w:before="0" w:after="0" w:line="260" w:lineRule="exact"/>
        <w:rPr>
          <w:sz w:val="20"/>
          <w:szCs w:val="20"/>
        </w:rPr>
      </w:pPr>
      <w:r w:rsidRPr="000E2723">
        <w:rPr>
          <w:sz w:val="20"/>
          <w:szCs w:val="20"/>
        </w:rPr>
        <w:lastRenderedPageBreak/>
        <w:t>Povzetek poročila</w:t>
      </w:r>
    </w:p>
    <w:p w14:paraId="42614A88" w14:textId="77777777" w:rsidR="00FA68C6" w:rsidRPr="000E2723" w:rsidRDefault="00FA68C6" w:rsidP="001E3382">
      <w:pPr>
        <w:pStyle w:val="Naslovpredpisa"/>
        <w:spacing w:before="0" w:after="0" w:line="260" w:lineRule="exact"/>
        <w:rPr>
          <w:b w:val="0"/>
          <w:sz w:val="20"/>
          <w:szCs w:val="20"/>
        </w:rPr>
      </w:pPr>
    </w:p>
    <w:p w14:paraId="578837E9" w14:textId="77D29021" w:rsidR="005A441F" w:rsidRDefault="005A441F" w:rsidP="005A441F">
      <w:pPr>
        <w:pStyle w:val="Pripombabesedilo"/>
        <w:rPr>
          <w:rFonts w:ascii="Arial" w:hAnsi="Arial" w:cs="Arial"/>
        </w:rPr>
      </w:pPr>
      <w:r w:rsidRPr="00913AAB">
        <w:rPr>
          <w:rFonts w:ascii="Arial" w:hAnsi="Arial" w:cs="Arial"/>
        </w:rPr>
        <w:t>Finančna uprava Republike Slovenije (</w:t>
      </w:r>
      <w:r w:rsidRPr="00AF4446">
        <w:rPr>
          <w:rFonts w:ascii="Arial" w:hAnsi="Arial" w:cs="Arial"/>
        </w:rPr>
        <w:t>v nadaljnjem besedilu:</w:t>
      </w:r>
      <w:r>
        <w:t xml:space="preserve"> </w:t>
      </w:r>
      <w:r w:rsidRPr="00913AAB">
        <w:rPr>
          <w:rFonts w:ascii="Arial" w:hAnsi="Arial" w:cs="Arial"/>
        </w:rPr>
        <w:t>FURS)</w:t>
      </w:r>
      <w:r>
        <w:rPr>
          <w:rFonts w:ascii="Arial" w:hAnsi="Arial" w:cs="Arial"/>
        </w:rPr>
        <w:t xml:space="preserve"> je pripravil</w:t>
      </w:r>
      <w:r w:rsidR="00087025">
        <w:rPr>
          <w:rFonts w:ascii="Arial" w:hAnsi="Arial" w:cs="Arial"/>
        </w:rPr>
        <w:t>a</w:t>
      </w:r>
      <w:r>
        <w:rPr>
          <w:rFonts w:ascii="Arial" w:hAnsi="Arial" w:cs="Arial"/>
        </w:rPr>
        <w:t xml:space="preserve"> P</w:t>
      </w:r>
      <w:r w:rsidRPr="00913AAB">
        <w:rPr>
          <w:rFonts w:ascii="Arial" w:hAnsi="Arial" w:cs="Arial"/>
        </w:rPr>
        <w:t>oročilo o stanju in gibanju davčnega dolga po stanju na dan 3</w:t>
      </w:r>
      <w:r>
        <w:rPr>
          <w:rFonts w:ascii="Arial" w:hAnsi="Arial" w:cs="Arial"/>
        </w:rPr>
        <w:t>1</w:t>
      </w:r>
      <w:r w:rsidRPr="00913AAB">
        <w:rPr>
          <w:rFonts w:ascii="Arial" w:hAnsi="Arial" w:cs="Arial"/>
        </w:rPr>
        <w:t xml:space="preserve">. </w:t>
      </w:r>
      <w:r>
        <w:rPr>
          <w:rFonts w:ascii="Arial" w:hAnsi="Arial" w:cs="Arial"/>
        </w:rPr>
        <w:t>12</w:t>
      </w:r>
      <w:r w:rsidRPr="00913AAB">
        <w:rPr>
          <w:rFonts w:ascii="Arial" w:hAnsi="Arial" w:cs="Arial"/>
        </w:rPr>
        <w:t>. 201</w:t>
      </w:r>
      <w:r w:rsidR="00BA7231">
        <w:rPr>
          <w:rFonts w:ascii="Arial" w:hAnsi="Arial" w:cs="Arial"/>
        </w:rPr>
        <w:t>9</w:t>
      </w:r>
      <w:r>
        <w:rPr>
          <w:rFonts w:ascii="Arial" w:hAnsi="Arial" w:cs="Arial"/>
        </w:rPr>
        <w:t xml:space="preserve"> za namen predložitve Državnemu zboru hkrati z zaključnim računom državnega proračuna za leto 201</w:t>
      </w:r>
      <w:r w:rsidR="00BA7231">
        <w:rPr>
          <w:rFonts w:ascii="Arial" w:hAnsi="Arial" w:cs="Arial"/>
        </w:rPr>
        <w:t>9</w:t>
      </w:r>
      <w:r w:rsidRPr="00913AAB">
        <w:rPr>
          <w:rFonts w:ascii="Arial" w:hAnsi="Arial" w:cs="Arial"/>
        </w:rPr>
        <w:t>.</w:t>
      </w:r>
      <w:r w:rsidR="00401B0E">
        <w:rPr>
          <w:rFonts w:ascii="Arial" w:hAnsi="Arial" w:cs="Arial"/>
        </w:rPr>
        <w:t xml:space="preserve"> </w:t>
      </w:r>
    </w:p>
    <w:p w14:paraId="1FD5D7EA" w14:textId="77777777" w:rsidR="00401B0E" w:rsidRDefault="00401B0E" w:rsidP="005A441F">
      <w:pPr>
        <w:pStyle w:val="Pripombabesedilo"/>
        <w:rPr>
          <w:rFonts w:ascii="Arial" w:hAnsi="Arial" w:cs="Arial"/>
        </w:rPr>
      </w:pPr>
    </w:p>
    <w:p w14:paraId="69C8DF8E" w14:textId="77777777" w:rsidR="005C1FD6" w:rsidRDefault="005C1FD6" w:rsidP="005C1FD6">
      <w:pPr>
        <w:pStyle w:val="Pripombabesedilo"/>
        <w:rPr>
          <w:rFonts w:ascii="Arial" w:hAnsi="Arial" w:cs="Arial"/>
        </w:rPr>
      </w:pPr>
      <w:r>
        <w:rPr>
          <w:rFonts w:ascii="Arial" w:hAnsi="Arial" w:cs="Arial"/>
        </w:rPr>
        <w:t>Čeprav</w:t>
      </w:r>
      <w:r w:rsidR="00401B0E">
        <w:rPr>
          <w:rFonts w:ascii="Arial" w:hAnsi="Arial" w:cs="Arial"/>
        </w:rPr>
        <w:t xml:space="preserve"> je to poročilo predloženo hkrati z zaključnim računom državnega proračuna, pa se poročilo o </w:t>
      </w:r>
      <w:r w:rsidR="009B074D">
        <w:rPr>
          <w:rFonts w:ascii="Arial" w:hAnsi="Arial" w:cs="Arial"/>
        </w:rPr>
        <w:t xml:space="preserve">prihodkih in </w:t>
      </w:r>
      <w:r w:rsidR="00401B0E">
        <w:rPr>
          <w:rFonts w:ascii="Arial" w:hAnsi="Arial" w:cs="Arial"/>
        </w:rPr>
        <w:t xml:space="preserve">davčnem dolgu nanaša </w:t>
      </w:r>
      <w:r w:rsidR="009B074D">
        <w:rPr>
          <w:rFonts w:ascii="Arial" w:hAnsi="Arial" w:cs="Arial"/>
        </w:rPr>
        <w:t>na vse štiri javnofinančne blagajne za katere FURS pobira dajatve</w:t>
      </w:r>
      <w:r>
        <w:rPr>
          <w:rFonts w:ascii="Arial" w:hAnsi="Arial" w:cs="Arial"/>
        </w:rPr>
        <w:t xml:space="preserve">: </w:t>
      </w:r>
      <w:r w:rsidR="005A441F" w:rsidRPr="00913AAB">
        <w:rPr>
          <w:rFonts w:ascii="Arial" w:hAnsi="Arial" w:cs="Arial"/>
        </w:rPr>
        <w:t>proračun</w:t>
      </w:r>
      <w:r w:rsidR="009B074D">
        <w:rPr>
          <w:rFonts w:ascii="Arial" w:hAnsi="Arial" w:cs="Arial"/>
        </w:rPr>
        <w:t xml:space="preserve"> države, Zavod </w:t>
      </w:r>
      <w:r w:rsidR="005A441F" w:rsidRPr="00913AAB">
        <w:rPr>
          <w:rFonts w:ascii="Arial" w:hAnsi="Arial" w:cs="Arial"/>
        </w:rPr>
        <w:t>za pokojninsko i</w:t>
      </w:r>
      <w:r w:rsidR="009B074D">
        <w:rPr>
          <w:rFonts w:ascii="Arial" w:hAnsi="Arial" w:cs="Arial"/>
        </w:rPr>
        <w:t>n invalidsko zavarovanje, Zavod</w:t>
      </w:r>
      <w:r w:rsidR="005A441F" w:rsidRPr="00913AAB">
        <w:rPr>
          <w:rFonts w:ascii="Arial" w:hAnsi="Arial" w:cs="Arial"/>
        </w:rPr>
        <w:t xml:space="preserve"> za zdravstven</w:t>
      </w:r>
      <w:r w:rsidR="009B074D">
        <w:rPr>
          <w:rFonts w:ascii="Arial" w:hAnsi="Arial" w:cs="Arial"/>
        </w:rPr>
        <w:t>o zavarovanje in proračune</w:t>
      </w:r>
      <w:r w:rsidR="005A441F" w:rsidRPr="00913AAB">
        <w:rPr>
          <w:rFonts w:ascii="Arial" w:hAnsi="Arial" w:cs="Arial"/>
        </w:rPr>
        <w:t xml:space="preserve"> občin. </w:t>
      </w:r>
    </w:p>
    <w:p w14:paraId="5A354997" w14:textId="77777777" w:rsidR="005C1FD6" w:rsidRPr="00DA40E5" w:rsidRDefault="005C1FD6" w:rsidP="005C1FD6">
      <w:pPr>
        <w:pStyle w:val="Pripombabesedilo"/>
        <w:rPr>
          <w:rFonts w:ascii="Arial" w:hAnsi="Arial" w:cs="Arial"/>
        </w:rPr>
      </w:pPr>
    </w:p>
    <w:p w14:paraId="4954FB20" w14:textId="3F95F770" w:rsidR="008762C0" w:rsidRPr="00DA40E5" w:rsidRDefault="00DA40E5" w:rsidP="00DA40E5">
      <w:pPr>
        <w:jc w:val="both"/>
        <w:rPr>
          <w:rFonts w:ascii="Arial" w:hAnsi="Arial" w:cs="Arial"/>
          <w:sz w:val="20"/>
          <w:szCs w:val="20"/>
        </w:rPr>
      </w:pPr>
      <w:r w:rsidRPr="00DA40E5">
        <w:rPr>
          <w:rFonts w:ascii="Arial" w:hAnsi="Arial" w:cs="Arial"/>
          <w:sz w:val="20"/>
          <w:szCs w:val="20"/>
        </w:rPr>
        <w:t xml:space="preserve">V letu 2019 je FURS pobral neto 17.563.424.489 EUR prihodkov za vse štiri blagajne javnega financiranja, kar je 958.703.683 EUR oziroma za 5,8 odstotka več kot v letu 2018. </w:t>
      </w:r>
      <w:r w:rsidR="008762C0" w:rsidRPr="00DA40E5">
        <w:rPr>
          <w:rFonts w:ascii="Arial" w:hAnsi="Arial" w:cs="Arial"/>
          <w:sz w:val="20"/>
          <w:szCs w:val="20"/>
        </w:rPr>
        <w:t xml:space="preserve">Trend zviševanja pobranih prihodkov se nadaljuje že </w:t>
      </w:r>
      <w:r w:rsidR="0058636E">
        <w:rPr>
          <w:rFonts w:ascii="Arial" w:hAnsi="Arial" w:cs="Arial"/>
          <w:sz w:val="20"/>
          <w:szCs w:val="20"/>
        </w:rPr>
        <w:t xml:space="preserve">šest </w:t>
      </w:r>
      <w:r w:rsidR="008762C0" w:rsidRPr="00DA40E5">
        <w:rPr>
          <w:rFonts w:ascii="Arial" w:hAnsi="Arial" w:cs="Arial"/>
          <w:sz w:val="20"/>
          <w:szCs w:val="20"/>
        </w:rPr>
        <w:t xml:space="preserve">let, od ustanovitve FURS v letu 2014, skupni prirast prihodkov znaša </w:t>
      </w:r>
      <w:r w:rsidRPr="00DA40E5">
        <w:rPr>
          <w:rFonts w:ascii="Arial" w:hAnsi="Arial" w:cs="Arial"/>
          <w:sz w:val="20"/>
          <w:szCs w:val="20"/>
        </w:rPr>
        <w:t>3.961.094.686</w:t>
      </w:r>
      <w:r w:rsidR="008762C0" w:rsidRPr="00DA40E5">
        <w:rPr>
          <w:rFonts w:ascii="Arial" w:hAnsi="Arial" w:cs="Arial"/>
          <w:sz w:val="20"/>
          <w:szCs w:val="20"/>
        </w:rPr>
        <w:t xml:space="preserve"> EUR oziroma 2</w:t>
      </w:r>
      <w:r w:rsidRPr="00DA40E5">
        <w:rPr>
          <w:rFonts w:ascii="Arial" w:hAnsi="Arial" w:cs="Arial"/>
          <w:sz w:val="20"/>
          <w:szCs w:val="20"/>
        </w:rPr>
        <w:t>9</w:t>
      </w:r>
      <w:r w:rsidR="008762C0" w:rsidRPr="00DA40E5">
        <w:rPr>
          <w:rFonts w:ascii="Arial" w:hAnsi="Arial" w:cs="Arial"/>
          <w:sz w:val="20"/>
          <w:szCs w:val="20"/>
        </w:rPr>
        <w:t>,1 odstotek.</w:t>
      </w:r>
    </w:p>
    <w:p w14:paraId="235E7E4E" w14:textId="5FE9C97A" w:rsidR="00FA3D3D" w:rsidRPr="00DA40E5" w:rsidRDefault="00FB3D3A" w:rsidP="00FA3D3D">
      <w:pPr>
        <w:jc w:val="both"/>
        <w:rPr>
          <w:rFonts w:ascii="Arial" w:hAnsi="Arial" w:cs="Arial"/>
          <w:sz w:val="20"/>
          <w:szCs w:val="20"/>
        </w:rPr>
      </w:pPr>
      <w:r w:rsidRPr="00DA40E5">
        <w:rPr>
          <w:rFonts w:ascii="Arial" w:hAnsi="Arial" w:cs="Arial"/>
          <w:sz w:val="20"/>
          <w:szCs w:val="20"/>
        </w:rPr>
        <w:t>P</w:t>
      </w:r>
      <w:r w:rsidR="005D407E" w:rsidRPr="00DA40E5">
        <w:rPr>
          <w:rFonts w:ascii="Arial" w:hAnsi="Arial" w:cs="Arial"/>
          <w:sz w:val="20"/>
          <w:szCs w:val="20"/>
        </w:rPr>
        <w:t>o stanju na dan 31. 12. 201</w:t>
      </w:r>
      <w:r w:rsidR="00DA40E5" w:rsidRPr="00DA40E5">
        <w:rPr>
          <w:rFonts w:ascii="Arial" w:hAnsi="Arial" w:cs="Arial"/>
          <w:sz w:val="20"/>
          <w:szCs w:val="20"/>
        </w:rPr>
        <w:t>9</w:t>
      </w:r>
      <w:r w:rsidR="005D407E" w:rsidRPr="00DA40E5">
        <w:rPr>
          <w:rFonts w:ascii="Arial" w:hAnsi="Arial" w:cs="Arial"/>
          <w:sz w:val="20"/>
          <w:szCs w:val="20"/>
        </w:rPr>
        <w:t xml:space="preserve"> je </w:t>
      </w:r>
      <w:r w:rsidR="00CD7879" w:rsidRPr="00DA40E5">
        <w:rPr>
          <w:rFonts w:ascii="Arial" w:hAnsi="Arial" w:cs="Arial"/>
          <w:sz w:val="20"/>
          <w:szCs w:val="20"/>
        </w:rPr>
        <w:t xml:space="preserve">davčni dolg </w:t>
      </w:r>
      <w:r w:rsidR="00BF5F15" w:rsidRPr="00DA40E5">
        <w:rPr>
          <w:rFonts w:ascii="Arial" w:hAnsi="Arial" w:cs="Arial"/>
          <w:sz w:val="20"/>
          <w:szCs w:val="20"/>
        </w:rPr>
        <w:t xml:space="preserve">za vse blagajne javnega financiranja </w:t>
      </w:r>
      <w:r w:rsidR="005D407E" w:rsidRPr="00DA40E5">
        <w:rPr>
          <w:rFonts w:ascii="Arial" w:hAnsi="Arial" w:cs="Arial"/>
          <w:sz w:val="20"/>
          <w:szCs w:val="20"/>
        </w:rPr>
        <w:t xml:space="preserve">znašal </w:t>
      </w:r>
      <w:r w:rsidR="00DA40E5" w:rsidRPr="00DA40E5">
        <w:rPr>
          <w:rFonts w:ascii="Arial" w:hAnsi="Arial" w:cs="Arial"/>
          <w:sz w:val="20"/>
          <w:szCs w:val="20"/>
        </w:rPr>
        <w:t xml:space="preserve">1.180.360.733 </w:t>
      </w:r>
      <w:r w:rsidR="005D407E" w:rsidRPr="00DA40E5">
        <w:rPr>
          <w:rFonts w:ascii="Arial" w:hAnsi="Arial" w:cs="Arial"/>
          <w:sz w:val="20"/>
          <w:szCs w:val="20"/>
        </w:rPr>
        <w:t xml:space="preserve"> EUR</w:t>
      </w:r>
      <w:r w:rsidR="00CD7879" w:rsidRPr="00DA40E5">
        <w:rPr>
          <w:rStyle w:val="Sprotnaopomba-sklic"/>
          <w:rFonts w:ascii="Arial" w:hAnsi="Arial" w:cs="Arial"/>
          <w:sz w:val="20"/>
          <w:szCs w:val="20"/>
        </w:rPr>
        <w:footnoteReference w:id="1"/>
      </w:r>
      <w:r w:rsidR="00CD7879" w:rsidRPr="00DA40E5">
        <w:rPr>
          <w:rFonts w:ascii="Arial" w:hAnsi="Arial" w:cs="Arial"/>
          <w:sz w:val="20"/>
          <w:szCs w:val="20"/>
        </w:rPr>
        <w:t>.</w:t>
      </w:r>
      <w:r w:rsidR="00650DBB" w:rsidRPr="00DA40E5">
        <w:rPr>
          <w:rFonts w:ascii="Arial" w:hAnsi="Arial" w:cs="Arial"/>
          <w:sz w:val="20"/>
          <w:szCs w:val="20"/>
        </w:rPr>
        <w:t xml:space="preserve"> </w:t>
      </w:r>
      <w:r w:rsidR="00FA3D3D" w:rsidRPr="00DA40E5">
        <w:rPr>
          <w:rFonts w:ascii="Arial" w:hAnsi="Arial" w:cs="Arial"/>
          <w:sz w:val="20"/>
          <w:szCs w:val="20"/>
        </w:rPr>
        <w:t>V letu 201</w:t>
      </w:r>
      <w:r w:rsidR="00DA40E5" w:rsidRPr="00DA40E5">
        <w:rPr>
          <w:rFonts w:ascii="Arial" w:hAnsi="Arial" w:cs="Arial"/>
          <w:sz w:val="20"/>
          <w:szCs w:val="20"/>
        </w:rPr>
        <w:t>9</w:t>
      </w:r>
      <w:r w:rsidR="00FA3D3D" w:rsidRPr="00DA40E5">
        <w:rPr>
          <w:rFonts w:ascii="Arial" w:hAnsi="Arial" w:cs="Arial"/>
          <w:sz w:val="20"/>
          <w:szCs w:val="20"/>
        </w:rPr>
        <w:t xml:space="preserve"> se je davčni dolg znižal za </w:t>
      </w:r>
      <w:r w:rsidR="00DA40E5" w:rsidRPr="00DA40E5">
        <w:rPr>
          <w:rFonts w:ascii="Arial" w:hAnsi="Arial" w:cs="Arial"/>
          <w:sz w:val="20"/>
          <w:szCs w:val="20"/>
        </w:rPr>
        <w:t>24.356.445 EUR oziroma 2 odstotka</w:t>
      </w:r>
      <w:r w:rsidR="00FA3D3D" w:rsidRPr="00DA40E5">
        <w:rPr>
          <w:rFonts w:ascii="Arial" w:hAnsi="Arial" w:cs="Arial"/>
          <w:sz w:val="20"/>
          <w:szCs w:val="20"/>
        </w:rPr>
        <w:t xml:space="preserve">. Trend zniževanja davčnega dolga se nadaljuje že </w:t>
      </w:r>
      <w:r w:rsidR="00DA40E5" w:rsidRPr="00DA40E5">
        <w:rPr>
          <w:rFonts w:ascii="Arial" w:hAnsi="Arial" w:cs="Arial"/>
          <w:sz w:val="20"/>
          <w:szCs w:val="20"/>
        </w:rPr>
        <w:t>še</w:t>
      </w:r>
      <w:r w:rsidR="006C6ACF">
        <w:rPr>
          <w:rFonts w:ascii="Arial" w:hAnsi="Arial" w:cs="Arial"/>
          <w:sz w:val="20"/>
          <w:szCs w:val="20"/>
        </w:rPr>
        <w:t>s</w:t>
      </w:r>
      <w:r w:rsidR="00DA40E5" w:rsidRPr="00DA40E5">
        <w:rPr>
          <w:rFonts w:ascii="Arial" w:hAnsi="Arial" w:cs="Arial"/>
          <w:sz w:val="20"/>
          <w:szCs w:val="20"/>
        </w:rPr>
        <w:t>t</w:t>
      </w:r>
      <w:r w:rsidR="00FA3D3D" w:rsidRPr="00DA40E5">
        <w:rPr>
          <w:rFonts w:ascii="Arial" w:hAnsi="Arial" w:cs="Arial"/>
          <w:sz w:val="20"/>
          <w:szCs w:val="20"/>
        </w:rPr>
        <w:t xml:space="preserve"> let, od ustanovitve FURS v letu 2014, se je skupaj znižal za </w:t>
      </w:r>
      <w:r w:rsidR="00DA40E5" w:rsidRPr="00DA40E5">
        <w:rPr>
          <w:rFonts w:ascii="Arial" w:hAnsi="Arial" w:cs="Arial"/>
          <w:sz w:val="20"/>
          <w:szCs w:val="20"/>
        </w:rPr>
        <w:t>317.464.640</w:t>
      </w:r>
      <w:r w:rsidR="00FA3D3D" w:rsidRPr="00DA40E5">
        <w:rPr>
          <w:rFonts w:ascii="Arial" w:hAnsi="Arial" w:cs="Arial"/>
          <w:sz w:val="20"/>
          <w:szCs w:val="20"/>
        </w:rPr>
        <w:t xml:space="preserve"> EUR oziroma </w:t>
      </w:r>
      <w:r w:rsidR="00DA40E5" w:rsidRPr="00DA40E5">
        <w:rPr>
          <w:rFonts w:ascii="Arial" w:hAnsi="Arial" w:cs="Arial"/>
          <w:sz w:val="20"/>
          <w:szCs w:val="20"/>
        </w:rPr>
        <w:t>2</w:t>
      </w:r>
      <w:r w:rsidR="00FA3D3D" w:rsidRPr="00DA40E5">
        <w:rPr>
          <w:rFonts w:ascii="Arial" w:hAnsi="Arial" w:cs="Arial"/>
          <w:sz w:val="20"/>
          <w:szCs w:val="20"/>
        </w:rPr>
        <w:t>1,</w:t>
      </w:r>
      <w:r w:rsidR="00DA40E5" w:rsidRPr="00DA40E5">
        <w:rPr>
          <w:rFonts w:ascii="Arial" w:hAnsi="Arial" w:cs="Arial"/>
          <w:sz w:val="20"/>
          <w:szCs w:val="20"/>
        </w:rPr>
        <w:t>2</w:t>
      </w:r>
      <w:r w:rsidR="00FA3D3D" w:rsidRPr="00DA40E5">
        <w:rPr>
          <w:rFonts w:ascii="Arial" w:hAnsi="Arial" w:cs="Arial"/>
          <w:sz w:val="20"/>
          <w:szCs w:val="20"/>
        </w:rPr>
        <w:t xml:space="preserve"> odstotka. </w:t>
      </w:r>
    </w:p>
    <w:p w14:paraId="7B202DB4" w14:textId="53BBB644" w:rsidR="001715DF" w:rsidRPr="001715DF" w:rsidRDefault="001715DF" w:rsidP="001715DF">
      <w:pPr>
        <w:jc w:val="both"/>
        <w:rPr>
          <w:rFonts w:ascii="Arial" w:hAnsi="Arial" w:cs="Arial"/>
          <w:sz w:val="20"/>
          <w:szCs w:val="20"/>
        </w:rPr>
      </w:pPr>
      <w:r w:rsidRPr="001715DF">
        <w:rPr>
          <w:rFonts w:ascii="Arial" w:hAnsi="Arial" w:cs="Arial"/>
          <w:sz w:val="20"/>
          <w:szCs w:val="20"/>
        </w:rPr>
        <w:t>Slika: Prikaz trendov rasti javnofinančnih prihodkov in upada davčnega dolga od leta 2015</w:t>
      </w:r>
      <w:r w:rsidR="00573090">
        <w:rPr>
          <w:rFonts w:ascii="Arial" w:hAnsi="Arial" w:cs="Arial"/>
          <w:sz w:val="20"/>
          <w:szCs w:val="20"/>
        </w:rPr>
        <w:t xml:space="preserve"> do 201</w:t>
      </w:r>
      <w:r w:rsidR="000A0E23">
        <w:rPr>
          <w:rFonts w:ascii="Arial" w:hAnsi="Arial" w:cs="Arial"/>
          <w:sz w:val="20"/>
          <w:szCs w:val="20"/>
        </w:rPr>
        <w:t>9</w:t>
      </w:r>
    </w:p>
    <w:p w14:paraId="1C865B83" w14:textId="43A2EDB6" w:rsidR="001715DF" w:rsidRDefault="000A0E23" w:rsidP="00FA3D3D">
      <w:pPr>
        <w:jc w:val="both"/>
        <w:rPr>
          <w:rFonts w:ascii="Arial" w:hAnsi="Arial" w:cs="Arial"/>
          <w:sz w:val="20"/>
          <w:szCs w:val="20"/>
        </w:rPr>
      </w:pPr>
      <w:r>
        <w:rPr>
          <w:noProof/>
          <w:lang w:eastAsia="sl-SI"/>
        </w:rPr>
        <w:drawing>
          <wp:inline distT="0" distB="0" distL="0" distR="0" wp14:anchorId="5C863762" wp14:editId="3F138669">
            <wp:extent cx="5135270" cy="2043917"/>
            <wp:effectExtent l="0" t="0" r="8255"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04643" cy="2071529"/>
                    </a:xfrm>
                    <a:prstGeom prst="rect">
                      <a:avLst/>
                    </a:prstGeom>
                  </pic:spPr>
                </pic:pic>
              </a:graphicData>
            </a:graphic>
          </wp:inline>
        </w:drawing>
      </w:r>
    </w:p>
    <w:p w14:paraId="697173A6" w14:textId="77777777" w:rsidR="002F3C42" w:rsidRDefault="002F3C42" w:rsidP="002F3C42">
      <w:pPr>
        <w:jc w:val="both"/>
        <w:rPr>
          <w:rFonts w:ascii="Arial" w:hAnsi="Arial" w:cs="Arial"/>
          <w:sz w:val="20"/>
          <w:szCs w:val="20"/>
        </w:rPr>
      </w:pPr>
      <w:bookmarkStart w:id="0" w:name="_Hlk38114036"/>
      <w:r w:rsidRPr="00DE42A4">
        <w:rPr>
          <w:rFonts w:ascii="Arial" w:hAnsi="Arial" w:cs="Arial"/>
          <w:sz w:val="20"/>
          <w:szCs w:val="20"/>
        </w:rPr>
        <w:t xml:space="preserve">Pri spremljanju gibanja davčnega dolga je poleg znižanja absolutnega zneska davčnega dolga v </w:t>
      </w:r>
      <w:r w:rsidRPr="00EC0FB4">
        <w:rPr>
          <w:rFonts w:ascii="Arial" w:hAnsi="Arial" w:cs="Arial"/>
          <w:sz w:val="20"/>
          <w:szCs w:val="20"/>
        </w:rPr>
        <w:t>primerjavi s predhodnim obdobjem treba upoštevati tudi gibanje deleža dolga glede na letno pobra</w:t>
      </w:r>
      <w:r w:rsidR="001120AC">
        <w:rPr>
          <w:rFonts w:ascii="Arial" w:hAnsi="Arial" w:cs="Arial"/>
          <w:sz w:val="20"/>
          <w:szCs w:val="20"/>
        </w:rPr>
        <w:t>ne javnofinančne prihodke FURS:</w:t>
      </w:r>
    </w:p>
    <w:p w14:paraId="452E1C28" w14:textId="5F7E33C7" w:rsidR="00DA40E5" w:rsidRDefault="00DA40E5" w:rsidP="00DA40E5">
      <w:pPr>
        <w:numPr>
          <w:ilvl w:val="0"/>
          <w:numId w:val="40"/>
        </w:numPr>
        <w:spacing w:after="0"/>
        <w:jc w:val="both"/>
        <w:rPr>
          <w:rFonts w:ascii="Arial" w:hAnsi="Arial" w:cs="Arial"/>
          <w:sz w:val="20"/>
          <w:szCs w:val="20"/>
        </w:rPr>
      </w:pPr>
      <w:r w:rsidRPr="003B3C02">
        <w:rPr>
          <w:rFonts w:ascii="Arial" w:hAnsi="Arial" w:cs="Arial"/>
          <w:sz w:val="20"/>
          <w:szCs w:val="20"/>
        </w:rPr>
        <w:t xml:space="preserve">delež davčnega dolga za vse javnofinančne blagajne v vseh letno pobranih javnofinančnih prihodkih FURS je v letu 2019 zdrsnil na 6,7 odstotka, v letu 2014, ko je bil ustanovljen FURS, je znašal 10,4 odstotka. </w:t>
      </w:r>
    </w:p>
    <w:p w14:paraId="1B928281" w14:textId="77777777" w:rsidR="000F576F" w:rsidRDefault="000F576F" w:rsidP="008017D7">
      <w:pPr>
        <w:jc w:val="both"/>
        <w:rPr>
          <w:rFonts w:ascii="Arial" w:hAnsi="Arial" w:cs="Arial"/>
          <w:sz w:val="20"/>
          <w:szCs w:val="20"/>
        </w:rPr>
      </w:pPr>
      <w:bookmarkStart w:id="1" w:name="_Hlk38114369"/>
      <w:bookmarkEnd w:id="0"/>
    </w:p>
    <w:p w14:paraId="6F95A21B" w14:textId="6FE7D6AF" w:rsidR="008017D7" w:rsidRPr="007E7EA0" w:rsidRDefault="005C1FD6" w:rsidP="008017D7">
      <w:pPr>
        <w:jc w:val="both"/>
        <w:rPr>
          <w:rFonts w:ascii="Arial" w:hAnsi="Arial" w:cs="Arial"/>
          <w:sz w:val="20"/>
          <w:szCs w:val="20"/>
        </w:rPr>
      </w:pPr>
      <w:r w:rsidRPr="007E7EA0">
        <w:rPr>
          <w:rFonts w:ascii="Arial" w:hAnsi="Arial" w:cs="Arial"/>
          <w:sz w:val="20"/>
          <w:szCs w:val="20"/>
        </w:rPr>
        <w:t xml:space="preserve">Če se v povezavi z obravnavo zaključnega računa, </w:t>
      </w:r>
      <w:r w:rsidR="004C134B" w:rsidRPr="007E7EA0">
        <w:rPr>
          <w:rFonts w:ascii="Arial" w:hAnsi="Arial" w:cs="Arial"/>
          <w:sz w:val="20"/>
          <w:szCs w:val="20"/>
        </w:rPr>
        <w:t xml:space="preserve">osredotočimo samo na v letu </w:t>
      </w:r>
      <w:r w:rsidR="00650DBB" w:rsidRPr="007E7EA0">
        <w:rPr>
          <w:rFonts w:ascii="Arial" w:hAnsi="Arial" w:cs="Arial"/>
          <w:sz w:val="20"/>
          <w:szCs w:val="20"/>
        </w:rPr>
        <w:t>201</w:t>
      </w:r>
      <w:r w:rsidR="00A26645">
        <w:rPr>
          <w:rFonts w:ascii="Arial" w:hAnsi="Arial" w:cs="Arial"/>
          <w:sz w:val="20"/>
          <w:szCs w:val="20"/>
        </w:rPr>
        <w:t>9</w:t>
      </w:r>
      <w:r w:rsidR="00650DBB" w:rsidRPr="007E7EA0">
        <w:rPr>
          <w:rFonts w:ascii="Arial" w:hAnsi="Arial" w:cs="Arial"/>
          <w:sz w:val="20"/>
          <w:szCs w:val="20"/>
        </w:rPr>
        <w:t xml:space="preserve"> </w:t>
      </w:r>
      <w:r w:rsidR="00C91DA3" w:rsidRPr="007E7EA0">
        <w:rPr>
          <w:rFonts w:ascii="Arial" w:hAnsi="Arial" w:cs="Arial"/>
          <w:sz w:val="20"/>
          <w:szCs w:val="20"/>
        </w:rPr>
        <w:t xml:space="preserve">nastali in </w:t>
      </w:r>
      <w:r w:rsidR="008079D5" w:rsidRPr="007E7EA0">
        <w:rPr>
          <w:rFonts w:ascii="Arial" w:hAnsi="Arial" w:cs="Arial"/>
          <w:sz w:val="20"/>
          <w:szCs w:val="20"/>
        </w:rPr>
        <w:t xml:space="preserve">zapadli </w:t>
      </w:r>
      <w:r w:rsidR="00650DBB" w:rsidRPr="007E7EA0">
        <w:rPr>
          <w:rFonts w:ascii="Arial" w:hAnsi="Arial" w:cs="Arial"/>
          <w:sz w:val="20"/>
          <w:szCs w:val="20"/>
        </w:rPr>
        <w:t>dolg, je po stanju 31.</w:t>
      </w:r>
      <w:r w:rsidR="00DF7319" w:rsidRPr="007E7EA0">
        <w:rPr>
          <w:rFonts w:ascii="Arial" w:hAnsi="Arial" w:cs="Arial"/>
          <w:sz w:val="20"/>
          <w:szCs w:val="20"/>
        </w:rPr>
        <w:t xml:space="preserve"> </w:t>
      </w:r>
      <w:r w:rsidR="00650DBB" w:rsidRPr="007E7EA0">
        <w:rPr>
          <w:rFonts w:ascii="Arial" w:hAnsi="Arial" w:cs="Arial"/>
          <w:sz w:val="20"/>
          <w:szCs w:val="20"/>
        </w:rPr>
        <w:t>12.</w:t>
      </w:r>
      <w:r w:rsidR="00DF7319" w:rsidRPr="007E7EA0">
        <w:rPr>
          <w:rFonts w:ascii="Arial" w:hAnsi="Arial" w:cs="Arial"/>
          <w:sz w:val="20"/>
          <w:szCs w:val="20"/>
        </w:rPr>
        <w:t xml:space="preserve"> </w:t>
      </w:r>
      <w:r w:rsidR="00650DBB" w:rsidRPr="007E7EA0">
        <w:rPr>
          <w:rFonts w:ascii="Arial" w:hAnsi="Arial" w:cs="Arial"/>
          <w:sz w:val="20"/>
          <w:szCs w:val="20"/>
        </w:rPr>
        <w:t>201</w:t>
      </w:r>
      <w:r w:rsidR="007E7EA0" w:rsidRPr="007E7EA0">
        <w:rPr>
          <w:rFonts w:ascii="Arial" w:hAnsi="Arial" w:cs="Arial"/>
          <w:sz w:val="20"/>
          <w:szCs w:val="20"/>
        </w:rPr>
        <w:t>9</w:t>
      </w:r>
      <w:r w:rsidR="00650DBB" w:rsidRPr="007E7EA0">
        <w:rPr>
          <w:rFonts w:ascii="Arial" w:hAnsi="Arial" w:cs="Arial"/>
          <w:sz w:val="20"/>
          <w:szCs w:val="20"/>
        </w:rPr>
        <w:t xml:space="preserve"> </w:t>
      </w:r>
      <w:r w:rsidR="00854A3B" w:rsidRPr="007E7EA0">
        <w:rPr>
          <w:rFonts w:ascii="Arial" w:hAnsi="Arial" w:cs="Arial"/>
          <w:sz w:val="20"/>
          <w:szCs w:val="20"/>
        </w:rPr>
        <w:t xml:space="preserve">znašal za vse javnofinančne blagajne </w:t>
      </w:r>
      <w:r w:rsidR="007E7EA0" w:rsidRPr="007E7EA0">
        <w:rPr>
          <w:rFonts w:ascii="Arial" w:hAnsi="Arial" w:cs="Arial"/>
          <w:sz w:val="20"/>
          <w:szCs w:val="20"/>
        </w:rPr>
        <w:t xml:space="preserve">251.994.517 </w:t>
      </w:r>
      <w:r w:rsidR="00854A3B" w:rsidRPr="007E7EA0">
        <w:rPr>
          <w:rFonts w:ascii="Arial" w:hAnsi="Arial" w:cs="Arial"/>
          <w:sz w:val="20"/>
          <w:szCs w:val="20"/>
        </w:rPr>
        <w:t xml:space="preserve">EUR. </w:t>
      </w:r>
      <w:r w:rsidR="00221B1D" w:rsidRPr="007E7EA0">
        <w:rPr>
          <w:rFonts w:ascii="Arial" w:hAnsi="Arial" w:cs="Arial"/>
          <w:sz w:val="20"/>
          <w:szCs w:val="20"/>
        </w:rPr>
        <w:t xml:space="preserve">Ob sestavi </w:t>
      </w:r>
      <w:r w:rsidR="00C91DA3" w:rsidRPr="007E7EA0">
        <w:rPr>
          <w:rFonts w:ascii="Arial" w:hAnsi="Arial" w:cs="Arial"/>
          <w:sz w:val="20"/>
          <w:szCs w:val="20"/>
        </w:rPr>
        <w:t xml:space="preserve">tega </w:t>
      </w:r>
      <w:r w:rsidR="00221B1D" w:rsidRPr="007E7EA0">
        <w:rPr>
          <w:rFonts w:ascii="Arial" w:hAnsi="Arial" w:cs="Arial"/>
          <w:sz w:val="20"/>
          <w:szCs w:val="20"/>
        </w:rPr>
        <w:t>poročila</w:t>
      </w:r>
      <w:r w:rsidR="006A4E8C">
        <w:rPr>
          <w:rFonts w:ascii="Arial" w:hAnsi="Arial" w:cs="Arial"/>
          <w:sz w:val="20"/>
          <w:szCs w:val="20"/>
        </w:rPr>
        <w:t>,</w:t>
      </w:r>
      <w:r w:rsidR="00221B1D" w:rsidRPr="007E7EA0">
        <w:rPr>
          <w:rFonts w:ascii="Arial" w:hAnsi="Arial" w:cs="Arial"/>
          <w:sz w:val="20"/>
          <w:szCs w:val="20"/>
        </w:rPr>
        <w:t xml:space="preserve"> </w:t>
      </w:r>
      <w:r w:rsidR="00604246">
        <w:rPr>
          <w:rFonts w:ascii="Arial" w:hAnsi="Arial" w:cs="Arial"/>
          <w:sz w:val="20"/>
          <w:szCs w:val="20"/>
        </w:rPr>
        <w:t>se je p</w:t>
      </w:r>
      <w:r w:rsidR="00221B1D" w:rsidRPr="007E7EA0">
        <w:rPr>
          <w:rFonts w:ascii="Arial" w:hAnsi="Arial" w:cs="Arial"/>
          <w:sz w:val="20"/>
          <w:szCs w:val="20"/>
        </w:rPr>
        <w:t xml:space="preserve">o stanju na dan </w:t>
      </w:r>
      <w:r w:rsidR="00354898">
        <w:rPr>
          <w:rFonts w:ascii="Arial" w:hAnsi="Arial" w:cs="Arial"/>
          <w:sz w:val="20"/>
          <w:szCs w:val="20"/>
        </w:rPr>
        <w:t>31</w:t>
      </w:r>
      <w:r w:rsidR="007E7EA0" w:rsidRPr="007E7EA0">
        <w:rPr>
          <w:rFonts w:ascii="Arial" w:hAnsi="Arial" w:cs="Arial"/>
          <w:sz w:val="20"/>
          <w:szCs w:val="20"/>
        </w:rPr>
        <w:t xml:space="preserve">. </w:t>
      </w:r>
      <w:r w:rsidR="00354898">
        <w:rPr>
          <w:rFonts w:ascii="Arial" w:hAnsi="Arial" w:cs="Arial"/>
          <w:sz w:val="20"/>
          <w:szCs w:val="20"/>
        </w:rPr>
        <w:t>3</w:t>
      </w:r>
      <w:r w:rsidR="007E7EA0" w:rsidRPr="007E7EA0">
        <w:rPr>
          <w:rFonts w:ascii="Arial" w:hAnsi="Arial" w:cs="Arial"/>
          <w:sz w:val="20"/>
          <w:szCs w:val="20"/>
        </w:rPr>
        <w:t>. 2020</w:t>
      </w:r>
      <w:r w:rsidR="006A4E8C">
        <w:rPr>
          <w:rFonts w:ascii="Arial" w:hAnsi="Arial" w:cs="Arial"/>
          <w:sz w:val="20"/>
          <w:szCs w:val="20"/>
        </w:rPr>
        <w:t>,</w:t>
      </w:r>
      <w:r w:rsidR="007E7EA0" w:rsidRPr="007E7EA0">
        <w:rPr>
          <w:rFonts w:ascii="Arial" w:hAnsi="Arial" w:cs="Arial"/>
          <w:sz w:val="20"/>
          <w:szCs w:val="20"/>
        </w:rPr>
        <w:t xml:space="preserve"> </w:t>
      </w:r>
      <w:r w:rsidR="00221B1D" w:rsidRPr="007E7EA0">
        <w:rPr>
          <w:rFonts w:ascii="Arial" w:hAnsi="Arial" w:cs="Arial"/>
          <w:sz w:val="20"/>
          <w:szCs w:val="20"/>
        </w:rPr>
        <w:t>v letu 201</w:t>
      </w:r>
      <w:r w:rsidR="007E7EA0" w:rsidRPr="007E7EA0">
        <w:rPr>
          <w:rFonts w:ascii="Arial" w:hAnsi="Arial" w:cs="Arial"/>
          <w:sz w:val="20"/>
          <w:szCs w:val="20"/>
        </w:rPr>
        <w:t>9</w:t>
      </w:r>
      <w:r w:rsidR="00221B1D" w:rsidRPr="007E7EA0">
        <w:rPr>
          <w:rFonts w:ascii="Arial" w:hAnsi="Arial" w:cs="Arial"/>
          <w:sz w:val="20"/>
          <w:szCs w:val="20"/>
        </w:rPr>
        <w:t xml:space="preserve"> </w:t>
      </w:r>
      <w:r w:rsidR="00C91DA3" w:rsidRPr="007E7EA0">
        <w:rPr>
          <w:rFonts w:ascii="Arial" w:hAnsi="Arial" w:cs="Arial"/>
          <w:sz w:val="20"/>
          <w:szCs w:val="20"/>
        </w:rPr>
        <w:t>nastali dolg</w:t>
      </w:r>
      <w:r w:rsidR="006A4E8C">
        <w:rPr>
          <w:rFonts w:ascii="Arial" w:hAnsi="Arial" w:cs="Arial"/>
          <w:sz w:val="20"/>
          <w:szCs w:val="20"/>
        </w:rPr>
        <w:t>,</w:t>
      </w:r>
      <w:r w:rsidR="00C91DA3" w:rsidRPr="007E7EA0">
        <w:rPr>
          <w:rFonts w:ascii="Arial" w:hAnsi="Arial" w:cs="Arial"/>
          <w:sz w:val="20"/>
          <w:szCs w:val="20"/>
        </w:rPr>
        <w:t xml:space="preserve"> </w:t>
      </w:r>
      <w:r w:rsidR="00221B1D" w:rsidRPr="007E7EA0">
        <w:rPr>
          <w:rFonts w:ascii="Arial" w:hAnsi="Arial" w:cs="Arial"/>
          <w:sz w:val="20"/>
          <w:szCs w:val="20"/>
        </w:rPr>
        <w:t>že zniža</w:t>
      </w:r>
      <w:r w:rsidR="00903B2C">
        <w:rPr>
          <w:rFonts w:ascii="Arial" w:hAnsi="Arial" w:cs="Arial"/>
          <w:sz w:val="20"/>
          <w:szCs w:val="20"/>
        </w:rPr>
        <w:t>l</w:t>
      </w:r>
      <w:r w:rsidR="00221B1D" w:rsidRPr="007E7EA0">
        <w:rPr>
          <w:rFonts w:ascii="Arial" w:hAnsi="Arial" w:cs="Arial"/>
          <w:sz w:val="20"/>
          <w:szCs w:val="20"/>
        </w:rPr>
        <w:t xml:space="preserve"> na </w:t>
      </w:r>
      <w:r w:rsidR="00354898" w:rsidRPr="00354898">
        <w:rPr>
          <w:rFonts w:ascii="Arial" w:hAnsi="Arial" w:cs="Arial"/>
          <w:sz w:val="20"/>
          <w:szCs w:val="20"/>
        </w:rPr>
        <w:t xml:space="preserve">161.048.949 </w:t>
      </w:r>
      <w:r w:rsidR="00221B1D" w:rsidRPr="007E7EA0">
        <w:rPr>
          <w:rFonts w:ascii="Arial" w:hAnsi="Arial" w:cs="Arial"/>
          <w:sz w:val="20"/>
          <w:szCs w:val="20"/>
        </w:rPr>
        <w:t>EUR</w:t>
      </w:r>
      <w:r w:rsidR="008764CB" w:rsidRPr="007E7EA0">
        <w:rPr>
          <w:rFonts w:ascii="Arial" w:hAnsi="Arial" w:cs="Arial"/>
          <w:sz w:val="20"/>
          <w:szCs w:val="20"/>
        </w:rPr>
        <w:t>.</w:t>
      </w:r>
      <w:r w:rsidR="008764CB" w:rsidRPr="007E7EA0">
        <w:rPr>
          <w:rStyle w:val="Sprotnaopomba-sklic"/>
          <w:rFonts w:ascii="Arial" w:hAnsi="Arial" w:cs="Arial"/>
          <w:sz w:val="20"/>
          <w:szCs w:val="20"/>
        </w:rPr>
        <w:footnoteReference w:id="2"/>
      </w:r>
      <w:r w:rsidR="008017D7" w:rsidRPr="007E7EA0">
        <w:rPr>
          <w:rFonts w:ascii="Arial" w:hAnsi="Arial" w:cs="Arial"/>
          <w:sz w:val="20"/>
          <w:szCs w:val="20"/>
        </w:rPr>
        <w:t xml:space="preserve"> Obseg dajatev, plačanih po zapadlosti z do eno mesečno zamudo, se giblje od 60 do 80 mio EUR mesečno, hkrati pa so se že realizirali </w:t>
      </w:r>
      <w:r w:rsidR="00737C7F" w:rsidRPr="007E7EA0">
        <w:rPr>
          <w:rFonts w:ascii="Arial" w:hAnsi="Arial" w:cs="Arial"/>
          <w:sz w:val="20"/>
          <w:szCs w:val="20"/>
        </w:rPr>
        <w:t xml:space="preserve">nekateri </w:t>
      </w:r>
      <w:r w:rsidR="008017D7" w:rsidRPr="007E7EA0">
        <w:rPr>
          <w:rFonts w:ascii="Arial" w:hAnsi="Arial" w:cs="Arial"/>
          <w:sz w:val="20"/>
          <w:szCs w:val="20"/>
        </w:rPr>
        <w:t>ukrepi izterjave.</w:t>
      </w:r>
    </w:p>
    <w:bookmarkEnd w:id="1"/>
    <w:p w14:paraId="5A78D454" w14:textId="5DEEF8DE" w:rsidR="005A441F" w:rsidRPr="002A6C8F" w:rsidRDefault="005A441F" w:rsidP="005A441F">
      <w:pPr>
        <w:jc w:val="both"/>
        <w:rPr>
          <w:rFonts w:ascii="Arial" w:hAnsi="Arial" w:cs="Arial"/>
          <w:sz w:val="20"/>
          <w:szCs w:val="20"/>
        </w:rPr>
      </w:pPr>
      <w:r w:rsidRPr="002A6C8F">
        <w:rPr>
          <w:rFonts w:ascii="Arial" w:hAnsi="Arial" w:cs="Arial"/>
          <w:sz w:val="20"/>
          <w:szCs w:val="20"/>
        </w:rPr>
        <w:lastRenderedPageBreak/>
        <w:t xml:space="preserve">S ciljem obvladovanja davčnega dolga je FURS izvajal številne ukrepe </w:t>
      </w:r>
      <w:r w:rsidR="00975301" w:rsidRPr="002A6C8F">
        <w:rPr>
          <w:rFonts w:ascii="Arial" w:hAnsi="Arial" w:cs="Arial"/>
          <w:sz w:val="20"/>
          <w:szCs w:val="20"/>
        </w:rPr>
        <w:t xml:space="preserve"> za spodbujanje prostovoljnega plačevanja in </w:t>
      </w:r>
      <w:r w:rsidRPr="002A6C8F">
        <w:rPr>
          <w:rFonts w:ascii="Arial" w:hAnsi="Arial" w:cs="Arial"/>
          <w:sz w:val="20"/>
          <w:szCs w:val="20"/>
        </w:rPr>
        <w:t>izterjave: opominjanje, pobote obveznosti z zapadlimi terjatvami, unovčitve predloženih zavarovanj, davčno izvršbo, druge zahtevnejše ukrepe uveljavljanja davčnega dolga in predlagal stečaje ali izbrise.</w:t>
      </w:r>
      <w:r w:rsidR="00FB2CA8" w:rsidRPr="002A6C8F">
        <w:rPr>
          <w:rFonts w:ascii="Arial" w:hAnsi="Arial" w:cs="Arial"/>
          <w:sz w:val="20"/>
          <w:szCs w:val="20"/>
        </w:rPr>
        <w:t xml:space="preserve"> Povečanje pobranih javnofinančnih prihodkov ob hkratnem zniževanju davčnega dolga kaže tudi v letu  201</w:t>
      </w:r>
      <w:r w:rsidR="002A6C8F" w:rsidRPr="002A6C8F">
        <w:rPr>
          <w:rFonts w:ascii="Arial" w:hAnsi="Arial" w:cs="Arial"/>
          <w:sz w:val="20"/>
          <w:szCs w:val="20"/>
        </w:rPr>
        <w:t>9</w:t>
      </w:r>
      <w:r w:rsidR="00FB2CA8" w:rsidRPr="002A6C8F">
        <w:rPr>
          <w:rFonts w:ascii="Arial" w:hAnsi="Arial" w:cs="Arial"/>
          <w:sz w:val="20"/>
          <w:szCs w:val="20"/>
        </w:rPr>
        <w:t xml:space="preserve"> na učinkovitejše pobiranje dajatev</w:t>
      </w:r>
      <w:r w:rsidR="002F3C42" w:rsidRPr="002A6C8F">
        <w:rPr>
          <w:rFonts w:ascii="Arial" w:hAnsi="Arial" w:cs="Arial"/>
          <w:sz w:val="20"/>
          <w:szCs w:val="20"/>
        </w:rPr>
        <w:t>.</w:t>
      </w:r>
    </w:p>
    <w:p w14:paraId="6876715B" w14:textId="76B77304" w:rsidR="00C55F36" w:rsidRPr="002A6C8F" w:rsidRDefault="00C55F36" w:rsidP="00C55F36">
      <w:pPr>
        <w:jc w:val="both"/>
        <w:rPr>
          <w:rFonts w:ascii="Arial" w:hAnsi="Arial" w:cs="Arial"/>
          <w:sz w:val="20"/>
          <w:szCs w:val="20"/>
        </w:rPr>
      </w:pPr>
      <w:bookmarkStart w:id="3" w:name="_Hlk38114437"/>
      <w:r w:rsidRPr="002A6C8F">
        <w:rPr>
          <w:rFonts w:ascii="Arial" w:hAnsi="Arial" w:cs="Arial"/>
          <w:sz w:val="20"/>
          <w:szCs w:val="20"/>
        </w:rPr>
        <w:t>Davčni dolg po stanju 31.</w:t>
      </w:r>
      <w:r w:rsidR="00DF7319" w:rsidRPr="002A6C8F">
        <w:rPr>
          <w:rFonts w:ascii="Arial" w:hAnsi="Arial" w:cs="Arial"/>
          <w:sz w:val="20"/>
          <w:szCs w:val="20"/>
        </w:rPr>
        <w:t xml:space="preserve"> </w:t>
      </w:r>
      <w:r w:rsidRPr="002A6C8F">
        <w:rPr>
          <w:rFonts w:ascii="Arial" w:hAnsi="Arial" w:cs="Arial"/>
          <w:sz w:val="20"/>
          <w:szCs w:val="20"/>
        </w:rPr>
        <w:t>12.</w:t>
      </w:r>
      <w:r w:rsidR="00DF7319" w:rsidRPr="002A6C8F">
        <w:rPr>
          <w:rFonts w:ascii="Arial" w:hAnsi="Arial" w:cs="Arial"/>
          <w:sz w:val="20"/>
          <w:szCs w:val="20"/>
        </w:rPr>
        <w:t xml:space="preserve"> </w:t>
      </w:r>
      <w:r w:rsidRPr="002A6C8F">
        <w:rPr>
          <w:rFonts w:ascii="Arial" w:hAnsi="Arial" w:cs="Arial"/>
          <w:sz w:val="20"/>
          <w:szCs w:val="20"/>
        </w:rPr>
        <w:t>201</w:t>
      </w:r>
      <w:r w:rsidR="002A6C8F" w:rsidRPr="002A6C8F">
        <w:rPr>
          <w:rFonts w:ascii="Arial" w:hAnsi="Arial" w:cs="Arial"/>
          <w:sz w:val="20"/>
          <w:szCs w:val="20"/>
        </w:rPr>
        <w:t>9</w:t>
      </w:r>
      <w:r w:rsidRPr="002A6C8F">
        <w:rPr>
          <w:rFonts w:ascii="Arial" w:hAnsi="Arial" w:cs="Arial"/>
          <w:sz w:val="20"/>
          <w:szCs w:val="20"/>
        </w:rPr>
        <w:t xml:space="preserve">  je glede na možnosti izterjave razdeljen na  aktivni dolg v višini </w:t>
      </w:r>
      <w:r w:rsidR="002A6C8F" w:rsidRPr="002A6C8F">
        <w:rPr>
          <w:rFonts w:ascii="Arial" w:hAnsi="Arial" w:cs="Arial"/>
          <w:bCs/>
          <w:sz w:val="20"/>
          <w:szCs w:val="20"/>
        </w:rPr>
        <w:t xml:space="preserve">636.586.740 </w:t>
      </w:r>
      <w:r w:rsidRPr="002A6C8F">
        <w:rPr>
          <w:rFonts w:ascii="Arial" w:hAnsi="Arial" w:cs="Arial"/>
          <w:sz w:val="20"/>
          <w:szCs w:val="20"/>
        </w:rPr>
        <w:t>EUR (5</w:t>
      </w:r>
      <w:r w:rsidR="002A6C8F" w:rsidRPr="002A6C8F">
        <w:rPr>
          <w:rFonts w:ascii="Arial" w:hAnsi="Arial" w:cs="Arial"/>
          <w:sz w:val="20"/>
          <w:szCs w:val="20"/>
        </w:rPr>
        <w:t>3</w:t>
      </w:r>
      <w:r w:rsidRPr="002A6C8F">
        <w:rPr>
          <w:rFonts w:ascii="Arial" w:hAnsi="Arial" w:cs="Arial"/>
          <w:sz w:val="20"/>
          <w:szCs w:val="20"/>
        </w:rPr>
        <w:t>,</w:t>
      </w:r>
      <w:r w:rsidR="002A6C8F" w:rsidRPr="002A6C8F">
        <w:rPr>
          <w:rFonts w:ascii="Arial" w:hAnsi="Arial" w:cs="Arial"/>
          <w:sz w:val="20"/>
          <w:szCs w:val="20"/>
        </w:rPr>
        <w:t>9</w:t>
      </w:r>
      <w:r w:rsidRPr="002A6C8F">
        <w:rPr>
          <w:rFonts w:ascii="Arial" w:hAnsi="Arial" w:cs="Arial"/>
          <w:sz w:val="20"/>
          <w:szCs w:val="20"/>
        </w:rPr>
        <w:t xml:space="preserve"> odstotka) in pogojno izterljivi dolg v višini  </w:t>
      </w:r>
      <w:r w:rsidR="002A6C8F" w:rsidRPr="002A6C8F">
        <w:rPr>
          <w:rFonts w:ascii="Arial" w:hAnsi="Arial" w:cs="Arial"/>
          <w:bCs/>
          <w:sz w:val="20"/>
          <w:szCs w:val="20"/>
        </w:rPr>
        <w:t xml:space="preserve">543.773.993 </w:t>
      </w:r>
      <w:r w:rsidRPr="002A6C8F">
        <w:rPr>
          <w:rFonts w:ascii="Arial" w:hAnsi="Arial" w:cs="Arial"/>
          <w:sz w:val="20"/>
          <w:szCs w:val="20"/>
        </w:rPr>
        <w:t>EUR (4</w:t>
      </w:r>
      <w:r w:rsidR="002A6C8F" w:rsidRPr="002A6C8F">
        <w:rPr>
          <w:rFonts w:ascii="Arial" w:hAnsi="Arial" w:cs="Arial"/>
          <w:sz w:val="20"/>
          <w:szCs w:val="20"/>
        </w:rPr>
        <w:t>6</w:t>
      </w:r>
      <w:r w:rsidRPr="002A6C8F">
        <w:rPr>
          <w:rFonts w:ascii="Arial" w:hAnsi="Arial" w:cs="Arial"/>
          <w:sz w:val="20"/>
          <w:szCs w:val="20"/>
        </w:rPr>
        <w:t>,</w:t>
      </w:r>
      <w:r w:rsidR="002A6C8F" w:rsidRPr="002A6C8F">
        <w:rPr>
          <w:rFonts w:ascii="Arial" w:hAnsi="Arial" w:cs="Arial"/>
          <w:sz w:val="20"/>
          <w:szCs w:val="20"/>
        </w:rPr>
        <w:t>1</w:t>
      </w:r>
      <w:r w:rsidRPr="002A6C8F">
        <w:rPr>
          <w:rFonts w:ascii="Arial" w:hAnsi="Arial" w:cs="Arial"/>
          <w:sz w:val="20"/>
          <w:szCs w:val="20"/>
        </w:rPr>
        <w:t xml:space="preserve"> odstotka). </w:t>
      </w:r>
    </w:p>
    <w:bookmarkEnd w:id="3"/>
    <w:p w14:paraId="22E79DE8" w14:textId="1EDCFBA1" w:rsidR="002F3C42" w:rsidRPr="002A6C8F" w:rsidRDefault="00BF5F15" w:rsidP="002F3C4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jc w:val="both"/>
        <w:rPr>
          <w:rFonts w:ascii="Arial" w:hAnsi="Arial" w:cs="Arial"/>
          <w:bCs/>
          <w:sz w:val="20"/>
          <w:szCs w:val="20"/>
        </w:rPr>
      </w:pPr>
      <w:r w:rsidRPr="002A6C8F">
        <w:rPr>
          <w:rFonts w:ascii="Arial" w:hAnsi="Arial" w:cs="Arial"/>
          <w:bCs/>
          <w:sz w:val="20"/>
          <w:szCs w:val="20"/>
        </w:rPr>
        <w:t xml:space="preserve">FURS je pri izterjavi </w:t>
      </w:r>
      <w:r w:rsidR="002F3C42" w:rsidRPr="002A6C8F">
        <w:rPr>
          <w:rFonts w:ascii="Arial" w:hAnsi="Arial" w:cs="Arial"/>
          <w:bCs/>
          <w:sz w:val="20"/>
          <w:szCs w:val="20"/>
        </w:rPr>
        <w:t>znatnega dela davčnega dolga zelo</w:t>
      </w:r>
      <w:r w:rsidRPr="002A6C8F">
        <w:rPr>
          <w:rFonts w:ascii="Arial" w:hAnsi="Arial" w:cs="Arial"/>
          <w:bCs/>
          <w:sz w:val="20"/>
          <w:szCs w:val="20"/>
        </w:rPr>
        <w:t xml:space="preserve"> omejen</w:t>
      </w:r>
      <w:r w:rsidR="002F3C42" w:rsidRPr="002A6C8F">
        <w:rPr>
          <w:rFonts w:ascii="Arial" w:hAnsi="Arial" w:cs="Arial"/>
          <w:bCs/>
          <w:sz w:val="20"/>
          <w:szCs w:val="20"/>
        </w:rPr>
        <w:t>. Če</w:t>
      </w:r>
      <w:r w:rsidRPr="002A6C8F">
        <w:rPr>
          <w:rFonts w:ascii="Arial" w:hAnsi="Arial" w:cs="Arial"/>
          <w:bCs/>
          <w:sz w:val="20"/>
          <w:szCs w:val="20"/>
        </w:rPr>
        <w:t xml:space="preserve"> sodišče odloči, da se </w:t>
      </w:r>
      <w:r w:rsidR="00FB2CA8" w:rsidRPr="002A6C8F">
        <w:rPr>
          <w:rFonts w:ascii="Arial" w:hAnsi="Arial" w:cs="Arial"/>
          <w:bCs/>
          <w:sz w:val="20"/>
          <w:szCs w:val="20"/>
        </w:rPr>
        <w:t xml:space="preserve">zoper dolžnika </w:t>
      </w:r>
      <w:r w:rsidRPr="002A6C8F">
        <w:rPr>
          <w:rFonts w:ascii="Arial" w:hAnsi="Arial" w:cs="Arial"/>
          <w:bCs/>
          <w:sz w:val="20"/>
          <w:szCs w:val="20"/>
        </w:rPr>
        <w:t xml:space="preserve">začne </w:t>
      </w:r>
      <w:r w:rsidR="00FB2CA8" w:rsidRPr="002A6C8F">
        <w:rPr>
          <w:rFonts w:ascii="Arial" w:hAnsi="Arial" w:cs="Arial"/>
          <w:bCs/>
          <w:sz w:val="20"/>
          <w:szCs w:val="20"/>
        </w:rPr>
        <w:t>postop</w:t>
      </w:r>
      <w:r w:rsidRPr="002A6C8F">
        <w:rPr>
          <w:rFonts w:ascii="Arial" w:hAnsi="Arial" w:cs="Arial"/>
          <w:bCs/>
          <w:sz w:val="20"/>
          <w:szCs w:val="20"/>
        </w:rPr>
        <w:t>e</w:t>
      </w:r>
      <w:r w:rsidR="00FB2CA8" w:rsidRPr="002A6C8F">
        <w:rPr>
          <w:rFonts w:ascii="Arial" w:hAnsi="Arial" w:cs="Arial"/>
          <w:bCs/>
          <w:sz w:val="20"/>
          <w:szCs w:val="20"/>
        </w:rPr>
        <w:t>k</w:t>
      </w:r>
      <w:r w:rsidR="002F3C42" w:rsidRPr="002A6C8F">
        <w:rPr>
          <w:rFonts w:ascii="Arial" w:hAnsi="Arial" w:cs="Arial"/>
          <w:bCs/>
          <w:sz w:val="20"/>
          <w:szCs w:val="20"/>
        </w:rPr>
        <w:t xml:space="preserve"> zaradi insolventnosti, </w:t>
      </w:r>
      <w:r w:rsidR="00FB2CA8" w:rsidRPr="002A6C8F">
        <w:rPr>
          <w:rFonts w:ascii="Arial" w:hAnsi="Arial" w:cs="Arial"/>
          <w:bCs/>
          <w:sz w:val="20"/>
          <w:szCs w:val="20"/>
        </w:rPr>
        <w:t>se za dolg, ne sme voditi postopka izvršbe niti zavarovanja. Po stanju 31.</w:t>
      </w:r>
      <w:r w:rsidR="00DF7319" w:rsidRPr="002A6C8F">
        <w:rPr>
          <w:rFonts w:ascii="Arial" w:hAnsi="Arial" w:cs="Arial"/>
          <w:bCs/>
          <w:sz w:val="20"/>
          <w:szCs w:val="20"/>
        </w:rPr>
        <w:t xml:space="preserve"> </w:t>
      </w:r>
      <w:r w:rsidR="00FB2CA8" w:rsidRPr="002A6C8F">
        <w:rPr>
          <w:rFonts w:ascii="Arial" w:hAnsi="Arial" w:cs="Arial"/>
          <w:bCs/>
          <w:sz w:val="20"/>
          <w:szCs w:val="20"/>
        </w:rPr>
        <w:t>12.</w:t>
      </w:r>
      <w:r w:rsidR="00DF7319" w:rsidRPr="002A6C8F">
        <w:rPr>
          <w:rFonts w:ascii="Arial" w:hAnsi="Arial" w:cs="Arial"/>
          <w:bCs/>
          <w:sz w:val="20"/>
          <w:szCs w:val="20"/>
        </w:rPr>
        <w:t xml:space="preserve"> </w:t>
      </w:r>
      <w:r w:rsidR="00FB2CA8" w:rsidRPr="002A6C8F">
        <w:rPr>
          <w:rFonts w:ascii="Arial" w:hAnsi="Arial" w:cs="Arial"/>
          <w:bCs/>
          <w:sz w:val="20"/>
          <w:szCs w:val="20"/>
        </w:rPr>
        <w:t>201</w:t>
      </w:r>
      <w:r w:rsidR="002A6C8F" w:rsidRPr="002A6C8F">
        <w:rPr>
          <w:rFonts w:ascii="Arial" w:hAnsi="Arial" w:cs="Arial"/>
          <w:bCs/>
          <w:sz w:val="20"/>
          <w:szCs w:val="20"/>
        </w:rPr>
        <w:t>9</w:t>
      </w:r>
      <w:r w:rsidR="00FB2CA8" w:rsidRPr="002A6C8F">
        <w:rPr>
          <w:rFonts w:ascii="Arial" w:hAnsi="Arial" w:cs="Arial"/>
          <w:bCs/>
          <w:sz w:val="20"/>
          <w:szCs w:val="20"/>
        </w:rPr>
        <w:t xml:space="preserve"> je </w:t>
      </w:r>
      <w:r w:rsidRPr="002A6C8F">
        <w:rPr>
          <w:rFonts w:ascii="Arial" w:hAnsi="Arial" w:cs="Arial"/>
          <w:bCs/>
          <w:sz w:val="20"/>
          <w:szCs w:val="20"/>
        </w:rPr>
        <w:t xml:space="preserve">bil obseg </w:t>
      </w:r>
      <w:r w:rsidR="00FB2CA8" w:rsidRPr="002A6C8F">
        <w:rPr>
          <w:rFonts w:ascii="Arial" w:hAnsi="Arial" w:cs="Arial"/>
          <w:bCs/>
          <w:sz w:val="20"/>
          <w:szCs w:val="20"/>
        </w:rPr>
        <w:t>pogojno izterljiv</w:t>
      </w:r>
      <w:r w:rsidRPr="002A6C8F">
        <w:rPr>
          <w:rFonts w:ascii="Arial" w:hAnsi="Arial" w:cs="Arial"/>
          <w:bCs/>
          <w:sz w:val="20"/>
          <w:szCs w:val="20"/>
        </w:rPr>
        <w:t>ega</w:t>
      </w:r>
      <w:r w:rsidR="00FB2CA8" w:rsidRPr="002A6C8F">
        <w:rPr>
          <w:rFonts w:ascii="Arial" w:hAnsi="Arial" w:cs="Arial"/>
          <w:bCs/>
          <w:sz w:val="20"/>
          <w:szCs w:val="20"/>
        </w:rPr>
        <w:t xml:space="preserve"> dolg</w:t>
      </w:r>
      <w:r w:rsidRPr="002A6C8F">
        <w:rPr>
          <w:rFonts w:ascii="Arial" w:hAnsi="Arial" w:cs="Arial"/>
          <w:bCs/>
          <w:sz w:val="20"/>
          <w:szCs w:val="20"/>
        </w:rPr>
        <w:t>a</w:t>
      </w:r>
      <w:r w:rsidR="00FB2CA8" w:rsidRPr="002A6C8F">
        <w:rPr>
          <w:rFonts w:ascii="Arial" w:hAnsi="Arial" w:cs="Arial"/>
          <w:bCs/>
          <w:sz w:val="20"/>
          <w:szCs w:val="20"/>
        </w:rPr>
        <w:t xml:space="preserve"> prijavljen</w:t>
      </w:r>
      <w:r w:rsidRPr="002A6C8F">
        <w:rPr>
          <w:rFonts w:ascii="Arial" w:hAnsi="Arial" w:cs="Arial"/>
          <w:bCs/>
          <w:sz w:val="20"/>
          <w:szCs w:val="20"/>
        </w:rPr>
        <w:t xml:space="preserve">ega  v </w:t>
      </w:r>
      <w:proofErr w:type="spellStart"/>
      <w:r w:rsidRPr="002A6C8F">
        <w:rPr>
          <w:rFonts w:ascii="Arial" w:hAnsi="Arial" w:cs="Arial"/>
          <w:bCs/>
          <w:sz w:val="20"/>
          <w:szCs w:val="20"/>
        </w:rPr>
        <w:t>insolvenčne</w:t>
      </w:r>
      <w:proofErr w:type="spellEnd"/>
      <w:r w:rsidRPr="002A6C8F">
        <w:rPr>
          <w:rFonts w:ascii="Arial" w:hAnsi="Arial" w:cs="Arial"/>
          <w:bCs/>
          <w:sz w:val="20"/>
          <w:szCs w:val="20"/>
        </w:rPr>
        <w:t xml:space="preserve"> postopke</w:t>
      </w:r>
      <w:r w:rsidR="00FB2CA8" w:rsidRPr="002A6C8F">
        <w:rPr>
          <w:rFonts w:ascii="Arial" w:hAnsi="Arial" w:cs="Arial"/>
          <w:bCs/>
          <w:sz w:val="20"/>
          <w:szCs w:val="20"/>
        </w:rPr>
        <w:t xml:space="preserve"> 4</w:t>
      </w:r>
      <w:r w:rsidR="002A6C8F" w:rsidRPr="002A6C8F">
        <w:rPr>
          <w:rFonts w:ascii="Arial" w:hAnsi="Arial" w:cs="Arial"/>
          <w:bCs/>
          <w:sz w:val="20"/>
          <w:szCs w:val="20"/>
        </w:rPr>
        <w:t>14</w:t>
      </w:r>
      <w:r w:rsidR="00FB2CA8" w:rsidRPr="002A6C8F">
        <w:rPr>
          <w:rFonts w:ascii="Arial" w:hAnsi="Arial" w:cs="Arial"/>
          <w:bCs/>
          <w:sz w:val="20"/>
          <w:szCs w:val="20"/>
        </w:rPr>
        <w:t xml:space="preserve"> milijonov EUR, kar predstavlja skoraj </w:t>
      </w:r>
      <w:r w:rsidR="002A6C8F" w:rsidRPr="002A6C8F">
        <w:rPr>
          <w:rFonts w:ascii="Arial" w:hAnsi="Arial" w:cs="Arial"/>
          <w:bCs/>
          <w:sz w:val="20"/>
          <w:szCs w:val="20"/>
        </w:rPr>
        <w:t>36</w:t>
      </w:r>
      <w:r w:rsidR="00FB2CA8" w:rsidRPr="002A6C8F">
        <w:rPr>
          <w:rFonts w:ascii="Arial" w:hAnsi="Arial" w:cs="Arial"/>
          <w:bCs/>
          <w:sz w:val="20"/>
          <w:szCs w:val="20"/>
        </w:rPr>
        <w:t xml:space="preserve"> odstotkov davčnega dolga.</w:t>
      </w:r>
      <w:r w:rsidR="002F3C42" w:rsidRPr="002A6C8F">
        <w:rPr>
          <w:rFonts w:ascii="Arial" w:hAnsi="Arial" w:cs="Arial"/>
          <w:bCs/>
          <w:sz w:val="20"/>
          <w:szCs w:val="20"/>
        </w:rPr>
        <w:t xml:space="preserve"> </w:t>
      </w:r>
    </w:p>
    <w:p w14:paraId="2AA18BB3" w14:textId="59EE5F52" w:rsidR="00FB2CA8" w:rsidRPr="00263B83" w:rsidRDefault="002F3C42" w:rsidP="002F3C4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jc w:val="both"/>
        <w:rPr>
          <w:rFonts w:ascii="Arial" w:hAnsi="Arial" w:cs="Arial"/>
          <w:sz w:val="20"/>
          <w:szCs w:val="20"/>
        </w:rPr>
      </w:pPr>
      <w:bookmarkStart w:id="4" w:name="_Hlk38114480"/>
      <w:r w:rsidRPr="00263B83">
        <w:rPr>
          <w:rFonts w:ascii="Arial" w:hAnsi="Arial" w:cs="Arial"/>
          <w:bCs/>
          <w:sz w:val="20"/>
          <w:szCs w:val="20"/>
        </w:rPr>
        <w:t>P</w:t>
      </w:r>
      <w:r w:rsidR="00FB2CA8" w:rsidRPr="00263B83">
        <w:rPr>
          <w:rFonts w:ascii="Arial" w:hAnsi="Arial" w:cs="Arial"/>
          <w:sz w:val="20"/>
          <w:szCs w:val="20"/>
        </w:rPr>
        <w:t xml:space="preserve">odobno kot za </w:t>
      </w:r>
      <w:proofErr w:type="spellStart"/>
      <w:r w:rsidR="00FB2CA8" w:rsidRPr="00263B83">
        <w:rPr>
          <w:rFonts w:ascii="Arial" w:hAnsi="Arial" w:cs="Arial"/>
          <w:sz w:val="20"/>
          <w:szCs w:val="20"/>
        </w:rPr>
        <w:t>insolvenčne</w:t>
      </w:r>
      <w:proofErr w:type="spellEnd"/>
      <w:r w:rsidR="00FB2CA8" w:rsidRPr="00263B83">
        <w:rPr>
          <w:rFonts w:ascii="Arial" w:hAnsi="Arial" w:cs="Arial"/>
          <w:sz w:val="20"/>
          <w:szCs w:val="20"/>
        </w:rPr>
        <w:t xml:space="preserve"> postopke velja tudi za davčni dolg zavarovan z zastavno pravico na nepremičninah. Postopek prodaje nepremičnine in poplačilo upnikov vodi izvršilno sodišče, zato davčni organ </w:t>
      </w:r>
      <w:r w:rsidR="00FB2CA8" w:rsidRPr="00263B83">
        <w:rPr>
          <w:rFonts w:ascii="Arial" w:eastAsia="Times New Roman" w:hAnsi="Arial" w:cs="Arial"/>
          <w:iCs/>
          <w:sz w:val="20"/>
          <w:szCs w:val="20"/>
        </w:rPr>
        <w:t xml:space="preserve">po podanih predlogih sodiščem v višini </w:t>
      </w:r>
      <w:r w:rsidR="00263B83" w:rsidRPr="00263B83">
        <w:rPr>
          <w:rFonts w:ascii="Arial" w:eastAsia="Times New Roman" w:hAnsi="Arial" w:cs="Arial"/>
          <w:iCs/>
          <w:sz w:val="20"/>
          <w:szCs w:val="20"/>
        </w:rPr>
        <w:t xml:space="preserve">71.589.876 </w:t>
      </w:r>
      <w:r w:rsidR="00FB2CA8" w:rsidRPr="00263B83">
        <w:rPr>
          <w:rFonts w:ascii="Arial" w:hAnsi="Arial" w:cs="Arial"/>
          <w:sz w:val="20"/>
          <w:szCs w:val="20"/>
        </w:rPr>
        <w:t xml:space="preserve">EUR </w:t>
      </w:r>
      <w:r w:rsidR="006A233E" w:rsidRPr="00263B83">
        <w:rPr>
          <w:rFonts w:ascii="Arial" w:hAnsi="Arial" w:cs="Arial"/>
          <w:sz w:val="20"/>
          <w:szCs w:val="20"/>
        </w:rPr>
        <w:t xml:space="preserve">na hitrost </w:t>
      </w:r>
      <w:r w:rsidRPr="00263B83">
        <w:rPr>
          <w:rFonts w:ascii="Arial" w:hAnsi="Arial" w:cs="Arial"/>
          <w:sz w:val="20"/>
          <w:szCs w:val="20"/>
        </w:rPr>
        <w:t xml:space="preserve">in višino </w:t>
      </w:r>
      <w:r w:rsidR="006A233E" w:rsidRPr="00263B83">
        <w:rPr>
          <w:rFonts w:ascii="Arial" w:hAnsi="Arial" w:cs="Arial"/>
          <w:sz w:val="20"/>
          <w:szCs w:val="20"/>
        </w:rPr>
        <w:t xml:space="preserve">poplačila dolga </w:t>
      </w:r>
      <w:r w:rsidR="00FB2CA8" w:rsidRPr="00263B83">
        <w:rPr>
          <w:rFonts w:ascii="Arial" w:eastAsia="Times New Roman" w:hAnsi="Arial" w:cs="Arial"/>
          <w:iCs/>
          <w:sz w:val="20"/>
          <w:szCs w:val="20"/>
        </w:rPr>
        <w:t>nima vpliva</w:t>
      </w:r>
      <w:r w:rsidR="006A233E" w:rsidRPr="00263B83">
        <w:rPr>
          <w:rFonts w:ascii="Arial" w:eastAsia="Times New Roman" w:hAnsi="Arial" w:cs="Arial"/>
          <w:iCs/>
          <w:sz w:val="20"/>
          <w:szCs w:val="20"/>
        </w:rPr>
        <w:t xml:space="preserve">. </w:t>
      </w:r>
    </w:p>
    <w:bookmarkEnd w:id="4"/>
    <w:p w14:paraId="4998433B" w14:textId="771A9D4C" w:rsidR="0083094D" w:rsidRPr="00263B83" w:rsidRDefault="005A441F" w:rsidP="00D71750">
      <w:pPr>
        <w:jc w:val="both"/>
        <w:rPr>
          <w:rFonts w:ascii="Arial" w:hAnsi="Arial" w:cs="Arial"/>
          <w:sz w:val="20"/>
          <w:szCs w:val="20"/>
        </w:rPr>
      </w:pPr>
      <w:r w:rsidRPr="00263B83">
        <w:rPr>
          <w:rFonts w:ascii="Arial" w:hAnsi="Arial" w:cs="Arial"/>
          <w:sz w:val="20"/>
          <w:szCs w:val="20"/>
        </w:rPr>
        <w:t>V letu 201</w:t>
      </w:r>
      <w:r w:rsidR="00263B83" w:rsidRPr="00263B83">
        <w:rPr>
          <w:rFonts w:ascii="Arial" w:hAnsi="Arial" w:cs="Arial"/>
          <w:sz w:val="20"/>
          <w:szCs w:val="20"/>
        </w:rPr>
        <w:t>9</w:t>
      </w:r>
      <w:r w:rsidRPr="00263B83">
        <w:rPr>
          <w:rFonts w:ascii="Arial" w:hAnsi="Arial" w:cs="Arial"/>
          <w:sz w:val="20"/>
          <w:szCs w:val="20"/>
        </w:rPr>
        <w:t xml:space="preserve"> je FURS poslal dolžnikom </w:t>
      </w:r>
      <w:r w:rsidR="00263B83" w:rsidRPr="00263B83">
        <w:rPr>
          <w:rFonts w:ascii="Arial" w:hAnsi="Arial" w:cs="Arial"/>
          <w:sz w:val="20"/>
          <w:szCs w:val="20"/>
        </w:rPr>
        <w:t>699.091</w:t>
      </w:r>
      <w:r w:rsidRPr="00263B83">
        <w:rPr>
          <w:rFonts w:ascii="Arial" w:hAnsi="Arial" w:cs="Arial"/>
          <w:sz w:val="20"/>
          <w:szCs w:val="20"/>
        </w:rPr>
        <w:t xml:space="preserve"> opominov in izdal </w:t>
      </w:r>
      <w:r w:rsidR="0007574B" w:rsidRPr="00263B83">
        <w:rPr>
          <w:rFonts w:ascii="Arial" w:hAnsi="Arial" w:cs="Arial"/>
          <w:sz w:val="20"/>
          <w:szCs w:val="20"/>
        </w:rPr>
        <w:t>32</w:t>
      </w:r>
      <w:r w:rsidR="00263B83" w:rsidRPr="00263B83">
        <w:rPr>
          <w:rFonts w:ascii="Arial" w:hAnsi="Arial" w:cs="Arial"/>
          <w:sz w:val="20"/>
          <w:szCs w:val="20"/>
        </w:rPr>
        <w:t>4</w:t>
      </w:r>
      <w:r w:rsidR="0007574B" w:rsidRPr="00263B83">
        <w:rPr>
          <w:rFonts w:ascii="Arial" w:hAnsi="Arial" w:cs="Arial"/>
          <w:sz w:val="20"/>
          <w:szCs w:val="20"/>
        </w:rPr>
        <w:t>.</w:t>
      </w:r>
      <w:r w:rsidR="00263B83" w:rsidRPr="00263B83">
        <w:rPr>
          <w:rFonts w:ascii="Arial" w:hAnsi="Arial" w:cs="Arial"/>
          <w:sz w:val="20"/>
          <w:szCs w:val="20"/>
        </w:rPr>
        <w:t>694</w:t>
      </w:r>
      <w:r w:rsidRPr="00263B83">
        <w:rPr>
          <w:rFonts w:ascii="Arial" w:hAnsi="Arial" w:cs="Arial"/>
          <w:sz w:val="20"/>
          <w:szCs w:val="20"/>
        </w:rPr>
        <w:t xml:space="preserve"> sklepov o davčni izvršbi za novo nastale davčne in nedavčne obveznosti ali kot nov ukrep izterjave v skupnem znesku </w:t>
      </w:r>
      <w:r w:rsidR="00263B83" w:rsidRPr="00263B83">
        <w:rPr>
          <w:rFonts w:ascii="Arial" w:hAnsi="Arial" w:cs="Arial"/>
          <w:sz w:val="20"/>
          <w:szCs w:val="20"/>
        </w:rPr>
        <w:t xml:space="preserve">1.241.964.471 </w:t>
      </w:r>
      <w:r w:rsidRPr="00263B83">
        <w:rPr>
          <w:rFonts w:ascii="Arial" w:hAnsi="Arial" w:cs="Arial"/>
          <w:sz w:val="20"/>
          <w:szCs w:val="20"/>
        </w:rPr>
        <w:t xml:space="preserve">EUR. Z izvedenimi ukrepi je bilo izterjano </w:t>
      </w:r>
      <w:r w:rsidR="00263B83" w:rsidRPr="00263B83">
        <w:rPr>
          <w:rFonts w:ascii="Arial" w:hAnsi="Arial" w:cs="Arial"/>
          <w:sz w:val="20"/>
          <w:szCs w:val="20"/>
        </w:rPr>
        <w:t xml:space="preserve">540.711.109 </w:t>
      </w:r>
      <w:r w:rsidRPr="00263B83">
        <w:rPr>
          <w:rFonts w:ascii="Arial" w:hAnsi="Arial" w:cs="Arial"/>
          <w:sz w:val="20"/>
          <w:szCs w:val="20"/>
        </w:rPr>
        <w:t>EUR dolga</w:t>
      </w:r>
      <w:r w:rsidR="006C6ACF">
        <w:rPr>
          <w:rFonts w:ascii="Arial" w:hAnsi="Arial" w:cs="Arial"/>
          <w:sz w:val="20"/>
          <w:szCs w:val="20"/>
        </w:rPr>
        <w:t xml:space="preserve">. </w:t>
      </w:r>
      <w:r w:rsidR="00D71750" w:rsidRPr="00263B83">
        <w:rPr>
          <w:rFonts w:ascii="Arial" w:hAnsi="Arial" w:cs="Arial"/>
          <w:sz w:val="20"/>
          <w:szCs w:val="20"/>
        </w:rPr>
        <w:t>V primerjavi s predhodnim letom</w:t>
      </w:r>
      <w:r w:rsidR="00D71750" w:rsidRPr="00263B83">
        <w:rPr>
          <w:rFonts w:ascii="Arial" w:hAnsi="Arial" w:cs="Arial"/>
          <w:bCs/>
          <w:sz w:val="20"/>
          <w:szCs w:val="20"/>
        </w:rPr>
        <w:t xml:space="preserve"> je bilo </w:t>
      </w:r>
      <w:r w:rsidR="00D71750" w:rsidRPr="00263B83">
        <w:rPr>
          <w:rFonts w:ascii="Arial" w:hAnsi="Arial" w:cs="Arial"/>
          <w:sz w:val="20"/>
          <w:szCs w:val="20"/>
        </w:rPr>
        <w:t xml:space="preserve">izterjano za </w:t>
      </w:r>
      <w:r w:rsidR="00263B83" w:rsidRPr="00263B83">
        <w:rPr>
          <w:rFonts w:ascii="Arial" w:hAnsi="Arial" w:cs="Arial"/>
          <w:sz w:val="20"/>
          <w:szCs w:val="20"/>
        </w:rPr>
        <w:t>714.581 EUR</w:t>
      </w:r>
      <w:r w:rsidR="00D71750" w:rsidRPr="00263B83">
        <w:rPr>
          <w:rFonts w:ascii="Arial" w:hAnsi="Arial" w:cs="Arial"/>
          <w:sz w:val="20"/>
          <w:szCs w:val="20"/>
        </w:rPr>
        <w:t xml:space="preserve"> </w:t>
      </w:r>
      <w:r w:rsidR="003117B2" w:rsidRPr="00263B83">
        <w:rPr>
          <w:rFonts w:ascii="Arial" w:hAnsi="Arial" w:cs="Arial"/>
          <w:sz w:val="20"/>
          <w:szCs w:val="20"/>
        </w:rPr>
        <w:t xml:space="preserve">oziroma 13,9 odstotkov </w:t>
      </w:r>
      <w:r w:rsidR="00D71750" w:rsidRPr="00263B83">
        <w:rPr>
          <w:rFonts w:ascii="Arial" w:hAnsi="Arial" w:cs="Arial"/>
          <w:sz w:val="20"/>
          <w:szCs w:val="20"/>
        </w:rPr>
        <w:t xml:space="preserve">več dolga.  </w:t>
      </w:r>
    </w:p>
    <w:p w14:paraId="71580CFE" w14:textId="15BB88B2" w:rsidR="00D71750" w:rsidRPr="006C6ACF" w:rsidRDefault="005A441F" w:rsidP="00D71750">
      <w:pPr>
        <w:jc w:val="both"/>
        <w:rPr>
          <w:rFonts w:ascii="Arial" w:hAnsi="Arial" w:cs="Arial"/>
          <w:sz w:val="20"/>
          <w:szCs w:val="20"/>
        </w:rPr>
      </w:pPr>
      <w:bookmarkStart w:id="5" w:name="_Hlk38114556"/>
      <w:r w:rsidRPr="006C6ACF">
        <w:rPr>
          <w:rFonts w:ascii="Arial" w:hAnsi="Arial" w:cs="Arial"/>
          <w:sz w:val="20"/>
          <w:szCs w:val="20"/>
        </w:rPr>
        <w:t>Opominjanje je zelo učinkovit ukrep vzpodbujanja plačevanja, saj je bilo po opominih v 201</w:t>
      </w:r>
      <w:r w:rsidR="00263B83" w:rsidRPr="006C6ACF">
        <w:rPr>
          <w:rFonts w:ascii="Arial" w:hAnsi="Arial" w:cs="Arial"/>
          <w:sz w:val="20"/>
          <w:szCs w:val="20"/>
        </w:rPr>
        <w:t>9</w:t>
      </w:r>
      <w:r w:rsidRPr="006C6ACF">
        <w:rPr>
          <w:rFonts w:ascii="Arial" w:hAnsi="Arial" w:cs="Arial"/>
          <w:sz w:val="20"/>
          <w:szCs w:val="20"/>
        </w:rPr>
        <w:t xml:space="preserve"> prejetih </w:t>
      </w:r>
      <w:r w:rsidR="00263B83" w:rsidRPr="006C6ACF">
        <w:rPr>
          <w:rFonts w:ascii="Arial" w:hAnsi="Arial" w:cs="Arial"/>
          <w:sz w:val="20"/>
          <w:szCs w:val="20"/>
        </w:rPr>
        <w:t xml:space="preserve">16.130.678 EUR </w:t>
      </w:r>
      <w:r w:rsidRPr="006C6ACF">
        <w:rPr>
          <w:rFonts w:ascii="Arial" w:hAnsi="Arial" w:cs="Arial"/>
          <w:sz w:val="20"/>
          <w:szCs w:val="20"/>
        </w:rPr>
        <w:t xml:space="preserve">oziroma </w:t>
      </w:r>
      <w:r w:rsidR="00263B83" w:rsidRPr="006C6ACF">
        <w:rPr>
          <w:rFonts w:ascii="Arial" w:hAnsi="Arial" w:cs="Arial"/>
          <w:sz w:val="20"/>
          <w:szCs w:val="20"/>
        </w:rPr>
        <w:t>5</w:t>
      </w:r>
      <w:r w:rsidR="00D77BEF" w:rsidRPr="006C6ACF">
        <w:rPr>
          <w:rFonts w:ascii="Arial" w:hAnsi="Arial" w:cs="Arial"/>
          <w:sz w:val="20"/>
          <w:szCs w:val="20"/>
        </w:rPr>
        <w:t xml:space="preserve"> </w:t>
      </w:r>
      <w:r w:rsidR="00EA6C3F" w:rsidRPr="006C6ACF">
        <w:rPr>
          <w:rFonts w:ascii="Arial" w:hAnsi="Arial" w:cs="Arial"/>
          <w:sz w:val="20"/>
          <w:szCs w:val="20"/>
        </w:rPr>
        <w:t>odstotk</w:t>
      </w:r>
      <w:r w:rsidR="00263B83" w:rsidRPr="006C6ACF">
        <w:rPr>
          <w:rFonts w:ascii="Arial" w:hAnsi="Arial" w:cs="Arial"/>
          <w:sz w:val="20"/>
          <w:szCs w:val="20"/>
        </w:rPr>
        <w:t>a</w:t>
      </w:r>
      <w:r w:rsidR="00EA6C3F" w:rsidRPr="006C6ACF">
        <w:rPr>
          <w:rFonts w:ascii="Arial" w:hAnsi="Arial" w:cs="Arial"/>
          <w:sz w:val="20"/>
          <w:szCs w:val="20"/>
        </w:rPr>
        <w:t xml:space="preserve"> </w:t>
      </w:r>
      <w:r w:rsidRPr="006C6ACF">
        <w:rPr>
          <w:rFonts w:ascii="Arial" w:hAnsi="Arial" w:cs="Arial"/>
          <w:sz w:val="20"/>
          <w:szCs w:val="20"/>
        </w:rPr>
        <w:t>več plačil kot v letu 201</w:t>
      </w:r>
      <w:r w:rsidR="00263B83" w:rsidRPr="006C6ACF">
        <w:rPr>
          <w:rFonts w:ascii="Arial" w:hAnsi="Arial" w:cs="Arial"/>
          <w:sz w:val="20"/>
          <w:szCs w:val="20"/>
        </w:rPr>
        <w:t>8</w:t>
      </w:r>
      <w:r w:rsidRPr="006C6ACF">
        <w:rPr>
          <w:rFonts w:ascii="Arial" w:hAnsi="Arial" w:cs="Arial"/>
          <w:sz w:val="20"/>
          <w:szCs w:val="20"/>
        </w:rPr>
        <w:t xml:space="preserve">. </w:t>
      </w:r>
      <w:bookmarkEnd w:id="5"/>
      <w:r w:rsidRPr="006C6ACF">
        <w:rPr>
          <w:rFonts w:ascii="Arial" w:hAnsi="Arial" w:cs="Arial"/>
          <w:sz w:val="20"/>
          <w:szCs w:val="20"/>
        </w:rPr>
        <w:t xml:space="preserve">Dodatno je FURS izvedel tudi pobote in unovčitve zavarovanj v višini </w:t>
      </w:r>
      <w:bookmarkStart w:id="6" w:name="_Hlk38114930"/>
      <w:r w:rsidR="00263B83" w:rsidRPr="006C6ACF">
        <w:rPr>
          <w:rFonts w:ascii="Arial" w:hAnsi="Arial" w:cs="Arial"/>
          <w:sz w:val="20"/>
          <w:szCs w:val="20"/>
        </w:rPr>
        <w:t xml:space="preserve">214.064.487 </w:t>
      </w:r>
      <w:r w:rsidRPr="006C6ACF">
        <w:rPr>
          <w:rFonts w:ascii="Arial" w:hAnsi="Arial" w:cs="Arial"/>
          <w:sz w:val="20"/>
          <w:szCs w:val="20"/>
        </w:rPr>
        <w:t xml:space="preserve">EUR. </w:t>
      </w:r>
      <w:r w:rsidR="00D71750" w:rsidRPr="006C6ACF">
        <w:rPr>
          <w:rFonts w:ascii="Arial" w:hAnsi="Arial" w:cs="Arial"/>
          <w:sz w:val="20"/>
          <w:szCs w:val="20"/>
        </w:rPr>
        <w:t>Tudi v letu 201</w:t>
      </w:r>
      <w:r w:rsidR="00263B83" w:rsidRPr="006C6ACF">
        <w:rPr>
          <w:rFonts w:ascii="Arial" w:hAnsi="Arial" w:cs="Arial"/>
          <w:sz w:val="20"/>
          <w:szCs w:val="20"/>
        </w:rPr>
        <w:t>9</w:t>
      </w:r>
      <w:r w:rsidR="00D71750" w:rsidRPr="006C6ACF">
        <w:rPr>
          <w:rFonts w:ascii="Arial" w:hAnsi="Arial" w:cs="Arial"/>
          <w:sz w:val="20"/>
          <w:szCs w:val="20"/>
        </w:rPr>
        <w:t xml:space="preserve"> se je nadaljeval trend </w:t>
      </w:r>
      <w:r w:rsidR="00D71750" w:rsidRPr="006C6ACF">
        <w:rPr>
          <w:rFonts w:ascii="Arial" w:hAnsi="Arial" w:cs="Arial"/>
          <w:bCs/>
          <w:noProof/>
          <w:sz w:val="20"/>
          <w:szCs w:val="20"/>
        </w:rPr>
        <w:t xml:space="preserve">povečevanja obsega izvedenih pobotov, saj je bilo pred </w:t>
      </w:r>
      <w:r w:rsidR="00D71750" w:rsidRPr="006C6ACF">
        <w:rPr>
          <w:rFonts w:ascii="Arial" w:hAnsi="Arial" w:cs="Arial"/>
          <w:sz w:val="20"/>
          <w:szCs w:val="20"/>
        </w:rPr>
        <w:t xml:space="preserve">začetkom davčne izvršbe izvedenih za </w:t>
      </w:r>
      <w:r w:rsidR="006C6ACF" w:rsidRPr="006C6ACF">
        <w:rPr>
          <w:rFonts w:ascii="Arial" w:hAnsi="Arial" w:cs="Arial"/>
          <w:sz w:val="20"/>
          <w:szCs w:val="20"/>
        </w:rPr>
        <w:t xml:space="preserve">5.917.771 </w:t>
      </w:r>
      <w:r w:rsidR="00D71750" w:rsidRPr="006C6ACF">
        <w:rPr>
          <w:rFonts w:ascii="Arial" w:hAnsi="Arial" w:cs="Arial"/>
          <w:sz w:val="20"/>
          <w:szCs w:val="20"/>
        </w:rPr>
        <w:t xml:space="preserve">EUR oziroma </w:t>
      </w:r>
      <w:r w:rsidR="006C6ACF" w:rsidRPr="006C6ACF">
        <w:rPr>
          <w:rFonts w:ascii="Arial" w:hAnsi="Arial" w:cs="Arial"/>
          <w:sz w:val="20"/>
          <w:szCs w:val="20"/>
        </w:rPr>
        <w:t>3</w:t>
      </w:r>
      <w:r w:rsidR="00D71750" w:rsidRPr="006C6ACF">
        <w:rPr>
          <w:rFonts w:ascii="Arial" w:hAnsi="Arial" w:cs="Arial"/>
          <w:sz w:val="20"/>
          <w:szCs w:val="20"/>
        </w:rPr>
        <w:t xml:space="preserve"> odstotka več pobotov </w:t>
      </w:r>
      <w:r w:rsidR="00757482" w:rsidRPr="006C6ACF">
        <w:rPr>
          <w:rFonts w:ascii="Arial" w:hAnsi="Arial" w:cs="Arial"/>
          <w:sz w:val="20"/>
          <w:szCs w:val="20"/>
        </w:rPr>
        <w:t xml:space="preserve">terjatev </w:t>
      </w:r>
      <w:r w:rsidR="00D71750" w:rsidRPr="006C6ACF">
        <w:rPr>
          <w:rFonts w:ascii="Arial" w:hAnsi="Arial" w:cs="Arial"/>
          <w:sz w:val="20"/>
          <w:szCs w:val="20"/>
        </w:rPr>
        <w:t>z obveznostmi do zavezancev kot leta 201</w:t>
      </w:r>
      <w:r w:rsidR="006C6ACF" w:rsidRPr="006C6ACF">
        <w:rPr>
          <w:rFonts w:ascii="Arial" w:hAnsi="Arial" w:cs="Arial"/>
          <w:sz w:val="20"/>
          <w:szCs w:val="20"/>
        </w:rPr>
        <w:t>8</w:t>
      </w:r>
      <w:r w:rsidR="00D71750" w:rsidRPr="006C6ACF">
        <w:rPr>
          <w:rFonts w:ascii="Arial" w:hAnsi="Arial" w:cs="Arial"/>
          <w:sz w:val="20"/>
          <w:szCs w:val="20"/>
        </w:rPr>
        <w:t>.</w:t>
      </w:r>
      <w:bookmarkEnd w:id="6"/>
    </w:p>
    <w:p w14:paraId="0D522110" w14:textId="77777777" w:rsidR="00CC03AA" w:rsidRDefault="006C6ACF" w:rsidP="00CC03AA">
      <w:pPr>
        <w:spacing w:line="260" w:lineRule="exact"/>
        <w:contextualSpacing/>
        <w:jc w:val="both"/>
        <w:rPr>
          <w:rFonts w:ascii="Arial" w:hAnsi="Arial" w:cs="Arial"/>
          <w:bCs/>
          <w:sz w:val="20"/>
          <w:szCs w:val="20"/>
        </w:rPr>
      </w:pPr>
      <w:bookmarkStart w:id="7" w:name="_Hlk38115103"/>
      <w:r w:rsidRPr="003531F3">
        <w:rPr>
          <w:rFonts w:ascii="Arial" w:hAnsi="Arial" w:cs="Arial"/>
          <w:bCs/>
          <w:sz w:val="20"/>
          <w:szCs w:val="20"/>
        </w:rPr>
        <w:t xml:space="preserve">Na podlagi izdanih sklepov o davčni izvršbi je bilo </w:t>
      </w:r>
      <w:r>
        <w:rPr>
          <w:rFonts w:ascii="Arial" w:hAnsi="Arial" w:cs="Arial"/>
          <w:bCs/>
          <w:sz w:val="20"/>
          <w:szCs w:val="20"/>
        </w:rPr>
        <w:t xml:space="preserve">v letu 2019 </w:t>
      </w:r>
      <w:r w:rsidRPr="003531F3">
        <w:rPr>
          <w:rFonts w:ascii="Arial" w:hAnsi="Arial" w:cs="Arial"/>
          <w:bCs/>
          <w:sz w:val="20"/>
          <w:szCs w:val="20"/>
        </w:rPr>
        <w:t xml:space="preserve">izterjanega za 15.416.097 </w:t>
      </w:r>
      <w:r>
        <w:rPr>
          <w:rFonts w:ascii="Arial" w:hAnsi="Arial" w:cs="Arial"/>
          <w:bCs/>
          <w:sz w:val="20"/>
          <w:szCs w:val="20"/>
        </w:rPr>
        <w:t>EUR</w:t>
      </w:r>
      <w:r w:rsidRPr="003531F3">
        <w:rPr>
          <w:rFonts w:ascii="Arial" w:hAnsi="Arial" w:cs="Arial"/>
          <w:bCs/>
          <w:sz w:val="20"/>
          <w:szCs w:val="20"/>
        </w:rPr>
        <w:t xml:space="preserve"> oziroma 7 odstotka manj dolga kot preteklo leto, predvsem zaradi nižjega zneska terjanega dolga s sklepi o davčni izvršbi (kot posledica povečanja zneska obveznosti poravnanih z izvedenimi poboti ter povečanja prostovoljno plačanih obveznosti po opominih).</w:t>
      </w:r>
      <w:r>
        <w:rPr>
          <w:rFonts w:ascii="Arial" w:hAnsi="Arial" w:cs="Arial"/>
          <w:bCs/>
          <w:sz w:val="20"/>
          <w:szCs w:val="20"/>
        </w:rPr>
        <w:t xml:space="preserve"> </w:t>
      </w:r>
      <w:r w:rsidRPr="006C6ACF">
        <w:rPr>
          <w:rFonts w:ascii="Arial" w:hAnsi="Arial" w:cs="Arial"/>
          <w:bCs/>
          <w:sz w:val="20"/>
          <w:szCs w:val="20"/>
        </w:rPr>
        <w:t>Najučinkovitejše sredstvo izvršbe z vidika plačil je bila izvršba na denarna sredstva dolžnika pri bankah ali hranilnicah s 70,8 odstotka deležem plačil, sledi izvršba na premično premoženje s 17,9 odstotka, 8 odstotka predstavlja izvršba na dolžnikove denarne prejemke, 3,2 odstotka izvršba na dolžnikove denarne terjatve in 0,1 odstotk</w:t>
      </w:r>
      <w:r w:rsidR="00CC03AA">
        <w:rPr>
          <w:rFonts w:ascii="Arial" w:hAnsi="Arial" w:cs="Arial"/>
          <w:bCs/>
          <w:sz w:val="20"/>
          <w:szCs w:val="20"/>
        </w:rPr>
        <w:t>a izvršba na vrednostne papirje.</w:t>
      </w:r>
    </w:p>
    <w:bookmarkEnd w:id="7"/>
    <w:p w14:paraId="67700088" w14:textId="77777777" w:rsidR="00CC03AA" w:rsidRDefault="00CC03AA" w:rsidP="00CC03AA">
      <w:pPr>
        <w:spacing w:line="260" w:lineRule="exact"/>
        <w:contextualSpacing/>
        <w:jc w:val="both"/>
        <w:rPr>
          <w:rFonts w:ascii="Arial" w:hAnsi="Arial" w:cs="Arial"/>
          <w:bCs/>
          <w:sz w:val="20"/>
          <w:szCs w:val="20"/>
        </w:rPr>
      </w:pPr>
    </w:p>
    <w:p w14:paraId="7F9CC905" w14:textId="067F081C" w:rsidR="005A441F" w:rsidRPr="0049335E" w:rsidRDefault="005A441F" w:rsidP="00CC03AA">
      <w:pPr>
        <w:spacing w:line="260" w:lineRule="exact"/>
        <w:contextualSpacing/>
        <w:jc w:val="both"/>
        <w:rPr>
          <w:rFonts w:ascii="Arial" w:hAnsi="Arial" w:cs="Arial"/>
          <w:sz w:val="20"/>
          <w:szCs w:val="20"/>
        </w:rPr>
      </w:pPr>
      <w:r w:rsidRPr="0049335E">
        <w:rPr>
          <w:rFonts w:ascii="Arial" w:hAnsi="Arial" w:cs="Arial"/>
          <w:sz w:val="20"/>
          <w:szCs w:val="20"/>
        </w:rPr>
        <w:t>V poročilu so pre</w:t>
      </w:r>
      <w:r w:rsidR="00D77BEF" w:rsidRPr="0049335E">
        <w:rPr>
          <w:rFonts w:ascii="Arial" w:hAnsi="Arial" w:cs="Arial"/>
          <w:sz w:val="20"/>
          <w:szCs w:val="20"/>
        </w:rPr>
        <w:t>d</w:t>
      </w:r>
      <w:r w:rsidRPr="0049335E">
        <w:rPr>
          <w:rFonts w:ascii="Arial" w:hAnsi="Arial" w:cs="Arial"/>
          <w:sz w:val="20"/>
          <w:szCs w:val="20"/>
        </w:rPr>
        <w:t xml:space="preserve">stavljeni tudi ukrepi davčnega nadzora, s </w:t>
      </w:r>
      <w:r w:rsidR="007F2006" w:rsidRPr="0049335E">
        <w:rPr>
          <w:rFonts w:ascii="Arial" w:hAnsi="Arial" w:cs="Arial"/>
          <w:sz w:val="20"/>
          <w:szCs w:val="20"/>
        </w:rPr>
        <w:t xml:space="preserve">katerimi </w:t>
      </w:r>
      <w:r w:rsidRPr="0049335E">
        <w:rPr>
          <w:rFonts w:ascii="Arial" w:hAnsi="Arial" w:cs="Arial"/>
          <w:sz w:val="20"/>
          <w:szCs w:val="20"/>
        </w:rPr>
        <w:t>je bilo v letu 201</w:t>
      </w:r>
      <w:r w:rsidR="007F2006" w:rsidRPr="0049335E">
        <w:rPr>
          <w:rFonts w:ascii="Arial" w:hAnsi="Arial" w:cs="Arial"/>
          <w:sz w:val="20"/>
          <w:szCs w:val="20"/>
        </w:rPr>
        <w:t>9</w:t>
      </w:r>
      <w:r w:rsidRPr="0049335E">
        <w:rPr>
          <w:rFonts w:ascii="Arial" w:hAnsi="Arial" w:cs="Arial"/>
          <w:sz w:val="20"/>
          <w:szCs w:val="20"/>
        </w:rPr>
        <w:t xml:space="preserve"> dodatno odmerjenih </w:t>
      </w:r>
      <w:r w:rsidR="0031021E" w:rsidRPr="0049335E">
        <w:rPr>
          <w:rFonts w:ascii="Arial" w:hAnsi="Arial" w:cs="Arial"/>
          <w:sz w:val="20"/>
          <w:szCs w:val="20"/>
        </w:rPr>
        <w:t>316.532.807 EUR</w:t>
      </w:r>
      <w:r w:rsidR="00AD5D2D" w:rsidRPr="0049335E">
        <w:rPr>
          <w:rFonts w:ascii="Arial" w:hAnsi="Arial" w:cs="Arial"/>
          <w:b/>
          <w:sz w:val="20"/>
          <w:szCs w:val="20"/>
        </w:rPr>
        <w:t xml:space="preserve"> </w:t>
      </w:r>
      <w:r w:rsidRPr="0049335E">
        <w:rPr>
          <w:rFonts w:ascii="Arial" w:hAnsi="Arial" w:cs="Arial"/>
          <w:sz w:val="20"/>
          <w:szCs w:val="20"/>
        </w:rPr>
        <w:t xml:space="preserve">obveznosti. </w:t>
      </w:r>
      <w:r w:rsidR="00E1091D" w:rsidRPr="0049335E">
        <w:rPr>
          <w:rFonts w:ascii="Arial" w:hAnsi="Arial" w:cs="Arial"/>
          <w:sz w:val="20"/>
          <w:szCs w:val="20"/>
        </w:rPr>
        <w:t>Prav tako so opisane nekatere aktivnosti za spodbujanje prostovoljnega plačevanja dajatev.</w:t>
      </w:r>
    </w:p>
    <w:p w14:paraId="132DE0F3" w14:textId="759BFBE8" w:rsidR="000F576F" w:rsidRPr="0049335E" w:rsidRDefault="000F576F" w:rsidP="00CC03AA">
      <w:pPr>
        <w:spacing w:line="260" w:lineRule="exact"/>
        <w:contextualSpacing/>
        <w:jc w:val="both"/>
        <w:rPr>
          <w:rFonts w:ascii="Arial" w:hAnsi="Arial" w:cs="Arial"/>
          <w:sz w:val="20"/>
          <w:szCs w:val="20"/>
        </w:rPr>
      </w:pPr>
    </w:p>
    <w:p w14:paraId="7C1BF86D" w14:textId="601BD42A" w:rsidR="007A0CE2" w:rsidRPr="0049335E" w:rsidRDefault="007A0CE2" w:rsidP="00CC03AA">
      <w:pPr>
        <w:spacing w:line="260" w:lineRule="exact"/>
        <w:contextualSpacing/>
        <w:jc w:val="both"/>
        <w:rPr>
          <w:rFonts w:ascii="Arial" w:hAnsi="Arial" w:cs="Arial"/>
          <w:sz w:val="20"/>
          <w:szCs w:val="20"/>
        </w:rPr>
      </w:pPr>
    </w:p>
    <w:p w14:paraId="26A73B62" w14:textId="789DD632" w:rsidR="007A0CE2" w:rsidRDefault="007A0CE2" w:rsidP="00CC03AA">
      <w:pPr>
        <w:spacing w:line="260" w:lineRule="exact"/>
        <w:contextualSpacing/>
        <w:jc w:val="both"/>
      </w:pPr>
    </w:p>
    <w:p w14:paraId="5A2F33D3" w14:textId="77777777" w:rsidR="007A0CE2" w:rsidRDefault="007A0CE2" w:rsidP="00CC03AA">
      <w:pPr>
        <w:spacing w:line="260" w:lineRule="exact"/>
        <w:contextualSpacing/>
        <w:jc w:val="both"/>
      </w:pPr>
    </w:p>
    <w:p w14:paraId="19653695" w14:textId="78712B35" w:rsidR="00CA4E99" w:rsidRPr="00CA4E99" w:rsidRDefault="00CA4E99" w:rsidP="00CA4E99">
      <w:pPr>
        <w:pStyle w:val="datumtevilka"/>
      </w:pPr>
      <w:r>
        <w:rPr>
          <w:sz w:val="22"/>
          <w:szCs w:val="22"/>
        </w:rPr>
        <w:t xml:space="preserve">                                                                                                                  </w:t>
      </w:r>
      <w:r w:rsidR="005D3737">
        <w:rPr>
          <w:sz w:val="22"/>
          <w:szCs w:val="22"/>
        </w:rPr>
        <w:t xml:space="preserve"> </w:t>
      </w:r>
      <w:r>
        <w:rPr>
          <w:sz w:val="22"/>
          <w:szCs w:val="22"/>
        </w:rPr>
        <w:t xml:space="preserve"> </w:t>
      </w:r>
      <w:r w:rsidRPr="00CA4E99">
        <w:t xml:space="preserve">Peter </w:t>
      </w:r>
      <w:r>
        <w:t>Jenko</w:t>
      </w:r>
      <w:r w:rsidRPr="00CA4E99">
        <w:t>,</w:t>
      </w:r>
    </w:p>
    <w:p w14:paraId="5AEBA8D3" w14:textId="52BB42D2" w:rsidR="00CA4E99" w:rsidRPr="00505CF4" w:rsidRDefault="00CA4E99" w:rsidP="00CA4E99">
      <w:pPr>
        <w:pStyle w:val="datumtevilka"/>
      </w:pPr>
      <w:r w:rsidRPr="00505CF4">
        <w:t xml:space="preserve">                                                                                                          </w:t>
      </w:r>
      <w:r>
        <w:t xml:space="preserve">               </w:t>
      </w:r>
      <w:r w:rsidRPr="00505CF4">
        <w:t xml:space="preserve">  generaln</w:t>
      </w:r>
      <w:r>
        <w:t>i</w:t>
      </w:r>
      <w:r w:rsidRPr="00505CF4">
        <w:t xml:space="preserve"> direktor</w:t>
      </w:r>
    </w:p>
    <w:p w14:paraId="1DB8976C" w14:textId="77777777" w:rsidR="00CA4E99" w:rsidRPr="00B96085" w:rsidRDefault="00CA4E99" w:rsidP="00CA4E99">
      <w:pPr>
        <w:pStyle w:val="datumtevilka"/>
        <w:rPr>
          <w:rFonts w:cs="Arial"/>
        </w:rPr>
      </w:pPr>
      <w:r w:rsidRPr="00B96085">
        <w:rPr>
          <w:rFonts w:cs="Arial"/>
        </w:rPr>
        <w:t xml:space="preserve">Številka:          </w:t>
      </w:r>
      <w:r w:rsidRPr="00B96085">
        <w:rPr>
          <w:rFonts w:cs="Arial"/>
        </w:rPr>
        <w:fldChar w:fldCharType="begin"/>
      </w:r>
      <w:r w:rsidRPr="00B96085">
        <w:rPr>
          <w:rFonts w:cs="Arial"/>
        </w:rPr>
        <w:instrText xml:space="preserve">MACROBUTTON NoMacro </w:instrText>
      </w:r>
      <w:r w:rsidRPr="00B96085">
        <w:rPr>
          <w:rFonts w:cs="Arial"/>
          <w:i/>
          <w:color w:val="A6A6A6"/>
        </w:rPr>
        <w:instrText>[številka]</w:instrText>
      </w:r>
      <w:r w:rsidRPr="00B96085">
        <w:rPr>
          <w:rFonts w:cs="Arial"/>
          <w:color w:val="A6A6A6"/>
        </w:rPr>
        <w:instrText xml:space="preserve"> </w:instrText>
      </w:r>
      <w:r w:rsidRPr="00B96085">
        <w:rPr>
          <w:rFonts w:cs="Arial"/>
        </w:rPr>
        <w:fldChar w:fldCharType="end"/>
      </w:r>
    </w:p>
    <w:p w14:paraId="4D95CBDF" w14:textId="77777777" w:rsidR="00CA4E99" w:rsidRPr="00B96085" w:rsidRDefault="00CA4E99" w:rsidP="00CA4E99">
      <w:pPr>
        <w:jc w:val="both"/>
        <w:rPr>
          <w:rFonts w:ascii="Arial" w:hAnsi="Arial" w:cs="Arial"/>
          <w:b/>
          <w:sz w:val="20"/>
          <w:szCs w:val="20"/>
        </w:rPr>
      </w:pPr>
      <w:r w:rsidRPr="00B96085">
        <w:rPr>
          <w:rFonts w:ascii="Arial" w:hAnsi="Arial" w:cs="Arial"/>
          <w:sz w:val="20"/>
          <w:szCs w:val="20"/>
        </w:rPr>
        <w:t xml:space="preserve">Datum:   </w:t>
      </w:r>
      <w:r w:rsidRPr="00B96085">
        <w:rPr>
          <w:rFonts w:ascii="Arial" w:hAnsi="Arial" w:cs="Arial"/>
          <w:sz w:val="20"/>
          <w:szCs w:val="20"/>
        </w:rPr>
        <w:tab/>
      </w:r>
      <w:r w:rsidRPr="00B96085">
        <w:rPr>
          <w:rFonts w:ascii="Arial" w:hAnsi="Arial" w:cs="Arial"/>
          <w:sz w:val="20"/>
          <w:szCs w:val="20"/>
        </w:rPr>
        <w:fldChar w:fldCharType="begin"/>
      </w:r>
      <w:r w:rsidRPr="00B96085">
        <w:rPr>
          <w:rFonts w:ascii="Arial" w:hAnsi="Arial" w:cs="Arial"/>
          <w:sz w:val="20"/>
          <w:szCs w:val="20"/>
        </w:rPr>
        <w:instrText xml:space="preserve">MACROBUTTON NoMacro </w:instrText>
      </w:r>
      <w:r w:rsidRPr="00B96085">
        <w:rPr>
          <w:rFonts w:ascii="Arial" w:hAnsi="Arial" w:cs="Arial"/>
          <w:i/>
          <w:color w:val="A6A6A6"/>
          <w:sz w:val="20"/>
          <w:szCs w:val="20"/>
        </w:rPr>
        <w:instrText>[datum]</w:instrText>
      </w:r>
      <w:r w:rsidRPr="00B96085">
        <w:rPr>
          <w:rFonts w:ascii="Arial" w:hAnsi="Arial" w:cs="Arial"/>
          <w:sz w:val="20"/>
          <w:szCs w:val="20"/>
        </w:rPr>
        <w:fldChar w:fldCharType="end"/>
      </w:r>
    </w:p>
    <w:p w14:paraId="51198F86" w14:textId="77777777" w:rsidR="00CA4E99" w:rsidRPr="00CC03AA" w:rsidRDefault="00CA4E99" w:rsidP="00CC03AA">
      <w:pPr>
        <w:spacing w:line="260" w:lineRule="exact"/>
        <w:contextualSpacing/>
        <w:jc w:val="both"/>
        <w:rPr>
          <w:rFonts w:ascii="Arial" w:hAnsi="Arial" w:cs="Arial"/>
          <w:bCs/>
          <w:sz w:val="20"/>
          <w:szCs w:val="20"/>
        </w:rPr>
      </w:pPr>
    </w:p>
    <w:p w14:paraId="3CD8B19D" w14:textId="77777777" w:rsidR="00745166" w:rsidRPr="00E2109B" w:rsidRDefault="007D09E8" w:rsidP="007D09E8">
      <w:pPr>
        <w:jc w:val="both"/>
        <w:rPr>
          <w:rFonts w:ascii="Arial" w:hAnsi="Arial" w:cs="Arial"/>
          <w:b/>
        </w:rPr>
      </w:pPr>
      <w:r w:rsidRPr="0031021E">
        <w:br w:type="page"/>
      </w:r>
      <w:r w:rsidR="00745166" w:rsidRPr="008D797F">
        <w:rPr>
          <w:rFonts w:ascii="Arial" w:hAnsi="Arial" w:cs="Arial"/>
          <w:b/>
          <w:sz w:val="20"/>
          <w:szCs w:val="20"/>
        </w:rPr>
        <w:lastRenderedPageBreak/>
        <w:t>1.</w:t>
      </w:r>
      <w:r w:rsidR="00745166" w:rsidRPr="008D797F">
        <w:rPr>
          <w:rFonts w:ascii="Arial" w:hAnsi="Arial" w:cs="Arial"/>
          <w:b/>
          <w:sz w:val="20"/>
          <w:szCs w:val="20"/>
        </w:rPr>
        <w:tab/>
      </w:r>
      <w:r w:rsidR="00745166" w:rsidRPr="00E2109B">
        <w:rPr>
          <w:rFonts w:ascii="Arial" w:hAnsi="Arial" w:cs="Arial"/>
          <w:b/>
        </w:rPr>
        <w:t>Uvod</w:t>
      </w:r>
    </w:p>
    <w:p w14:paraId="1471D8DC" w14:textId="77777777" w:rsidR="00150A7F" w:rsidRDefault="0000564D" w:rsidP="00150A7F">
      <w:pPr>
        <w:pStyle w:val="Pripombabesedilo"/>
        <w:rPr>
          <w:rFonts w:ascii="Arial" w:hAnsi="Arial" w:cs="Arial"/>
        </w:rPr>
      </w:pPr>
      <w:r w:rsidRPr="00913AAB">
        <w:rPr>
          <w:rFonts w:ascii="Arial" w:hAnsi="Arial" w:cs="Arial"/>
        </w:rPr>
        <w:t>Finančna uprava Republike Slovenije (</w:t>
      </w:r>
      <w:r w:rsidRPr="00AF4446">
        <w:rPr>
          <w:rFonts w:ascii="Arial" w:hAnsi="Arial" w:cs="Arial"/>
        </w:rPr>
        <w:t>v nadaljnjem besedilu:</w:t>
      </w:r>
      <w:r>
        <w:t xml:space="preserve"> </w:t>
      </w:r>
      <w:r w:rsidRPr="00913AAB">
        <w:rPr>
          <w:rFonts w:ascii="Arial" w:hAnsi="Arial" w:cs="Arial"/>
        </w:rPr>
        <w:t>FURS)</w:t>
      </w:r>
      <w:r>
        <w:rPr>
          <w:rFonts w:ascii="Arial" w:hAnsi="Arial" w:cs="Arial"/>
        </w:rPr>
        <w:t xml:space="preserve"> je </w:t>
      </w:r>
      <w:r w:rsidR="005E2815">
        <w:rPr>
          <w:rFonts w:ascii="Arial" w:hAnsi="Arial" w:cs="Arial"/>
        </w:rPr>
        <w:t>na podlagi zakona, ki ureja javne finance</w:t>
      </w:r>
      <w:r w:rsidR="005E2815">
        <w:rPr>
          <w:rStyle w:val="Sprotnaopomba-sklic"/>
          <w:rFonts w:ascii="Arial" w:hAnsi="Arial" w:cs="Arial"/>
        </w:rPr>
        <w:footnoteReference w:id="3"/>
      </w:r>
      <w:r w:rsidR="005E2815">
        <w:rPr>
          <w:rFonts w:ascii="Arial" w:hAnsi="Arial" w:cs="Arial"/>
        </w:rPr>
        <w:t xml:space="preserve">, </w:t>
      </w:r>
      <w:r>
        <w:rPr>
          <w:rFonts w:ascii="Arial" w:hAnsi="Arial" w:cs="Arial"/>
        </w:rPr>
        <w:t>pripravila P</w:t>
      </w:r>
      <w:r w:rsidRPr="00913AAB">
        <w:rPr>
          <w:rFonts w:ascii="Arial" w:hAnsi="Arial" w:cs="Arial"/>
        </w:rPr>
        <w:t>oročilo o stanju in gibanju davčnega dolga po stanju na dan 3</w:t>
      </w:r>
      <w:r>
        <w:rPr>
          <w:rFonts w:ascii="Arial" w:hAnsi="Arial" w:cs="Arial"/>
        </w:rPr>
        <w:t>1</w:t>
      </w:r>
      <w:r w:rsidRPr="00913AAB">
        <w:rPr>
          <w:rFonts w:ascii="Arial" w:hAnsi="Arial" w:cs="Arial"/>
        </w:rPr>
        <w:t xml:space="preserve">. </w:t>
      </w:r>
      <w:r>
        <w:rPr>
          <w:rFonts w:ascii="Arial" w:hAnsi="Arial" w:cs="Arial"/>
        </w:rPr>
        <w:t>12</w:t>
      </w:r>
      <w:r w:rsidRPr="00913AAB">
        <w:rPr>
          <w:rFonts w:ascii="Arial" w:hAnsi="Arial" w:cs="Arial"/>
        </w:rPr>
        <w:t>. 201</w:t>
      </w:r>
      <w:r w:rsidR="00396328">
        <w:rPr>
          <w:rFonts w:ascii="Arial" w:hAnsi="Arial" w:cs="Arial"/>
        </w:rPr>
        <w:t>9</w:t>
      </w:r>
      <w:r>
        <w:rPr>
          <w:rFonts w:ascii="Arial" w:hAnsi="Arial" w:cs="Arial"/>
        </w:rPr>
        <w:t xml:space="preserve"> za namen predložitve  Državnemu zboru hkrati z zaključnim računom državnega proračuna za leto 201</w:t>
      </w:r>
      <w:r w:rsidR="00396328">
        <w:rPr>
          <w:rFonts w:ascii="Arial" w:hAnsi="Arial" w:cs="Arial"/>
        </w:rPr>
        <w:t>9</w:t>
      </w:r>
      <w:r w:rsidRPr="00913AAB">
        <w:rPr>
          <w:rFonts w:ascii="Arial" w:hAnsi="Arial" w:cs="Arial"/>
        </w:rPr>
        <w:t>.</w:t>
      </w:r>
      <w:r w:rsidR="00150A7F">
        <w:rPr>
          <w:rFonts w:ascii="Arial" w:hAnsi="Arial" w:cs="Arial"/>
        </w:rPr>
        <w:t xml:space="preserve"> Podatki v poročilu so pripravljeni na podlagi zaključnega računa FURS za leto 2019.</w:t>
      </w:r>
    </w:p>
    <w:p w14:paraId="2BF9CD1F" w14:textId="77777777" w:rsidR="00AD5E3A" w:rsidRDefault="00AD5E3A" w:rsidP="0000564D">
      <w:pPr>
        <w:pStyle w:val="Pripombabesedilo"/>
        <w:rPr>
          <w:rFonts w:ascii="Arial" w:hAnsi="Arial" w:cs="Arial"/>
        </w:rPr>
      </w:pPr>
    </w:p>
    <w:p w14:paraId="65543482" w14:textId="77777777" w:rsidR="00150A7F" w:rsidRDefault="00D70DE9" w:rsidP="00150A7F">
      <w:pPr>
        <w:pStyle w:val="Pripombabesedilo"/>
        <w:rPr>
          <w:rFonts w:ascii="Arial" w:hAnsi="Arial" w:cs="Arial"/>
        </w:rPr>
      </w:pPr>
      <w:r>
        <w:rPr>
          <w:rFonts w:ascii="Arial" w:hAnsi="Arial" w:cs="Arial"/>
        </w:rPr>
        <w:t xml:space="preserve">Čeprav je to poročilo predloženo hkrati z zaključnim računom državnega proračuna, pa se poročilo o prihodkih in davčnem dolgu nanaša na vse štiri javnofinančne blagajne za katere FURS pobira dajatve: </w:t>
      </w:r>
      <w:r w:rsidRPr="00913AAB">
        <w:rPr>
          <w:rFonts w:ascii="Arial" w:hAnsi="Arial" w:cs="Arial"/>
        </w:rPr>
        <w:t>proračun</w:t>
      </w:r>
      <w:r>
        <w:rPr>
          <w:rFonts w:ascii="Arial" w:hAnsi="Arial" w:cs="Arial"/>
        </w:rPr>
        <w:t xml:space="preserve"> države, Zavod </w:t>
      </w:r>
      <w:r w:rsidRPr="00913AAB">
        <w:rPr>
          <w:rFonts w:ascii="Arial" w:hAnsi="Arial" w:cs="Arial"/>
        </w:rPr>
        <w:t>za pokojninsko i</w:t>
      </w:r>
      <w:r>
        <w:rPr>
          <w:rFonts w:ascii="Arial" w:hAnsi="Arial" w:cs="Arial"/>
        </w:rPr>
        <w:t>n invalidsko zavarovanje, Zavod</w:t>
      </w:r>
      <w:r w:rsidRPr="00913AAB">
        <w:rPr>
          <w:rFonts w:ascii="Arial" w:hAnsi="Arial" w:cs="Arial"/>
        </w:rPr>
        <w:t xml:space="preserve"> za zdravstven</w:t>
      </w:r>
      <w:r>
        <w:rPr>
          <w:rFonts w:ascii="Arial" w:hAnsi="Arial" w:cs="Arial"/>
        </w:rPr>
        <w:t>o zavarovanje in proračune</w:t>
      </w:r>
      <w:r w:rsidRPr="00913AAB">
        <w:rPr>
          <w:rFonts w:ascii="Arial" w:hAnsi="Arial" w:cs="Arial"/>
        </w:rPr>
        <w:t xml:space="preserve"> občin. </w:t>
      </w:r>
      <w:r w:rsidR="00150A7F">
        <w:rPr>
          <w:rFonts w:ascii="Arial" w:hAnsi="Arial" w:cs="Arial"/>
        </w:rPr>
        <w:t xml:space="preserve"> </w:t>
      </w:r>
    </w:p>
    <w:p w14:paraId="4CBB5B7F" w14:textId="77777777" w:rsidR="00150A7F" w:rsidRDefault="00150A7F" w:rsidP="00150A7F">
      <w:pPr>
        <w:pStyle w:val="Pripombabesedilo"/>
        <w:rPr>
          <w:rFonts w:ascii="Arial" w:hAnsi="Arial" w:cs="Arial"/>
        </w:rPr>
      </w:pPr>
    </w:p>
    <w:p w14:paraId="4AB20EC2" w14:textId="1A4367B8" w:rsidR="00E26B6C" w:rsidRPr="001E6093" w:rsidRDefault="00150A7F" w:rsidP="00150A7F">
      <w:pPr>
        <w:pStyle w:val="Pripombabesedilo"/>
        <w:rPr>
          <w:rFonts w:ascii="Arial" w:hAnsi="Arial" w:cs="Arial"/>
        </w:rPr>
      </w:pPr>
      <w:r>
        <w:rPr>
          <w:rFonts w:ascii="Arial" w:hAnsi="Arial" w:cs="Arial"/>
        </w:rPr>
        <w:t>V</w:t>
      </w:r>
      <w:r w:rsidR="00E2109B" w:rsidRPr="00E2109B">
        <w:rPr>
          <w:rFonts w:ascii="Arial" w:hAnsi="Arial" w:cs="Arial"/>
        </w:rPr>
        <w:t xml:space="preserve"> poročilu</w:t>
      </w:r>
      <w:r>
        <w:rPr>
          <w:rFonts w:ascii="Arial" w:hAnsi="Arial" w:cs="Arial"/>
        </w:rPr>
        <w:t xml:space="preserve"> so sicer </w:t>
      </w:r>
      <w:r w:rsidR="00E2109B" w:rsidRPr="00E2109B">
        <w:rPr>
          <w:rFonts w:ascii="Arial" w:hAnsi="Arial" w:cs="Arial"/>
        </w:rPr>
        <w:t>ločeno izpostavlj</w:t>
      </w:r>
      <w:r w:rsidR="00E26B6C">
        <w:rPr>
          <w:rFonts w:ascii="Arial" w:hAnsi="Arial" w:cs="Arial"/>
        </w:rPr>
        <w:t>eni</w:t>
      </w:r>
      <w:r w:rsidR="00E2109B" w:rsidRPr="00E2109B">
        <w:rPr>
          <w:rFonts w:ascii="Arial" w:hAnsi="Arial" w:cs="Arial"/>
        </w:rPr>
        <w:t xml:space="preserve"> podatki, ki se nanašajo </w:t>
      </w:r>
      <w:r w:rsidR="00E2109B">
        <w:rPr>
          <w:rFonts w:ascii="Arial" w:hAnsi="Arial" w:cs="Arial"/>
        </w:rPr>
        <w:t xml:space="preserve">na prihodke in davčni  dolg za </w:t>
      </w:r>
      <w:r w:rsidR="00E2109B" w:rsidRPr="00E2109B">
        <w:rPr>
          <w:rFonts w:ascii="Arial" w:hAnsi="Arial" w:cs="Arial"/>
        </w:rPr>
        <w:t>blagajno proračuna države</w:t>
      </w:r>
      <w:r w:rsidR="00E2109B">
        <w:rPr>
          <w:rFonts w:ascii="Arial" w:hAnsi="Arial" w:cs="Arial"/>
        </w:rPr>
        <w:t>, vendar neposredna primerjava</w:t>
      </w:r>
      <w:r w:rsidR="00E26B6C">
        <w:rPr>
          <w:rFonts w:ascii="Arial" w:hAnsi="Arial" w:cs="Arial"/>
        </w:rPr>
        <w:t xml:space="preserve"> </w:t>
      </w:r>
      <w:r>
        <w:rPr>
          <w:rFonts w:ascii="Arial" w:hAnsi="Arial" w:cs="Arial"/>
        </w:rPr>
        <w:t xml:space="preserve">teh podatkov iz </w:t>
      </w:r>
      <w:r w:rsidR="00E26B6C">
        <w:rPr>
          <w:rFonts w:ascii="Arial" w:hAnsi="Arial" w:cs="Arial"/>
        </w:rPr>
        <w:t>zaključn</w:t>
      </w:r>
      <w:r w:rsidR="005142E6">
        <w:rPr>
          <w:rFonts w:ascii="Arial" w:hAnsi="Arial" w:cs="Arial"/>
        </w:rPr>
        <w:t xml:space="preserve">ega </w:t>
      </w:r>
      <w:r w:rsidR="00E26B6C">
        <w:rPr>
          <w:rFonts w:ascii="Arial" w:hAnsi="Arial" w:cs="Arial"/>
        </w:rPr>
        <w:t>račun</w:t>
      </w:r>
      <w:r w:rsidR="005142E6">
        <w:rPr>
          <w:rFonts w:ascii="Arial" w:hAnsi="Arial" w:cs="Arial"/>
        </w:rPr>
        <w:t>a</w:t>
      </w:r>
      <w:r w:rsidR="00E26B6C">
        <w:rPr>
          <w:rFonts w:ascii="Arial" w:hAnsi="Arial" w:cs="Arial"/>
        </w:rPr>
        <w:t xml:space="preserve"> FURS </w:t>
      </w:r>
      <w:r>
        <w:rPr>
          <w:rFonts w:ascii="Arial" w:hAnsi="Arial" w:cs="Arial"/>
        </w:rPr>
        <w:t xml:space="preserve">in zaključnega računa državnega proračuna </w:t>
      </w:r>
      <w:r w:rsidR="00E2109B">
        <w:rPr>
          <w:rFonts w:ascii="Arial" w:hAnsi="Arial" w:cs="Arial"/>
        </w:rPr>
        <w:t xml:space="preserve">ni mogoča. Na strani prihodkov  je namreč </w:t>
      </w:r>
      <w:r w:rsidR="00E26B6C" w:rsidRPr="00E2109B">
        <w:rPr>
          <w:rFonts w:ascii="Arial" w:hAnsi="Arial" w:cs="Arial"/>
        </w:rPr>
        <w:t>precejšen del davka iz naslova dohodnine, ki ga pobere FURS in vplača v državni proračun, zaradi sistema financiranja občin v proračunu države na kontih razreda 7 z</w:t>
      </w:r>
      <w:r>
        <w:rPr>
          <w:rFonts w:ascii="Arial" w:hAnsi="Arial" w:cs="Arial"/>
        </w:rPr>
        <w:t>manjšan</w:t>
      </w:r>
      <w:r w:rsidR="00E26B6C" w:rsidRPr="00E2109B">
        <w:rPr>
          <w:rFonts w:ascii="Arial" w:hAnsi="Arial" w:cs="Arial"/>
        </w:rPr>
        <w:t xml:space="preserve"> in so zato prihodki </w:t>
      </w:r>
      <w:r w:rsidR="00557DC2">
        <w:rPr>
          <w:rFonts w:ascii="Arial" w:hAnsi="Arial" w:cs="Arial"/>
        </w:rPr>
        <w:t xml:space="preserve">iz naslova dohodnine </w:t>
      </w:r>
      <w:r w:rsidR="00E26B6C" w:rsidRPr="00E2109B">
        <w:rPr>
          <w:rFonts w:ascii="Arial" w:hAnsi="Arial" w:cs="Arial"/>
        </w:rPr>
        <w:t>v zaključnem računu države precej nižji od dejansko pobranih s strani FURS</w:t>
      </w:r>
      <w:r w:rsidR="00E26B6C" w:rsidRPr="004A0C06">
        <w:rPr>
          <w:rFonts w:ascii="Arial" w:hAnsi="Arial" w:cs="Arial"/>
        </w:rPr>
        <w:t xml:space="preserve">. Ta razlika je v </w:t>
      </w:r>
      <w:r w:rsidR="001E6093" w:rsidRPr="004A0C06">
        <w:rPr>
          <w:rFonts w:ascii="Arial" w:hAnsi="Arial" w:cs="Arial"/>
        </w:rPr>
        <w:t>2019</w:t>
      </w:r>
      <w:r w:rsidR="00A719D1" w:rsidRPr="004A0C06">
        <w:rPr>
          <w:rStyle w:val="Sprotnaopomba-sklic"/>
          <w:rFonts w:ascii="Arial" w:hAnsi="Arial" w:cs="Arial"/>
        </w:rPr>
        <w:footnoteReference w:id="4"/>
      </w:r>
      <w:r w:rsidR="00E26B6C" w:rsidRPr="004A0C06">
        <w:rPr>
          <w:rFonts w:ascii="Arial" w:hAnsi="Arial" w:cs="Arial"/>
        </w:rPr>
        <w:t xml:space="preserve"> znašala </w:t>
      </w:r>
      <w:r w:rsidR="004A0C06" w:rsidRPr="004A0C06">
        <w:rPr>
          <w:rFonts w:ascii="Arial" w:hAnsi="Arial" w:cs="Arial"/>
        </w:rPr>
        <w:t xml:space="preserve">več kot </w:t>
      </w:r>
      <w:r w:rsidR="00E26B6C" w:rsidRPr="004A0C06">
        <w:rPr>
          <w:rFonts w:ascii="Arial" w:hAnsi="Arial" w:cs="Arial"/>
        </w:rPr>
        <w:t>1,</w:t>
      </w:r>
      <w:r w:rsidR="004A0C06" w:rsidRPr="004A0C06">
        <w:rPr>
          <w:rFonts w:ascii="Arial" w:hAnsi="Arial" w:cs="Arial"/>
        </w:rPr>
        <w:t>2</w:t>
      </w:r>
      <w:r w:rsidR="00E26B6C" w:rsidRPr="004A0C06">
        <w:rPr>
          <w:rFonts w:ascii="Arial" w:hAnsi="Arial" w:cs="Arial"/>
        </w:rPr>
        <w:t xml:space="preserve"> milijard</w:t>
      </w:r>
      <w:r w:rsidR="004A0C06" w:rsidRPr="004A0C06">
        <w:rPr>
          <w:rFonts w:ascii="Arial" w:hAnsi="Arial" w:cs="Arial"/>
        </w:rPr>
        <w:t>i</w:t>
      </w:r>
      <w:r w:rsidR="00E26B6C" w:rsidRPr="004A0C06">
        <w:rPr>
          <w:rFonts w:ascii="Arial" w:hAnsi="Arial" w:cs="Arial"/>
        </w:rPr>
        <w:t xml:space="preserve"> </w:t>
      </w:r>
      <w:r w:rsidR="00920112">
        <w:rPr>
          <w:rFonts w:ascii="Arial" w:hAnsi="Arial" w:cs="Arial"/>
        </w:rPr>
        <w:t>EUR</w:t>
      </w:r>
      <w:r w:rsidR="00E26B6C" w:rsidRPr="004A0C06">
        <w:rPr>
          <w:rFonts w:ascii="Arial" w:hAnsi="Arial" w:cs="Arial"/>
        </w:rPr>
        <w:t>.</w:t>
      </w:r>
      <w:r w:rsidR="001E6093" w:rsidRPr="004A0C06">
        <w:rPr>
          <w:rFonts w:ascii="Arial" w:hAnsi="Arial" w:cs="Arial"/>
        </w:rPr>
        <w:t xml:space="preserve"> Na drugi strani je celotni davčni dolg iz nasl</w:t>
      </w:r>
      <w:r w:rsidR="001E6093" w:rsidRPr="001E6093">
        <w:rPr>
          <w:rFonts w:ascii="Arial" w:hAnsi="Arial" w:cs="Arial"/>
        </w:rPr>
        <w:t xml:space="preserve">ova dohodnine v zaključnem računu FURS izkazan v blagajni državnega proračuna. </w:t>
      </w:r>
    </w:p>
    <w:p w14:paraId="51AA55DD" w14:textId="77777777" w:rsidR="00D70DE9" w:rsidRPr="001E6093" w:rsidRDefault="00D70DE9" w:rsidP="0000564D">
      <w:pPr>
        <w:pStyle w:val="Pripombabesedilo"/>
        <w:rPr>
          <w:rFonts w:ascii="Arial" w:hAnsi="Arial" w:cs="Arial"/>
        </w:rPr>
      </w:pPr>
    </w:p>
    <w:p w14:paraId="0EACEDCF" w14:textId="77777777" w:rsidR="00745166" w:rsidRPr="00E2109B" w:rsidRDefault="00745166" w:rsidP="00745166">
      <w:pPr>
        <w:rPr>
          <w:rFonts w:ascii="Arial" w:hAnsi="Arial" w:cs="Arial"/>
          <w:b/>
        </w:rPr>
      </w:pPr>
      <w:r w:rsidRPr="009235F6">
        <w:rPr>
          <w:rFonts w:ascii="Arial" w:hAnsi="Arial" w:cs="Arial"/>
          <w:b/>
          <w:sz w:val="20"/>
          <w:szCs w:val="20"/>
        </w:rPr>
        <w:t>2.</w:t>
      </w:r>
      <w:r w:rsidRPr="009235F6">
        <w:rPr>
          <w:rFonts w:ascii="Arial" w:hAnsi="Arial" w:cs="Arial"/>
          <w:b/>
          <w:sz w:val="20"/>
          <w:szCs w:val="20"/>
        </w:rPr>
        <w:tab/>
      </w:r>
      <w:r w:rsidRPr="00E2109B">
        <w:rPr>
          <w:rFonts w:ascii="Arial" w:hAnsi="Arial" w:cs="Arial"/>
          <w:b/>
        </w:rPr>
        <w:t>Pobrani prihodki</w:t>
      </w:r>
    </w:p>
    <w:p w14:paraId="1B2BCE9B" w14:textId="77777777" w:rsidR="00745166" w:rsidRPr="00AE4782" w:rsidRDefault="00BE0548" w:rsidP="00DF7319">
      <w:pPr>
        <w:jc w:val="both"/>
        <w:rPr>
          <w:rFonts w:ascii="Arial" w:hAnsi="Arial" w:cs="Arial"/>
          <w:sz w:val="20"/>
          <w:szCs w:val="20"/>
        </w:rPr>
      </w:pPr>
      <w:r w:rsidRPr="00913AAB">
        <w:rPr>
          <w:rFonts w:ascii="Arial" w:hAnsi="Arial" w:cs="Arial"/>
          <w:sz w:val="20"/>
          <w:szCs w:val="20"/>
        </w:rPr>
        <w:t>FURS pobira dajat</w:t>
      </w:r>
      <w:r>
        <w:rPr>
          <w:rFonts w:ascii="Arial" w:hAnsi="Arial" w:cs="Arial"/>
          <w:sz w:val="20"/>
          <w:szCs w:val="20"/>
        </w:rPr>
        <w:t>v</w:t>
      </w:r>
      <w:r w:rsidRPr="00913AAB">
        <w:rPr>
          <w:rFonts w:ascii="Arial" w:hAnsi="Arial" w:cs="Arial"/>
          <w:sz w:val="20"/>
          <w:szCs w:val="20"/>
        </w:rPr>
        <w:t xml:space="preserve">e, ki so prihodek štirih blagajn javnega financiranja, in sicer: proračuna države, Zavoda za pokojninsko in invalidsko zavarovanje, Zavoda za zdravstveno zavarovanje in proračunov občin. </w:t>
      </w:r>
      <w:r w:rsidR="00745166" w:rsidRPr="00AE4782">
        <w:rPr>
          <w:rFonts w:ascii="Arial" w:hAnsi="Arial" w:cs="Arial"/>
          <w:sz w:val="20"/>
          <w:szCs w:val="20"/>
        </w:rPr>
        <w:t xml:space="preserve">Prek proračuna države se del prihodkov razporeja tudi v proračun Evropske </w:t>
      </w:r>
      <w:r w:rsidR="00745166">
        <w:rPr>
          <w:rFonts w:ascii="Arial" w:hAnsi="Arial" w:cs="Arial"/>
          <w:sz w:val="20"/>
          <w:szCs w:val="20"/>
        </w:rPr>
        <w:t>u</w:t>
      </w:r>
      <w:r w:rsidR="00745166" w:rsidRPr="00AE4782">
        <w:rPr>
          <w:rFonts w:ascii="Arial" w:hAnsi="Arial" w:cs="Arial"/>
          <w:sz w:val="20"/>
          <w:szCs w:val="20"/>
        </w:rPr>
        <w:t>nije.</w:t>
      </w:r>
    </w:p>
    <w:p w14:paraId="7AA1D0D2" w14:textId="6C6D1981" w:rsidR="00FB3CE1" w:rsidRPr="009A2C6A" w:rsidRDefault="00FB3CE1" w:rsidP="00DF7319">
      <w:pPr>
        <w:jc w:val="both"/>
        <w:rPr>
          <w:rFonts w:ascii="Arial" w:hAnsi="Arial" w:cs="Arial"/>
          <w:sz w:val="20"/>
          <w:szCs w:val="20"/>
        </w:rPr>
      </w:pPr>
      <w:r w:rsidRPr="009A2C6A">
        <w:rPr>
          <w:rFonts w:ascii="Arial" w:hAnsi="Arial" w:cs="Arial"/>
          <w:sz w:val="20"/>
          <w:szCs w:val="20"/>
        </w:rPr>
        <w:t>V letu 201</w:t>
      </w:r>
      <w:r w:rsidR="00396328" w:rsidRPr="009A2C6A">
        <w:rPr>
          <w:rFonts w:ascii="Arial" w:hAnsi="Arial" w:cs="Arial"/>
          <w:sz w:val="20"/>
          <w:szCs w:val="20"/>
        </w:rPr>
        <w:t>9</w:t>
      </w:r>
      <w:r w:rsidRPr="009A2C6A">
        <w:rPr>
          <w:rFonts w:ascii="Arial" w:hAnsi="Arial" w:cs="Arial"/>
          <w:sz w:val="20"/>
          <w:szCs w:val="20"/>
        </w:rPr>
        <w:t xml:space="preserve"> je FURS pobral neto </w:t>
      </w:r>
      <w:r w:rsidR="005E2485" w:rsidRPr="009A2C6A">
        <w:rPr>
          <w:rFonts w:ascii="Arial" w:hAnsi="Arial" w:cs="Arial"/>
          <w:sz w:val="20"/>
          <w:szCs w:val="20"/>
        </w:rPr>
        <w:t>1</w:t>
      </w:r>
      <w:r w:rsidR="009A2C6A" w:rsidRPr="009A2C6A">
        <w:rPr>
          <w:rFonts w:ascii="Arial" w:hAnsi="Arial" w:cs="Arial"/>
          <w:sz w:val="20"/>
          <w:szCs w:val="20"/>
        </w:rPr>
        <w:t>7</w:t>
      </w:r>
      <w:r w:rsidR="005E2485" w:rsidRPr="009A2C6A">
        <w:rPr>
          <w:rFonts w:ascii="Arial" w:hAnsi="Arial" w:cs="Arial"/>
          <w:sz w:val="20"/>
          <w:szCs w:val="20"/>
        </w:rPr>
        <w:t>.</w:t>
      </w:r>
      <w:r w:rsidR="009A2C6A" w:rsidRPr="009A2C6A">
        <w:rPr>
          <w:rFonts w:ascii="Arial" w:hAnsi="Arial" w:cs="Arial"/>
          <w:sz w:val="20"/>
          <w:szCs w:val="20"/>
        </w:rPr>
        <w:t>563.424.489</w:t>
      </w:r>
      <w:r w:rsidRPr="009A2C6A">
        <w:rPr>
          <w:rFonts w:ascii="Arial" w:hAnsi="Arial" w:cs="Arial"/>
          <w:sz w:val="20"/>
          <w:szCs w:val="20"/>
        </w:rPr>
        <w:t xml:space="preserve"> EUR prihodkov za vse štiri blagajne javnega financiranja, kar je </w:t>
      </w:r>
      <w:r w:rsidR="009A2C6A" w:rsidRPr="009A2C6A">
        <w:rPr>
          <w:rFonts w:ascii="Arial" w:hAnsi="Arial" w:cs="Arial"/>
          <w:sz w:val="20"/>
          <w:szCs w:val="20"/>
        </w:rPr>
        <w:t xml:space="preserve">958.703.683 </w:t>
      </w:r>
      <w:r w:rsidRPr="009A2C6A">
        <w:rPr>
          <w:rFonts w:ascii="Arial" w:hAnsi="Arial" w:cs="Arial"/>
          <w:sz w:val="20"/>
          <w:szCs w:val="20"/>
        </w:rPr>
        <w:t xml:space="preserve">EUR oziroma za </w:t>
      </w:r>
      <w:r w:rsidR="009A2C6A" w:rsidRPr="009A2C6A">
        <w:rPr>
          <w:rFonts w:ascii="Arial" w:hAnsi="Arial" w:cs="Arial"/>
          <w:sz w:val="20"/>
          <w:szCs w:val="20"/>
        </w:rPr>
        <w:t>5</w:t>
      </w:r>
      <w:r w:rsidRPr="009A2C6A">
        <w:rPr>
          <w:rFonts w:ascii="Arial" w:hAnsi="Arial" w:cs="Arial"/>
          <w:sz w:val="20"/>
          <w:szCs w:val="20"/>
        </w:rPr>
        <w:t>,</w:t>
      </w:r>
      <w:r w:rsidR="009A2C6A" w:rsidRPr="009A2C6A">
        <w:rPr>
          <w:rFonts w:ascii="Arial" w:hAnsi="Arial" w:cs="Arial"/>
          <w:sz w:val="20"/>
          <w:szCs w:val="20"/>
        </w:rPr>
        <w:t>8</w:t>
      </w:r>
      <w:r w:rsidRPr="009A2C6A">
        <w:rPr>
          <w:rFonts w:ascii="Arial" w:hAnsi="Arial" w:cs="Arial"/>
          <w:sz w:val="20"/>
          <w:szCs w:val="20"/>
        </w:rPr>
        <w:t xml:space="preserve"> odstotka več kot v </w:t>
      </w:r>
      <w:r w:rsidR="009A2C6A" w:rsidRPr="009A2C6A">
        <w:rPr>
          <w:rFonts w:ascii="Arial" w:hAnsi="Arial" w:cs="Arial"/>
          <w:sz w:val="20"/>
          <w:szCs w:val="20"/>
        </w:rPr>
        <w:t xml:space="preserve">letu 2018. </w:t>
      </w:r>
    </w:p>
    <w:p w14:paraId="2CD4F131" w14:textId="77777777" w:rsidR="00FB3CE1" w:rsidRDefault="00FB3CE1" w:rsidP="00BE0548">
      <w:pPr>
        <w:jc w:val="both"/>
        <w:rPr>
          <w:rFonts w:ascii="Arial" w:hAnsi="Arial" w:cs="Arial"/>
          <w:i/>
          <w:sz w:val="20"/>
          <w:szCs w:val="20"/>
        </w:rPr>
      </w:pPr>
      <w:r w:rsidRPr="00E26F75">
        <w:rPr>
          <w:rFonts w:ascii="Arial" w:hAnsi="Arial" w:cs="Arial"/>
          <w:i/>
          <w:sz w:val="20"/>
          <w:szCs w:val="20"/>
        </w:rPr>
        <w:t>Preglednica 1</w:t>
      </w:r>
      <w:r>
        <w:rPr>
          <w:rFonts w:ascii="Arial" w:hAnsi="Arial" w:cs="Arial"/>
          <w:i/>
          <w:sz w:val="20"/>
          <w:szCs w:val="20"/>
        </w:rPr>
        <w:t xml:space="preserve">: </w:t>
      </w:r>
      <w:r w:rsidRPr="00E26F75">
        <w:rPr>
          <w:rFonts w:ascii="Arial" w:hAnsi="Arial" w:cs="Arial"/>
          <w:i/>
          <w:sz w:val="20"/>
          <w:szCs w:val="20"/>
        </w:rPr>
        <w:t>Pobrani prihodki po javnofinančnih blagajnah v EUR</w:t>
      </w:r>
    </w:p>
    <w:tbl>
      <w:tblPr>
        <w:tblW w:w="8273" w:type="dxa"/>
        <w:tblInd w:w="75" w:type="dxa"/>
        <w:tblCellMar>
          <w:left w:w="70" w:type="dxa"/>
          <w:right w:w="70" w:type="dxa"/>
        </w:tblCellMar>
        <w:tblLook w:val="04A0" w:firstRow="1" w:lastRow="0" w:firstColumn="1" w:lastColumn="0" w:noHBand="0" w:noVBand="1"/>
      </w:tblPr>
      <w:tblGrid>
        <w:gridCol w:w="2283"/>
        <w:gridCol w:w="1392"/>
        <w:gridCol w:w="941"/>
        <w:gridCol w:w="1392"/>
        <w:gridCol w:w="1167"/>
        <w:gridCol w:w="1098"/>
      </w:tblGrid>
      <w:tr w:rsidR="00396328" w:rsidRPr="00396328" w14:paraId="7B39EC96" w14:textId="77777777" w:rsidTr="00396328">
        <w:trPr>
          <w:trHeight w:val="682"/>
        </w:trPr>
        <w:tc>
          <w:tcPr>
            <w:tcW w:w="24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35A3AB" w14:textId="77777777" w:rsidR="00396328" w:rsidRPr="0026700A" w:rsidRDefault="00396328" w:rsidP="00396328">
            <w:pPr>
              <w:spacing w:after="0" w:line="240" w:lineRule="auto"/>
              <w:jc w:val="center"/>
              <w:rPr>
                <w:rFonts w:ascii="Arial" w:eastAsia="Times New Roman" w:hAnsi="Arial" w:cs="Arial"/>
                <w:b/>
                <w:bCs/>
                <w:color w:val="000000"/>
                <w:sz w:val="18"/>
                <w:szCs w:val="18"/>
                <w:lang w:eastAsia="sl-SI"/>
              </w:rPr>
            </w:pPr>
            <w:r w:rsidRPr="0026700A">
              <w:rPr>
                <w:rFonts w:ascii="Arial" w:eastAsia="Times New Roman" w:hAnsi="Arial" w:cs="Arial"/>
                <w:b/>
                <w:bCs/>
                <w:color w:val="000000"/>
                <w:sz w:val="18"/>
                <w:szCs w:val="18"/>
                <w:lang w:eastAsia="sl-SI"/>
              </w:rPr>
              <w:t>Prejemniki sredstev</w:t>
            </w:r>
          </w:p>
        </w:tc>
        <w:tc>
          <w:tcPr>
            <w:tcW w:w="1339" w:type="dxa"/>
            <w:tcBorders>
              <w:top w:val="single" w:sz="4" w:space="0" w:color="auto"/>
              <w:left w:val="nil"/>
              <w:bottom w:val="single" w:sz="4" w:space="0" w:color="auto"/>
              <w:right w:val="single" w:sz="4" w:space="0" w:color="auto"/>
            </w:tcBorders>
            <w:shd w:val="clear" w:color="auto" w:fill="auto"/>
            <w:vAlign w:val="center"/>
            <w:hideMark/>
          </w:tcPr>
          <w:p w14:paraId="24D499CF" w14:textId="77777777" w:rsidR="00396328" w:rsidRPr="0026700A" w:rsidRDefault="00396328" w:rsidP="00396328">
            <w:pPr>
              <w:spacing w:after="0" w:line="240" w:lineRule="auto"/>
              <w:jc w:val="center"/>
              <w:rPr>
                <w:rFonts w:ascii="Arial" w:eastAsia="Times New Roman" w:hAnsi="Arial" w:cs="Arial"/>
                <w:b/>
                <w:bCs/>
                <w:color w:val="000000"/>
                <w:sz w:val="18"/>
                <w:szCs w:val="18"/>
                <w:lang w:eastAsia="sl-SI"/>
              </w:rPr>
            </w:pPr>
            <w:r w:rsidRPr="0026700A">
              <w:rPr>
                <w:rFonts w:ascii="Arial" w:eastAsia="Times New Roman" w:hAnsi="Arial" w:cs="Arial"/>
                <w:b/>
                <w:bCs/>
                <w:color w:val="000000"/>
                <w:sz w:val="18"/>
                <w:szCs w:val="18"/>
                <w:lang w:eastAsia="sl-SI"/>
              </w:rPr>
              <w:t>JANUAR - DECEMBER  2019</w:t>
            </w:r>
          </w:p>
        </w:tc>
        <w:tc>
          <w:tcPr>
            <w:tcW w:w="884" w:type="dxa"/>
            <w:tcBorders>
              <w:top w:val="single" w:sz="4" w:space="0" w:color="auto"/>
              <w:left w:val="nil"/>
              <w:bottom w:val="single" w:sz="4" w:space="0" w:color="auto"/>
              <w:right w:val="single" w:sz="4" w:space="0" w:color="auto"/>
            </w:tcBorders>
            <w:shd w:val="clear" w:color="auto" w:fill="auto"/>
            <w:vAlign w:val="center"/>
            <w:hideMark/>
          </w:tcPr>
          <w:p w14:paraId="0B1D6701" w14:textId="1F7E5358" w:rsidR="00396328" w:rsidRPr="0026700A" w:rsidRDefault="00396328" w:rsidP="00396328">
            <w:pPr>
              <w:spacing w:after="0" w:line="240" w:lineRule="auto"/>
              <w:jc w:val="center"/>
              <w:rPr>
                <w:rFonts w:ascii="Arial" w:eastAsia="Times New Roman" w:hAnsi="Arial" w:cs="Arial"/>
                <w:b/>
                <w:bCs/>
                <w:color w:val="000000"/>
                <w:sz w:val="18"/>
                <w:szCs w:val="18"/>
                <w:lang w:eastAsia="sl-SI"/>
              </w:rPr>
            </w:pPr>
            <w:r w:rsidRPr="0026700A">
              <w:rPr>
                <w:rFonts w:ascii="Arial" w:eastAsia="Times New Roman" w:hAnsi="Arial" w:cs="Arial"/>
                <w:b/>
                <w:bCs/>
                <w:color w:val="000000"/>
                <w:sz w:val="18"/>
                <w:szCs w:val="18"/>
                <w:lang w:eastAsia="sl-SI"/>
              </w:rPr>
              <w:t xml:space="preserve">Struktura v  </w:t>
            </w:r>
            <w:r w:rsidR="00183C14" w:rsidRPr="0026700A">
              <w:rPr>
                <w:rFonts w:ascii="Arial" w:eastAsia="Times New Roman" w:hAnsi="Arial" w:cs="Arial"/>
                <w:b/>
                <w:bCs/>
                <w:color w:val="000000"/>
                <w:sz w:val="18"/>
                <w:szCs w:val="18"/>
                <w:lang w:eastAsia="sl-SI"/>
              </w:rPr>
              <w:t>odstotka</w:t>
            </w:r>
          </w:p>
        </w:tc>
        <w:tc>
          <w:tcPr>
            <w:tcW w:w="1339" w:type="dxa"/>
            <w:tcBorders>
              <w:top w:val="single" w:sz="4" w:space="0" w:color="auto"/>
              <w:left w:val="nil"/>
              <w:bottom w:val="single" w:sz="4" w:space="0" w:color="auto"/>
              <w:right w:val="single" w:sz="4" w:space="0" w:color="auto"/>
            </w:tcBorders>
            <w:shd w:val="clear" w:color="auto" w:fill="auto"/>
            <w:vAlign w:val="center"/>
            <w:hideMark/>
          </w:tcPr>
          <w:p w14:paraId="02055A33" w14:textId="77777777" w:rsidR="00396328" w:rsidRPr="0026700A" w:rsidRDefault="00396328" w:rsidP="00396328">
            <w:pPr>
              <w:spacing w:after="0" w:line="240" w:lineRule="auto"/>
              <w:jc w:val="center"/>
              <w:rPr>
                <w:rFonts w:ascii="Arial" w:eastAsia="Times New Roman" w:hAnsi="Arial" w:cs="Arial"/>
                <w:b/>
                <w:bCs/>
                <w:color w:val="000000"/>
                <w:sz w:val="18"/>
                <w:szCs w:val="18"/>
                <w:lang w:eastAsia="sl-SI"/>
              </w:rPr>
            </w:pPr>
            <w:r w:rsidRPr="0026700A">
              <w:rPr>
                <w:rFonts w:ascii="Arial" w:eastAsia="Times New Roman" w:hAnsi="Arial" w:cs="Arial"/>
                <w:b/>
                <w:bCs/>
                <w:color w:val="000000"/>
                <w:sz w:val="18"/>
                <w:szCs w:val="18"/>
                <w:lang w:eastAsia="sl-SI"/>
              </w:rPr>
              <w:t>JANUAR - DECEMBER  2018</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14:paraId="2261F8EC" w14:textId="35266F2A" w:rsidR="00396328" w:rsidRPr="0026700A" w:rsidRDefault="00396328" w:rsidP="00396328">
            <w:pPr>
              <w:spacing w:after="0" w:line="240" w:lineRule="auto"/>
              <w:jc w:val="center"/>
              <w:rPr>
                <w:rFonts w:ascii="Arial" w:eastAsia="Times New Roman" w:hAnsi="Arial" w:cs="Arial"/>
                <w:b/>
                <w:bCs/>
                <w:color w:val="000000"/>
                <w:sz w:val="18"/>
                <w:szCs w:val="18"/>
                <w:lang w:eastAsia="sl-SI"/>
              </w:rPr>
            </w:pPr>
            <w:r w:rsidRPr="0026700A">
              <w:rPr>
                <w:rFonts w:ascii="Arial" w:eastAsia="Times New Roman" w:hAnsi="Arial" w:cs="Arial"/>
                <w:b/>
                <w:bCs/>
                <w:color w:val="000000"/>
                <w:sz w:val="18"/>
                <w:szCs w:val="18"/>
                <w:lang w:eastAsia="sl-SI"/>
              </w:rPr>
              <w:t xml:space="preserve">Struktura v </w:t>
            </w:r>
            <w:r w:rsidR="00183C14" w:rsidRPr="0026700A">
              <w:rPr>
                <w:rFonts w:ascii="Arial" w:eastAsia="Times New Roman" w:hAnsi="Arial" w:cs="Arial"/>
                <w:b/>
                <w:bCs/>
                <w:color w:val="000000"/>
                <w:sz w:val="18"/>
                <w:szCs w:val="18"/>
                <w:lang w:eastAsia="sl-SI"/>
              </w:rPr>
              <w:t>odstotka</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14:paraId="23973787" w14:textId="77777777" w:rsidR="00396328" w:rsidRPr="0026700A" w:rsidRDefault="00396328" w:rsidP="00396328">
            <w:pPr>
              <w:spacing w:after="0" w:line="240" w:lineRule="auto"/>
              <w:jc w:val="center"/>
              <w:rPr>
                <w:rFonts w:ascii="Arial" w:eastAsia="Times New Roman" w:hAnsi="Arial" w:cs="Arial"/>
                <w:b/>
                <w:bCs/>
                <w:color w:val="000000"/>
                <w:sz w:val="18"/>
                <w:szCs w:val="18"/>
                <w:lang w:eastAsia="sl-SI"/>
              </w:rPr>
            </w:pPr>
            <w:r w:rsidRPr="0026700A">
              <w:rPr>
                <w:rFonts w:ascii="Arial" w:eastAsia="Times New Roman" w:hAnsi="Arial" w:cs="Arial"/>
                <w:b/>
                <w:bCs/>
                <w:color w:val="000000"/>
                <w:sz w:val="18"/>
                <w:szCs w:val="18"/>
                <w:lang w:eastAsia="sl-SI"/>
              </w:rPr>
              <w:t>INDEKS              2019/2018</w:t>
            </w:r>
          </w:p>
        </w:tc>
      </w:tr>
      <w:tr w:rsidR="00396328" w:rsidRPr="00396328" w14:paraId="38CD0C50" w14:textId="77777777" w:rsidTr="00396328">
        <w:trPr>
          <w:trHeight w:val="353"/>
        </w:trPr>
        <w:tc>
          <w:tcPr>
            <w:tcW w:w="2446" w:type="dxa"/>
            <w:tcBorders>
              <w:top w:val="nil"/>
              <w:left w:val="single" w:sz="4" w:space="0" w:color="auto"/>
              <w:bottom w:val="single" w:sz="4" w:space="0" w:color="auto"/>
              <w:right w:val="single" w:sz="4" w:space="0" w:color="auto"/>
            </w:tcBorders>
            <w:shd w:val="clear" w:color="000000" w:fill="FFFFFF"/>
            <w:vAlign w:val="center"/>
            <w:hideMark/>
          </w:tcPr>
          <w:p w14:paraId="78363FAF" w14:textId="77777777" w:rsidR="00396328" w:rsidRPr="0026700A" w:rsidRDefault="00396328" w:rsidP="00396328">
            <w:pPr>
              <w:spacing w:after="0" w:line="240" w:lineRule="auto"/>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Država</w:t>
            </w:r>
          </w:p>
        </w:tc>
        <w:tc>
          <w:tcPr>
            <w:tcW w:w="1339" w:type="dxa"/>
            <w:tcBorders>
              <w:top w:val="nil"/>
              <w:left w:val="nil"/>
              <w:bottom w:val="single" w:sz="4" w:space="0" w:color="auto"/>
              <w:right w:val="single" w:sz="4" w:space="0" w:color="auto"/>
            </w:tcBorders>
            <w:shd w:val="clear" w:color="auto" w:fill="auto"/>
            <w:noWrap/>
            <w:vAlign w:val="center"/>
            <w:hideMark/>
          </w:tcPr>
          <w:p w14:paraId="54360CE4" w14:textId="77777777" w:rsidR="00396328" w:rsidRPr="0026700A" w:rsidRDefault="00396328" w:rsidP="00396328">
            <w:pPr>
              <w:spacing w:after="0" w:line="240" w:lineRule="auto"/>
              <w:jc w:val="right"/>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9.768.572.604</w:t>
            </w:r>
          </w:p>
        </w:tc>
        <w:tc>
          <w:tcPr>
            <w:tcW w:w="884" w:type="dxa"/>
            <w:tcBorders>
              <w:top w:val="nil"/>
              <w:left w:val="nil"/>
              <w:bottom w:val="single" w:sz="4" w:space="0" w:color="auto"/>
              <w:right w:val="single" w:sz="4" w:space="0" w:color="auto"/>
            </w:tcBorders>
            <w:shd w:val="clear" w:color="auto" w:fill="auto"/>
            <w:noWrap/>
            <w:vAlign w:val="center"/>
            <w:hideMark/>
          </w:tcPr>
          <w:p w14:paraId="38996B75" w14:textId="77777777" w:rsidR="00396328" w:rsidRPr="0026700A" w:rsidRDefault="00396328" w:rsidP="00396328">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55,6</w:t>
            </w:r>
          </w:p>
        </w:tc>
        <w:tc>
          <w:tcPr>
            <w:tcW w:w="1339" w:type="dxa"/>
            <w:tcBorders>
              <w:top w:val="nil"/>
              <w:left w:val="nil"/>
              <w:bottom w:val="single" w:sz="4" w:space="0" w:color="auto"/>
              <w:right w:val="single" w:sz="4" w:space="0" w:color="auto"/>
            </w:tcBorders>
            <w:shd w:val="clear" w:color="auto" w:fill="auto"/>
            <w:noWrap/>
            <w:vAlign w:val="center"/>
            <w:hideMark/>
          </w:tcPr>
          <w:p w14:paraId="70BC3F2B" w14:textId="77777777" w:rsidR="00396328" w:rsidRPr="0026700A" w:rsidRDefault="00396328" w:rsidP="00396328">
            <w:pPr>
              <w:spacing w:after="0" w:line="240" w:lineRule="auto"/>
              <w:jc w:val="right"/>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9.316.943.047</w:t>
            </w:r>
          </w:p>
        </w:tc>
        <w:tc>
          <w:tcPr>
            <w:tcW w:w="1167" w:type="dxa"/>
            <w:tcBorders>
              <w:top w:val="nil"/>
              <w:left w:val="nil"/>
              <w:bottom w:val="single" w:sz="4" w:space="0" w:color="auto"/>
              <w:right w:val="single" w:sz="4" w:space="0" w:color="auto"/>
            </w:tcBorders>
            <w:shd w:val="clear" w:color="auto" w:fill="auto"/>
            <w:noWrap/>
            <w:vAlign w:val="center"/>
            <w:hideMark/>
          </w:tcPr>
          <w:p w14:paraId="00D04265" w14:textId="77777777" w:rsidR="00396328" w:rsidRPr="0026700A" w:rsidRDefault="00396328" w:rsidP="00396328">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55,9</w:t>
            </w:r>
          </w:p>
        </w:tc>
        <w:tc>
          <w:tcPr>
            <w:tcW w:w="1098" w:type="dxa"/>
            <w:tcBorders>
              <w:top w:val="nil"/>
              <w:left w:val="nil"/>
              <w:bottom w:val="single" w:sz="4" w:space="0" w:color="auto"/>
              <w:right w:val="single" w:sz="4" w:space="0" w:color="auto"/>
            </w:tcBorders>
            <w:shd w:val="clear" w:color="auto" w:fill="auto"/>
            <w:noWrap/>
            <w:vAlign w:val="center"/>
            <w:hideMark/>
          </w:tcPr>
          <w:p w14:paraId="508FD436" w14:textId="77777777" w:rsidR="00396328" w:rsidRPr="0026700A" w:rsidRDefault="00396328" w:rsidP="00396328">
            <w:pPr>
              <w:spacing w:after="0" w:line="240" w:lineRule="auto"/>
              <w:jc w:val="right"/>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104,8</w:t>
            </w:r>
          </w:p>
        </w:tc>
      </w:tr>
      <w:tr w:rsidR="00396328" w:rsidRPr="00396328" w14:paraId="3713482F" w14:textId="77777777" w:rsidTr="00396328">
        <w:trPr>
          <w:trHeight w:val="459"/>
        </w:trPr>
        <w:tc>
          <w:tcPr>
            <w:tcW w:w="2446" w:type="dxa"/>
            <w:tcBorders>
              <w:top w:val="nil"/>
              <w:left w:val="single" w:sz="4" w:space="0" w:color="auto"/>
              <w:bottom w:val="single" w:sz="4" w:space="0" w:color="auto"/>
              <w:right w:val="single" w:sz="4" w:space="0" w:color="auto"/>
            </w:tcBorders>
            <w:shd w:val="clear" w:color="000000" w:fill="FFFFFF"/>
            <w:vAlign w:val="center"/>
            <w:hideMark/>
          </w:tcPr>
          <w:p w14:paraId="2D5E1F32" w14:textId="77777777" w:rsidR="00396328" w:rsidRPr="0026700A" w:rsidRDefault="00396328" w:rsidP="00396328">
            <w:pPr>
              <w:spacing w:after="0" w:line="240" w:lineRule="auto"/>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ZPIZ</w:t>
            </w:r>
          </w:p>
        </w:tc>
        <w:tc>
          <w:tcPr>
            <w:tcW w:w="1339" w:type="dxa"/>
            <w:tcBorders>
              <w:top w:val="nil"/>
              <w:left w:val="nil"/>
              <w:bottom w:val="single" w:sz="4" w:space="0" w:color="auto"/>
              <w:right w:val="single" w:sz="4" w:space="0" w:color="auto"/>
            </w:tcBorders>
            <w:shd w:val="clear" w:color="auto" w:fill="auto"/>
            <w:noWrap/>
            <w:vAlign w:val="center"/>
            <w:hideMark/>
          </w:tcPr>
          <w:p w14:paraId="0EDF9B9B" w14:textId="77777777" w:rsidR="00396328" w:rsidRPr="0026700A" w:rsidRDefault="00396328" w:rsidP="00396328">
            <w:pPr>
              <w:spacing w:after="0" w:line="240" w:lineRule="auto"/>
              <w:jc w:val="right"/>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4.514.037.677</w:t>
            </w:r>
          </w:p>
        </w:tc>
        <w:tc>
          <w:tcPr>
            <w:tcW w:w="884" w:type="dxa"/>
            <w:tcBorders>
              <w:top w:val="nil"/>
              <w:left w:val="nil"/>
              <w:bottom w:val="single" w:sz="4" w:space="0" w:color="auto"/>
              <w:right w:val="single" w:sz="4" w:space="0" w:color="auto"/>
            </w:tcBorders>
            <w:shd w:val="clear" w:color="auto" w:fill="auto"/>
            <w:noWrap/>
            <w:vAlign w:val="center"/>
            <w:hideMark/>
          </w:tcPr>
          <w:p w14:paraId="33614600" w14:textId="77777777" w:rsidR="00396328" w:rsidRPr="0026700A" w:rsidRDefault="00396328" w:rsidP="00396328">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25,7</w:t>
            </w:r>
          </w:p>
        </w:tc>
        <w:tc>
          <w:tcPr>
            <w:tcW w:w="1339" w:type="dxa"/>
            <w:tcBorders>
              <w:top w:val="nil"/>
              <w:left w:val="nil"/>
              <w:bottom w:val="single" w:sz="4" w:space="0" w:color="auto"/>
              <w:right w:val="single" w:sz="4" w:space="0" w:color="auto"/>
            </w:tcBorders>
            <w:shd w:val="clear" w:color="auto" w:fill="auto"/>
            <w:noWrap/>
            <w:vAlign w:val="center"/>
            <w:hideMark/>
          </w:tcPr>
          <w:p w14:paraId="35C74CC9" w14:textId="77777777" w:rsidR="00396328" w:rsidRPr="0026700A" w:rsidRDefault="00396328" w:rsidP="00396328">
            <w:pPr>
              <w:spacing w:after="0" w:line="240" w:lineRule="auto"/>
              <w:jc w:val="right"/>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4.211.408.124</w:t>
            </w:r>
          </w:p>
        </w:tc>
        <w:tc>
          <w:tcPr>
            <w:tcW w:w="1167" w:type="dxa"/>
            <w:tcBorders>
              <w:top w:val="nil"/>
              <w:left w:val="nil"/>
              <w:bottom w:val="single" w:sz="4" w:space="0" w:color="auto"/>
              <w:right w:val="single" w:sz="4" w:space="0" w:color="auto"/>
            </w:tcBorders>
            <w:shd w:val="clear" w:color="auto" w:fill="auto"/>
            <w:noWrap/>
            <w:vAlign w:val="center"/>
            <w:hideMark/>
          </w:tcPr>
          <w:p w14:paraId="39D98C3E" w14:textId="77777777" w:rsidR="00396328" w:rsidRPr="0026700A" w:rsidRDefault="00396328" w:rsidP="00396328">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25,3</w:t>
            </w:r>
          </w:p>
        </w:tc>
        <w:tc>
          <w:tcPr>
            <w:tcW w:w="1098" w:type="dxa"/>
            <w:tcBorders>
              <w:top w:val="nil"/>
              <w:left w:val="nil"/>
              <w:bottom w:val="single" w:sz="4" w:space="0" w:color="auto"/>
              <w:right w:val="single" w:sz="4" w:space="0" w:color="auto"/>
            </w:tcBorders>
            <w:shd w:val="clear" w:color="auto" w:fill="auto"/>
            <w:noWrap/>
            <w:vAlign w:val="center"/>
            <w:hideMark/>
          </w:tcPr>
          <w:p w14:paraId="69E5FC77" w14:textId="77777777" w:rsidR="00396328" w:rsidRPr="0026700A" w:rsidRDefault="00396328" w:rsidP="00396328">
            <w:pPr>
              <w:spacing w:after="0" w:line="240" w:lineRule="auto"/>
              <w:jc w:val="right"/>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107,2</w:t>
            </w:r>
          </w:p>
        </w:tc>
      </w:tr>
      <w:tr w:rsidR="00396328" w:rsidRPr="00396328" w14:paraId="0878A94D" w14:textId="77777777" w:rsidTr="00396328">
        <w:trPr>
          <w:trHeight w:val="411"/>
        </w:trPr>
        <w:tc>
          <w:tcPr>
            <w:tcW w:w="2446" w:type="dxa"/>
            <w:tcBorders>
              <w:top w:val="nil"/>
              <w:left w:val="single" w:sz="4" w:space="0" w:color="auto"/>
              <w:bottom w:val="single" w:sz="4" w:space="0" w:color="auto"/>
              <w:right w:val="single" w:sz="4" w:space="0" w:color="auto"/>
            </w:tcBorders>
            <w:shd w:val="clear" w:color="000000" w:fill="FFFFFF"/>
            <w:vAlign w:val="center"/>
            <w:hideMark/>
          </w:tcPr>
          <w:p w14:paraId="79C4FC93" w14:textId="77777777" w:rsidR="00396328" w:rsidRPr="0026700A" w:rsidRDefault="00396328" w:rsidP="00396328">
            <w:pPr>
              <w:spacing w:after="0" w:line="240" w:lineRule="auto"/>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ZZZS</w:t>
            </w:r>
          </w:p>
        </w:tc>
        <w:tc>
          <w:tcPr>
            <w:tcW w:w="1339" w:type="dxa"/>
            <w:tcBorders>
              <w:top w:val="nil"/>
              <w:left w:val="nil"/>
              <w:bottom w:val="single" w:sz="4" w:space="0" w:color="auto"/>
              <w:right w:val="single" w:sz="4" w:space="0" w:color="auto"/>
            </w:tcBorders>
            <w:shd w:val="clear" w:color="auto" w:fill="auto"/>
            <w:noWrap/>
            <w:vAlign w:val="center"/>
            <w:hideMark/>
          </w:tcPr>
          <w:p w14:paraId="151A9AE0" w14:textId="77777777" w:rsidR="00396328" w:rsidRPr="0026700A" w:rsidRDefault="00396328" w:rsidP="00396328">
            <w:pPr>
              <w:spacing w:after="0" w:line="240" w:lineRule="auto"/>
              <w:jc w:val="right"/>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2.935.400.964</w:t>
            </w:r>
          </w:p>
        </w:tc>
        <w:tc>
          <w:tcPr>
            <w:tcW w:w="884" w:type="dxa"/>
            <w:tcBorders>
              <w:top w:val="nil"/>
              <w:left w:val="nil"/>
              <w:bottom w:val="single" w:sz="4" w:space="0" w:color="auto"/>
              <w:right w:val="single" w:sz="4" w:space="0" w:color="auto"/>
            </w:tcBorders>
            <w:shd w:val="clear" w:color="auto" w:fill="auto"/>
            <w:noWrap/>
            <w:vAlign w:val="center"/>
            <w:hideMark/>
          </w:tcPr>
          <w:p w14:paraId="38B44670" w14:textId="77777777" w:rsidR="00396328" w:rsidRPr="0026700A" w:rsidRDefault="00396328" w:rsidP="00396328">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16,7</w:t>
            </w:r>
          </w:p>
        </w:tc>
        <w:tc>
          <w:tcPr>
            <w:tcW w:w="1339" w:type="dxa"/>
            <w:tcBorders>
              <w:top w:val="nil"/>
              <w:left w:val="nil"/>
              <w:bottom w:val="single" w:sz="4" w:space="0" w:color="auto"/>
              <w:right w:val="single" w:sz="4" w:space="0" w:color="auto"/>
            </w:tcBorders>
            <w:shd w:val="clear" w:color="auto" w:fill="auto"/>
            <w:noWrap/>
            <w:vAlign w:val="center"/>
            <w:hideMark/>
          </w:tcPr>
          <w:p w14:paraId="76FEFFF7" w14:textId="77777777" w:rsidR="00396328" w:rsidRPr="0026700A" w:rsidRDefault="00396328" w:rsidP="00396328">
            <w:pPr>
              <w:spacing w:after="0" w:line="240" w:lineRule="auto"/>
              <w:jc w:val="right"/>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2.747.978.810</w:t>
            </w:r>
          </w:p>
        </w:tc>
        <w:tc>
          <w:tcPr>
            <w:tcW w:w="1167" w:type="dxa"/>
            <w:tcBorders>
              <w:top w:val="nil"/>
              <w:left w:val="nil"/>
              <w:bottom w:val="single" w:sz="4" w:space="0" w:color="auto"/>
              <w:right w:val="single" w:sz="4" w:space="0" w:color="auto"/>
            </w:tcBorders>
            <w:shd w:val="clear" w:color="auto" w:fill="auto"/>
            <w:noWrap/>
            <w:vAlign w:val="center"/>
            <w:hideMark/>
          </w:tcPr>
          <w:p w14:paraId="2FAE994C" w14:textId="77777777" w:rsidR="00396328" w:rsidRPr="0026700A" w:rsidRDefault="00396328" w:rsidP="00396328">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16,7</w:t>
            </w:r>
          </w:p>
        </w:tc>
        <w:tc>
          <w:tcPr>
            <w:tcW w:w="1098" w:type="dxa"/>
            <w:tcBorders>
              <w:top w:val="nil"/>
              <w:left w:val="nil"/>
              <w:bottom w:val="single" w:sz="4" w:space="0" w:color="auto"/>
              <w:right w:val="single" w:sz="4" w:space="0" w:color="auto"/>
            </w:tcBorders>
            <w:shd w:val="clear" w:color="auto" w:fill="auto"/>
            <w:noWrap/>
            <w:vAlign w:val="center"/>
            <w:hideMark/>
          </w:tcPr>
          <w:p w14:paraId="583BC81B" w14:textId="77777777" w:rsidR="00396328" w:rsidRPr="0026700A" w:rsidRDefault="00396328" w:rsidP="00396328">
            <w:pPr>
              <w:spacing w:after="0" w:line="240" w:lineRule="auto"/>
              <w:jc w:val="right"/>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106,8</w:t>
            </w:r>
          </w:p>
        </w:tc>
      </w:tr>
      <w:tr w:rsidR="00396328" w:rsidRPr="00396328" w14:paraId="5A2246A6" w14:textId="77777777" w:rsidTr="00396328">
        <w:trPr>
          <w:trHeight w:val="353"/>
        </w:trPr>
        <w:tc>
          <w:tcPr>
            <w:tcW w:w="2446" w:type="dxa"/>
            <w:tcBorders>
              <w:top w:val="nil"/>
              <w:left w:val="single" w:sz="4" w:space="0" w:color="auto"/>
              <w:bottom w:val="single" w:sz="4" w:space="0" w:color="auto"/>
              <w:right w:val="single" w:sz="4" w:space="0" w:color="auto"/>
            </w:tcBorders>
            <w:shd w:val="clear" w:color="000000" w:fill="FFFFFF"/>
            <w:vAlign w:val="center"/>
            <w:hideMark/>
          </w:tcPr>
          <w:p w14:paraId="18039B42" w14:textId="77777777" w:rsidR="00396328" w:rsidRPr="0026700A" w:rsidRDefault="00396328" w:rsidP="00396328">
            <w:pPr>
              <w:spacing w:after="0" w:line="240" w:lineRule="auto"/>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Občine</w:t>
            </w:r>
          </w:p>
        </w:tc>
        <w:tc>
          <w:tcPr>
            <w:tcW w:w="1339" w:type="dxa"/>
            <w:tcBorders>
              <w:top w:val="nil"/>
              <w:left w:val="nil"/>
              <w:bottom w:val="single" w:sz="4" w:space="0" w:color="auto"/>
              <w:right w:val="single" w:sz="4" w:space="0" w:color="auto"/>
            </w:tcBorders>
            <w:shd w:val="clear" w:color="auto" w:fill="auto"/>
            <w:noWrap/>
            <w:vAlign w:val="center"/>
            <w:hideMark/>
          </w:tcPr>
          <w:p w14:paraId="5D67F3DD" w14:textId="77777777" w:rsidR="00396328" w:rsidRPr="0026700A" w:rsidRDefault="00396328" w:rsidP="00396328">
            <w:pPr>
              <w:spacing w:after="0" w:line="240" w:lineRule="auto"/>
              <w:jc w:val="right"/>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345.413.244</w:t>
            </w:r>
          </w:p>
        </w:tc>
        <w:tc>
          <w:tcPr>
            <w:tcW w:w="884" w:type="dxa"/>
            <w:tcBorders>
              <w:top w:val="nil"/>
              <w:left w:val="nil"/>
              <w:bottom w:val="single" w:sz="4" w:space="0" w:color="auto"/>
              <w:right w:val="single" w:sz="4" w:space="0" w:color="auto"/>
            </w:tcBorders>
            <w:shd w:val="clear" w:color="auto" w:fill="auto"/>
            <w:noWrap/>
            <w:vAlign w:val="center"/>
            <w:hideMark/>
          </w:tcPr>
          <w:p w14:paraId="78034AA9" w14:textId="77777777" w:rsidR="00396328" w:rsidRPr="0026700A" w:rsidRDefault="00396328" w:rsidP="00396328">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2,0</w:t>
            </w:r>
          </w:p>
        </w:tc>
        <w:tc>
          <w:tcPr>
            <w:tcW w:w="1339" w:type="dxa"/>
            <w:tcBorders>
              <w:top w:val="nil"/>
              <w:left w:val="nil"/>
              <w:bottom w:val="single" w:sz="4" w:space="0" w:color="auto"/>
              <w:right w:val="single" w:sz="4" w:space="0" w:color="auto"/>
            </w:tcBorders>
            <w:shd w:val="clear" w:color="auto" w:fill="auto"/>
            <w:noWrap/>
            <w:vAlign w:val="center"/>
            <w:hideMark/>
          </w:tcPr>
          <w:p w14:paraId="31542C62" w14:textId="77777777" w:rsidR="00396328" w:rsidRPr="0026700A" w:rsidRDefault="00396328" w:rsidP="00396328">
            <w:pPr>
              <w:spacing w:after="0" w:line="240" w:lineRule="auto"/>
              <w:jc w:val="right"/>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328.390.825</w:t>
            </w:r>
          </w:p>
        </w:tc>
        <w:tc>
          <w:tcPr>
            <w:tcW w:w="1167" w:type="dxa"/>
            <w:tcBorders>
              <w:top w:val="nil"/>
              <w:left w:val="nil"/>
              <w:bottom w:val="single" w:sz="4" w:space="0" w:color="auto"/>
              <w:right w:val="single" w:sz="4" w:space="0" w:color="auto"/>
            </w:tcBorders>
            <w:shd w:val="clear" w:color="auto" w:fill="auto"/>
            <w:noWrap/>
            <w:vAlign w:val="center"/>
            <w:hideMark/>
          </w:tcPr>
          <w:p w14:paraId="0537702A" w14:textId="77777777" w:rsidR="00396328" w:rsidRPr="0026700A" w:rsidRDefault="00396328" w:rsidP="00396328">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2,1</w:t>
            </w:r>
          </w:p>
        </w:tc>
        <w:tc>
          <w:tcPr>
            <w:tcW w:w="1098" w:type="dxa"/>
            <w:tcBorders>
              <w:top w:val="nil"/>
              <w:left w:val="nil"/>
              <w:bottom w:val="single" w:sz="4" w:space="0" w:color="auto"/>
              <w:right w:val="single" w:sz="4" w:space="0" w:color="auto"/>
            </w:tcBorders>
            <w:shd w:val="clear" w:color="auto" w:fill="auto"/>
            <w:noWrap/>
            <w:vAlign w:val="center"/>
            <w:hideMark/>
          </w:tcPr>
          <w:p w14:paraId="3AD6B674" w14:textId="77777777" w:rsidR="00396328" w:rsidRPr="0026700A" w:rsidRDefault="00396328" w:rsidP="00396328">
            <w:pPr>
              <w:spacing w:after="0" w:line="240" w:lineRule="auto"/>
              <w:jc w:val="right"/>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105,2</w:t>
            </w:r>
          </w:p>
        </w:tc>
      </w:tr>
      <w:tr w:rsidR="00396328" w:rsidRPr="00396328" w14:paraId="69DA9534" w14:textId="77777777" w:rsidTr="00396328">
        <w:trPr>
          <w:trHeight w:val="388"/>
        </w:trPr>
        <w:tc>
          <w:tcPr>
            <w:tcW w:w="2446" w:type="dxa"/>
            <w:tcBorders>
              <w:top w:val="nil"/>
              <w:left w:val="single" w:sz="4" w:space="0" w:color="auto"/>
              <w:bottom w:val="single" w:sz="4" w:space="0" w:color="auto"/>
              <w:right w:val="single" w:sz="4" w:space="0" w:color="auto"/>
            </w:tcBorders>
            <w:shd w:val="clear" w:color="000000" w:fill="FFFFFF"/>
            <w:vAlign w:val="center"/>
            <w:hideMark/>
          </w:tcPr>
          <w:p w14:paraId="6FFD2538" w14:textId="77777777" w:rsidR="00396328" w:rsidRPr="0026700A" w:rsidRDefault="00396328" w:rsidP="00396328">
            <w:pPr>
              <w:spacing w:after="0" w:line="240" w:lineRule="auto"/>
              <w:jc w:val="center"/>
              <w:rPr>
                <w:rFonts w:ascii="Arial" w:eastAsia="Times New Roman" w:hAnsi="Arial" w:cs="Arial"/>
                <w:b/>
                <w:bCs/>
                <w:color w:val="000000"/>
                <w:sz w:val="18"/>
                <w:szCs w:val="18"/>
                <w:lang w:eastAsia="sl-SI"/>
              </w:rPr>
            </w:pPr>
            <w:r w:rsidRPr="0026700A">
              <w:rPr>
                <w:rFonts w:ascii="Arial" w:eastAsia="Times New Roman" w:hAnsi="Arial" w:cs="Arial"/>
                <w:b/>
                <w:bCs/>
                <w:color w:val="000000"/>
                <w:sz w:val="18"/>
                <w:szCs w:val="18"/>
                <w:lang w:eastAsia="sl-SI"/>
              </w:rPr>
              <w:t>Skupaj JFP</w:t>
            </w:r>
          </w:p>
        </w:tc>
        <w:tc>
          <w:tcPr>
            <w:tcW w:w="1339" w:type="dxa"/>
            <w:tcBorders>
              <w:top w:val="nil"/>
              <w:left w:val="nil"/>
              <w:bottom w:val="single" w:sz="4" w:space="0" w:color="auto"/>
              <w:right w:val="single" w:sz="4" w:space="0" w:color="auto"/>
            </w:tcBorders>
            <w:shd w:val="clear" w:color="auto" w:fill="auto"/>
            <w:noWrap/>
            <w:vAlign w:val="center"/>
            <w:hideMark/>
          </w:tcPr>
          <w:p w14:paraId="5D89CA28" w14:textId="77777777" w:rsidR="00396328" w:rsidRPr="0026700A" w:rsidRDefault="00396328" w:rsidP="00396328">
            <w:pPr>
              <w:spacing w:after="0" w:line="240" w:lineRule="auto"/>
              <w:jc w:val="right"/>
              <w:rPr>
                <w:rFonts w:ascii="Arial" w:eastAsia="Times New Roman" w:hAnsi="Arial" w:cs="Arial"/>
                <w:b/>
                <w:bCs/>
                <w:color w:val="000000"/>
                <w:sz w:val="18"/>
                <w:szCs w:val="18"/>
                <w:lang w:eastAsia="sl-SI"/>
              </w:rPr>
            </w:pPr>
            <w:r w:rsidRPr="0026700A">
              <w:rPr>
                <w:rFonts w:ascii="Arial" w:eastAsia="Times New Roman" w:hAnsi="Arial" w:cs="Arial"/>
                <w:b/>
                <w:bCs/>
                <w:color w:val="000000"/>
                <w:sz w:val="18"/>
                <w:szCs w:val="18"/>
                <w:lang w:eastAsia="sl-SI"/>
              </w:rPr>
              <w:t>17.563.424.489</w:t>
            </w:r>
          </w:p>
        </w:tc>
        <w:tc>
          <w:tcPr>
            <w:tcW w:w="884" w:type="dxa"/>
            <w:tcBorders>
              <w:top w:val="nil"/>
              <w:left w:val="nil"/>
              <w:bottom w:val="single" w:sz="4" w:space="0" w:color="auto"/>
              <w:right w:val="single" w:sz="4" w:space="0" w:color="auto"/>
            </w:tcBorders>
            <w:shd w:val="clear" w:color="auto" w:fill="auto"/>
            <w:noWrap/>
            <w:vAlign w:val="center"/>
            <w:hideMark/>
          </w:tcPr>
          <w:p w14:paraId="0A1D4144" w14:textId="77777777" w:rsidR="00396328" w:rsidRPr="0026700A" w:rsidRDefault="00396328" w:rsidP="00396328">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100,0</w:t>
            </w:r>
          </w:p>
        </w:tc>
        <w:tc>
          <w:tcPr>
            <w:tcW w:w="1339" w:type="dxa"/>
            <w:tcBorders>
              <w:top w:val="nil"/>
              <w:left w:val="nil"/>
              <w:bottom w:val="single" w:sz="4" w:space="0" w:color="auto"/>
              <w:right w:val="single" w:sz="4" w:space="0" w:color="auto"/>
            </w:tcBorders>
            <w:shd w:val="clear" w:color="auto" w:fill="auto"/>
            <w:noWrap/>
            <w:vAlign w:val="center"/>
            <w:hideMark/>
          </w:tcPr>
          <w:p w14:paraId="1F5D944A" w14:textId="77777777" w:rsidR="00396328" w:rsidRPr="0026700A" w:rsidRDefault="00396328" w:rsidP="00396328">
            <w:pPr>
              <w:spacing w:after="0" w:line="240" w:lineRule="auto"/>
              <w:jc w:val="right"/>
              <w:rPr>
                <w:rFonts w:ascii="Arial" w:eastAsia="Times New Roman" w:hAnsi="Arial" w:cs="Arial"/>
                <w:b/>
                <w:bCs/>
                <w:color w:val="000000"/>
                <w:sz w:val="18"/>
                <w:szCs w:val="18"/>
                <w:lang w:eastAsia="sl-SI"/>
              </w:rPr>
            </w:pPr>
            <w:r w:rsidRPr="0026700A">
              <w:rPr>
                <w:rFonts w:ascii="Arial" w:eastAsia="Times New Roman" w:hAnsi="Arial" w:cs="Arial"/>
                <w:b/>
                <w:bCs/>
                <w:color w:val="000000"/>
                <w:sz w:val="18"/>
                <w:szCs w:val="18"/>
                <w:lang w:eastAsia="sl-SI"/>
              </w:rPr>
              <w:t>16.604.720.806</w:t>
            </w:r>
          </w:p>
        </w:tc>
        <w:tc>
          <w:tcPr>
            <w:tcW w:w="1167" w:type="dxa"/>
            <w:tcBorders>
              <w:top w:val="nil"/>
              <w:left w:val="nil"/>
              <w:bottom w:val="single" w:sz="4" w:space="0" w:color="auto"/>
              <w:right w:val="single" w:sz="4" w:space="0" w:color="auto"/>
            </w:tcBorders>
            <w:shd w:val="clear" w:color="auto" w:fill="auto"/>
            <w:noWrap/>
            <w:vAlign w:val="center"/>
            <w:hideMark/>
          </w:tcPr>
          <w:p w14:paraId="640E9267" w14:textId="77777777" w:rsidR="00396328" w:rsidRPr="0026700A" w:rsidRDefault="00396328" w:rsidP="00396328">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100</w:t>
            </w:r>
          </w:p>
        </w:tc>
        <w:tc>
          <w:tcPr>
            <w:tcW w:w="1098" w:type="dxa"/>
            <w:tcBorders>
              <w:top w:val="nil"/>
              <w:left w:val="nil"/>
              <w:bottom w:val="single" w:sz="4" w:space="0" w:color="auto"/>
              <w:right w:val="single" w:sz="4" w:space="0" w:color="auto"/>
            </w:tcBorders>
            <w:shd w:val="clear" w:color="auto" w:fill="auto"/>
            <w:noWrap/>
            <w:vAlign w:val="center"/>
            <w:hideMark/>
          </w:tcPr>
          <w:p w14:paraId="1E136A1D" w14:textId="77777777" w:rsidR="00396328" w:rsidRPr="0026700A" w:rsidRDefault="00396328" w:rsidP="00396328">
            <w:pPr>
              <w:spacing w:after="0" w:line="240" w:lineRule="auto"/>
              <w:jc w:val="right"/>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105,8</w:t>
            </w:r>
          </w:p>
        </w:tc>
      </w:tr>
    </w:tbl>
    <w:p w14:paraId="019ACE5A" w14:textId="77777777" w:rsidR="00FB3CE1" w:rsidRPr="00534703" w:rsidRDefault="00FB3CE1" w:rsidP="00FB3CE1">
      <w:pPr>
        <w:rPr>
          <w:rFonts w:ascii="Arial" w:hAnsi="Arial" w:cs="Arial"/>
          <w:i/>
          <w:sz w:val="20"/>
          <w:szCs w:val="20"/>
        </w:rPr>
      </w:pPr>
      <w:r w:rsidRPr="00534703">
        <w:rPr>
          <w:rFonts w:ascii="Arial" w:hAnsi="Arial" w:cs="Arial"/>
          <w:i/>
          <w:sz w:val="20"/>
          <w:szCs w:val="20"/>
        </w:rPr>
        <w:t>Vir: FURS</w:t>
      </w:r>
    </w:p>
    <w:p w14:paraId="6A36E645" w14:textId="77777777" w:rsidR="005E73DA" w:rsidRDefault="005E73DA" w:rsidP="009D39BA">
      <w:pPr>
        <w:rPr>
          <w:rFonts w:ascii="Arial" w:hAnsi="Arial" w:cs="Arial"/>
          <w:i/>
          <w:sz w:val="20"/>
          <w:szCs w:val="20"/>
        </w:rPr>
      </w:pPr>
    </w:p>
    <w:p w14:paraId="572CC80C" w14:textId="77777777" w:rsidR="005E73DA" w:rsidRDefault="005E73DA" w:rsidP="009D39BA">
      <w:pPr>
        <w:rPr>
          <w:rFonts w:ascii="Arial" w:hAnsi="Arial" w:cs="Arial"/>
          <w:i/>
          <w:sz w:val="20"/>
          <w:szCs w:val="20"/>
        </w:rPr>
      </w:pPr>
    </w:p>
    <w:p w14:paraId="6C034C2C" w14:textId="77777777" w:rsidR="005E73DA" w:rsidRDefault="005E73DA" w:rsidP="009D39BA">
      <w:pPr>
        <w:rPr>
          <w:rFonts w:ascii="Arial" w:hAnsi="Arial" w:cs="Arial"/>
          <w:i/>
          <w:sz w:val="20"/>
          <w:szCs w:val="20"/>
        </w:rPr>
      </w:pPr>
    </w:p>
    <w:p w14:paraId="1C2E3513" w14:textId="78119E50" w:rsidR="009D39BA" w:rsidRPr="00D63235" w:rsidRDefault="009D39BA" w:rsidP="009D39BA">
      <w:pPr>
        <w:rPr>
          <w:rFonts w:ascii="Arial" w:hAnsi="Arial" w:cs="Arial"/>
          <w:i/>
          <w:sz w:val="20"/>
          <w:szCs w:val="20"/>
        </w:rPr>
      </w:pPr>
      <w:r w:rsidRPr="00D63235">
        <w:rPr>
          <w:rFonts w:ascii="Arial" w:hAnsi="Arial" w:cs="Arial"/>
          <w:i/>
          <w:sz w:val="20"/>
          <w:szCs w:val="20"/>
        </w:rPr>
        <w:lastRenderedPageBreak/>
        <w:t xml:space="preserve">Slika </w:t>
      </w:r>
      <w:r w:rsidR="00203D29">
        <w:rPr>
          <w:rFonts w:ascii="Arial" w:hAnsi="Arial" w:cs="Arial"/>
          <w:i/>
          <w:sz w:val="20"/>
          <w:szCs w:val="20"/>
        </w:rPr>
        <w:t>1</w:t>
      </w:r>
      <w:r w:rsidRPr="00D63235">
        <w:rPr>
          <w:rFonts w:ascii="Arial" w:hAnsi="Arial" w:cs="Arial"/>
          <w:i/>
          <w:sz w:val="20"/>
          <w:szCs w:val="20"/>
        </w:rPr>
        <w:t>: Struktura neto pobranih prihodkov po prejemnikih sredstev v letu 2019</w:t>
      </w:r>
    </w:p>
    <w:p w14:paraId="3863A6BA" w14:textId="77777777" w:rsidR="004A4265" w:rsidRDefault="009D39BA" w:rsidP="00EB7187">
      <w:pPr>
        <w:rPr>
          <w:szCs w:val="24"/>
          <w:lang w:eastAsia="sl-SI"/>
        </w:rPr>
      </w:pPr>
      <w:r>
        <w:rPr>
          <w:noProof/>
          <w:lang w:eastAsia="sl-SI"/>
        </w:rPr>
        <w:drawing>
          <wp:inline distT="0" distB="0" distL="0" distR="0" wp14:anchorId="753AB452" wp14:editId="686581C7">
            <wp:extent cx="5505450" cy="1828800"/>
            <wp:effectExtent l="0" t="0" r="0" b="0"/>
            <wp:docPr id="703" name="Grafikon 7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362990A" w14:textId="62000D7A" w:rsidR="004A4265" w:rsidRPr="004A4265" w:rsidRDefault="004A4265" w:rsidP="004A4265">
      <w:pPr>
        <w:rPr>
          <w:szCs w:val="24"/>
          <w:lang w:eastAsia="sl-SI"/>
        </w:rPr>
      </w:pPr>
      <w:r w:rsidRPr="00CF0765">
        <w:rPr>
          <w:rFonts w:ascii="Arial" w:hAnsi="Arial" w:cs="Arial"/>
          <w:i/>
          <w:sz w:val="20"/>
          <w:szCs w:val="20"/>
        </w:rPr>
        <w:t>Vir: FURS</w:t>
      </w:r>
    </w:p>
    <w:p w14:paraId="32BBC7E9" w14:textId="7A4AA9EC" w:rsidR="009D39BA" w:rsidRPr="00A66402" w:rsidRDefault="009D39BA" w:rsidP="004F3986">
      <w:pPr>
        <w:jc w:val="both"/>
        <w:rPr>
          <w:rFonts w:ascii="Arial" w:hAnsi="Arial" w:cs="Arial"/>
          <w:sz w:val="20"/>
          <w:szCs w:val="20"/>
        </w:rPr>
      </w:pPr>
      <w:r w:rsidRPr="00A66402">
        <w:rPr>
          <w:rFonts w:ascii="Arial" w:hAnsi="Arial" w:cs="Arial"/>
          <w:sz w:val="20"/>
          <w:szCs w:val="20"/>
        </w:rPr>
        <w:t>Največji delež pobranih prihodkov</w:t>
      </w:r>
      <w:r w:rsidR="00476661" w:rsidRPr="000657C7">
        <w:rPr>
          <w:vertAlign w:val="superscript"/>
        </w:rPr>
        <w:footnoteReference w:id="5"/>
      </w:r>
      <w:r w:rsidRPr="00A66402">
        <w:rPr>
          <w:rFonts w:ascii="Arial" w:hAnsi="Arial" w:cs="Arial"/>
          <w:sz w:val="20"/>
          <w:szCs w:val="20"/>
        </w:rPr>
        <w:t xml:space="preserve"> predstavljajo skupaj prispevki za socialno varnost in transferni prihodki iz naslova prispevkov (42,9 %), kjer je bilo v letu 2019 pobranih skupaj za 7,0 % več prihodkov kakor v letu 2018 (od tega povečanje prihodkov prispevkov za socialno varnost za 7,2 % ter transfernih prihodkov za 4,7 %). Najobsežnejši med prispevki za socialno varnost je prispevek za pokojninsko in invalidsko zavarovanje.</w:t>
      </w:r>
      <w:r w:rsidR="00476661" w:rsidRPr="00A66402">
        <w:rPr>
          <w:rFonts w:ascii="Arial" w:hAnsi="Arial" w:cs="Arial"/>
          <w:sz w:val="20"/>
          <w:szCs w:val="20"/>
        </w:rPr>
        <w:t xml:space="preserve"> </w:t>
      </w:r>
      <w:r w:rsidRPr="00A66402">
        <w:rPr>
          <w:rFonts w:ascii="Arial" w:hAnsi="Arial" w:cs="Arial"/>
          <w:sz w:val="20"/>
          <w:szCs w:val="20"/>
        </w:rPr>
        <w:t>Sledijo domači davki na blago in storitve (33,6 %), kjer je bilo pobranih za 2,2 % več prihodkov glede na leto 2018. Po obsegu prevladujeta davek na dodano vrednost in trošarine.</w:t>
      </w:r>
      <w:r w:rsidR="004F3986" w:rsidRPr="00A66402">
        <w:rPr>
          <w:rFonts w:ascii="Arial" w:hAnsi="Arial" w:cs="Arial"/>
          <w:sz w:val="20"/>
          <w:szCs w:val="20"/>
        </w:rPr>
        <w:t xml:space="preserve"> D</w:t>
      </w:r>
      <w:r w:rsidRPr="00A66402">
        <w:rPr>
          <w:rFonts w:ascii="Arial" w:hAnsi="Arial" w:cs="Arial"/>
          <w:sz w:val="20"/>
          <w:szCs w:val="20"/>
        </w:rPr>
        <w:t>okaj velik delež ima tudi skupina davkov na dohodek in dobiček (20,6 %), kjer je bilo pobranih za 9,8 % več prihodkov glede na leto 2018. Največ prihodkov v tej skupini pripada dohodnini.</w:t>
      </w:r>
    </w:p>
    <w:p w14:paraId="68F101EB" w14:textId="56F35600" w:rsidR="009D39BA" w:rsidRPr="004F3986" w:rsidRDefault="009D39BA" w:rsidP="009D39BA">
      <w:pPr>
        <w:rPr>
          <w:rFonts w:eastAsia="Times New Roman" w:cs="Arial"/>
          <w:i/>
          <w:color w:val="000000" w:themeColor="text1"/>
          <w:szCs w:val="20"/>
          <w:lang w:eastAsia="sl-SI"/>
        </w:rPr>
      </w:pPr>
      <w:r w:rsidRPr="004F3986">
        <w:rPr>
          <w:rFonts w:eastAsia="Times New Roman" w:cs="Arial"/>
          <w:i/>
          <w:color w:val="000000" w:themeColor="text1"/>
          <w:szCs w:val="20"/>
          <w:lang w:eastAsia="sl-SI"/>
        </w:rPr>
        <w:t>Slika</w:t>
      </w:r>
      <w:r w:rsidR="00203D29">
        <w:rPr>
          <w:rFonts w:eastAsia="Times New Roman" w:cs="Arial"/>
          <w:i/>
          <w:color w:val="000000" w:themeColor="text1"/>
          <w:szCs w:val="20"/>
          <w:lang w:eastAsia="sl-SI"/>
        </w:rPr>
        <w:t xml:space="preserve"> 2</w:t>
      </w:r>
      <w:r w:rsidRPr="004F3986">
        <w:rPr>
          <w:rFonts w:eastAsia="Times New Roman" w:cs="Arial"/>
          <w:i/>
          <w:color w:val="000000" w:themeColor="text1"/>
          <w:szCs w:val="20"/>
          <w:lang w:eastAsia="sl-SI"/>
        </w:rPr>
        <w:t>: Struktura neto pobranih javnofinančnih prihodkov po vrstah prihodkov v letu 2019</w:t>
      </w:r>
    </w:p>
    <w:p w14:paraId="7096A1DD" w14:textId="6EC4BD03" w:rsidR="006D10AF" w:rsidRPr="006D10AF" w:rsidRDefault="009D39BA" w:rsidP="006D10AF">
      <w:r>
        <w:rPr>
          <w:noProof/>
          <w:lang w:eastAsia="sl-SI"/>
        </w:rPr>
        <w:drawing>
          <wp:inline distT="0" distB="0" distL="0" distR="0" wp14:anchorId="5F9A48EC" wp14:editId="3CE80D66">
            <wp:extent cx="5505450" cy="2971800"/>
            <wp:effectExtent l="0" t="0" r="0" b="0"/>
            <wp:docPr id="2"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1E4489">
        <w:rPr>
          <w:rFonts w:ascii="Arial" w:hAnsi="Arial" w:cs="Arial"/>
          <w:i/>
          <w:sz w:val="20"/>
          <w:szCs w:val="20"/>
        </w:rPr>
        <w:t xml:space="preserve">  </w:t>
      </w:r>
      <w:r w:rsidR="006D10AF" w:rsidRPr="00CF0765">
        <w:rPr>
          <w:rFonts w:ascii="Arial" w:hAnsi="Arial" w:cs="Arial"/>
          <w:i/>
          <w:sz w:val="20"/>
          <w:szCs w:val="20"/>
        </w:rPr>
        <w:t>Vir: FURS</w:t>
      </w:r>
    </w:p>
    <w:p w14:paraId="2C5C6B8C" w14:textId="77777777" w:rsidR="006D10AF" w:rsidRDefault="006D10AF" w:rsidP="009D39BA">
      <w:pPr>
        <w:jc w:val="center"/>
      </w:pPr>
    </w:p>
    <w:p w14:paraId="0E10AF93" w14:textId="0C444F29" w:rsidR="00C833A3" w:rsidRPr="00287635" w:rsidRDefault="00C833A3" w:rsidP="00C833A3">
      <w:pPr>
        <w:autoSpaceDE w:val="0"/>
        <w:autoSpaceDN w:val="0"/>
        <w:adjustRightInd w:val="0"/>
        <w:spacing w:after="0" w:line="240" w:lineRule="auto"/>
        <w:jc w:val="both"/>
        <w:rPr>
          <w:rFonts w:ascii="Arial" w:hAnsi="Arial" w:cs="Arial"/>
          <w:sz w:val="20"/>
          <w:szCs w:val="20"/>
        </w:rPr>
      </w:pPr>
      <w:r w:rsidRPr="00287635">
        <w:rPr>
          <w:rFonts w:ascii="Arial" w:hAnsi="Arial" w:cs="Arial"/>
          <w:sz w:val="20"/>
          <w:szCs w:val="20"/>
        </w:rPr>
        <w:lastRenderedPageBreak/>
        <w:t xml:space="preserve">Na znesek pobranih prihodkov v posameznem letu, v primerjavi s predhodnimi obdobji, lahko vplivajo tudi zakonodajne spremembe, ki veljajo za obravnavano </w:t>
      </w:r>
      <w:proofErr w:type="spellStart"/>
      <w:r w:rsidRPr="00287635">
        <w:rPr>
          <w:rFonts w:ascii="Arial" w:hAnsi="Arial" w:cs="Arial"/>
          <w:sz w:val="20"/>
          <w:szCs w:val="20"/>
        </w:rPr>
        <w:t>odmerno</w:t>
      </w:r>
      <w:proofErr w:type="spellEnd"/>
      <w:r w:rsidRPr="00287635">
        <w:rPr>
          <w:rFonts w:ascii="Arial" w:hAnsi="Arial" w:cs="Arial"/>
          <w:sz w:val="20"/>
          <w:szCs w:val="20"/>
        </w:rPr>
        <w:t xml:space="preserve"> leto. Ocenjujemo, da je bilo zaradi sprememb zakonodaje v letu 2019, ki so navedene v nadaljevanju, v primerjavi z letom prej pobranih za 113,3 mio EUR manj obveznih dajatev.</w:t>
      </w:r>
    </w:p>
    <w:p w14:paraId="312C5153" w14:textId="77777777" w:rsidR="00C833A3" w:rsidRPr="00287635" w:rsidRDefault="00C833A3" w:rsidP="00C833A3">
      <w:pPr>
        <w:autoSpaceDE w:val="0"/>
        <w:autoSpaceDN w:val="0"/>
        <w:adjustRightInd w:val="0"/>
        <w:spacing w:after="0" w:line="240" w:lineRule="auto"/>
        <w:jc w:val="both"/>
        <w:rPr>
          <w:rFonts w:ascii="Arial" w:hAnsi="Arial" w:cs="Arial"/>
          <w:sz w:val="20"/>
          <w:szCs w:val="20"/>
        </w:rPr>
      </w:pPr>
    </w:p>
    <w:p w14:paraId="7EE50FBD" w14:textId="5E3595D2" w:rsidR="00C833A3" w:rsidRPr="00287635" w:rsidRDefault="00C833A3" w:rsidP="00C833A3">
      <w:pPr>
        <w:autoSpaceDE w:val="0"/>
        <w:autoSpaceDN w:val="0"/>
        <w:adjustRightInd w:val="0"/>
        <w:spacing w:after="0" w:line="240" w:lineRule="auto"/>
        <w:jc w:val="both"/>
        <w:rPr>
          <w:rFonts w:ascii="Arial" w:hAnsi="Arial" w:cs="Arial"/>
          <w:sz w:val="20"/>
          <w:szCs w:val="20"/>
        </w:rPr>
      </w:pPr>
      <w:r w:rsidRPr="00287635">
        <w:rPr>
          <w:rFonts w:ascii="Arial" w:hAnsi="Arial" w:cs="Arial"/>
          <w:sz w:val="20"/>
          <w:szCs w:val="20"/>
        </w:rPr>
        <w:t>V mesecu maju 2019 je bila uvedena razbremenitev davkov in prispevkov pri izplačilih regresa za letni dopust. V letu 2019 je bil zato znesek odmerjene akontacije dohodnine od regresa glede na leto 2018 nižji za 99,3 %, kar nominalno predstavlja približno 143,8 mio EUR, znesek odmerjenih prispevkov za socialno varnost v letu 2019 glede na leto 2018 pa nižji za približno 70 %, kar nominalno predstavlja 1,3 mio EUR.</w:t>
      </w:r>
    </w:p>
    <w:p w14:paraId="3499CE1B" w14:textId="77777777" w:rsidR="00C833A3" w:rsidRPr="00287635" w:rsidRDefault="00C833A3" w:rsidP="00C833A3">
      <w:pPr>
        <w:autoSpaceDE w:val="0"/>
        <w:autoSpaceDN w:val="0"/>
        <w:adjustRightInd w:val="0"/>
        <w:spacing w:after="0" w:line="240" w:lineRule="auto"/>
        <w:jc w:val="both"/>
        <w:rPr>
          <w:rFonts w:ascii="Arial" w:hAnsi="Arial" w:cs="Arial"/>
          <w:sz w:val="20"/>
          <w:szCs w:val="20"/>
        </w:rPr>
      </w:pPr>
    </w:p>
    <w:p w14:paraId="7CCC703C" w14:textId="40310D3F" w:rsidR="00C833A3" w:rsidRPr="00287635" w:rsidRDefault="00C833A3" w:rsidP="00C833A3">
      <w:pPr>
        <w:autoSpaceDE w:val="0"/>
        <w:autoSpaceDN w:val="0"/>
        <w:adjustRightInd w:val="0"/>
        <w:spacing w:after="0" w:line="240" w:lineRule="auto"/>
        <w:jc w:val="both"/>
        <w:rPr>
          <w:rFonts w:ascii="Arial" w:hAnsi="Arial" w:cs="Arial"/>
          <w:sz w:val="20"/>
          <w:szCs w:val="20"/>
        </w:rPr>
      </w:pPr>
      <w:r w:rsidRPr="00287635">
        <w:rPr>
          <w:rFonts w:ascii="Arial" w:hAnsi="Arial" w:cs="Arial"/>
          <w:sz w:val="20"/>
          <w:szCs w:val="20"/>
        </w:rPr>
        <w:t xml:space="preserve">Pri letni odmere dohodnine za leto 2018 (odmera v letu 2019) ni bilo posebnega vpliva na gibanje davčnega dolga kljub spremembi zakonodaje: spremembe sistema obdavčitve dohodkov iz delovnega razmerja delavcev, napotenih na delo zunaj države; zvišanje limita </w:t>
      </w:r>
      <w:proofErr w:type="spellStart"/>
      <w:r w:rsidRPr="00287635">
        <w:rPr>
          <w:rFonts w:ascii="Arial" w:hAnsi="Arial" w:cs="Arial"/>
          <w:sz w:val="20"/>
          <w:szCs w:val="20"/>
        </w:rPr>
        <w:t>nevštevanja</w:t>
      </w:r>
      <w:proofErr w:type="spellEnd"/>
      <w:r w:rsidRPr="00287635">
        <w:rPr>
          <w:rFonts w:ascii="Arial" w:hAnsi="Arial" w:cs="Arial"/>
          <w:sz w:val="20"/>
          <w:szCs w:val="20"/>
        </w:rPr>
        <w:t xml:space="preserve"> izplačila poslovne uspešnosti v davčno osnovo do 100 % mesečne PP zaposlenih v RS (prej do 70%); uvedbe dodatne splošne olajšave, določene z linearno enačbo ter zvišanja posebne osebne olajšave za rezidenta, ki se izobražuje in ima status dijaka ali študenta (s 75 % na 100% zneska splošne olajšave).</w:t>
      </w:r>
    </w:p>
    <w:p w14:paraId="49FAA11C" w14:textId="77777777" w:rsidR="00C833A3" w:rsidRPr="00287635" w:rsidRDefault="00C833A3" w:rsidP="00C833A3">
      <w:pPr>
        <w:autoSpaceDE w:val="0"/>
        <w:autoSpaceDN w:val="0"/>
        <w:adjustRightInd w:val="0"/>
        <w:spacing w:after="0" w:line="240" w:lineRule="auto"/>
        <w:jc w:val="both"/>
        <w:rPr>
          <w:rFonts w:ascii="Arial" w:hAnsi="Arial" w:cs="Arial"/>
          <w:sz w:val="20"/>
          <w:szCs w:val="20"/>
        </w:rPr>
      </w:pPr>
    </w:p>
    <w:p w14:paraId="2F039DFE" w14:textId="77777777" w:rsidR="00C833A3" w:rsidRPr="00287635" w:rsidRDefault="00C833A3" w:rsidP="00C833A3">
      <w:pPr>
        <w:autoSpaceDE w:val="0"/>
        <w:autoSpaceDN w:val="0"/>
        <w:adjustRightInd w:val="0"/>
        <w:spacing w:after="0" w:line="240" w:lineRule="auto"/>
        <w:jc w:val="both"/>
        <w:rPr>
          <w:rFonts w:ascii="Arial" w:hAnsi="Arial" w:cs="Arial"/>
          <w:sz w:val="20"/>
          <w:szCs w:val="20"/>
        </w:rPr>
      </w:pPr>
      <w:r w:rsidRPr="00287635">
        <w:rPr>
          <w:rFonts w:ascii="Arial" w:hAnsi="Arial" w:cs="Arial"/>
          <w:sz w:val="20"/>
          <w:szCs w:val="20"/>
        </w:rPr>
        <w:t xml:space="preserve">Konec leta 2017 sta bili sprejeti noveli Zakona o davku od dohodkov pravnih oseb – ZDDPO-2O in Zakona o dohodnini – ZDoh-2S (pričela veljati 1. 1. 2018), na podlagi katere je zakonodajalec med drugim za vse zavezance za davek iz dejavnosti in DDPO, ki ugotavljajo davčno osnovo na podlagi dejanskih prihodkov in normiranih odhodkov, postavil dodatni, </w:t>
      </w:r>
      <w:proofErr w:type="spellStart"/>
      <w:r w:rsidRPr="00287635">
        <w:rPr>
          <w:rFonts w:ascii="Arial" w:hAnsi="Arial" w:cs="Arial"/>
          <w:sz w:val="20"/>
          <w:szCs w:val="20"/>
        </w:rPr>
        <w:t>zneskovni</w:t>
      </w:r>
      <w:proofErr w:type="spellEnd"/>
      <w:r w:rsidRPr="00287635">
        <w:rPr>
          <w:rFonts w:ascii="Arial" w:hAnsi="Arial" w:cs="Arial"/>
          <w:sz w:val="20"/>
          <w:szCs w:val="20"/>
        </w:rPr>
        <w:t xml:space="preserve"> limit priznanih normiranih odhodkov, in sicer na največ 40.000 EUR oziroma 80.000 EUR. Iz davčnih obračunov </w:t>
      </w:r>
      <w:proofErr w:type="spellStart"/>
      <w:r w:rsidRPr="00287635">
        <w:rPr>
          <w:rFonts w:ascii="Arial" w:hAnsi="Arial" w:cs="Arial"/>
          <w:sz w:val="20"/>
          <w:szCs w:val="20"/>
        </w:rPr>
        <w:t>DohDej</w:t>
      </w:r>
      <w:proofErr w:type="spellEnd"/>
      <w:r w:rsidRPr="00287635">
        <w:rPr>
          <w:rFonts w:ascii="Arial" w:hAnsi="Arial" w:cs="Arial"/>
          <w:sz w:val="20"/>
          <w:szCs w:val="20"/>
        </w:rPr>
        <w:t xml:space="preserve"> za leto 2018 izhaja, da je bilo obračunanega za 15 mio EUR več davka za leto 2017, kar se odraža v višjem neto učinku doplačil in vračil v letu 2019 in nadalje tudi v višjih zneskih akontacij davka za leto 2019. Na podlagi preračuna višine normiranih odhodkov iz podatkov iz obračunov </w:t>
      </w:r>
      <w:proofErr w:type="spellStart"/>
      <w:r w:rsidRPr="00287635">
        <w:rPr>
          <w:rFonts w:ascii="Arial" w:hAnsi="Arial" w:cs="Arial"/>
          <w:sz w:val="20"/>
          <w:szCs w:val="20"/>
        </w:rPr>
        <w:t>DohDej</w:t>
      </w:r>
      <w:proofErr w:type="spellEnd"/>
      <w:r w:rsidRPr="00287635">
        <w:rPr>
          <w:rFonts w:ascii="Arial" w:hAnsi="Arial" w:cs="Arial"/>
          <w:sz w:val="20"/>
          <w:szCs w:val="20"/>
        </w:rPr>
        <w:t xml:space="preserve"> za leto 2018, ki so jih oddali zavezanci, ki ugotavljajo davčno osnovo z upoštevanjem normiranih odhodkov in kjer je bil pri izračunu normiranih odhodkov že upoštevan </w:t>
      </w:r>
      <w:proofErr w:type="spellStart"/>
      <w:r w:rsidRPr="00287635">
        <w:rPr>
          <w:rFonts w:ascii="Arial" w:hAnsi="Arial" w:cs="Arial"/>
          <w:sz w:val="20"/>
          <w:szCs w:val="20"/>
        </w:rPr>
        <w:t>zneskovni</w:t>
      </w:r>
      <w:proofErr w:type="spellEnd"/>
      <w:r w:rsidRPr="00287635">
        <w:rPr>
          <w:rFonts w:ascii="Arial" w:hAnsi="Arial" w:cs="Arial"/>
          <w:sz w:val="20"/>
          <w:szCs w:val="20"/>
        </w:rPr>
        <w:t xml:space="preserve"> limit, na način uveljavljanja normiranih odhodkov pred uvedbo </w:t>
      </w:r>
      <w:proofErr w:type="spellStart"/>
      <w:r w:rsidRPr="00287635">
        <w:rPr>
          <w:rFonts w:ascii="Arial" w:hAnsi="Arial" w:cs="Arial"/>
          <w:sz w:val="20"/>
          <w:szCs w:val="20"/>
        </w:rPr>
        <w:t>zneskovnih</w:t>
      </w:r>
      <w:proofErr w:type="spellEnd"/>
      <w:r w:rsidRPr="00287635">
        <w:rPr>
          <w:rFonts w:ascii="Arial" w:hAnsi="Arial" w:cs="Arial"/>
          <w:sz w:val="20"/>
          <w:szCs w:val="20"/>
        </w:rPr>
        <w:t xml:space="preserve"> limitov (torej z upoštevanjem, da so normirani odhodki enaki 80% davčno priznanih prihodkov in ob ostalih nespremenjenih podatkih) in izračuna razlike ter ob upoštevanju davčne stopnje 20%, je bilo izračunano, da je samo zaradi postavitve </w:t>
      </w:r>
      <w:proofErr w:type="spellStart"/>
      <w:r w:rsidRPr="00287635">
        <w:rPr>
          <w:rFonts w:ascii="Arial" w:hAnsi="Arial" w:cs="Arial"/>
          <w:sz w:val="20"/>
          <w:szCs w:val="20"/>
        </w:rPr>
        <w:t>zneskovnega</w:t>
      </w:r>
      <w:proofErr w:type="spellEnd"/>
      <w:r w:rsidRPr="00287635">
        <w:rPr>
          <w:rFonts w:ascii="Arial" w:hAnsi="Arial" w:cs="Arial"/>
          <w:sz w:val="20"/>
          <w:szCs w:val="20"/>
        </w:rPr>
        <w:t xml:space="preserve"> limita, bilo v letu 2019 kot neto učinek vračil in doplačil po obračunu za leto 2018 terjanega za 5,8 mio EUR več davka. Kot posledica navedenega so bili višji tudi obroki akontacije za leto 2019, ki se plačujejo v letu 2019, kar pomeni dodatno za 5,4 mio EUR več davka. Tako lahko ocenjujemo, da je bilo v letu 2019 zaradi ukrepa </w:t>
      </w:r>
      <w:proofErr w:type="spellStart"/>
      <w:r w:rsidRPr="00287635">
        <w:rPr>
          <w:rFonts w:ascii="Arial" w:hAnsi="Arial" w:cs="Arial"/>
          <w:sz w:val="20"/>
          <w:szCs w:val="20"/>
        </w:rPr>
        <w:t>zneskovnih</w:t>
      </w:r>
      <w:proofErr w:type="spellEnd"/>
      <w:r w:rsidRPr="00287635">
        <w:rPr>
          <w:rFonts w:ascii="Arial" w:hAnsi="Arial" w:cs="Arial"/>
          <w:sz w:val="20"/>
          <w:szCs w:val="20"/>
        </w:rPr>
        <w:t xml:space="preserve"> limitov pri zavezancih, ki ugotavljajo davčno osnovo z upoštevanjem normiranih odhodkov, obračunane oz. </w:t>
      </w:r>
      <w:proofErr w:type="spellStart"/>
      <w:r w:rsidRPr="00287635">
        <w:rPr>
          <w:rFonts w:ascii="Arial" w:hAnsi="Arial" w:cs="Arial"/>
          <w:sz w:val="20"/>
          <w:szCs w:val="20"/>
        </w:rPr>
        <w:t>akontirane</w:t>
      </w:r>
      <w:proofErr w:type="spellEnd"/>
      <w:r w:rsidRPr="00287635">
        <w:rPr>
          <w:rFonts w:ascii="Arial" w:hAnsi="Arial" w:cs="Arial"/>
          <w:sz w:val="20"/>
          <w:szCs w:val="20"/>
        </w:rPr>
        <w:t xml:space="preserve"> za 11,2 mio EUR več dohodnine od dohodka iz dejavnosti, kot če tega ukrepa ne bi bilo. Na podlagi preračuna podatkov iz obračunov DDPO za leto 2018, na enak način kot je opisan pri </w:t>
      </w:r>
      <w:proofErr w:type="spellStart"/>
      <w:r w:rsidRPr="00287635">
        <w:rPr>
          <w:rFonts w:ascii="Arial" w:hAnsi="Arial" w:cs="Arial"/>
          <w:sz w:val="20"/>
          <w:szCs w:val="20"/>
        </w:rPr>
        <w:t>DohDej</w:t>
      </w:r>
      <w:proofErr w:type="spellEnd"/>
      <w:r w:rsidRPr="00287635">
        <w:rPr>
          <w:rFonts w:ascii="Arial" w:hAnsi="Arial" w:cs="Arial"/>
          <w:sz w:val="20"/>
          <w:szCs w:val="20"/>
        </w:rPr>
        <w:t xml:space="preserve"> in z upoštevanjem 19% davčne stopnje je bilo izračunano, da je bilo samo zaradi postavitve </w:t>
      </w:r>
      <w:proofErr w:type="spellStart"/>
      <w:r w:rsidRPr="00287635">
        <w:rPr>
          <w:rFonts w:ascii="Arial" w:hAnsi="Arial" w:cs="Arial"/>
          <w:sz w:val="20"/>
          <w:szCs w:val="20"/>
        </w:rPr>
        <w:t>zneskovnega</w:t>
      </w:r>
      <w:proofErr w:type="spellEnd"/>
      <w:r w:rsidRPr="00287635">
        <w:rPr>
          <w:rFonts w:ascii="Arial" w:hAnsi="Arial" w:cs="Arial"/>
          <w:sz w:val="20"/>
          <w:szCs w:val="20"/>
        </w:rPr>
        <w:t xml:space="preserve"> limita, v letu 2019 (kot neto učinek po obračunu za leto 2018), terjanega za 0,7 mio EUR več davka. Kot posledica navedenega so bili višji tudi obroki akontacije za leto 2019, ki se plačujejo v letu 2019, kar pomeni dodatno za 0,6 mio EUR več davka. Tako lahko ocenjujemo, da je bilo v letu 2019 zaradi ukrepa </w:t>
      </w:r>
      <w:proofErr w:type="spellStart"/>
      <w:r w:rsidRPr="00287635">
        <w:rPr>
          <w:rFonts w:ascii="Arial" w:hAnsi="Arial" w:cs="Arial"/>
          <w:sz w:val="20"/>
          <w:szCs w:val="20"/>
        </w:rPr>
        <w:t>zneskovnih</w:t>
      </w:r>
      <w:proofErr w:type="spellEnd"/>
      <w:r w:rsidRPr="00287635">
        <w:rPr>
          <w:rFonts w:ascii="Arial" w:hAnsi="Arial" w:cs="Arial"/>
          <w:sz w:val="20"/>
          <w:szCs w:val="20"/>
        </w:rPr>
        <w:t xml:space="preserve"> limitov pri zavezancih, ki ugotavljajo davčno osnovo z upoštevanjem normiranih odhodkov, obračunane oz. </w:t>
      </w:r>
      <w:proofErr w:type="spellStart"/>
      <w:r w:rsidRPr="00287635">
        <w:rPr>
          <w:rFonts w:ascii="Arial" w:hAnsi="Arial" w:cs="Arial"/>
          <w:sz w:val="20"/>
          <w:szCs w:val="20"/>
        </w:rPr>
        <w:t>akontirane</w:t>
      </w:r>
      <w:proofErr w:type="spellEnd"/>
      <w:r w:rsidRPr="00287635">
        <w:rPr>
          <w:rFonts w:ascii="Arial" w:hAnsi="Arial" w:cs="Arial"/>
          <w:sz w:val="20"/>
          <w:szCs w:val="20"/>
        </w:rPr>
        <w:t xml:space="preserve"> za 1,3 mio EUR več davka od dohodkov pravnih oseb, kot če tega ukrepa ne bi bilo.</w:t>
      </w:r>
    </w:p>
    <w:p w14:paraId="38D0E58D" w14:textId="77777777" w:rsidR="00C833A3" w:rsidRPr="00287635" w:rsidRDefault="00C833A3" w:rsidP="00C833A3">
      <w:pPr>
        <w:autoSpaceDE w:val="0"/>
        <w:autoSpaceDN w:val="0"/>
        <w:adjustRightInd w:val="0"/>
        <w:spacing w:after="0" w:line="240" w:lineRule="auto"/>
        <w:jc w:val="both"/>
        <w:rPr>
          <w:rFonts w:ascii="Arial" w:hAnsi="Arial" w:cs="Arial"/>
          <w:sz w:val="20"/>
          <w:szCs w:val="20"/>
        </w:rPr>
      </w:pPr>
    </w:p>
    <w:p w14:paraId="4103289E" w14:textId="77777777" w:rsidR="00C833A3" w:rsidRPr="00287635" w:rsidRDefault="00C833A3" w:rsidP="00C833A3">
      <w:pPr>
        <w:autoSpaceDE w:val="0"/>
        <w:autoSpaceDN w:val="0"/>
        <w:adjustRightInd w:val="0"/>
        <w:spacing w:after="0" w:line="240" w:lineRule="auto"/>
        <w:jc w:val="both"/>
        <w:rPr>
          <w:rFonts w:ascii="Arial" w:hAnsi="Arial" w:cs="Arial"/>
          <w:sz w:val="20"/>
          <w:szCs w:val="20"/>
        </w:rPr>
      </w:pPr>
      <w:r w:rsidRPr="00287635">
        <w:rPr>
          <w:rFonts w:ascii="Arial" w:hAnsi="Arial" w:cs="Arial"/>
          <w:sz w:val="20"/>
          <w:szCs w:val="20"/>
        </w:rPr>
        <w:t xml:space="preserve">Na podlagi Sklepa o uvedbi pribitka k cestnini na določenih odsekih cestninskih cest se je pribitek k cestnini začel obračunavati 1. 1. 2019. Za leto 2019 je bilo obračunanega 13, 26 mio EUR pribitka k cestnini. V skladu z obvestilom o začetku izvajanja pripravljalnih del projekta drugi tir železniške proge Divača–Koper se je taksa na pretovor v koprskem tovornem pristanišču začela obračunavati 1. 3. 2019. Za leto 2019 je bilo obračunane 6 mio EUR takse na pretovor. </w:t>
      </w:r>
    </w:p>
    <w:p w14:paraId="778FB9BB" w14:textId="77777777" w:rsidR="00287635" w:rsidRDefault="00287635" w:rsidP="00C833A3">
      <w:pPr>
        <w:jc w:val="both"/>
        <w:rPr>
          <w:rFonts w:ascii="Arial" w:hAnsi="Arial" w:cs="Arial"/>
          <w:sz w:val="20"/>
          <w:szCs w:val="20"/>
        </w:rPr>
      </w:pPr>
    </w:p>
    <w:p w14:paraId="6367AE0F" w14:textId="77777777" w:rsidR="0037486E" w:rsidRPr="00287635" w:rsidRDefault="009D6FDF" w:rsidP="00C833A3">
      <w:pPr>
        <w:jc w:val="both"/>
        <w:rPr>
          <w:rFonts w:ascii="Arial" w:hAnsi="Arial" w:cs="Arial"/>
          <w:sz w:val="20"/>
          <w:szCs w:val="20"/>
        </w:rPr>
      </w:pPr>
      <w:r w:rsidRPr="00287635">
        <w:rPr>
          <w:rFonts w:ascii="Arial" w:hAnsi="Arial" w:cs="Arial"/>
          <w:sz w:val="20"/>
          <w:szCs w:val="20"/>
        </w:rPr>
        <w:t>Povečanje pobranih javnofinančnih prihodkov ob hkratnem zniževanju davčnega dolga kaže tudi v letu 201</w:t>
      </w:r>
      <w:r w:rsidR="009A2C6A" w:rsidRPr="00287635">
        <w:rPr>
          <w:rFonts w:ascii="Arial" w:hAnsi="Arial" w:cs="Arial"/>
          <w:sz w:val="20"/>
          <w:szCs w:val="20"/>
        </w:rPr>
        <w:t>9</w:t>
      </w:r>
      <w:r w:rsidRPr="00287635">
        <w:rPr>
          <w:rFonts w:ascii="Arial" w:hAnsi="Arial" w:cs="Arial"/>
          <w:sz w:val="20"/>
          <w:szCs w:val="20"/>
        </w:rPr>
        <w:t xml:space="preserve"> na učinkovitejše pobiranje dajatev in povečano plačilno disciplino pri plačevanju obveznih dajatev. </w:t>
      </w:r>
    </w:p>
    <w:p w14:paraId="62277A1E" w14:textId="77777777" w:rsidR="00C833A3" w:rsidRPr="00287635" w:rsidRDefault="00C833A3" w:rsidP="0037486E">
      <w:pPr>
        <w:jc w:val="both"/>
        <w:rPr>
          <w:rFonts w:ascii="Arial" w:hAnsi="Arial" w:cs="Arial"/>
          <w:color w:val="000000"/>
          <w:sz w:val="20"/>
          <w:szCs w:val="20"/>
          <w:lang w:eastAsia="sl-SI"/>
        </w:rPr>
      </w:pPr>
    </w:p>
    <w:p w14:paraId="63A4C042" w14:textId="77777777" w:rsidR="00C833A3" w:rsidRDefault="00C833A3" w:rsidP="0037486E">
      <w:pPr>
        <w:jc w:val="both"/>
        <w:rPr>
          <w:rFonts w:ascii="Arial" w:hAnsi="Arial" w:cs="Arial"/>
          <w:color w:val="000000"/>
          <w:sz w:val="20"/>
          <w:szCs w:val="20"/>
          <w:lang w:eastAsia="sl-SI"/>
        </w:rPr>
      </w:pPr>
    </w:p>
    <w:p w14:paraId="40D7EB30" w14:textId="1B8D635F" w:rsidR="00AA6A11" w:rsidRDefault="00AA6A11" w:rsidP="0037486E">
      <w:pPr>
        <w:jc w:val="both"/>
        <w:rPr>
          <w:rFonts w:ascii="Arial" w:hAnsi="Arial" w:cs="Arial"/>
          <w:color w:val="000000"/>
          <w:sz w:val="20"/>
          <w:szCs w:val="20"/>
          <w:lang w:eastAsia="sl-SI"/>
        </w:rPr>
      </w:pPr>
      <w:r w:rsidRPr="00E744AF">
        <w:rPr>
          <w:rFonts w:ascii="Arial" w:hAnsi="Arial" w:cs="Arial"/>
          <w:color w:val="000000"/>
          <w:sz w:val="20"/>
          <w:szCs w:val="20"/>
          <w:lang w:eastAsia="sl-SI"/>
        </w:rPr>
        <w:lastRenderedPageBreak/>
        <w:t>Krepitev kulture prostovoljnega izpolnjevanja zakonskih obveznosti je prednostni dolgoročni cilj F</w:t>
      </w:r>
      <w:r>
        <w:rPr>
          <w:rFonts w:ascii="Arial" w:hAnsi="Arial" w:cs="Arial"/>
          <w:color w:val="000000"/>
          <w:sz w:val="20"/>
          <w:szCs w:val="20"/>
          <w:lang w:eastAsia="sl-SI"/>
        </w:rPr>
        <w:t xml:space="preserve">URS. </w:t>
      </w:r>
      <w:r w:rsidRPr="00E744AF">
        <w:rPr>
          <w:rFonts w:ascii="Arial" w:hAnsi="Arial" w:cs="Arial"/>
          <w:color w:val="000000"/>
          <w:sz w:val="20"/>
          <w:szCs w:val="20"/>
          <w:lang w:eastAsia="sl-SI"/>
        </w:rPr>
        <w:t xml:space="preserve"> V ta namen se kontinuirano izvaja vrsta medsebojno povezanih ukrepov na različnih področjih njenega delovanja od preventivnih do zelo ciljno usmerjenih aktivnosti. </w:t>
      </w:r>
      <w:r>
        <w:rPr>
          <w:rFonts w:ascii="Arial" w:hAnsi="Arial" w:cs="Arial"/>
          <w:color w:val="000000"/>
          <w:sz w:val="20"/>
          <w:szCs w:val="20"/>
          <w:lang w:eastAsia="sl-SI"/>
        </w:rPr>
        <w:t xml:space="preserve">Podrobneje so te aktivnost predstavljene v </w:t>
      </w:r>
      <w:r w:rsidR="00414C55">
        <w:rPr>
          <w:rFonts w:ascii="Arial" w:hAnsi="Arial" w:cs="Arial"/>
          <w:color w:val="000000"/>
          <w:sz w:val="20"/>
          <w:szCs w:val="20"/>
          <w:lang w:eastAsia="sl-SI"/>
        </w:rPr>
        <w:t>8</w:t>
      </w:r>
      <w:r>
        <w:rPr>
          <w:rFonts w:ascii="Arial" w:hAnsi="Arial" w:cs="Arial"/>
          <w:color w:val="000000"/>
          <w:sz w:val="20"/>
          <w:szCs w:val="20"/>
          <w:lang w:eastAsia="sl-SI"/>
        </w:rPr>
        <w:t xml:space="preserve">. poglavju tega poročila. </w:t>
      </w:r>
    </w:p>
    <w:p w14:paraId="1B9676FA" w14:textId="77777777" w:rsidR="008B3A72" w:rsidRDefault="00745166" w:rsidP="008B3A72">
      <w:pPr>
        <w:jc w:val="both"/>
        <w:rPr>
          <w:rFonts w:ascii="Arial" w:hAnsi="Arial" w:cs="Arial"/>
          <w:sz w:val="20"/>
          <w:szCs w:val="20"/>
        </w:rPr>
      </w:pPr>
      <w:r w:rsidRPr="009235F6">
        <w:rPr>
          <w:rFonts w:ascii="Arial" w:hAnsi="Arial" w:cs="Arial"/>
          <w:sz w:val="20"/>
          <w:szCs w:val="20"/>
        </w:rPr>
        <w:t>Davek je vsak denarni prihodek državnega proračuna, proračuna Evropske unije ali proračuna samoupravne lokalne skupnosti, ki n</w:t>
      </w:r>
      <w:r>
        <w:rPr>
          <w:rFonts w:ascii="Arial" w:hAnsi="Arial" w:cs="Arial"/>
          <w:sz w:val="20"/>
          <w:szCs w:val="20"/>
        </w:rPr>
        <w:t>i</w:t>
      </w:r>
      <w:r w:rsidRPr="009235F6">
        <w:rPr>
          <w:rFonts w:ascii="Arial" w:hAnsi="Arial" w:cs="Arial"/>
          <w:sz w:val="20"/>
          <w:szCs w:val="20"/>
        </w:rPr>
        <w:t xml:space="preserve"> plačil</w:t>
      </w:r>
      <w:r>
        <w:rPr>
          <w:rFonts w:ascii="Arial" w:hAnsi="Arial" w:cs="Arial"/>
          <w:sz w:val="20"/>
          <w:szCs w:val="20"/>
        </w:rPr>
        <w:t>o</w:t>
      </w:r>
      <w:r w:rsidRPr="009235F6">
        <w:rPr>
          <w:rFonts w:ascii="Arial" w:hAnsi="Arial" w:cs="Arial"/>
          <w:sz w:val="20"/>
          <w:szCs w:val="20"/>
        </w:rPr>
        <w:t xml:space="preserve"> za opravljeno storitev ali dobavljeno blago in se plača izključno na podlagi zakonov o obdavčenju oziroma predpisov samoupravnih lokalnih skupnosti, izdanih na podlagi zakonov o obdavčenju. </w:t>
      </w:r>
    </w:p>
    <w:p w14:paraId="4E17F4F3" w14:textId="765F03DF" w:rsidR="00745166" w:rsidRPr="009D1136" w:rsidRDefault="00745166" w:rsidP="008B3A72">
      <w:pPr>
        <w:jc w:val="both"/>
        <w:rPr>
          <w:rFonts w:ascii="Arial" w:eastAsia="Times New Roman" w:hAnsi="Arial" w:cs="Arial"/>
          <w:iCs/>
          <w:sz w:val="20"/>
          <w:szCs w:val="20"/>
          <w:lang w:eastAsia="sl-SI"/>
        </w:rPr>
      </w:pPr>
      <w:r w:rsidRPr="009D1136">
        <w:rPr>
          <w:rFonts w:ascii="Arial" w:eastAsia="Times New Roman" w:hAnsi="Arial" w:cs="Arial"/>
          <w:iCs/>
          <w:sz w:val="20"/>
          <w:szCs w:val="20"/>
          <w:lang w:eastAsia="sl-SI"/>
        </w:rPr>
        <w:t xml:space="preserve">V skladu s 3. členom </w:t>
      </w:r>
      <w:r w:rsidR="00AD5E3A" w:rsidRPr="009235F6">
        <w:rPr>
          <w:rFonts w:ascii="Arial" w:hAnsi="Arial" w:cs="Arial"/>
          <w:sz w:val="20"/>
          <w:szCs w:val="20"/>
        </w:rPr>
        <w:t>Zakona o davčnem postopku</w:t>
      </w:r>
      <w:r w:rsidR="00AD5E3A">
        <w:rPr>
          <w:rStyle w:val="Sprotnaopomba-sklic"/>
          <w:rFonts w:ascii="Arial" w:hAnsi="Arial" w:cs="Arial"/>
          <w:sz w:val="20"/>
          <w:szCs w:val="20"/>
        </w:rPr>
        <w:footnoteReference w:id="6"/>
      </w:r>
      <w:r w:rsidR="00AD5E3A" w:rsidRPr="009235F6">
        <w:rPr>
          <w:rFonts w:ascii="Arial" w:hAnsi="Arial" w:cs="Arial"/>
          <w:sz w:val="20"/>
          <w:szCs w:val="20"/>
        </w:rPr>
        <w:t xml:space="preserve">  (v nadaljnjem besedilu: ZDavP-2) </w:t>
      </w:r>
      <w:r w:rsidRPr="009D1136">
        <w:rPr>
          <w:rFonts w:ascii="Arial" w:eastAsia="Times New Roman" w:hAnsi="Arial" w:cs="Arial"/>
          <w:iCs/>
          <w:sz w:val="20"/>
          <w:szCs w:val="20"/>
          <w:lang w:eastAsia="sl-SI"/>
        </w:rPr>
        <w:t xml:space="preserve"> se kot davek štejejo tudi:</w:t>
      </w:r>
    </w:p>
    <w:p w14:paraId="081CE397" w14:textId="77777777" w:rsidR="00745166" w:rsidRPr="005F3830" w:rsidRDefault="00745166" w:rsidP="00745166">
      <w:pPr>
        <w:pStyle w:val="Odstavekseznama"/>
        <w:numPr>
          <w:ilvl w:val="0"/>
          <w:numId w:val="15"/>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jc w:val="both"/>
        <w:rPr>
          <w:rFonts w:ascii="Arial" w:hAnsi="Arial" w:cs="Arial"/>
          <w:iCs/>
          <w:sz w:val="20"/>
          <w:szCs w:val="20"/>
        </w:rPr>
      </w:pPr>
      <w:r w:rsidRPr="005F3830">
        <w:rPr>
          <w:rFonts w:ascii="Arial" w:hAnsi="Arial" w:cs="Arial"/>
          <w:iCs/>
          <w:sz w:val="20"/>
          <w:szCs w:val="20"/>
        </w:rPr>
        <w:tab/>
        <w:t>uvozne in izvozne dajatve</w:t>
      </w:r>
      <w:r>
        <w:rPr>
          <w:rFonts w:ascii="Arial" w:hAnsi="Arial" w:cs="Arial"/>
          <w:iCs/>
          <w:sz w:val="20"/>
          <w:szCs w:val="20"/>
        </w:rPr>
        <w:t xml:space="preserve"> po</w:t>
      </w:r>
      <w:r w:rsidRPr="005F3830">
        <w:rPr>
          <w:rFonts w:ascii="Arial" w:hAnsi="Arial" w:cs="Arial"/>
          <w:iCs/>
          <w:sz w:val="20"/>
          <w:szCs w:val="20"/>
        </w:rPr>
        <w:t xml:space="preserve"> predpisi</w:t>
      </w:r>
      <w:r>
        <w:rPr>
          <w:rFonts w:ascii="Arial" w:hAnsi="Arial" w:cs="Arial"/>
          <w:iCs/>
          <w:sz w:val="20"/>
          <w:szCs w:val="20"/>
        </w:rPr>
        <w:t>h</w:t>
      </w:r>
      <w:r w:rsidRPr="005F3830">
        <w:rPr>
          <w:rFonts w:ascii="Arial" w:hAnsi="Arial" w:cs="Arial"/>
          <w:iCs/>
          <w:sz w:val="20"/>
          <w:szCs w:val="20"/>
        </w:rPr>
        <w:t xml:space="preserve"> Evropske unije,</w:t>
      </w:r>
    </w:p>
    <w:p w14:paraId="5753BBE5" w14:textId="77777777" w:rsidR="00745166" w:rsidRPr="005F3830" w:rsidRDefault="00745166" w:rsidP="00745166">
      <w:pPr>
        <w:pStyle w:val="Odstavekseznama"/>
        <w:numPr>
          <w:ilvl w:val="0"/>
          <w:numId w:val="15"/>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jc w:val="both"/>
        <w:rPr>
          <w:rFonts w:ascii="Arial" w:hAnsi="Arial" w:cs="Arial"/>
          <w:iCs/>
          <w:sz w:val="20"/>
          <w:szCs w:val="20"/>
        </w:rPr>
      </w:pPr>
      <w:r w:rsidRPr="005F3830">
        <w:rPr>
          <w:rFonts w:ascii="Arial" w:hAnsi="Arial" w:cs="Arial"/>
          <w:iCs/>
          <w:sz w:val="20"/>
          <w:szCs w:val="20"/>
        </w:rPr>
        <w:tab/>
        <w:t>prispevki za obvezno pokojninsko in invalidsko zavarovanje, obvezno zdravstveno zavarovanje, zaposlovanje in starševsko varstvo,</w:t>
      </w:r>
    </w:p>
    <w:p w14:paraId="425C2831" w14:textId="77777777" w:rsidR="00745166" w:rsidRPr="005F3830" w:rsidRDefault="00745166" w:rsidP="00745166">
      <w:pPr>
        <w:pStyle w:val="Odstavekseznama"/>
        <w:numPr>
          <w:ilvl w:val="0"/>
          <w:numId w:val="15"/>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jc w:val="both"/>
        <w:rPr>
          <w:rFonts w:ascii="Arial" w:hAnsi="Arial" w:cs="Arial"/>
          <w:iCs/>
          <w:sz w:val="20"/>
          <w:szCs w:val="20"/>
        </w:rPr>
      </w:pPr>
      <w:r w:rsidRPr="005F3830">
        <w:rPr>
          <w:rFonts w:ascii="Arial" w:hAnsi="Arial" w:cs="Arial"/>
          <w:iCs/>
          <w:sz w:val="20"/>
          <w:szCs w:val="20"/>
        </w:rPr>
        <w:tab/>
        <w:t>nadomestila, intervencijski in drugi ukrepi, ki so v celoti ali delno sistem financiranja kmetijskega usmerjevalnega in jamstvenega sklada, vključno z zneski, pobranimi v zvezi s temi ukrepi,</w:t>
      </w:r>
    </w:p>
    <w:p w14:paraId="647EBE22" w14:textId="77777777" w:rsidR="00745166" w:rsidRDefault="00745166" w:rsidP="00745166">
      <w:pPr>
        <w:pStyle w:val="Odstavekseznama"/>
        <w:numPr>
          <w:ilvl w:val="0"/>
          <w:numId w:val="15"/>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jc w:val="both"/>
        <w:rPr>
          <w:rFonts w:ascii="Arial" w:hAnsi="Arial" w:cs="Arial"/>
          <w:iCs/>
          <w:sz w:val="20"/>
          <w:szCs w:val="20"/>
        </w:rPr>
      </w:pPr>
      <w:r w:rsidRPr="005F3830">
        <w:rPr>
          <w:rFonts w:ascii="Arial" w:hAnsi="Arial" w:cs="Arial"/>
          <w:iCs/>
          <w:sz w:val="20"/>
          <w:szCs w:val="20"/>
        </w:rPr>
        <w:tab/>
        <w:t>obresti, stroški postopka pobiranja davkov, denarne kazni in globe ter stroški postopka o prekršku, ki jih odmeri oziroma izreka davčni organ.</w:t>
      </w:r>
    </w:p>
    <w:p w14:paraId="6D51127D" w14:textId="77777777" w:rsidR="00745166" w:rsidRPr="005F3830" w:rsidRDefault="00745166" w:rsidP="00745166">
      <w:pPr>
        <w:pStyle w:val="Odstavekseznama"/>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ind w:left="720"/>
        <w:jc w:val="both"/>
        <w:rPr>
          <w:rFonts w:ascii="Arial" w:hAnsi="Arial" w:cs="Arial"/>
          <w:iCs/>
          <w:sz w:val="20"/>
          <w:szCs w:val="20"/>
        </w:rPr>
      </w:pPr>
    </w:p>
    <w:p w14:paraId="5A3F3414" w14:textId="77777777" w:rsidR="00745166" w:rsidRDefault="00745166" w:rsidP="00745166">
      <w:pPr>
        <w:jc w:val="both"/>
        <w:rPr>
          <w:rFonts w:ascii="Arial" w:eastAsia="Times New Roman" w:hAnsi="Arial" w:cs="Arial"/>
          <w:iCs/>
          <w:sz w:val="20"/>
          <w:szCs w:val="20"/>
          <w:lang w:eastAsia="sl-SI"/>
        </w:rPr>
      </w:pPr>
      <w:r w:rsidRPr="00C67A58">
        <w:rPr>
          <w:rFonts w:ascii="Arial" w:eastAsia="Times New Roman" w:hAnsi="Arial" w:cs="Arial"/>
          <w:iCs/>
          <w:sz w:val="20"/>
          <w:szCs w:val="20"/>
          <w:lang w:eastAsia="sl-SI"/>
        </w:rPr>
        <w:t>FURS v skladu z zakonom, ki ureja delovanje, organizacijo, naloge in pooblastila finančne uprave, vodi knjigovodsko evidenco</w:t>
      </w:r>
      <w:r>
        <w:rPr>
          <w:rFonts w:ascii="Arial" w:eastAsia="Times New Roman" w:hAnsi="Arial" w:cs="Arial"/>
          <w:iCs/>
          <w:sz w:val="20"/>
          <w:szCs w:val="20"/>
          <w:lang w:eastAsia="sl-SI"/>
        </w:rPr>
        <w:t>,</w:t>
      </w:r>
      <w:r w:rsidRPr="00C67A58">
        <w:rPr>
          <w:rFonts w:ascii="Arial" w:eastAsia="Times New Roman" w:hAnsi="Arial" w:cs="Arial"/>
          <w:iCs/>
          <w:sz w:val="20"/>
          <w:szCs w:val="20"/>
          <w:lang w:eastAsia="sl-SI"/>
        </w:rPr>
        <w:t xml:space="preserve"> iz katere se zagotavljajo podatki o stanju in gibanju davčnega dolga. Za vodenje davčnega knjigovodstva se smiselno uporabljajo določbe zakona, ki ureja računovodstvo.</w:t>
      </w:r>
    </w:p>
    <w:p w14:paraId="45BDC80B" w14:textId="77777777" w:rsidR="00745166" w:rsidRDefault="00745166" w:rsidP="00745166">
      <w:pPr>
        <w:rPr>
          <w:rFonts w:ascii="Arial" w:hAnsi="Arial" w:cs="Arial"/>
          <w:b/>
          <w:sz w:val="20"/>
          <w:szCs w:val="20"/>
        </w:rPr>
      </w:pPr>
      <w:r w:rsidRPr="0017456E">
        <w:rPr>
          <w:rFonts w:ascii="Arial" w:hAnsi="Arial" w:cs="Arial"/>
          <w:b/>
          <w:sz w:val="20"/>
          <w:szCs w:val="20"/>
        </w:rPr>
        <w:t>3.</w:t>
      </w:r>
      <w:r w:rsidRPr="0017456E">
        <w:rPr>
          <w:rFonts w:ascii="Arial" w:hAnsi="Arial" w:cs="Arial"/>
          <w:b/>
          <w:sz w:val="20"/>
          <w:szCs w:val="20"/>
        </w:rPr>
        <w:tab/>
        <w:t xml:space="preserve">Splošno o davčnem dolgu </w:t>
      </w:r>
    </w:p>
    <w:p w14:paraId="1CB0339A" w14:textId="77777777" w:rsidR="00745166" w:rsidRPr="009D1136" w:rsidRDefault="00745166" w:rsidP="0074516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jc w:val="both"/>
        <w:rPr>
          <w:rFonts w:ascii="Arial" w:eastAsia="Times New Roman" w:hAnsi="Arial" w:cs="Arial"/>
          <w:iCs/>
          <w:sz w:val="20"/>
          <w:szCs w:val="20"/>
          <w:lang w:eastAsia="sl-SI"/>
        </w:rPr>
      </w:pPr>
      <w:r w:rsidRPr="009D1136">
        <w:rPr>
          <w:rFonts w:ascii="Arial" w:eastAsia="Times New Roman" w:hAnsi="Arial" w:cs="Arial"/>
          <w:iCs/>
          <w:sz w:val="20"/>
          <w:szCs w:val="20"/>
          <w:lang w:eastAsia="sl-SI"/>
        </w:rPr>
        <w:t xml:space="preserve">Davčni dolg je stanje dolga zavezancev do FURS na presečni dan, ki vključuje vse zapadle neporavnane terjatve, ki jih odmerja, nadzira in izterjuje FURS v skladu </w:t>
      </w:r>
      <w:r>
        <w:rPr>
          <w:rFonts w:ascii="Arial" w:eastAsia="Times New Roman" w:hAnsi="Arial" w:cs="Arial"/>
          <w:iCs/>
          <w:sz w:val="20"/>
          <w:szCs w:val="20"/>
          <w:lang w:eastAsia="sl-SI"/>
        </w:rPr>
        <w:t xml:space="preserve">s </w:t>
      </w:r>
      <w:r w:rsidRPr="009D1136">
        <w:rPr>
          <w:rFonts w:ascii="Arial" w:eastAsia="Times New Roman" w:hAnsi="Arial" w:cs="Arial"/>
          <w:iCs/>
          <w:sz w:val="20"/>
          <w:szCs w:val="20"/>
          <w:lang w:eastAsia="sl-SI"/>
        </w:rPr>
        <w:t>predpisi.</w:t>
      </w:r>
    </w:p>
    <w:p w14:paraId="2EB85A1C" w14:textId="77777777" w:rsidR="00745166" w:rsidRDefault="00745166" w:rsidP="0074516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jc w:val="both"/>
        <w:rPr>
          <w:rFonts w:ascii="Arial" w:eastAsia="Times New Roman" w:hAnsi="Arial" w:cs="Arial"/>
          <w:iCs/>
          <w:sz w:val="20"/>
          <w:szCs w:val="20"/>
          <w:lang w:eastAsia="sl-SI"/>
        </w:rPr>
      </w:pPr>
      <w:r w:rsidRPr="009D1136">
        <w:rPr>
          <w:rFonts w:ascii="Arial" w:eastAsia="Times New Roman" w:hAnsi="Arial" w:cs="Arial"/>
          <w:iCs/>
          <w:sz w:val="20"/>
          <w:szCs w:val="20"/>
          <w:lang w:eastAsia="sl-SI"/>
        </w:rPr>
        <w:t xml:space="preserve">Na stanje davčnega dolga na presečni dan </w:t>
      </w:r>
      <w:r w:rsidR="003C441A">
        <w:rPr>
          <w:rFonts w:ascii="Arial" w:eastAsia="Times New Roman" w:hAnsi="Arial" w:cs="Arial"/>
          <w:iCs/>
          <w:sz w:val="20"/>
          <w:szCs w:val="20"/>
          <w:lang w:eastAsia="sl-SI"/>
        </w:rPr>
        <w:t xml:space="preserve">ob koncu proračunskega leta </w:t>
      </w:r>
      <w:r w:rsidRPr="009D1136">
        <w:rPr>
          <w:rFonts w:ascii="Arial" w:eastAsia="Times New Roman" w:hAnsi="Arial" w:cs="Arial"/>
          <w:iCs/>
          <w:sz w:val="20"/>
          <w:szCs w:val="20"/>
          <w:lang w:eastAsia="sl-SI"/>
        </w:rPr>
        <w:t xml:space="preserve">bistveno vplivajo </w:t>
      </w:r>
      <w:r>
        <w:rPr>
          <w:rFonts w:ascii="Arial" w:eastAsia="Times New Roman" w:hAnsi="Arial" w:cs="Arial"/>
          <w:iCs/>
          <w:sz w:val="20"/>
          <w:szCs w:val="20"/>
          <w:lang w:eastAsia="sl-SI"/>
        </w:rPr>
        <w:t xml:space="preserve">naslednja </w:t>
      </w:r>
      <w:r w:rsidRPr="009D1136">
        <w:rPr>
          <w:rFonts w:ascii="Arial" w:eastAsia="Times New Roman" w:hAnsi="Arial" w:cs="Arial"/>
          <w:iCs/>
          <w:sz w:val="20"/>
          <w:szCs w:val="20"/>
          <w:lang w:eastAsia="sl-SI"/>
        </w:rPr>
        <w:t>gibanja</w:t>
      </w:r>
      <w:r>
        <w:rPr>
          <w:rFonts w:ascii="Arial" w:eastAsia="Times New Roman" w:hAnsi="Arial" w:cs="Arial"/>
          <w:iCs/>
          <w:sz w:val="20"/>
          <w:szCs w:val="20"/>
          <w:lang w:eastAsia="sl-SI"/>
        </w:rPr>
        <w:t>:</w:t>
      </w:r>
    </w:p>
    <w:p w14:paraId="7165C2BB" w14:textId="77777777" w:rsidR="00745166" w:rsidRPr="009D1136" w:rsidRDefault="00745166" w:rsidP="00745166">
      <w:pPr>
        <w:pStyle w:val="Odstavekseznama"/>
        <w:numPr>
          <w:ilvl w:val="0"/>
          <w:numId w:val="16"/>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jc w:val="both"/>
        <w:rPr>
          <w:rFonts w:ascii="Arial" w:hAnsi="Arial" w:cs="Arial"/>
          <w:iCs/>
          <w:sz w:val="20"/>
          <w:szCs w:val="20"/>
        </w:rPr>
      </w:pPr>
      <w:r w:rsidRPr="009D1136">
        <w:rPr>
          <w:rFonts w:ascii="Arial" w:hAnsi="Arial" w:cs="Arial"/>
          <w:iCs/>
          <w:sz w:val="20"/>
          <w:szCs w:val="20"/>
        </w:rPr>
        <w:tab/>
        <w:t xml:space="preserve">prenos odprtih zapadlih terjatev iz preteklega </w:t>
      </w:r>
      <w:r w:rsidR="003C441A">
        <w:rPr>
          <w:rFonts w:ascii="Arial" w:hAnsi="Arial" w:cs="Arial"/>
          <w:iCs/>
          <w:sz w:val="20"/>
          <w:szCs w:val="20"/>
        </w:rPr>
        <w:t xml:space="preserve">proračunskega </w:t>
      </w:r>
      <w:r w:rsidRPr="009D1136">
        <w:rPr>
          <w:rFonts w:ascii="Arial" w:hAnsi="Arial" w:cs="Arial"/>
          <w:iCs/>
          <w:sz w:val="20"/>
          <w:szCs w:val="20"/>
        </w:rPr>
        <w:t>leta,</w:t>
      </w:r>
    </w:p>
    <w:p w14:paraId="67EC629D" w14:textId="77777777" w:rsidR="00745166" w:rsidRPr="009D1136" w:rsidRDefault="00745166" w:rsidP="00745166">
      <w:pPr>
        <w:pStyle w:val="Odstavekseznama"/>
        <w:numPr>
          <w:ilvl w:val="0"/>
          <w:numId w:val="16"/>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jc w:val="both"/>
        <w:rPr>
          <w:rFonts w:ascii="Arial" w:hAnsi="Arial" w:cs="Arial"/>
          <w:iCs/>
          <w:sz w:val="20"/>
          <w:szCs w:val="20"/>
        </w:rPr>
      </w:pPr>
      <w:r w:rsidRPr="009D1136">
        <w:rPr>
          <w:rFonts w:ascii="Arial" w:hAnsi="Arial" w:cs="Arial"/>
          <w:iCs/>
          <w:sz w:val="20"/>
          <w:szCs w:val="20"/>
        </w:rPr>
        <w:tab/>
        <w:t>obseg nastalih in zmanjšanih terjatev (odmera oziroma obračun dajatev</w:t>
      </w:r>
      <w:r w:rsidR="003C441A">
        <w:rPr>
          <w:rFonts w:ascii="Arial" w:hAnsi="Arial" w:cs="Arial"/>
          <w:iCs/>
          <w:sz w:val="20"/>
          <w:szCs w:val="20"/>
        </w:rPr>
        <w:t>, odpisi</w:t>
      </w:r>
      <w:r w:rsidRPr="009D1136">
        <w:rPr>
          <w:rFonts w:ascii="Arial" w:hAnsi="Arial" w:cs="Arial"/>
          <w:iCs/>
          <w:sz w:val="20"/>
          <w:szCs w:val="20"/>
        </w:rPr>
        <w:t xml:space="preserve">) </w:t>
      </w:r>
      <w:r w:rsidR="003C441A">
        <w:rPr>
          <w:rFonts w:ascii="Arial" w:hAnsi="Arial" w:cs="Arial"/>
          <w:iCs/>
          <w:sz w:val="20"/>
          <w:szCs w:val="20"/>
        </w:rPr>
        <w:t xml:space="preserve">zapadlih </w:t>
      </w:r>
      <w:r w:rsidRPr="009D1136">
        <w:rPr>
          <w:rFonts w:ascii="Arial" w:hAnsi="Arial" w:cs="Arial"/>
          <w:iCs/>
          <w:sz w:val="20"/>
          <w:szCs w:val="20"/>
        </w:rPr>
        <w:t xml:space="preserve">v </w:t>
      </w:r>
      <w:r w:rsidR="003C441A">
        <w:rPr>
          <w:rFonts w:ascii="Arial" w:hAnsi="Arial" w:cs="Arial"/>
          <w:iCs/>
          <w:sz w:val="20"/>
          <w:szCs w:val="20"/>
        </w:rPr>
        <w:t xml:space="preserve">proračunskem </w:t>
      </w:r>
      <w:r w:rsidRPr="009D1136">
        <w:rPr>
          <w:rFonts w:ascii="Arial" w:hAnsi="Arial" w:cs="Arial"/>
          <w:iCs/>
          <w:sz w:val="20"/>
          <w:szCs w:val="20"/>
        </w:rPr>
        <w:t>letu</w:t>
      </w:r>
      <w:r w:rsidR="003C441A">
        <w:rPr>
          <w:rFonts w:ascii="Arial" w:hAnsi="Arial" w:cs="Arial"/>
          <w:iCs/>
          <w:sz w:val="20"/>
          <w:szCs w:val="20"/>
        </w:rPr>
        <w:t xml:space="preserve"> </w:t>
      </w:r>
      <w:r w:rsidRPr="009D1136">
        <w:rPr>
          <w:rFonts w:ascii="Arial" w:hAnsi="Arial" w:cs="Arial"/>
          <w:iCs/>
          <w:sz w:val="20"/>
          <w:szCs w:val="20"/>
        </w:rPr>
        <w:t>in</w:t>
      </w:r>
    </w:p>
    <w:p w14:paraId="7290036A" w14:textId="77777777" w:rsidR="00745166" w:rsidRDefault="00745166" w:rsidP="00745166">
      <w:pPr>
        <w:pStyle w:val="Odstavekseznama"/>
        <w:numPr>
          <w:ilvl w:val="0"/>
          <w:numId w:val="16"/>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jc w:val="both"/>
        <w:rPr>
          <w:rFonts w:ascii="Arial" w:hAnsi="Arial" w:cs="Arial"/>
          <w:iCs/>
          <w:sz w:val="20"/>
          <w:szCs w:val="20"/>
        </w:rPr>
      </w:pPr>
      <w:r w:rsidRPr="009D1136">
        <w:rPr>
          <w:rFonts w:ascii="Arial" w:hAnsi="Arial" w:cs="Arial"/>
          <w:iCs/>
          <w:sz w:val="20"/>
          <w:szCs w:val="20"/>
        </w:rPr>
        <w:tab/>
        <w:t xml:space="preserve">obseg plačanih oziroma izterjanih terjatev v </w:t>
      </w:r>
      <w:r w:rsidR="003C441A">
        <w:rPr>
          <w:rFonts w:ascii="Arial" w:hAnsi="Arial" w:cs="Arial"/>
          <w:iCs/>
          <w:sz w:val="20"/>
          <w:szCs w:val="20"/>
        </w:rPr>
        <w:t xml:space="preserve">proračunskem </w:t>
      </w:r>
      <w:r w:rsidRPr="009D1136">
        <w:rPr>
          <w:rFonts w:ascii="Arial" w:hAnsi="Arial" w:cs="Arial"/>
          <w:iCs/>
          <w:sz w:val="20"/>
          <w:szCs w:val="20"/>
        </w:rPr>
        <w:t>letu.</w:t>
      </w:r>
    </w:p>
    <w:p w14:paraId="19DFE64E" w14:textId="77777777" w:rsidR="00FB00F1" w:rsidRDefault="00FB00F1" w:rsidP="00745166">
      <w:pPr>
        <w:rPr>
          <w:rFonts w:ascii="Arial" w:hAnsi="Arial" w:cs="Arial"/>
          <w:b/>
          <w:sz w:val="20"/>
          <w:szCs w:val="20"/>
        </w:rPr>
      </w:pPr>
    </w:p>
    <w:p w14:paraId="3D930E49" w14:textId="77777777" w:rsidR="00745166" w:rsidRPr="0017456E" w:rsidRDefault="00745166" w:rsidP="00745166">
      <w:pPr>
        <w:rPr>
          <w:rFonts w:ascii="Arial" w:hAnsi="Arial" w:cs="Arial"/>
          <w:b/>
          <w:sz w:val="20"/>
          <w:szCs w:val="20"/>
        </w:rPr>
      </w:pPr>
      <w:r w:rsidRPr="0017456E">
        <w:rPr>
          <w:rFonts w:ascii="Arial" w:hAnsi="Arial" w:cs="Arial"/>
          <w:b/>
          <w:sz w:val="20"/>
          <w:szCs w:val="20"/>
        </w:rPr>
        <w:t>3.1</w:t>
      </w:r>
      <w:r w:rsidRPr="0017456E">
        <w:rPr>
          <w:rFonts w:ascii="Arial" w:hAnsi="Arial" w:cs="Arial"/>
          <w:b/>
          <w:sz w:val="20"/>
          <w:szCs w:val="20"/>
        </w:rPr>
        <w:tab/>
        <w:t xml:space="preserve">Odmera oziroma obračun dajatev </w:t>
      </w:r>
      <w:r>
        <w:rPr>
          <w:rFonts w:ascii="Arial" w:hAnsi="Arial" w:cs="Arial"/>
          <w:b/>
          <w:sz w:val="20"/>
          <w:szCs w:val="20"/>
        </w:rPr>
        <w:t>–</w:t>
      </w:r>
      <w:r w:rsidRPr="0017456E">
        <w:rPr>
          <w:rFonts w:ascii="Arial" w:hAnsi="Arial" w:cs="Arial"/>
          <w:b/>
          <w:sz w:val="20"/>
          <w:szCs w:val="20"/>
        </w:rPr>
        <w:t xml:space="preserve"> izvršilni naslovi</w:t>
      </w:r>
    </w:p>
    <w:p w14:paraId="4D97D917" w14:textId="77777777" w:rsidR="00745166" w:rsidRDefault="00745166" w:rsidP="00745166">
      <w:pPr>
        <w:jc w:val="both"/>
        <w:rPr>
          <w:rFonts w:ascii="Arial" w:hAnsi="Arial" w:cs="Arial"/>
          <w:sz w:val="20"/>
          <w:szCs w:val="20"/>
        </w:rPr>
      </w:pPr>
      <w:r>
        <w:rPr>
          <w:rFonts w:ascii="Arial" w:hAnsi="Arial" w:cs="Arial"/>
          <w:sz w:val="20"/>
          <w:szCs w:val="20"/>
        </w:rPr>
        <w:t>D</w:t>
      </w:r>
      <w:r w:rsidRPr="009235F6">
        <w:rPr>
          <w:rFonts w:ascii="Arial" w:hAnsi="Arial" w:cs="Arial"/>
          <w:sz w:val="20"/>
          <w:szCs w:val="20"/>
        </w:rPr>
        <w:t>avčn</w:t>
      </w:r>
      <w:r>
        <w:rPr>
          <w:rFonts w:ascii="Arial" w:hAnsi="Arial" w:cs="Arial"/>
          <w:sz w:val="20"/>
          <w:szCs w:val="20"/>
        </w:rPr>
        <w:t>i</w:t>
      </w:r>
      <w:r w:rsidRPr="009235F6">
        <w:rPr>
          <w:rFonts w:ascii="Arial" w:hAnsi="Arial" w:cs="Arial"/>
          <w:sz w:val="20"/>
          <w:szCs w:val="20"/>
        </w:rPr>
        <w:t xml:space="preserve"> dolg </w:t>
      </w:r>
      <w:r w:rsidR="00B425DD">
        <w:rPr>
          <w:rFonts w:ascii="Arial" w:hAnsi="Arial" w:cs="Arial"/>
          <w:sz w:val="20"/>
          <w:szCs w:val="20"/>
        </w:rPr>
        <w:t>nastane</w:t>
      </w:r>
      <w:r w:rsidRPr="009235F6">
        <w:rPr>
          <w:rFonts w:ascii="Arial" w:hAnsi="Arial" w:cs="Arial"/>
          <w:sz w:val="20"/>
          <w:szCs w:val="20"/>
        </w:rPr>
        <w:t xml:space="preserve">, </w:t>
      </w:r>
      <w:r w:rsidR="00B425DD">
        <w:rPr>
          <w:rFonts w:ascii="Arial" w:hAnsi="Arial" w:cs="Arial"/>
          <w:sz w:val="20"/>
          <w:szCs w:val="20"/>
        </w:rPr>
        <w:t>če</w:t>
      </w:r>
      <w:r w:rsidRPr="009235F6">
        <w:rPr>
          <w:rFonts w:ascii="Arial" w:hAnsi="Arial" w:cs="Arial"/>
          <w:sz w:val="20"/>
          <w:szCs w:val="20"/>
        </w:rPr>
        <w:t xml:space="preserve"> zavezanec v predpisanem roku ne poravna svojih odmerjenih oziroma obračunanih obveznosti, ki izhajajo iz izvršilnega naslova. Izvršilni naslovi so predvsem davčni obračuni</w:t>
      </w:r>
      <w:r>
        <w:rPr>
          <w:rFonts w:ascii="Arial" w:hAnsi="Arial" w:cs="Arial"/>
          <w:sz w:val="20"/>
          <w:szCs w:val="20"/>
        </w:rPr>
        <w:t>, ki jih</w:t>
      </w:r>
      <w:r w:rsidRPr="009235F6">
        <w:rPr>
          <w:rFonts w:ascii="Arial" w:hAnsi="Arial" w:cs="Arial"/>
          <w:sz w:val="20"/>
          <w:szCs w:val="20"/>
        </w:rPr>
        <w:t xml:space="preserve"> predlož</w:t>
      </w:r>
      <w:r>
        <w:rPr>
          <w:rFonts w:ascii="Arial" w:hAnsi="Arial" w:cs="Arial"/>
          <w:sz w:val="20"/>
          <w:szCs w:val="20"/>
        </w:rPr>
        <w:t>i</w:t>
      </w:r>
      <w:r w:rsidRPr="009235F6">
        <w:rPr>
          <w:rFonts w:ascii="Arial" w:hAnsi="Arial" w:cs="Arial"/>
          <w:sz w:val="20"/>
          <w:szCs w:val="20"/>
        </w:rPr>
        <w:t xml:space="preserve"> zavezan</w:t>
      </w:r>
      <w:r>
        <w:rPr>
          <w:rFonts w:ascii="Arial" w:hAnsi="Arial" w:cs="Arial"/>
          <w:sz w:val="20"/>
          <w:szCs w:val="20"/>
        </w:rPr>
        <w:t>ec,</w:t>
      </w:r>
      <w:r w:rsidRPr="009235F6">
        <w:rPr>
          <w:rFonts w:ascii="Arial" w:hAnsi="Arial" w:cs="Arial"/>
          <w:sz w:val="20"/>
          <w:szCs w:val="20"/>
        </w:rPr>
        <w:t xml:space="preserve"> in odločbe, ki jih izdaja FURS. Za slednje velja, da postanejo izvršljive v 30 dneh od vročitve, ne glede na to, ali zavezanec zoper njih uveljavlja pravno sredstvo (prvi odstavek 87. člena ZDavP-2). Za davčni dolg torej ni pomembna dokončnost ali celo pravnomočnost akta, iz katerega izhaja obveznost plačila. V davčn</w:t>
      </w:r>
      <w:r>
        <w:rPr>
          <w:rFonts w:ascii="Arial" w:hAnsi="Arial" w:cs="Arial"/>
          <w:sz w:val="20"/>
          <w:szCs w:val="20"/>
        </w:rPr>
        <w:t>i</w:t>
      </w:r>
      <w:r w:rsidRPr="009235F6">
        <w:rPr>
          <w:rFonts w:ascii="Arial" w:hAnsi="Arial" w:cs="Arial"/>
          <w:sz w:val="20"/>
          <w:szCs w:val="20"/>
        </w:rPr>
        <w:t xml:space="preserve"> dolg so tako vključene tudi obveznosti, ki so predmet pritožb zavezancev pri drugostopenjskem organu ali tožb pri Upravnem sodišču, vendar o pritožbi ali tožbi še ni odločeno.</w:t>
      </w:r>
    </w:p>
    <w:p w14:paraId="557027A3" w14:textId="77777777" w:rsidR="00057051" w:rsidRPr="00476F1D" w:rsidRDefault="00057051" w:rsidP="00057051">
      <w:pPr>
        <w:spacing w:line="260" w:lineRule="exact"/>
        <w:jc w:val="both"/>
        <w:rPr>
          <w:rFonts w:ascii="Arial" w:hAnsi="Arial" w:cs="Arial"/>
          <w:b/>
          <w:sz w:val="20"/>
          <w:szCs w:val="20"/>
        </w:rPr>
      </w:pPr>
      <w:r>
        <w:rPr>
          <w:rFonts w:ascii="Arial" w:hAnsi="Arial" w:cs="Arial"/>
          <w:b/>
          <w:sz w:val="20"/>
          <w:szCs w:val="20"/>
        </w:rPr>
        <w:t>3.2</w:t>
      </w:r>
      <w:r w:rsidRPr="001C7084">
        <w:rPr>
          <w:rFonts w:ascii="Arial" w:hAnsi="Arial" w:cs="Arial"/>
          <w:b/>
          <w:sz w:val="20"/>
          <w:szCs w:val="20"/>
        </w:rPr>
        <w:tab/>
        <w:t>Zastaranje</w:t>
      </w:r>
      <w:r>
        <w:rPr>
          <w:rFonts w:ascii="Arial" w:hAnsi="Arial" w:cs="Arial"/>
          <w:b/>
          <w:sz w:val="20"/>
          <w:szCs w:val="20"/>
        </w:rPr>
        <w:t xml:space="preserve">  </w:t>
      </w:r>
      <w:r w:rsidRPr="00476F1D">
        <w:rPr>
          <w:rFonts w:ascii="Arial" w:hAnsi="Arial" w:cs="Arial"/>
          <w:b/>
          <w:sz w:val="20"/>
          <w:szCs w:val="20"/>
        </w:rPr>
        <w:t>in z</w:t>
      </w:r>
      <w:r w:rsidRPr="00476F1D">
        <w:rPr>
          <w:rFonts w:cs="Arial"/>
          <w:b/>
          <w:noProof/>
          <w:szCs w:val="20"/>
        </w:rPr>
        <w:t xml:space="preserve">adržanje zastaranja </w:t>
      </w:r>
      <w:r>
        <w:rPr>
          <w:rFonts w:cs="Arial"/>
          <w:b/>
          <w:noProof/>
          <w:szCs w:val="20"/>
        </w:rPr>
        <w:t>davčnih obveznosti</w:t>
      </w:r>
    </w:p>
    <w:p w14:paraId="4AAD81B7" w14:textId="77777777" w:rsidR="00057051" w:rsidRPr="009235F6" w:rsidRDefault="00057051" w:rsidP="00057051">
      <w:pPr>
        <w:jc w:val="both"/>
        <w:rPr>
          <w:rFonts w:ascii="Arial" w:hAnsi="Arial" w:cs="Arial"/>
          <w:sz w:val="20"/>
          <w:szCs w:val="20"/>
        </w:rPr>
      </w:pPr>
      <w:r>
        <w:rPr>
          <w:rFonts w:ascii="Arial" w:hAnsi="Arial" w:cs="Arial"/>
          <w:sz w:val="20"/>
          <w:szCs w:val="20"/>
        </w:rPr>
        <w:t>Na obseg d</w:t>
      </w:r>
      <w:r w:rsidRPr="009235F6">
        <w:rPr>
          <w:rFonts w:ascii="Arial" w:hAnsi="Arial" w:cs="Arial"/>
          <w:sz w:val="20"/>
          <w:szCs w:val="20"/>
        </w:rPr>
        <w:t>avčn</w:t>
      </w:r>
      <w:r>
        <w:rPr>
          <w:rFonts w:ascii="Arial" w:hAnsi="Arial" w:cs="Arial"/>
          <w:sz w:val="20"/>
          <w:szCs w:val="20"/>
        </w:rPr>
        <w:t>ega</w:t>
      </w:r>
      <w:r w:rsidRPr="009235F6">
        <w:rPr>
          <w:rFonts w:ascii="Arial" w:hAnsi="Arial" w:cs="Arial"/>
          <w:sz w:val="20"/>
          <w:szCs w:val="20"/>
        </w:rPr>
        <w:t xml:space="preserve"> dolg</w:t>
      </w:r>
      <w:r>
        <w:rPr>
          <w:rFonts w:ascii="Arial" w:hAnsi="Arial" w:cs="Arial"/>
          <w:sz w:val="20"/>
          <w:szCs w:val="20"/>
        </w:rPr>
        <w:t>a, bistveno vplivajo pravila o absolutnem in relativnem zastaranju pravice do izterjave davka</w:t>
      </w:r>
      <w:r w:rsidRPr="009235F6">
        <w:rPr>
          <w:rFonts w:ascii="Arial" w:hAnsi="Arial" w:cs="Arial"/>
          <w:sz w:val="20"/>
          <w:szCs w:val="20"/>
        </w:rPr>
        <w:t xml:space="preserve">. Po določbah 125. in 126. člena ZDavP-2 </w:t>
      </w:r>
      <w:r>
        <w:rPr>
          <w:rFonts w:ascii="Arial" w:hAnsi="Arial" w:cs="Arial"/>
          <w:sz w:val="20"/>
          <w:szCs w:val="20"/>
        </w:rPr>
        <w:t xml:space="preserve">davčna obveznost preneha </w:t>
      </w:r>
      <w:r w:rsidRPr="009235F6">
        <w:rPr>
          <w:rFonts w:ascii="Arial" w:hAnsi="Arial" w:cs="Arial"/>
          <w:sz w:val="20"/>
          <w:szCs w:val="20"/>
        </w:rPr>
        <w:t xml:space="preserve">v petih oziroma </w:t>
      </w:r>
      <w:r w:rsidRPr="009235F6">
        <w:rPr>
          <w:rFonts w:ascii="Arial" w:hAnsi="Arial" w:cs="Arial"/>
          <w:sz w:val="20"/>
          <w:szCs w:val="20"/>
        </w:rPr>
        <w:lastRenderedPageBreak/>
        <w:t>desetih let</w:t>
      </w:r>
      <w:r>
        <w:rPr>
          <w:rFonts w:ascii="Arial" w:hAnsi="Arial" w:cs="Arial"/>
          <w:sz w:val="20"/>
          <w:szCs w:val="20"/>
        </w:rPr>
        <w:t>ih</w:t>
      </w:r>
      <w:r w:rsidRPr="009235F6">
        <w:rPr>
          <w:rFonts w:ascii="Arial" w:hAnsi="Arial" w:cs="Arial"/>
          <w:sz w:val="20"/>
          <w:szCs w:val="20"/>
        </w:rPr>
        <w:t xml:space="preserve"> od dneva, ko bi bilo treba davek plačati</w:t>
      </w:r>
      <w:r>
        <w:rPr>
          <w:rFonts w:ascii="Arial" w:hAnsi="Arial" w:cs="Arial"/>
          <w:sz w:val="20"/>
          <w:szCs w:val="20"/>
        </w:rPr>
        <w:t>. V strukturi davčnega dolga glede na leto nastanka dolga tako praviloma zasledimo dolgove iz preteklih 10 let, zaradi izjem pa tudi starejše dolgove.</w:t>
      </w:r>
    </w:p>
    <w:p w14:paraId="6B25E303" w14:textId="77777777" w:rsidR="00057051" w:rsidRPr="00B5548A" w:rsidRDefault="00057051" w:rsidP="00057051">
      <w:pPr>
        <w:jc w:val="both"/>
        <w:rPr>
          <w:rFonts w:ascii="Arial" w:hAnsi="Arial" w:cs="Arial"/>
          <w:sz w:val="20"/>
          <w:szCs w:val="20"/>
        </w:rPr>
      </w:pPr>
      <w:r>
        <w:rPr>
          <w:rFonts w:ascii="Arial" w:hAnsi="Arial" w:cs="Arial"/>
          <w:sz w:val="20"/>
          <w:szCs w:val="20"/>
        </w:rPr>
        <w:t>I</w:t>
      </w:r>
      <w:r w:rsidRPr="00BB6503">
        <w:rPr>
          <w:rFonts w:ascii="Arial" w:hAnsi="Arial" w:cs="Arial"/>
          <w:sz w:val="20"/>
          <w:szCs w:val="20"/>
        </w:rPr>
        <w:t xml:space="preserve">zjemo od splošnega učinka zastaranja določa 126a. člen ZDavP-2, ki določa, da davčna obveznost ne preneha, če je davčni dolg zavarovan s hipoteko in če je pred potekom zastaranja pravice do </w:t>
      </w:r>
      <w:r w:rsidRPr="00B5548A">
        <w:rPr>
          <w:rFonts w:ascii="Arial" w:hAnsi="Arial" w:cs="Arial"/>
          <w:sz w:val="20"/>
          <w:szCs w:val="20"/>
        </w:rPr>
        <w:t>izterjave vložen predlog za izvršbo na nepremičnino.</w:t>
      </w:r>
      <w:r w:rsidR="009A2C6A">
        <w:rPr>
          <w:rFonts w:ascii="Arial" w:hAnsi="Arial" w:cs="Arial"/>
          <w:sz w:val="20"/>
          <w:szCs w:val="20"/>
        </w:rPr>
        <w:t xml:space="preserve"> </w:t>
      </w:r>
      <w:r w:rsidRPr="00B5548A">
        <w:rPr>
          <w:rFonts w:ascii="Arial" w:hAnsi="Arial" w:cs="Arial"/>
          <w:sz w:val="20"/>
          <w:szCs w:val="20"/>
        </w:rPr>
        <w:t>Davčna obveznost preneha s poplačilom iz prodaje</w:t>
      </w:r>
      <w:r w:rsidR="009A2C6A">
        <w:rPr>
          <w:rFonts w:ascii="Arial" w:hAnsi="Arial" w:cs="Arial"/>
          <w:sz w:val="20"/>
          <w:szCs w:val="20"/>
        </w:rPr>
        <w:t>.</w:t>
      </w:r>
    </w:p>
    <w:p w14:paraId="2782E067" w14:textId="77777777" w:rsidR="00057051" w:rsidRPr="00B5548A" w:rsidRDefault="00057051" w:rsidP="00057051">
      <w:pPr>
        <w:spacing w:line="260" w:lineRule="exact"/>
        <w:jc w:val="both"/>
        <w:rPr>
          <w:rFonts w:ascii="Arial" w:hAnsi="Arial" w:cs="Arial"/>
          <w:noProof/>
          <w:sz w:val="20"/>
          <w:szCs w:val="20"/>
        </w:rPr>
      </w:pPr>
      <w:r w:rsidRPr="00B5548A">
        <w:rPr>
          <w:rFonts w:ascii="Arial" w:hAnsi="Arial" w:cs="Arial"/>
          <w:noProof/>
          <w:sz w:val="20"/>
          <w:szCs w:val="20"/>
        </w:rPr>
        <w:t xml:space="preserve">Zadržanje zastaranja povzročijo tudi nekateri drugi postopki, ko davčni organ ne more oziroma ne sme voditi postopka </w:t>
      </w:r>
      <w:r w:rsidRPr="00440D3B">
        <w:rPr>
          <w:rFonts w:ascii="Arial" w:hAnsi="Arial" w:cs="Arial"/>
          <w:noProof/>
          <w:sz w:val="20"/>
          <w:szCs w:val="20"/>
        </w:rPr>
        <w:t xml:space="preserve">davčne izvršbe. </w:t>
      </w:r>
      <w:r w:rsidR="009A2C6A" w:rsidRPr="00440D3B">
        <w:rPr>
          <w:rFonts w:ascii="Arial" w:hAnsi="Arial" w:cs="Arial"/>
          <w:noProof/>
          <w:sz w:val="20"/>
          <w:szCs w:val="20"/>
        </w:rPr>
        <w:t>G</w:t>
      </w:r>
      <w:r w:rsidRPr="00440D3B">
        <w:rPr>
          <w:rFonts w:ascii="Arial" w:hAnsi="Arial" w:cs="Arial"/>
          <w:sz w:val="20"/>
          <w:szCs w:val="20"/>
        </w:rPr>
        <w:t>lavni zakonski razlogi in sodni postopki, zaradi katerih se zastaranje zadrži so postopek zaradi insolventnosti, odobren</w:t>
      </w:r>
      <w:r w:rsidRPr="00B5548A">
        <w:rPr>
          <w:rFonts w:ascii="Arial" w:hAnsi="Arial" w:cs="Arial"/>
          <w:sz w:val="20"/>
          <w:szCs w:val="20"/>
        </w:rPr>
        <w:t xml:space="preserve"> odlog oziroma obročno plačevanje davka</w:t>
      </w:r>
      <w:r w:rsidR="009A2C6A">
        <w:rPr>
          <w:rFonts w:ascii="Arial" w:hAnsi="Arial" w:cs="Arial"/>
          <w:sz w:val="20"/>
          <w:szCs w:val="20"/>
        </w:rPr>
        <w:t>,</w:t>
      </w:r>
      <w:r w:rsidRPr="00B5548A">
        <w:rPr>
          <w:rFonts w:ascii="Arial" w:hAnsi="Arial" w:cs="Arial"/>
          <w:sz w:val="20"/>
          <w:szCs w:val="20"/>
        </w:rPr>
        <w:t xml:space="preserve"> zapuščinski postopek, itd. </w:t>
      </w:r>
      <w:r w:rsidRPr="00B5548A">
        <w:rPr>
          <w:rFonts w:ascii="Arial" w:hAnsi="Arial" w:cs="Arial"/>
          <w:noProof/>
          <w:sz w:val="20"/>
          <w:szCs w:val="20"/>
        </w:rPr>
        <w:t xml:space="preserve">Ko preneha razlog, zaradi katerega je bilo zastaranje zadržano davčni organ lahko nadaljuje ali začne davčno izvršbo, se tek zastaralnega roka nadaljuje. </w:t>
      </w:r>
    </w:p>
    <w:p w14:paraId="62E7A210" w14:textId="77777777" w:rsidR="00745166" w:rsidRPr="0017456E" w:rsidRDefault="00057051" w:rsidP="00745166">
      <w:pPr>
        <w:rPr>
          <w:rFonts w:ascii="Arial" w:hAnsi="Arial" w:cs="Arial"/>
          <w:b/>
          <w:sz w:val="20"/>
          <w:szCs w:val="20"/>
        </w:rPr>
      </w:pPr>
      <w:r>
        <w:rPr>
          <w:rFonts w:ascii="Arial" w:hAnsi="Arial" w:cs="Arial"/>
          <w:b/>
          <w:sz w:val="20"/>
          <w:szCs w:val="20"/>
        </w:rPr>
        <w:t>3.3</w:t>
      </w:r>
      <w:r w:rsidR="00745166" w:rsidRPr="0017456E">
        <w:rPr>
          <w:rFonts w:ascii="Arial" w:hAnsi="Arial" w:cs="Arial"/>
          <w:b/>
          <w:sz w:val="20"/>
          <w:szCs w:val="20"/>
        </w:rPr>
        <w:tab/>
        <w:t xml:space="preserve">Vpliv likvidnostnih težav zavezancev </w:t>
      </w:r>
      <w:r w:rsidR="005469CE">
        <w:rPr>
          <w:rFonts w:ascii="Arial" w:hAnsi="Arial" w:cs="Arial"/>
          <w:b/>
          <w:sz w:val="20"/>
          <w:szCs w:val="20"/>
        </w:rPr>
        <w:t xml:space="preserve">in napak pri plačevanju </w:t>
      </w:r>
      <w:r w:rsidR="00745166" w:rsidRPr="0017456E">
        <w:rPr>
          <w:rFonts w:ascii="Arial" w:hAnsi="Arial" w:cs="Arial"/>
          <w:b/>
          <w:sz w:val="20"/>
          <w:szCs w:val="20"/>
        </w:rPr>
        <w:t xml:space="preserve">na davčni dolg </w:t>
      </w:r>
    </w:p>
    <w:p w14:paraId="6B412710" w14:textId="77777777" w:rsidR="00745166" w:rsidRDefault="00745166" w:rsidP="00745166">
      <w:pPr>
        <w:jc w:val="both"/>
        <w:rPr>
          <w:rFonts w:ascii="Arial" w:hAnsi="Arial" w:cs="Arial"/>
          <w:sz w:val="20"/>
          <w:szCs w:val="20"/>
        </w:rPr>
      </w:pPr>
      <w:r w:rsidRPr="009D6FDF">
        <w:rPr>
          <w:rFonts w:ascii="Arial" w:hAnsi="Arial" w:cs="Arial"/>
          <w:sz w:val="20"/>
          <w:szCs w:val="20"/>
        </w:rPr>
        <w:t xml:space="preserve">Poročilo je pripravljeno na presečni datum, kar pomeni, da so v davčnem dolgu zajete vse neporavnane obveznosti, ki so zapadle v plačilo do obravnavanega datuma, tudi tiste, ki so že nekaj dni po tem datumu </w:t>
      </w:r>
      <w:r w:rsidR="00236B55" w:rsidRPr="009D6FDF">
        <w:rPr>
          <w:rFonts w:ascii="Arial" w:hAnsi="Arial" w:cs="Arial"/>
          <w:sz w:val="20"/>
          <w:szCs w:val="20"/>
        </w:rPr>
        <w:t xml:space="preserve">prostovoljno </w:t>
      </w:r>
      <w:r w:rsidRPr="009D6FDF">
        <w:rPr>
          <w:rFonts w:ascii="Arial" w:hAnsi="Arial" w:cs="Arial"/>
          <w:sz w:val="20"/>
          <w:szCs w:val="20"/>
        </w:rPr>
        <w:t>poravnane</w:t>
      </w:r>
      <w:r w:rsidR="00236B55" w:rsidRPr="009D6FDF">
        <w:rPr>
          <w:rFonts w:ascii="Arial" w:hAnsi="Arial" w:cs="Arial"/>
          <w:sz w:val="20"/>
          <w:szCs w:val="20"/>
        </w:rPr>
        <w:t xml:space="preserve"> s strani zavezancev</w:t>
      </w:r>
      <w:r w:rsidRPr="009D6FDF">
        <w:rPr>
          <w:rFonts w:ascii="Arial" w:hAnsi="Arial" w:cs="Arial"/>
          <w:sz w:val="20"/>
          <w:szCs w:val="20"/>
        </w:rPr>
        <w:t>.</w:t>
      </w:r>
      <w:r w:rsidR="00236B55" w:rsidRPr="009D6FDF">
        <w:rPr>
          <w:rFonts w:ascii="Arial" w:hAnsi="Arial" w:cs="Arial"/>
          <w:sz w:val="20"/>
          <w:szCs w:val="20"/>
        </w:rPr>
        <w:t xml:space="preserve"> </w:t>
      </w:r>
      <w:r w:rsidR="009B16AE" w:rsidRPr="00DB3C00">
        <w:rPr>
          <w:rFonts w:ascii="Arial" w:hAnsi="Arial" w:cs="Arial"/>
          <w:sz w:val="20"/>
          <w:szCs w:val="20"/>
        </w:rPr>
        <w:t>Obseg dajatev</w:t>
      </w:r>
      <w:r w:rsidR="00756EF6" w:rsidRPr="00DB3C00">
        <w:rPr>
          <w:rFonts w:ascii="Arial" w:hAnsi="Arial" w:cs="Arial"/>
          <w:sz w:val="20"/>
          <w:szCs w:val="20"/>
        </w:rPr>
        <w:t>,</w:t>
      </w:r>
      <w:r w:rsidR="009B16AE" w:rsidRPr="00DB3C00">
        <w:rPr>
          <w:rFonts w:ascii="Arial" w:hAnsi="Arial" w:cs="Arial"/>
          <w:sz w:val="20"/>
          <w:szCs w:val="20"/>
        </w:rPr>
        <w:t xml:space="preserve"> plačanih </w:t>
      </w:r>
      <w:r w:rsidR="007B36B6" w:rsidRPr="00DB3C00">
        <w:rPr>
          <w:rFonts w:ascii="Arial" w:hAnsi="Arial" w:cs="Arial"/>
          <w:sz w:val="20"/>
          <w:szCs w:val="20"/>
        </w:rPr>
        <w:t xml:space="preserve">po zapadlosti </w:t>
      </w:r>
      <w:r w:rsidR="009B16AE" w:rsidRPr="00DB3C00">
        <w:rPr>
          <w:rFonts w:ascii="Arial" w:hAnsi="Arial" w:cs="Arial"/>
          <w:sz w:val="20"/>
          <w:szCs w:val="20"/>
        </w:rPr>
        <w:t>z do eno mesečno zamudo</w:t>
      </w:r>
      <w:r w:rsidR="00756EF6" w:rsidRPr="00DB3C00">
        <w:rPr>
          <w:rFonts w:ascii="Arial" w:hAnsi="Arial" w:cs="Arial"/>
          <w:sz w:val="20"/>
          <w:szCs w:val="20"/>
        </w:rPr>
        <w:t>,</w:t>
      </w:r>
      <w:r w:rsidR="009B16AE" w:rsidRPr="00DB3C00">
        <w:rPr>
          <w:rFonts w:ascii="Arial" w:hAnsi="Arial" w:cs="Arial"/>
          <w:sz w:val="20"/>
          <w:szCs w:val="20"/>
        </w:rPr>
        <w:t xml:space="preserve"> </w:t>
      </w:r>
      <w:r w:rsidR="009B16AE" w:rsidRPr="00A36872">
        <w:rPr>
          <w:rFonts w:ascii="Arial" w:hAnsi="Arial" w:cs="Arial"/>
          <w:sz w:val="20"/>
          <w:szCs w:val="20"/>
        </w:rPr>
        <w:t>se giblje od 60 do 80 mio EUR  mesečno.</w:t>
      </w:r>
      <w:r w:rsidR="00233661" w:rsidRPr="00A36872">
        <w:rPr>
          <w:rFonts w:ascii="Arial" w:hAnsi="Arial" w:cs="Arial"/>
          <w:sz w:val="20"/>
          <w:szCs w:val="20"/>
        </w:rPr>
        <w:t xml:space="preserve"> </w:t>
      </w:r>
      <w:r w:rsidR="005A2BAE" w:rsidRPr="00A36872">
        <w:rPr>
          <w:rFonts w:ascii="Arial" w:hAnsi="Arial" w:cs="Arial"/>
          <w:sz w:val="20"/>
          <w:szCs w:val="20"/>
        </w:rPr>
        <w:t xml:space="preserve">Najpogosteje </w:t>
      </w:r>
      <w:r w:rsidR="00170E35" w:rsidRPr="009D6FDF">
        <w:rPr>
          <w:rFonts w:ascii="Arial" w:hAnsi="Arial" w:cs="Arial"/>
          <w:sz w:val="20"/>
          <w:szCs w:val="20"/>
        </w:rPr>
        <w:t xml:space="preserve">so na tak način na presečni dan v davčnem dolgu zajete večje obveznosti zavezancev iz naslova davka na dodano vrednost in trošarin, ker je datum zapadlosti </w:t>
      </w:r>
      <w:r w:rsidR="00AD16CB" w:rsidRPr="009D6FDF">
        <w:rPr>
          <w:rFonts w:ascii="Arial" w:hAnsi="Arial" w:cs="Arial"/>
          <w:sz w:val="20"/>
          <w:szCs w:val="20"/>
        </w:rPr>
        <w:t xml:space="preserve">obračunov za obe vrsti </w:t>
      </w:r>
      <w:r w:rsidR="00170E35" w:rsidRPr="009D6FDF">
        <w:rPr>
          <w:rFonts w:ascii="Arial" w:hAnsi="Arial" w:cs="Arial"/>
          <w:sz w:val="20"/>
          <w:szCs w:val="20"/>
        </w:rPr>
        <w:t>davk</w:t>
      </w:r>
      <w:r w:rsidR="00AD16CB" w:rsidRPr="009D6FDF">
        <w:rPr>
          <w:rFonts w:ascii="Arial" w:hAnsi="Arial" w:cs="Arial"/>
          <w:sz w:val="20"/>
          <w:szCs w:val="20"/>
        </w:rPr>
        <w:t>a</w:t>
      </w:r>
      <w:r w:rsidR="00170E35" w:rsidRPr="009D6FDF">
        <w:rPr>
          <w:rFonts w:ascii="Arial" w:hAnsi="Arial" w:cs="Arial"/>
          <w:sz w:val="20"/>
          <w:szCs w:val="20"/>
        </w:rPr>
        <w:t xml:space="preserve"> zadnji delovni dan v mesecu.</w:t>
      </w:r>
      <w:r w:rsidR="00170E35">
        <w:rPr>
          <w:rFonts w:ascii="Arial" w:hAnsi="Arial" w:cs="Arial"/>
          <w:sz w:val="20"/>
          <w:szCs w:val="20"/>
        </w:rPr>
        <w:t xml:space="preserve"> </w:t>
      </w:r>
    </w:p>
    <w:p w14:paraId="3D847631" w14:textId="6BB8EDCB" w:rsidR="00057051" w:rsidRDefault="00057051" w:rsidP="00057051">
      <w:pPr>
        <w:jc w:val="both"/>
        <w:rPr>
          <w:rFonts w:ascii="Arial" w:hAnsi="Arial" w:cs="Arial"/>
          <w:sz w:val="20"/>
          <w:szCs w:val="20"/>
        </w:rPr>
      </w:pPr>
      <w:r w:rsidRPr="009235F6">
        <w:rPr>
          <w:rFonts w:ascii="Arial" w:hAnsi="Arial" w:cs="Arial"/>
          <w:sz w:val="20"/>
          <w:szCs w:val="20"/>
        </w:rPr>
        <w:t>V davčnem dolgu po stanju na presečni dan so zajete tudi neporavnane obveznosti davčnih zavezancev, ki so poravnali svoje obveznosti, vendar na napačen podračun ali z nap</w:t>
      </w:r>
      <w:r>
        <w:rPr>
          <w:rFonts w:ascii="Arial" w:hAnsi="Arial" w:cs="Arial"/>
          <w:sz w:val="20"/>
          <w:szCs w:val="20"/>
        </w:rPr>
        <w:t xml:space="preserve">ačno referenco pri plačilu. </w:t>
      </w:r>
      <w:r w:rsidRPr="009235F6">
        <w:rPr>
          <w:rFonts w:ascii="Arial" w:hAnsi="Arial" w:cs="Arial"/>
          <w:sz w:val="20"/>
          <w:szCs w:val="20"/>
        </w:rPr>
        <w:t xml:space="preserve">FURS v tem primeru </w:t>
      </w:r>
      <w:r w:rsidR="00DE7349">
        <w:rPr>
          <w:rFonts w:ascii="Arial" w:hAnsi="Arial" w:cs="Arial"/>
          <w:sz w:val="20"/>
          <w:szCs w:val="20"/>
        </w:rPr>
        <w:t>izvede</w:t>
      </w:r>
      <w:r w:rsidRPr="009235F6">
        <w:rPr>
          <w:rFonts w:ascii="Arial" w:hAnsi="Arial" w:cs="Arial"/>
          <w:sz w:val="20"/>
          <w:szCs w:val="20"/>
        </w:rPr>
        <w:t xml:space="preserve"> postopek razčiščevanja plačil (stik z zavezancem, poizvedba na Uprav</w:t>
      </w:r>
      <w:r>
        <w:rPr>
          <w:rFonts w:ascii="Arial" w:hAnsi="Arial" w:cs="Arial"/>
          <w:sz w:val="20"/>
          <w:szCs w:val="20"/>
        </w:rPr>
        <w:t>i</w:t>
      </w:r>
      <w:r w:rsidRPr="009235F6">
        <w:rPr>
          <w:rFonts w:ascii="Arial" w:hAnsi="Arial" w:cs="Arial"/>
          <w:sz w:val="20"/>
          <w:szCs w:val="20"/>
        </w:rPr>
        <w:t xml:space="preserve"> Republike Slovenije za javna plačila in banke</w:t>
      </w:r>
      <w:r>
        <w:rPr>
          <w:rFonts w:ascii="Arial" w:hAnsi="Arial" w:cs="Arial"/>
          <w:sz w:val="20"/>
          <w:szCs w:val="20"/>
        </w:rPr>
        <w:t xml:space="preserve"> ipd.</w:t>
      </w:r>
      <w:r w:rsidRPr="009235F6">
        <w:rPr>
          <w:rFonts w:ascii="Arial" w:hAnsi="Arial" w:cs="Arial"/>
          <w:sz w:val="20"/>
          <w:szCs w:val="20"/>
        </w:rPr>
        <w:t xml:space="preserve">). Zaradi </w:t>
      </w:r>
      <w:r>
        <w:rPr>
          <w:rFonts w:ascii="Arial" w:hAnsi="Arial" w:cs="Arial"/>
          <w:sz w:val="20"/>
          <w:szCs w:val="20"/>
        </w:rPr>
        <w:t xml:space="preserve">precejšnjega </w:t>
      </w:r>
      <w:r w:rsidRPr="009235F6">
        <w:rPr>
          <w:rFonts w:ascii="Arial" w:hAnsi="Arial" w:cs="Arial"/>
          <w:sz w:val="20"/>
          <w:szCs w:val="20"/>
        </w:rPr>
        <w:t xml:space="preserve">obsega </w:t>
      </w:r>
      <w:r>
        <w:rPr>
          <w:rFonts w:ascii="Arial" w:hAnsi="Arial" w:cs="Arial"/>
          <w:sz w:val="20"/>
          <w:szCs w:val="20"/>
        </w:rPr>
        <w:t>p</w:t>
      </w:r>
      <w:r w:rsidRPr="009235F6">
        <w:rPr>
          <w:rFonts w:ascii="Arial" w:hAnsi="Arial" w:cs="Arial"/>
          <w:sz w:val="20"/>
          <w:szCs w:val="20"/>
        </w:rPr>
        <w:t xml:space="preserve">rimerov </w:t>
      </w:r>
      <w:r>
        <w:rPr>
          <w:rFonts w:ascii="Arial" w:hAnsi="Arial" w:cs="Arial"/>
          <w:sz w:val="20"/>
          <w:szCs w:val="20"/>
        </w:rPr>
        <w:t xml:space="preserve">takih </w:t>
      </w:r>
      <w:r w:rsidRPr="00A36872">
        <w:rPr>
          <w:rFonts w:ascii="Arial" w:hAnsi="Arial" w:cs="Arial"/>
          <w:sz w:val="20"/>
          <w:szCs w:val="20"/>
        </w:rPr>
        <w:t>plačil (4,5 odstotk</w:t>
      </w:r>
      <w:r w:rsidR="00CA535B" w:rsidRPr="00A36872">
        <w:rPr>
          <w:rFonts w:ascii="Arial" w:hAnsi="Arial" w:cs="Arial"/>
          <w:sz w:val="20"/>
          <w:szCs w:val="20"/>
        </w:rPr>
        <w:t>a</w:t>
      </w:r>
      <w:r w:rsidRPr="00A36872">
        <w:rPr>
          <w:rFonts w:ascii="Arial" w:hAnsi="Arial" w:cs="Arial"/>
          <w:sz w:val="20"/>
          <w:szCs w:val="20"/>
        </w:rPr>
        <w:t xml:space="preserve">), usklajevanje </w:t>
      </w:r>
      <w:r w:rsidRPr="009235F6">
        <w:rPr>
          <w:rFonts w:ascii="Arial" w:hAnsi="Arial" w:cs="Arial"/>
          <w:sz w:val="20"/>
          <w:szCs w:val="20"/>
        </w:rPr>
        <w:t xml:space="preserve">lahko traja </w:t>
      </w:r>
      <w:r w:rsidR="00DE7349">
        <w:rPr>
          <w:rFonts w:ascii="Arial" w:hAnsi="Arial" w:cs="Arial"/>
          <w:sz w:val="20"/>
          <w:szCs w:val="20"/>
        </w:rPr>
        <w:t>nekaj</w:t>
      </w:r>
      <w:r w:rsidRPr="009235F6">
        <w:rPr>
          <w:rFonts w:ascii="Arial" w:hAnsi="Arial" w:cs="Arial"/>
          <w:sz w:val="20"/>
          <w:szCs w:val="20"/>
        </w:rPr>
        <w:t xml:space="preserve"> dni.</w:t>
      </w:r>
      <w:r w:rsidR="00AE2699">
        <w:rPr>
          <w:rFonts w:ascii="Arial" w:hAnsi="Arial" w:cs="Arial"/>
          <w:sz w:val="20"/>
          <w:szCs w:val="20"/>
        </w:rPr>
        <w:t xml:space="preserve"> V roku 30 dni od prejema plačila pa FURS izvaja tudi izravnave med javnofinančnimi blagajnami, pobote oziroma preveč plačane dajatve vrne.</w:t>
      </w:r>
    </w:p>
    <w:p w14:paraId="1DB70680" w14:textId="77777777" w:rsidR="00745166" w:rsidRPr="00527DB1" w:rsidRDefault="00745166" w:rsidP="00745166">
      <w:pPr>
        <w:rPr>
          <w:rFonts w:ascii="Arial" w:hAnsi="Arial" w:cs="Arial"/>
          <w:b/>
        </w:rPr>
      </w:pPr>
      <w:r w:rsidRPr="00527DB1">
        <w:rPr>
          <w:rFonts w:ascii="Arial" w:hAnsi="Arial" w:cs="Arial"/>
          <w:b/>
        </w:rPr>
        <w:t xml:space="preserve">4.      Davčni dolg </w:t>
      </w:r>
    </w:p>
    <w:p w14:paraId="11812808" w14:textId="77777777" w:rsidR="00745166" w:rsidRDefault="00745166" w:rsidP="00745166">
      <w:pPr>
        <w:jc w:val="both"/>
        <w:rPr>
          <w:rFonts w:ascii="Arial" w:hAnsi="Arial" w:cs="Arial"/>
          <w:sz w:val="20"/>
          <w:szCs w:val="20"/>
        </w:rPr>
      </w:pPr>
      <w:r w:rsidRPr="00773D0C">
        <w:rPr>
          <w:rFonts w:ascii="Arial" w:hAnsi="Arial" w:cs="Arial"/>
          <w:sz w:val="20"/>
          <w:szCs w:val="20"/>
        </w:rPr>
        <w:t>Po stanju na dan 3</w:t>
      </w:r>
      <w:r w:rsidR="009B305D" w:rsidRPr="00773D0C">
        <w:rPr>
          <w:rFonts w:ascii="Arial" w:hAnsi="Arial" w:cs="Arial"/>
          <w:sz w:val="20"/>
          <w:szCs w:val="20"/>
        </w:rPr>
        <w:t>1</w:t>
      </w:r>
      <w:r w:rsidRPr="00773D0C">
        <w:rPr>
          <w:rFonts w:ascii="Arial" w:hAnsi="Arial" w:cs="Arial"/>
          <w:sz w:val="20"/>
          <w:szCs w:val="20"/>
        </w:rPr>
        <w:t xml:space="preserve">. </w:t>
      </w:r>
      <w:r w:rsidR="009B305D" w:rsidRPr="00773D0C">
        <w:rPr>
          <w:rFonts w:ascii="Arial" w:hAnsi="Arial" w:cs="Arial"/>
          <w:sz w:val="20"/>
          <w:szCs w:val="20"/>
        </w:rPr>
        <w:t>12</w:t>
      </w:r>
      <w:r w:rsidRPr="00773D0C">
        <w:rPr>
          <w:rFonts w:ascii="Arial" w:hAnsi="Arial" w:cs="Arial"/>
          <w:sz w:val="20"/>
          <w:szCs w:val="20"/>
        </w:rPr>
        <w:t>. 201</w:t>
      </w:r>
      <w:r w:rsidR="00CA535B" w:rsidRPr="00773D0C">
        <w:rPr>
          <w:rFonts w:ascii="Arial" w:hAnsi="Arial" w:cs="Arial"/>
          <w:sz w:val="20"/>
          <w:szCs w:val="20"/>
        </w:rPr>
        <w:t>9</w:t>
      </w:r>
      <w:r w:rsidRPr="00773D0C">
        <w:rPr>
          <w:rFonts w:ascii="Arial" w:hAnsi="Arial" w:cs="Arial"/>
          <w:sz w:val="20"/>
          <w:szCs w:val="20"/>
        </w:rPr>
        <w:t xml:space="preserve"> je znašal davčni dolg </w:t>
      </w:r>
      <w:r w:rsidR="00CA535B" w:rsidRPr="00773D0C">
        <w:rPr>
          <w:rFonts w:ascii="Arial" w:hAnsi="Arial" w:cs="Arial"/>
          <w:sz w:val="20"/>
          <w:szCs w:val="20"/>
        </w:rPr>
        <w:t>1.180.360.733</w:t>
      </w:r>
      <w:r w:rsidRPr="00773D0C">
        <w:rPr>
          <w:rFonts w:ascii="Arial" w:hAnsi="Arial" w:cs="Arial"/>
          <w:sz w:val="20"/>
          <w:szCs w:val="20"/>
        </w:rPr>
        <w:t xml:space="preserve"> EUR. V navedenem znesku dolga so poleg neporavnanih zapadlih obveznosti zajete tudi zaračunane zamudne obresti, ki predstavljajo 13,</w:t>
      </w:r>
      <w:r w:rsidR="00773D0C" w:rsidRPr="00773D0C">
        <w:rPr>
          <w:rFonts w:ascii="Arial" w:hAnsi="Arial" w:cs="Arial"/>
          <w:sz w:val="20"/>
          <w:szCs w:val="20"/>
        </w:rPr>
        <w:t>2</w:t>
      </w:r>
      <w:r w:rsidRPr="00773D0C">
        <w:rPr>
          <w:rFonts w:ascii="Arial" w:hAnsi="Arial" w:cs="Arial"/>
          <w:sz w:val="20"/>
          <w:szCs w:val="20"/>
        </w:rPr>
        <w:t xml:space="preserve"> odstotka dolga oziroma </w:t>
      </w:r>
      <w:r w:rsidR="007B620F" w:rsidRPr="00773D0C">
        <w:rPr>
          <w:rFonts w:ascii="Arial" w:hAnsi="Arial" w:cs="Arial"/>
          <w:sz w:val="20"/>
          <w:szCs w:val="20"/>
        </w:rPr>
        <w:t>15</w:t>
      </w:r>
      <w:r w:rsidR="00773D0C" w:rsidRPr="00773D0C">
        <w:rPr>
          <w:rFonts w:ascii="Arial" w:hAnsi="Arial" w:cs="Arial"/>
          <w:sz w:val="20"/>
          <w:szCs w:val="20"/>
        </w:rPr>
        <w:t>5</w:t>
      </w:r>
      <w:r w:rsidR="007B620F" w:rsidRPr="00773D0C">
        <w:rPr>
          <w:rFonts w:ascii="Arial" w:hAnsi="Arial" w:cs="Arial"/>
          <w:sz w:val="20"/>
          <w:szCs w:val="20"/>
        </w:rPr>
        <w:t>.</w:t>
      </w:r>
      <w:r w:rsidR="00773D0C" w:rsidRPr="00773D0C">
        <w:rPr>
          <w:rFonts w:ascii="Arial" w:hAnsi="Arial" w:cs="Arial"/>
          <w:sz w:val="20"/>
          <w:szCs w:val="20"/>
        </w:rPr>
        <w:t>314</w:t>
      </w:r>
      <w:r w:rsidR="007B620F" w:rsidRPr="00773D0C">
        <w:rPr>
          <w:rFonts w:ascii="Arial" w:hAnsi="Arial" w:cs="Arial"/>
          <w:sz w:val="20"/>
          <w:szCs w:val="20"/>
        </w:rPr>
        <w:t>.</w:t>
      </w:r>
      <w:r w:rsidR="00773D0C" w:rsidRPr="00773D0C">
        <w:rPr>
          <w:rFonts w:ascii="Arial" w:hAnsi="Arial" w:cs="Arial"/>
          <w:sz w:val="20"/>
          <w:szCs w:val="20"/>
        </w:rPr>
        <w:t>081</w:t>
      </w:r>
      <w:r w:rsidRPr="00773D0C">
        <w:rPr>
          <w:rFonts w:ascii="Arial" w:hAnsi="Arial" w:cs="Arial"/>
          <w:sz w:val="20"/>
          <w:szCs w:val="20"/>
        </w:rPr>
        <w:t xml:space="preserve"> EUR.</w:t>
      </w:r>
    </w:p>
    <w:p w14:paraId="22E971FB" w14:textId="77777777" w:rsidR="00745166" w:rsidRDefault="00745166" w:rsidP="00745166">
      <w:pPr>
        <w:jc w:val="both"/>
        <w:rPr>
          <w:rFonts w:ascii="Arial" w:hAnsi="Arial" w:cs="Arial"/>
          <w:i/>
          <w:sz w:val="20"/>
          <w:szCs w:val="20"/>
        </w:rPr>
      </w:pPr>
      <w:r w:rsidRPr="00BE3E02">
        <w:rPr>
          <w:rFonts w:ascii="Arial" w:hAnsi="Arial" w:cs="Arial"/>
          <w:bCs/>
          <w:i/>
          <w:sz w:val="20"/>
          <w:szCs w:val="20"/>
        </w:rPr>
        <w:t>Preglednica</w:t>
      </w:r>
      <w:r w:rsidRPr="00BE3E02">
        <w:rPr>
          <w:rFonts w:ascii="Arial" w:hAnsi="Arial" w:cs="Arial"/>
          <w:i/>
          <w:sz w:val="20"/>
          <w:szCs w:val="20"/>
        </w:rPr>
        <w:t xml:space="preserve"> 2</w:t>
      </w:r>
      <w:r>
        <w:rPr>
          <w:rFonts w:ascii="Arial" w:hAnsi="Arial" w:cs="Arial"/>
          <w:i/>
          <w:sz w:val="20"/>
          <w:szCs w:val="20"/>
        </w:rPr>
        <w:t xml:space="preserve">: </w:t>
      </w:r>
      <w:r w:rsidRPr="00BE3E02">
        <w:rPr>
          <w:rFonts w:ascii="Arial" w:hAnsi="Arial" w:cs="Arial"/>
          <w:i/>
          <w:sz w:val="20"/>
          <w:szCs w:val="20"/>
        </w:rPr>
        <w:t>Stanje in gibanje davčnega dolga v EUR</w:t>
      </w:r>
    </w:p>
    <w:tbl>
      <w:tblPr>
        <w:tblW w:w="9392" w:type="dxa"/>
        <w:tblInd w:w="75" w:type="dxa"/>
        <w:tblCellMar>
          <w:left w:w="70" w:type="dxa"/>
          <w:right w:w="70" w:type="dxa"/>
        </w:tblCellMar>
        <w:tblLook w:val="04A0" w:firstRow="1" w:lastRow="0" w:firstColumn="1" w:lastColumn="0" w:noHBand="0" w:noVBand="1"/>
      </w:tblPr>
      <w:tblGrid>
        <w:gridCol w:w="1514"/>
        <w:gridCol w:w="1316"/>
        <w:gridCol w:w="1292"/>
        <w:gridCol w:w="1333"/>
        <w:gridCol w:w="1312"/>
        <w:gridCol w:w="1348"/>
        <w:gridCol w:w="1277"/>
      </w:tblGrid>
      <w:tr w:rsidR="00CA535B" w:rsidRPr="00CA535B" w14:paraId="5E25A326" w14:textId="77777777" w:rsidTr="00CA535B">
        <w:trPr>
          <w:trHeight w:val="648"/>
        </w:trPr>
        <w:tc>
          <w:tcPr>
            <w:tcW w:w="15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67110" w14:textId="77777777" w:rsidR="00CA535B" w:rsidRPr="00BD0902" w:rsidRDefault="00CA535B" w:rsidP="00CA535B">
            <w:pPr>
              <w:spacing w:after="0" w:line="240" w:lineRule="auto"/>
              <w:rPr>
                <w:rFonts w:ascii="Arial" w:eastAsia="Times New Roman" w:hAnsi="Arial" w:cs="Arial"/>
                <w:sz w:val="18"/>
                <w:szCs w:val="18"/>
                <w:lang w:eastAsia="sl-SI"/>
              </w:rPr>
            </w:pPr>
            <w:r w:rsidRPr="00BD0902">
              <w:rPr>
                <w:rFonts w:ascii="Arial" w:eastAsia="Times New Roman" w:hAnsi="Arial" w:cs="Arial"/>
                <w:sz w:val="18"/>
                <w:szCs w:val="18"/>
                <w:lang w:eastAsia="sl-SI"/>
              </w:rPr>
              <w:t> </w:t>
            </w:r>
          </w:p>
        </w:tc>
        <w:tc>
          <w:tcPr>
            <w:tcW w:w="1316" w:type="dxa"/>
            <w:tcBorders>
              <w:top w:val="single" w:sz="4" w:space="0" w:color="auto"/>
              <w:left w:val="nil"/>
              <w:bottom w:val="single" w:sz="4" w:space="0" w:color="auto"/>
              <w:right w:val="nil"/>
            </w:tcBorders>
            <w:shd w:val="clear" w:color="auto" w:fill="auto"/>
            <w:vAlign w:val="center"/>
            <w:hideMark/>
          </w:tcPr>
          <w:p w14:paraId="07EC6C93" w14:textId="77777777" w:rsidR="00CA535B" w:rsidRPr="00BD0902" w:rsidRDefault="00CA535B" w:rsidP="00CA535B">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31.12.2017</w:t>
            </w:r>
          </w:p>
        </w:tc>
        <w:tc>
          <w:tcPr>
            <w:tcW w:w="1280" w:type="dxa"/>
            <w:tcBorders>
              <w:top w:val="single" w:sz="4" w:space="0" w:color="auto"/>
              <w:left w:val="single" w:sz="4" w:space="0" w:color="auto"/>
              <w:bottom w:val="single" w:sz="4" w:space="0" w:color="auto"/>
              <w:right w:val="nil"/>
            </w:tcBorders>
            <w:shd w:val="clear" w:color="auto" w:fill="auto"/>
            <w:vAlign w:val="center"/>
            <w:hideMark/>
          </w:tcPr>
          <w:p w14:paraId="140DFD53" w14:textId="77777777" w:rsidR="00CA535B" w:rsidRPr="00BD0902" w:rsidRDefault="00CA535B" w:rsidP="00CA535B">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31.12.2018</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BC1C49" w14:textId="77777777" w:rsidR="00CA535B" w:rsidRPr="00BD0902" w:rsidRDefault="00CA535B" w:rsidP="00CA535B">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31.12.2019</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14:paraId="06961323" w14:textId="77777777" w:rsidR="00CA535B" w:rsidRPr="00BD0902" w:rsidRDefault="00CA535B" w:rsidP="00CA535B">
            <w:pPr>
              <w:spacing w:after="0"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 xml:space="preserve">IND </w:t>
            </w:r>
            <w:r w:rsidRPr="00BD0902">
              <w:rPr>
                <w:rFonts w:ascii="Arial" w:eastAsia="Times New Roman" w:hAnsi="Arial" w:cs="Arial"/>
                <w:b/>
                <w:bCs/>
                <w:color w:val="000000"/>
                <w:sz w:val="18"/>
                <w:szCs w:val="18"/>
                <w:lang w:eastAsia="sl-SI"/>
              </w:rPr>
              <w:br/>
              <w:t>31.12.2018/</w:t>
            </w:r>
            <w:r w:rsidRPr="00BD0902">
              <w:rPr>
                <w:rFonts w:ascii="Arial" w:eastAsia="Times New Roman" w:hAnsi="Arial" w:cs="Arial"/>
                <w:b/>
                <w:bCs/>
                <w:color w:val="000000"/>
                <w:sz w:val="18"/>
                <w:szCs w:val="18"/>
                <w:lang w:eastAsia="sl-SI"/>
              </w:rPr>
              <w:br/>
              <w:t>31.12.2017</w:t>
            </w:r>
          </w:p>
        </w:tc>
        <w:tc>
          <w:tcPr>
            <w:tcW w:w="1352" w:type="dxa"/>
            <w:tcBorders>
              <w:top w:val="single" w:sz="4" w:space="0" w:color="auto"/>
              <w:left w:val="nil"/>
              <w:bottom w:val="single" w:sz="4" w:space="0" w:color="auto"/>
              <w:right w:val="single" w:sz="4" w:space="0" w:color="auto"/>
            </w:tcBorders>
            <w:shd w:val="clear" w:color="auto" w:fill="auto"/>
            <w:vAlign w:val="center"/>
            <w:hideMark/>
          </w:tcPr>
          <w:p w14:paraId="4668C782" w14:textId="77777777" w:rsidR="00CA535B" w:rsidRPr="00BD0902" w:rsidRDefault="00CA535B" w:rsidP="00CA535B">
            <w:pPr>
              <w:spacing w:after="0"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 xml:space="preserve">IND </w:t>
            </w:r>
            <w:r w:rsidRPr="00BD0902">
              <w:rPr>
                <w:rFonts w:ascii="Arial" w:eastAsia="Times New Roman" w:hAnsi="Arial" w:cs="Arial"/>
                <w:b/>
                <w:bCs/>
                <w:color w:val="000000"/>
                <w:sz w:val="18"/>
                <w:szCs w:val="18"/>
                <w:lang w:eastAsia="sl-SI"/>
              </w:rPr>
              <w:br/>
              <w:t>31.12.2019/</w:t>
            </w:r>
            <w:r w:rsidRPr="00BD0902">
              <w:rPr>
                <w:rFonts w:ascii="Arial" w:eastAsia="Times New Roman" w:hAnsi="Arial" w:cs="Arial"/>
                <w:b/>
                <w:bCs/>
                <w:color w:val="000000"/>
                <w:sz w:val="18"/>
                <w:szCs w:val="18"/>
                <w:lang w:eastAsia="sl-SI"/>
              </w:rPr>
              <w:br/>
              <w:t>31.12.2017</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3CBA9CFE" w14:textId="77777777" w:rsidR="00CA535B" w:rsidRPr="00BD0902" w:rsidRDefault="00CA535B" w:rsidP="00CA535B">
            <w:pPr>
              <w:spacing w:after="0"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IND</w:t>
            </w:r>
            <w:r w:rsidRPr="00BD0902">
              <w:rPr>
                <w:rFonts w:ascii="Arial" w:eastAsia="Times New Roman" w:hAnsi="Arial" w:cs="Arial"/>
                <w:b/>
                <w:bCs/>
                <w:color w:val="000000"/>
                <w:sz w:val="18"/>
                <w:szCs w:val="18"/>
                <w:lang w:eastAsia="sl-SI"/>
              </w:rPr>
              <w:br/>
              <w:t xml:space="preserve"> 31.12.2019/</w:t>
            </w:r>
            <w:r w:rsidRPr="00BD0902">
              <w:rPr>
                <w:rFonts w:ascii="Arial" w:eastAsia="Times New Roman" w:hAnsi="Arial" w:cs="Arial"/>
                <w:b/>
                <w:bCs/>
                <w:color w:val="000000"/>
                <w:sz w:val="18"/>
                <w:szCs w:val="18"/>
                <w:lang w:eastAsia="sl-SI"/>
              </w:rPr>
              <w:br/>
              <w:t>31.12.2018</w:t>
            </w:r>
          </w:p>
        </w:tc>
      </w:tr>
      <w:tr w:rsidR="00CA535B" w:rsidRPr="00CA535B" w14:paraId="1C8FD57D" w14:textId="77777777" w:rsidTr="00CA535B">
        <w:trPr>
          <w:trHeight w:val="286"/>
        </w:trPr>
        <w:tc>
          <w:tcPr>
            <w:tcW w:w="1514" w:type="dxa"/>
            <w:tcBorders>
              <w:top w:val="nil"/>
              <w:left w:val="single" w:sz="4" w:space="0" w:color="auto"/>
              <w:bottom w:val="single" w:sz="4" w:space="0" w:color="auto"/>
              <w:right w:val="single" w:sz="4" w:space="0" w:color="auto"/>
            </w:tcBorders>
            <w:shd w:val="clear" w:color="auto" w:fill="auto"/>
            <w:vAlign w:val="center"/>
            <w:hideMark/>
          </w:tcPr>
          <w:p w14:paraId="64F0D1B4" w14:textId="77777777" w:rsidR="00CA535B" w:rsidRPr="00BD0902" w:rsidRDefault="00CA535B" w:rsidP="00CA535B">
            <w:pPr>
              <w:spacing w:after="0" w:line="240" w:lineRule="auto"/>
              <w:rPr>
                <w:rFonts w:ascii="Arial" w:eastAsia="Times New Roman" w:hAnsi="Arial" w:cs="Arial"/>
                <w:sz w:val="18"/>
                <w:szCs w:val="18"/>
                <w:lang w:eastAsia="sl-SI"/>
              </w:rPr>
            </w:pPr>
            <w:r w:rsidRPr="00BD0902">
              <w:rPr>
                <w:rFonts w:ascii="Arial" w:eastAsia="Times New Roman" w:hAnsi="Arial" w:cs="Arial"/>
                <w:sz w:val="18"/>
                <w:szCs w:val="18"/>
                <w:lang w:eastAsia="sl-SI"/>
              </w:rPr>
              <w:t>Glavnica</w:t>
            </w:r>
          </w:p>
        </w:tc>
        <w:tc>
          <w:tcPr>
            <w:tcW w:w="1316" w:type="dxa"/>
            <w:tcBorders>
              <w:top w:val="nil"/>
              <w:left w:val="nil"/>
              <w:bottom w:val="single" w:sz="4" w:space="0" w:color="auto"/>
              <w:right w:val="nil"/>
            </w:tcBorders>
            <w:shd w:val="clear" w:color="auto" w:fill="auto"/>
            <w:vAlign w:val="center"/>
            <w:hideMark/>
          </w:tcPr>
          <w:p w14:paraId="05A9CB9F" w14:textId="77777777" w:rsidR="00CA535B" w:rsidRPr="00BD0902" w:rsidRDefault="00CA535B" w:rsidP="00CA535B">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1.095.966.062</w:t>
            </w:r>
          </w:p>
        </w:tc>
        <w:tc>
          <w:tcPr>
            <w:tcW w:w="1280" w:type="dxa"/>
            <w:tcBorders>
              <w:top w:val="nil"/>
              <w:left w:val="single" w:sz="4" w:space="0" w:color="auto"/>
              <w:bottom w:val="single" w:sz="4" w:space="0" w:color="auto"/>
              <w:right w:val="nil"/>
            </w:tcBorders>
            <w:shd w:val="clear" w:color="auto" w:fill="auto"/>
            <w:vAlign w:val="center"/>
            <w:hideMark/>
          </w:tcPr>
          <w:p w14:paraId="5DF55572" w14:textId="77777777" w:rsidR="00CA535B" w:rsidRPr="00BD0902" w:rsidRDefault="00CA535B" w:rsidP="00CA535B">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1.047.310.046</w:t>
            </w:r>
          </w:p>
        </w:tc>
        <w:tc>
          <w:tcPr>
            <w:tcW w:w="1334" w:type="dxa"/>
            <w:tcBorders>
              <w:top w:val="nil"/>
              <w:left w:val="single" w:sz="4" w:space="0" w:color="auto"/>
              <w:bottom w:val="single" w:sz="4" w:space="0" w:color="auto"/>
              <w:right w:val="single" w:sz="4" w:space="0" w:color="auto"/>
            </w:tcBorders>
            <w:shd w:val="clear" w:color="auto" w:fill="auto"/>
            <w:vAlign w:val="center"/>
            <w:hideMark/>
          </w:tcPr>
          <w:p w14:paraId="27DBE995" w14:textId="77777777" w:rsidR="00CA535B" w:rsidRPr="00BD0902" w:rsidRDefault="00CA535B" w:rsidP="00CA535B">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1.025.046.652</w:t>
            </w:r>
          </w:p>
        </w:tc>
        <w:tc>
          <w:tcPr>
            <w:tcW w:w="1316" w:type="dxa"/>
            <w:tcBorders>
              <w:top w:val="nil"/>
              <w:left w:val="nil"/>
              <w:bottom w:val="single" w:sz="4" w:space="0" w:color="auto"/>
              <w:right w:val="single" w:sz="4" w:space="0" w:color="auto"/>
            </w:tcBorders>
            <w:shd w:val="clear" w:color="auto" w:fill="auto"/>
            <w:vAlign w:val="center"/>
            <w:hideMark/>
          </w:tcPr>
          <w:p w14:paraId="3A9CB393" w14:textId="77777777" w:rsidR="00CA535B" w:rsidRPr="00BD0902" w:rsidRDefault="00CA535B" w:rsidP="00CA535B">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95,6</w:t>
            </w:r>
          </w:p>
        </w:tc>
        <w:tc>
          <w:tcPr>
            <w:tcW w:w="1352" w:type="dxa"/>
            <w:tcBorders>
              <w:top w:val="nil"/>
              <w:left w:val="nil"/>
              <w:bottom w:val="single" w:sz="4" w:space="0" w:color="auto"/>
              <w:right w:val="single" w:sz="4" w:space="0" w:color="auto"/>
            </w:tcBorders>
            <w:shd w:val="clear" w:color="auto" w:fill="auto"/>
            <w:vAlign w:val="center"/>
            <w:hideMark/>
          </w:tcPr>
          <w:p w14:paraId="28A1DBF4" w14:textId="77777777" w:rsidR="00CA535B" w:rsidRPr="00BD0902" w:rsidRDefault="00CA535B" w:rsidP="00CA535B">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93,5</w:t>
            </w:r>
          </w:p>
        </w:tc>
        <w:tc>
          <w:tcPr>
            <w:tcW w:w="1280" w:type="dxa"/>
            <w:tcBorders>
              <w:top w:val="nil"/>
              <w:left w:val="nil"/>
              <w:bottom w:val="single" w:sz="4" w:space="0" w:color="auto"/>
              <w:right w:val="single" w:sz="4" w:space="0" w:color="auto"/>
            </w:tcBorders>
            <w:shd w:val="clear" w:color="auto" w:fill="auto"/>
            <w:vAlign w:val="center"/>
            <w:hideMark/>
          </w:tcPr>
          <w:p w14:paraId="647FF967" w14:textId="77777777" w:rsidR="00CA535B" w:rsidRPr="00BD0902" w:rsidRDefault="00CA535B" w:rsidP="00CA535B">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97,9</w:t>
            </w:r>
          </w:p>
        </w:tc>
      </w:tr>
      <w:tr w:rsidR="00CA535B" w:rsidRPr="00CA535B" w14:paraId="50696142" w14:textId="77777777" w:rsidTr="00CA535B">
        <w:trPr>
          <w:trHeight w:val="339"/>
        </w:trPr>
        <w:tc>
          <w:tcPr>
            <w:tcW w:w="1514" w:type="dxa"/>
            <w:tcBorders>
              <w:top w:val="nil"/>
              <w:left w:val="single" w:sz="4" w:space="0" w:color="auto"/>
              <w:bottom w:val="single" w:sz="4" w:space="0" w:color="auto"/>
              <w:right w:val="single" w:sz="4" w:space="0" w:color="auto"/>
            </w:tcBorders>
            <w:shd w:val="clear" w:color="auto" w:fill="auto"/>
            <w:vAlign w:val="center"/>
            <w:hideMark/>
          </w:tcPr>
          <w:p w14:paraId="54FDD38E" w14:textId="77777777" w:rsidR="00CA535B" w:rsidRPr="00BD0902" w:rsidRDefault="00CA535B" w:rsidP="00CA535B">
            <w:pPr>
              <w:spacing w:after="0" w:line="240" w:lineRule="auto"/>
              <w:rPr>
                <w:rFonts w:ascii="Arial" w:eastAsia="Times New Roman" w:hAnsi="Arial" w:cs="Arial"/>
                <w:sz w:val="18"/>
                <w:szCs w:val="18"/>
                <w:lang w:eastAsia="sl-SI"/>
              </w:rPr>
            </w:pPr>
            <w:r w:rsidRPr="00BD0902">
              <w:rPr>
                <w:rFonts w:ascii="Arial" w:eastAsia="Times New Roman" w:hAnsi="Arial" w:cs="Arial"/>
                <w:sz w:val="18"/>
                <w:szCs w:val="18"/>
                <w:lang w:eastAsia="sl-SI"/>
              </w:rPr>
              <w:t>Zamudne obresti</w:t>
            </w:r>
          </w:p>
        </w:tc>
        <w:tc>
          <w:tcPr>
            <w:tcW w:w="1316" w:type="dxa"/>
            <w:tcBorders>
              <w:top w:val="nil"/>
              <w:left w:val="nil"/>
              <w:bottom w:val="single" w:sz="4" w:space="0" w:color="auto"/>
              <w:right w:val="nil"/>
            </w:tcBorders>
            <w:shd w:val="clear" w:color="auto" w:fill="auto"/>
            <w:vAlign w:val="center"/>
            <w:hideMark/>
          </w:tcPr>
          <w:p w14:paraId="28A9E2CD" w14:textId="77777777" w:rsidR="00CA535B" w:rsidRPr="00BD0902" w:rsidRDefault="00CA535B" w:rsidP="00CA535B">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171.079.628</w:t>
            </w:r>
          </w:p>
        </w:tc>
        <w:tc>
          <w:tcPr>
            <w:tcW w:w="1280" w:type="dxa"/>
            <w:tcBorders>
              <w:top w:val="nil"/>
              <w:left w:val="single" w:sz="4" w:space="0" w:color="auto"/>
              <w:bottom w:val="single" w:sz="4" w:space="0" w:color="auto"/>
              <w:right w:val="nil"/>
            </w:tcBorders>
            <w:shd w:val="clear" w:color="auto" w:fill="auto"/>
            <w:vAlign w:val="center"/>
            <w:hideMark/>
          </w:tcPr>
          <w:p w14:paraId="186EA1C0" w14:textId="77777777" w:rsidR="00CA535B" w:rsidRPr="00BD0902" w:rsidRDefault="00CA535B" w:rsidP="00CA535B">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157.407.132</w:t>
            </w:r>
          </w:p>
        </w:tc>
        <w:tc>
          <w:tcPr>
            <w:tcW w:w="1334" w:type="dxa"/>
            <w:tcBorders>
              <w:top w:val="nil"/>
              <w:left w:val="single" w:sz="4" w:space="0" w:color="auto"/>
              <w:bottom w:val="single" w:sz="4" w:space="0" w:color="auto"/>
              <w:right w:val="single" w:sz="4" w:space="0" w:color="auto"/>
            </w:tcBorders>
            <w:shd w:val="clear" w:color="auto" w:fill="auto"/>
            <w:vAlign w:val="center"/>
            <w:hideMark/>
          </w:tcPr>
          <w:p w14:paraId="673FFCF8" w14:textId="77777777" w:rsidR="00CA535B" w:rsidRPr="00BD0902" w:rsidRDefault="00CA535B" w:rsidP="00CA535B">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155.314.081</w:t>
            </w:r>
          </w:p>
        </w:tc>
        <w:tc>
          <w:tcPr>
            <w:tcW w:w="1316" w:type="dxa"/>
            <w:tcBorders>
              <w:top w:val="nil"/>
              <w:left w:val="nil"/>
              <w:bottom w:val="single" w:sz="4" w:space="0" w:color="auto"/>
              <w:right w:val="single" w:sz="4" w:space="0" w:color="auto"/>
            </w:tcBorders>
            <w:shd w:val="clear" w:color="auto" w:fill="auto"/>
            <w:vAlign w:val="center"/>
            <w:hideMark/>
          </w:tcPr>
          <w:p w14:paraId="1CD8951B" w14:textId="77777777" w:rsidR="00CA535B" w:rsidRPr="00BD0902" w:rsidRDefault="00CA535B" w:rsidP="00CA535B">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92,0</w:t>
            </w:r>
          </w:p>
        </w:tc>
        <w:tc>
          <w:tcPr>
            <w:tcW w:w="1352" w:type="dxa"/>
            <w:tcBorders>
              <w:top w:val="nil"/>
              <w:left w:val="nil"/>
              <w:bottom w:val="single" w:sz="4" w:space="0" w:color="auto"/>
              <w:right w:val="single" w:sz="4" w:space="0" w:color="auto"/>
            </w:tcBorders>
            <w:shd w:val="clear" w:color="auto" w:fill="auto"/>
            <w:vAlign w:val="center"/>
            <w:hideMark/>
          </w:tcPr>
          <w:p w14:paraId="3BDCEC93" w14:textId="77777777" w:rsidR="00CA535B" w:rsidRPr="00BD0902" w:rsidRDefault="00CA535B" w:rsidP="00CA535B">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90,8</w:t>
            </w:r>
          </w:p>
        </w:tc>
        <w:tc>
          <w:tcPr>
            <w:tcW w:w="1280" w:type="dxa"/>
            <w:tcBorders>
              <w:top w:val="nil"/>
              <w:left w:val="nil"/>
              <w:bottom w:val="single" w:sz="4" w:space="0" w:color="auto"/>
              <w:right w:val="single" w:sz="4" w:space="0" w:color="auto"/>
            </w:tcBorders>
            <w:shd w:val="clear" w:color="auto" w:fill="auto"/>
            <w:vAlign w:val="center"/>
            <w:hideMark/>
          </w:tcPr>
          <w:p w14:paraId="256C8CFC" w14:textId="77777777" w:rsidR="00CA535B" w:rsidRPr="00BD0902" w:rsidRDefault="00CA535B" w:rsidP="00CA535B">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98,7</w:t>
            </w:r>
          </w:p>
        </w:tc>
      </w:tr>
      <w:tr w:rsidR="00CA535B" w:rsidRPr="00CA535B" w14:paraId="52C3DBB1" w14:textId="77777777" w:rsidTr="00CA535B">
        <w:trPr>
          <w:trHeight w:val="339"/>
        </w:trPr>
        <w:tc>
          <w:tcPr>
            <w:tcW w:w="1514" w:type="dxa"/>
            <w:tcBorders>
              <w:top w:val="nil"/>
              <w:left w:val="single" w:sz="4" w:space="0" w:color="auto"/>
              <w:bottom w:val="single" w:sz="4" w:space="0" w:color="auto"/>
              <w:right w:val="single" w:sz="4" w:space="0" w:color="auto"/>
            </w:tcBorders>
            <w:shd w:val="clear" w:color="auto" w:fill="auto"/>
            <w:vAlign w:val="center"/>
            <w:hideMark/>
          </w:tcPr>
          <w:p w14:paraId="75C50647" w14:textId="77777777" w:rsidR="00CA535B" w:rsidRPr="00BD0902" w:rsidRDefault="00CA535B" w:rsidP="00CA535B">
            <w:pPr>
              <w:spacing w:after="0" w:line="240" w:lineRule="auto"/>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Skupaj dolg</w:t>
            </w:r>
          </w:p>
        </w:tc>
        <w:tc>
          <w:tcPr>
            <w:tcW w:w="1316" w:type="dxa"/>
            <w:tcBorders>
              <w:top w:val="nil"/>
              <w:left w:val="nil"/>
              <w:bottom w:val="single" w:sz="4" w:space="0" w:color="auto"/>
              <w:right w:val="nil"/>
            </w:tcBorders>
            <w:shd w:val="clear" w:color="auto" w:fill="auto"/>
            <w:vAlign w:val="center"/>
            <w:hideMark/>
          </w:tcPr>
          <w:p w14:paraId="228EC1D0" w14:textId="77777777" w:rsidR="00CA535B" w:rsidRPr="00BD0902" w:rsidRDefault="00CA535B" w:rsidP="00CA535B">
            <w:pPr>
              <w:spacing w:after="0" w:line="240" w:lineRule="auto"/>
              <w:jc w:val="right"/>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1.267.045.690</w:t>
            </w:r>
          </w:p>
        </w:tc>
        <w:tc>
          <w:tcPr>
            <w:tcW w:w="1280" w:type="dxa"/>
            <w:tcBorders>
              <w:top w:val="nil"/>
              <w:left w:val="single" w:sz="4" w:space="0" w:color="auto"/>
              <w:bottom w:val="single" w:sz="4" w:space="0" w:color="auto"/>
              <w:right w:val="nil"/>
            </w:tcBorders>
            <w:shd w:val="clear" w:color="auto" w:fill="auto"/>
            <w:vAlign w:val="center"/>
            <w:hideMark/>
          </w:tcPr>
          <w:p w14:paraId="59AE1151" w14:textId="77777777" w:rsidR="00CA535B" w:rsidRPr="00BD0902" w:rsidRDefault="00CA535B" w:rsidP="00CA535B">
            <w:pPr>
              <w:spacing w:after="0" w:line="240" w:lineRule="auto"/>
              <w:jc w:val="right"/>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1.204.717.178</w:t>
            </w:r>
          </w:p>
        </w:tc>
        <w:tc>
          <w:tcPr>
            <w:tcW w:w="1334" w:type="dxa"/>
            <w:tcBorders>
              <w:top w:val="nil"/>
              <w:left w:val="single" w:sz="4" w:space="0" w:color="auto"/>
              <w:bottom w:val="single" w:sz="4" w:space="0" w:color="auto"/>
              <w:right w:val="single" w:sz="4" w:space="0" w:color="auto"/>
            </w:tcBorders>
            <w:shd w:val="clear" w:color="auto" w:fill="auto"/>
            <w:vAlign w:val="center"/>
            <w:hideMark/>
          </w:tcPr>
          <w:p w14:paraId="05DB3894" w14:textId="77777777" w:rsidR="00CA535B" w:rsidRPr="00BD0902" w:rsidRDefault="00CA535B" w:rsidP="00CA535B">
            <w:pPr>
              <w:spacing w:after="0" w:line="240" w:lineRule="auto"/>
              <w:jc w:val="right"/>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1.180.360.733</w:t>
            </w:r>
          </w:p>
        </w:tc>
        <w:tc>
          <w:tcPr>
            <w:tcW w:w="1316" w:type="dxa"/>
            <w:tcBorders>
              <w:top w:val="nil"/>
              <w:left w:val="nil"/>
              <w:bottom w:val="single" w:sz="4" w:space="0" w:color="auto"/>
              <w:right w:val="single" w:sz="4" w:space="0" w:color="auto"/>
            </w:tcBorders>
            <w:shd w:val="clear" w:color="auto" w:fill="auto"/>
            <w:vAlign w:val="center"/>
            <w:hideMark/>
          </w:tcPr>
          <w:p w14:paraId="46164BAC" w14:textId="77777777" w:rsidR="00CA535B" w:rsidRPr="00BD0902" w:rsidRDefault="00CA535B" w:rsidP="00CA535B">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95,1</w:t>
            </w:r>
          </w:p>
        </w:tc>
        <w:tc>
          <w:tcPr>
            <w:tcW w:w="1352" w:type="dxa"/>
            <w:tcBorders>
              <w:top w:val="nil"/>
              <w:left w:val="nil"/>
              <w:bottom w:val="single" w:sz="4" w:space="0" w:color="auto"/>
              <w:right w:val="single" w:sz="4" w:space="0" w:color="auto"/>
            </w:tcBorders>
            <w:shd w:val="clear" w:color="auto" w:fill="auto"/>
            <w:vAlign w:val="center"/>
            <w:hideMark/>
          </w:tcPr>
          <w:p w14:paraId="6061F161" w14:textId="77777777" w:rsidR="00CA535B" w:rsidRPr="00BD0902" w:rsidRDefault="00CA535B" w:rsidP="00CA535B">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93,2</w:t>
            </w:r>
          </w:p>
        </w:tc>
        <w:tc>
          <w:tcPr>
            <w:tcW w:w="1280" w:type="dxa"/>
            <w:tcBorders>
              <w:top w:val="nil"/>
              <w:left w:val="nil"/>
              <w:bottom w:val="single" w:sz="4" w:space="0" w:color="auto"/>
              <w:right w:val="single" w:sz="4" w:space="0" w:color="auto"/>
            </w:tcBorders>
            <w:shd w:val="clear" w:color="auto" w:fill="auto"/>
            <w:vAlign w:val="center"/>
            <w:hideMark/>
          </w:tcPr>
          <w:p w14:paraId="287605A9" w14:textId="77777777" w:rsidR="00CA535B" w:rsidRPr="00BD0902" w:rsidRDefault="00CA535B" w:rsidP="00CA535B">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98,0</w:t>
            </w:r>
          </w:p>
        </w:tc>
      </w:tr>
    </w:tbl>
    <w:p w14:paraId="3ECFF117" w14:textId="77777777" w:rsidR="00745166" w:rsidRPr="00BE3E02" w:rsidRDefault="00745166" w:rsidP="00745166">
      <w:pPr>
        <w:jc w:val="both"/>
        <w:rPr>
          <w:rFonts w:ascii="Arial" w:hAnsi="Arial" w:cs="Arial"/>
          <w:i/>
          <w:sz w:val="20"/>
          <w:szCs w:val="20"/>
        </w:rPr>
      </w:pPr>
      <w:r w:rsidRPr="00BE3E02">
        <w:rPr>
          <w:rFonts w:ascii="Arial" w:hAnsi="Arial" w:cs="Arial"/>
          <w:i/>
          <w:sz w:val="20"/>
          <w:szCs w:val="20"/>
        </w:rPr>
        <w:t>Vir: FURS</w:t>
      </w:r>
    </w:p>
    <w:p w14:paraId="4A60C663" w14:textId="77777777" w:rsidR="00745166" w:rsidRPr="00266C1F" w:rsidRDefault="00745166" w:rsidP="0074516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jc w:val="both"/>
        <w:rPr>
          <w:rFonts w:ascii="Arial" w:hAnsi="Arial" w:cs="Arial"/>
          <w:bCs/>
          <w:sz w:val="20"/>
          <w:szCs w:val="20"/>
        </w:rPr>
      </w:pPr>
      <w:r w:rsidRPr="00266C1F">
        <w:rPr>
          <w:rFonts w:ascii="Arial" w:hAnsi="Arial" w:cs="Arial"/>
          <w:bCs/>
          <w:sz w:val="20"/>
          <w:szCs w:val="20"/>
        </w:rPr>
        <w:t xml:space="preserve">Dolg pravnih oseb znaša </w:t>
      </w:r>
      <w:r w:rsidR="00773D0C" w:rsidRPr="00773D0C">
        <w:rPr>
          <w:rFonts w:ascii="Arial" w:hAnsi="Arial" w:cs="Arial"/>
          <w:bCs/>
          <w:sz w:val="20"/>
          <w:szCs w:val="20"/>
        </w:rPr>
        <w:t xml:space="preserve">654.387.769 </w:t>
      </w:r>
      <w:r w:rsidRPr="00266C1F">
        <w:rPr>
          <w:rFonts w:ascii="Arial" w:hAnsi="Arial" w:cs="Arial"/>
          <w:bCs/>
          <w:sz w:val="20"/>
          <w:szCs w:val="20"/>
        </w:rPr>
        <w:t>EUR oziroma 5</w:t>
      </w:r>
      <w:r w:rsidR="00E02BBA" w:rsidRPr="00266C1F">
        <w:rPr>
          <w:rFonts w:ascii="Arial" w:hAnsi="Arial" w:cs="Arial"/>
          <w:bCs/>
          <w:sz w:val="20"/>
          <w:szCs w:val="20"/>
        </w:rPr>
        <w:t>5</w:t>
      </w:r>
      <w:r w:rsidRPr="00266C1F">
        <w:rPr>
          <w:rFonts w:ascii="Arial" w:hAnsi="Arial" w:cs="Arial"/>
          <w:bCs/>
          <w:sz w:val="20"/>
          <w:szCs w:val="20"/>
        </w:rPr>
        <w:t>,</w:t>
      </w:r>
      <w:r w:rsidR="00773D0C">
        <w:rPr>
          <w:rFonts w:ascii="Arial" w:hAnsi="Arial" w:cs="Arial"/>
          <w:bCs/>
          <w:sz w:val="20"/>
          <w:szCs w:val="20"/>
        </w:rPr>
        <w:t>4</w:t>
      </w:r>
      <w:r w:rsidRPr="00266C1F">
        <w:rPr>
          <w:rFonts w:ascii="Arial" w:hAnsi="Arial" w:cs="Arial"/>
          <w:bCs/>
          <w:sz w:val="20"/>
          <w:szCs w:val="20"/>
        </w:rPr>
        <w:t xml:space="preserve"> odstotka, dolg fizičnih oseb pa </w:t>
      </w:r>
      <w:r w:rsidR="00773D0C" w:rsidRPr="00773D0C">
        <w:rPr>
          <w:rFonts w:ascii="Arial" w:hAnsi="Arial" w:cs="Arial"/>
          <w:bCs/>
          <w:sz w:val="20"/>
          <w:szCs w:val="20"/>
        </w:rPr>
        <w:t xml:space="preserve">525.972.964 </w:t>
      </w:r>
      <w:r w:rsidRPr="00266C1F">
        <w:rPr>
          <w:rFonts w:ascii="Arial" w:hAnsi="Arial" w:cs="Arial"/>
          <w:bCs/>
          <w:sz w:val="20"/>
          <w:szCs w:val="20"/>
        </w:rPr>
        <w:t xml:space="preserve"> EUR oziroma </w:t>
      </w:r>
      <w:r w:rsidR="00B522B3" w:rsidRPr="00266C1F">
        <w:rPr>
          <w:rFonts w:ascii="Arial" w:hAnsi="Arial" w:cs="Arial"/>
          <w:bCs/>
          <w:sz w:val="20"/>
          <w:szCs w:val="20"/>
        </w:rPr>
        <w:t>4</w:t>
      </w:r>
      <w:r w:rsidR="00E02BBA" w:rsidRPr="00266C1F">
        <w:rPr>
          <w:rFonts w:ascii="Arial" w:hAnsi="Arial" w:cs="Arial"/>
          <w:bCs/>
          <w:sz w:val="20"/>
          <w:szCs w:val="20"/>
        </w:rPr>
        <w:t>4</w:t>
      </w:r>
      <w:r w:rsidR="00B522B3" w:rsidRPr="00266C1F">
        <w:rPr>
          <w:rFonts w:ascii="Arial" w:hAnsi="Arial" w:cs="Arial"/>
          <w:bCs/>
          <w:sz w:val="20"/>
          <w:szCs w:val="20"/>
        </w:rPr>
        <w:t>,</w:t>
      </w:r>
      <w:r w:rsidR="00773D0C">
        <w:rPr>
          <w:rFonts w:ascii="Arial" w:hAnsi="Arial" w:cs="Arial"/>
          <w:bCs/>
          <w:sz w:val="20"/>
          <w:szCs w:val="20"/>
        </w:rPr>
        <w:t>6</w:t>
      </w:r>
      <w:r w:rsidRPr="00266C1F">
        <w:rPr>
          <w:rFonts w:ascii="Arial" w:hAnsi="Arial" w:cs="Arial"/>
          <w:bCs/>
          <w:sz w:val="20"/>
          <w:szCs w:val="20"/>
        </w:rPr>
        <w:t xml:space="preserve"> odstotka davčnega dolga.</w:t>
      </w:r>
    </w:p>
    <w:p w14:paraId="7DA7A54B" w14:textId="676D8685" w:rsidR="00745166" w:rsidRDefault="00745166" w:rsidP="0074516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jc w:val="both"/>
        <w:rPr>
          <w:rFonts w:ascii="Arial" w:hAnsi="Arial" w:cs="Arial"/>
          <w:bCs/>
          <w:sz w:val="20"/>
          <w:szCs w:val="20"/>
        </w:rPr>
      </w:pPr>
      <w:r w:rsidRPr="00BE3E02">
        <w:rPr>
          <w:rFonts w:ascii="Arial" w:hAnsi="Arial" w:cs="Arial"/>
          <w:bCs/>
          <w:sz w:val="20"/>
          <w:szCs w:val="20"/>
        </w:rPr>
        <w:t>Dolg fizičnih oseb zajema tudi neporavnane obveznosti zasebnikov, med katere štejemo samostojne podjetnike posameznike in druge zasebnike, ki opravljajo poklicno dejavnost ali druge neodvisne dejavnosti (odvetniki, notarji, poklicni športniki, samostojni novinarji, zasebni zdravstveni delavci, kulturni delavci in fizične osebe, ki opravljajo kmetijsko in gozdarsko dejavnost).</w:t>
      </w:r>
    </w:p>
    <w:p w14:paraId="0818FCB6" w14:textId="77777777" w:rsidR="002F52C1" w:rsidRDefault="002F52C1" w:rsidP="0074516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jc w:val="both"/>
        <w:rPr>
          <w:rFonts w:ascii="Arial" w:hAnsi="Arial" w:cs="Arial"/>
          <w:bCs/>
          <w:sz w:val="20"/>
          <w:szCs w:val="20"/>
        </w:rPr>
      </w:pPr>
    </w:p>
    <w:p w14:paraId="1423E6D6" w14:textId="09435B48" w:rsidR="00745166" w:rsidRDefault="00203D29" w:rsidP="00745166">
      <w:pPr>
        <w:rPr>
          <w:rFonts w:ascii="Arial" w:hAnsi="Arial" w:cs="Arial"/>
          <w:i/>
          <w:noProof/>
          <w:sz w:val="20"/>
          <w:szCs w:val="20"/>
        </w:rPr>
      </w:pPr>
      <w:r>
        <w:rPr>
          <w:rFonts w:ascii="Arial" w:hAnsi="Arial" w:cs="Arial"/>
          <w:i/>
          <w:sz w:val="20"/>
          <w:szCs w:val="20"/>
        </w:rPr>
        <w:lastRenderedPageBreak/>
        <w:t>Slika 3</w:t>
      </w:r>
      <w:r w:rsidR="00745166" w:rsidRPr="00BE3E02">
        <w:rPr>
          <w:rFonts w:ascii="Arial" w:hAnsi="Arial" w:cs="Arial"/>
          <w:i/>
          <w:sz w:val="20"/>
          <w:szCs w:val="20"/>
        </w:rPr>
        <w:t xml:space="preserve"> </w:t>
      </w:r>
      <w:r w:rsidR="00745166">
        <w:rPr>
          <w:rFonts w:ascii="Arial" w:hAnsi="Arial" w:cs="Arial"/>
          <w:i/>
          <w:sz w:val="20"/>
          <w:szCs w:val="20"/>
        </w:rPr>
        <w:t>–</w:t>
      </w:r>
      <w:r w:rsidR="00745166" w:rsidRPr="00BE3E02">
        <w:rPr>
          <w:rFonts w:ascii="Arial" w:hAnsi="Arial" w:cs="Arial"/>
          <w:i/>
          <w:sz w:val="20"/>
          <w:szCs w:val="20"/>
        </w:rPr>
        <w:t xml:space="preserve"> </w:t>
      </w:r>
      <w:r w:rsidR="00745166" w:rsidRPr="00BE3E02">
        <w:rPr>
          <w:rFonts w:ascii="Arial" w:hAnsi="Arial" w:cs="Arial"/>
          <w:i/>
          <w:noProof/>
          <w:sz w:val="20"/>
          <w:szCs w:val="20"/>
        </w:rPr>
        <w:t xml:space="preserve"> Prikaz davčnega dolga </w:t>
      </w:r>
      <w:r w:rsidR="00745166">
        <w:rPr>
          <w:rFonts w:ascii="Arial" w:hAnsi="Arial" w:cs="Arial"/>
          <w:i/>
          <w:noProof/>
          <w:sz w:val="20"/>
          <w:szCs w:val="20"/>
        </w:rPr>
        <w:t>po</w:t>
      </w:r>
      <w:r w:rsidR="00745166" w:rsidRPr="00BE3E02">
        <w:rPr>
          <w:rFonts w:ascii="Arial" w:hAnsi="Arial" w:cs="Arial"/>
          <w:i/>
          <w:noProof/>
          <w:sz w:val="20"/>
          <w:szCs w:val="20"/>
        </w:rPr>
        <w:t xml:space="preserve"> status</w:t>
      </w:r>
      <w:r w:rsidR="00745166">
        <w:rPr>
          <w:rFonts w:ascii="Arial" w:hAnsi="Arial" w:cs="Arial"/>
          <w:i/>
          <w:noProof/>
          <w:sz w:val="20"/>
          <w:szCs w:val="20"/>
        </w:rPr>
        <w:t>u</w:t>
      </w:r>
      <w:r w:rsidR="00745166" w:rsidRPr="00BE3E02">
        <w:rPr>
          <w:rFonts w:ascii="Arial" w:hAnsi="Arial" w:cs="Arial"/>
          <w:i/>
          <w:noProof/>
          <w:sz w:val="20"/>
          <w:szCs w:val="20"/>
        </w:rPr>
        <w:t xml:space="preserve"> zavezanca</w:t>
      </w:r>
    </w:p>
    <w:p w14:paraId="405B54A4" w14:textId="4596BF8F" w:rsidR="00745166" w:rsidRPr="00BE3E02" w:rsidRDefault="00D41DF1" w:rsidP="00745166">
      <w:pPr>
        <w:rPr>
          <w:rFonts w:ascii="Arial" w:hAnsi="Arial" w:cs="Arial"/>
          <w:i/>
          <w:noProof/>
          <w:sz w:val="20"/>
          <w:szCs w:val="20"/>
        </w:rPr>
      </w:pPr>
      <w:r w:rsidRPr="00D072A5">
        <w:rPr>
          <w:noProof/>
          <w:lang w:eastAsia="sl-SI"/>
        </w:rPr>
        <w:drawing>
          <wp:inline distT="0" distB="0" distL="0" distR="0" wp14:anchorId="591F04D3" wp14:editId="5DA42F04">
            <wp:extent cx="3038475" cy="2018030"/>
            <wp:effectExtent l="0" t="0" r="0" b="1270"/>
            <wp:docPr id="3" name="Grafikon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ACAFA90" w14:textId="77777777" w:rsidR="00745166" w:rsidRPr="00CF0765" w:rsidRDefault="00745166" w:rsidP="00745166">
      <w:pPr>
        <w:rPr>
          <w:rFonts w:ascii="Arial" w:hAnsi="Arial" w:cs="Arial"/>
          <w:i/>
          <w:sz w:val="20"/>
          <w:szCs w:val="20"/>
        </w:rPr>
      </w:pPr>
      <w:r w:rsidRPr="00CF0765">
        <w:rPr>
          <w:rFonts w:ascii="Arial" w:hAnsi="Arial" w:cs="Arial"/>
          <w:i/>
          <w:sz w:val="20"/>
          <w:szCs w:val="20"/>
        </w:rPr>
        <w:t>Vir: FURS</w:t>
      </w:r>
    </w:p>
    <w:p w14:paraId="27FB17C4" w14:textId="77777777" w:rsidR="00745166" w:rsidRDefault="00745166" w:rsidP="00745166">
      <w:pPr>
        <w:pStyle w:val="Naslov3"/>
        <w:rPr>
          <w:rFonts w:ascii="Arial" w:hAnsi="Arial" w:cs="Arial"/>
          <w:sz w:val="20"/>
          <w:szCs w:val="20"/>
        </w:rPr>
      </w:pPr>
      <w:r>
        <w:rPr>
          <w:rFonts w:ascii="Arial" w:hAnsi="Arial" w:cs="Arial"/>
          <w:sz w:val="20"/>
          <w:szCs w:val="20"/>
        </w:rPr>
        <w:t xml:space="preserve">4.1    </w:t>
      </w:r>
      <w:r w:rsidRPr="00355EC1">
        <w:rPr>
          <w:rFonts w:ascii="Arial" w:hAnsi="Arial" w:cs="Arial"/>
          <w:sz w:val="20"/>
          <w:szCs w:val="20"/>
        </w:rPr>
        <w:t>Aktivni in pogojno izterljivi dolg</w:t>
      </w:r>
    </w:p>
    <w:p w14:paraId="66CB8F8B" w14:textId="77777777" w:rsidR="00745166" w:rsidRPr="00E26F75" w:rsidRDefault="00745166" w:rsidP="00745166">
      <w:pPr>
        <w:pStyle w:val="Brezrazmikov"/>
      </w:pPr>
    </w:p>
    <w:p w14:paraId="2A4EC36E" w14:textId="77777777" w:rsidR="00745166" w:rsidRDefault="00745166" w:rsidP="00745166">
      <w:pPr>
        <w:pStyle w:val="Brezrazmikov"/>
        <w:jc w:val="both"/>
        <w:rPr>
          <w:rFonts w:ascii="Arial" w:hAnsi="Arial" w:cs="Arial"/>
          <w:sz w:val="20"/>
          <w:szCs w:val="20"/>
        </w:rPr>
      </w:pPr>
      <w:r w:rsidRPr="00E26F75">
        <w:rPr>
          <w:rFonts w:ascii="Arial" w:hAnsi="Arial" w:cs="Arial"/>
          <w:sz w:val="20"/>
          <w:szCs w:val="20"/>
        </w:rPr>
        <w:t xml:space="preserve">Davčni dolg je sestavljen iz aktivnega in pogojno izterljivega dolga. ZDavP-2 v 109. členu </w:t>
      </w:r>
      <w:r>
        <w:rPr>
          <w:rFonts w:ascii="Arial" w:hAnsi="Arial" w:cs="Arial"/>
          <w:sz w:val="20"/>
          <w:szCs w:val="20"/>
        </w:rPr>
        <w:t>opredeljuje</w:t>
      </w:r>
      <w:r w:rsidRPr="00E26F75">
        <w:rPr>
          <w:rFonts w:ascii="Arial" w:hAnsi="Arial" w:cs="Arial"/>
          <w:sz w:val="20"/>
          <w:szCs w:val="20"/>
        </w:rPr>
        <w:t xml:space="preserve"> pogojno izterljivi dolg. Davek se šteje za pogojno izterljivega:</w:t>
      </w:r>
    </w:p>
    <w:p w14:paraId="2AAC1713" w14:textId="77777777" w:rsidR="00021556" w:rsidRDefault="00021556" w:rsidP="00745166">
      <w:pPr>
        <w:pStyle w:val="Brezrazmikov"/>
        <w:jc w:val="both"/>
        <w:rPr>
          <w:rFonts w:ascii="Arial" w:hAnsi="Arial" w:cs="Arial"/>
          <w:sz w:val="20"/>
          <w:szCs w:val="20"/>
        </w:rPr>
      </w:pPr>
    </w:p>
    <w:p w14:paraId="26FDEBA7" w14:textId="77777777" w:rsidR="00021556" w:rsidRPr="00355EC1" w:rsidRDefault="00021556" w:rsidP="00887893">
      <w:pPr>
        <w:numPr>
          <w:ilvl w:val="0"/>
          <w:numId w:val="19"/>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after="0"/>
        <w:jc w:val="both"/>
        <w:rPr>
          <w:rFonts w:ascii="Arial" w:hAnsi="Arial" w:cs="Arial"/>
          <w:bCs/>
          <w:sz w:val="20"/>
          <w:szCs w:val="20"/>
        </w:rPr>
      </w:pPr>
      <w:r w:rsidRPr="00355EC1">
        <w:rPr>
          <w:rFonts w:ascii="Arial" w:hAnsi="Arial" w:cs="Arial"/>
          <w:bCs/>
          <w:sz w:val="20"/>
          <w:szCs w:val="20"/>
        </w:rPr>
        <w:t xml:space="preserve">če je bil pri zavezancu za davek začet stečajni postopek; </w:t>
      </w:r>
    </w:p>
    <w:p w14:paraId="76461E89" w14:textId="77777777" w:rsidR="00021556" w:rsidRPr="00355EC1" w:rsidRDefault="00021556" w:rsidP="00887893">
      <w:pPr>
        <w:numPr>
          <w:ilvl w:val="0"/>
          <w:numId w:val="19"/>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after="0"/>
        <w:jc w:val="both"/>
        <w:rPr>
          <w:rFonts w:ascii="Arial" w:hAnsi="Arial" w:cs="Arial"/>
          <w:bCs/>
          <w:sz w:val="20"/>
          <w:szCs w:val="20"/>
        </w:rPr>
      </w:pPr>
      <w:r w:rsidRPr="00355EC1">
        <w:rPr>
          <w:rFonts w:ascii="Arial" w:hAnsi="Arial" w:cs="Arial"/>
          <w:bCs/>
          <w:sz w:val="20"/>
          <w:szCs w:val="20"/>
        </w:rPr>
        <w:t xml:space="preserve">če je bil pri zavezancu za davek začet postopek prisilne poravnave; </w:t>
      </w:r>
    </w:p>
    <w:p w14:paraId="7B0E68CC" w14:textId="77777777" w:rsidR="00021556" w:rsidRPr="00355EC1" w:rsidRDefault="00021556" w:rsidP="00887893">
      <w:pPr>
        <w:numPr>
          <w:ilvl w:val="0"/>
          <w:numId w:val="19"/>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after="0"/>
        <w:jc w:val="both"/>
        <w:rPr>
          <w:rFonts w:ascii="Arial" w:hAnsi="Arial" w:cs="Arial"/>
          <w:bCs/>
          <w:sz w:val="20"/>
          <w:szCs w:val="20"/>
        </w:rPr>
      </w:pPr>
      <w:r w:rsidRPr="00355EC1">
        <w:rPr>
          <w:rFonts w:ascii="Arial" w:hAnsi="Arial" w:cs="Arial"/>
          <w:bCs/>
          <w:sz w:val="20"/>
          <w:szCs w:val="20"/>
        </w:rPr>
        <w:t>od dneva smrti davčnega zavezanca do dneva pravnomočnosti sklepa o dedovanju.</w:t>
      </w:r>
    </w:p>
    <w:p w14:paraId="72D76433" w14:textId="77777777" w:rsidR="00745166" w:rsidRPr="00E26F75" w:rsidRDefault="00745166" w:rsidP="00887893">
      <w:pPr>
        <w:numPr>
          <w:ilvl w:val="0"/>
          <w:numId w:val="19"/>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after="0"/>
        <w:jc w:val="both"/>
        <w:rPr>
          <w:rFonts w:ascii="Arial" w:hAnsi="Arial" w:cs="Arial"/>
          <w:bCs/>
          <w:sz w:val="20"/>
          <w:szCs w:val="20"/>
        </w:rPr>
      </w:pPr>
      <w:r w:rsidRPr="00E26F75">
        <w:rPr>
          <w:rFonts w:ascii="Arial" w:hAnsi="Arial" w:cs="Arial"/>
          <w:bCs/>
          <w:sz w:val="20"/>
          <w:szCs w:val="20"/>
        </w:rPr>
        <w:t>če se ne more poplačati niti v postopku davčne izvršbe, pravica do izterjave pa še ni zastarala;</w:t>
      </w:r>
    </w:p>
    <w:p w14:paraId="4C2BEFBD" w14:textId="77777777" w:rsidR="00745166" w:rsidRPr="00355EC1" w:rsidRDefault="00745166" w:rsidP="00887893">
      <w:pPr>
        <w:numPr>
          <w:ilvl w:val="0"/>
          <w:numId w:val="19"/>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after="0"/>
        <w:jc w:val="both"/>
        <w:rPr>
          <w:rFonts w:ascii="Arial" w:hAnsi="Arial" w:cs="Arial"/>
          <w:bCs/>
          <w:sz w:val="20"/>
          <w:szCs w:val="20"/>
        </w:rPr>
      </w:pPr>
      <w:r w:rsidRPr="00355EC1">
        <w:rPr>
          <w:rFonts w:ascii="Arial" w:hAnsi="Arial" w:cs="Arial"/>
          <w:bCs/>
          <w:sz w:val="20"/>
          <w:szCs w:val="20"/>
        </w:rPr>
        <w:t>če se je davčni zavezanec – fizična oseba odselil neznano kam ali ga je sodišče razglasilo za pogrešanega ali opravilno nesposobnega in ni pustil oziroma nima nobenega premoženja, iz katerega bi se lahko davek poplačal, pravica do izterjave pa še</w:t>
      </w:r>
      <w:r w:rsidR="00021556">
        <w:rPr>
          <w:rFonts w:ascii="Arial" w:hAnsi="Arial" w:cs="Arial"/>
          <w:bCs/>
          <w:sz w:val="20"/>
          <w:szCs w:val="20"/>
        </w:rPr>
        <w:t xml:space="preserve"> ni zastarala.</w:t>
      </w:r>
    </w:p>
    <w:p w14:paraId="7D3D61E5" w14:textId="77777777" w:rsidR="00887893" w:rsidRDefault="00887893" w:rsidP="0088789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after="0"/>
        <w:jc w:val="both"/>
        <w:rPr>
          <w:rFonts w:ascii="Arial" w:hAnsi="Arial" w:cs="Arial"/>
          <w:bCs/>
          <w:sz w:val="20"/>
          <w:szCs w:val="20"/>
        </w:rPr>
      </w:pPr>
    </w:p>
    <w:p w14:paraId="248323B1" w14:textId="77777777" w:rsidR="00745166" w:rsidRPr="00355EC1" w:rsidRDefault="00745166" w:rsidP="0074516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jc w:val="both"/>
        <w:rPr>
          <w:rFonts w:ascii="Arial" w:hAnsi="Arial" w:cs="Arial"/>
          <w:bCs/>
          <w:sz w:val="20"/>
          <w:szCs w:val="20"/>
        </w:rPr>
      </w:pPr>
      <w:r w:rsidRPr="00355EC1">
        <w:rPr>
          <w:rFonts w:ascii="Arial" w:hAnsi="Arial" w:cs="Arial"/>
          <w:bCs/>
          <w:sz w:val="20"/>
          <w:szCs w:val="20"/>
        </w:rPr>
        <w:t xml:space="preserve">Ves </w:t>
      </w:r>
      <w:r>
        <w:rPr>
          <w:rFonts w:ascii="Arial" w:hAnsi="Arial" w:cs="Arial"/>
          <w:bCs/>
          <w:sz w:val="20"/>
          <w:szCs w:val="20"/>
        </w:rPr>
        <w:t>drug</w:t>
      </w:r>
      <w:r w:rsidRPr="00355EC1">
        <w:rPr>
          <w:rFonts w:ascii="Arial" w:hAnsi="Arial" w:cs="Arial"/>
          <w:bCs/>
          <w:sz w:val="20"/>
          <w:szCs w:val="20"/>
        </w:rPr>
        <w:t xml:space="preserve"> dolg šteje za aktivni dolg. </w:t>
      </w:r>
    </w:p>
    <w:p w14:paraId="55FD00CF" w14:textId="77777777" w:rsidR="00745166" w:rsidRDefault="00745166" w:rsidP="0074516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jc w:val="both"/>
        <w:rPr>
          <w:rFonts w:ascii="Arial" w:hAnsi="Arial" w:cs="Arial"/>
          <w:bCs/>
          <w:sz w:val="20"/>
          <w:szCs w:val="20"/>
        </w:rPr>
      </w:pPr>
      <w:r w:rsidRPr="005F4645">
        <w:rPr>
          <w:rFonts w:ascii="Arial" w:hAnsi="Arial" w:cs="Arial"/>
          <w:bCs/>
          <w:sz w:val="20"/>
          <w:szCs w:val="20"/>
        </w:rPr>
        <w:t>Po stanju na dan 3</w:t>
      </w:r>
      <w:r w:rsidR="003662AA">
        <w:rPr>
          <w:rFonts w:ascii="Arial" w:hAnsi="Arial" w:cs="Arial"/>
          <w:bCs/>
          <w:sz w:val="20"/>
          <w:szCs w:val="20"/>
        </w:rPr>
        <w:t>1</w:t>
      </w:r>
      <w:r w:rsidRPr="005F4645">
        <w:rPr>
          <w:rFonts w:ascii="Arial" w:hAnsi="Arial" w:cs="Arial"/>
          <w:bCs/>
          <w:sz w:val="20"/>
          <w:szCs w:val="20"/>
        </w:rPr>
        <w:t xml:space="preserve">. </w:t>
      </w:r>
      <w:r w:rsidR="003662AA">
        <w:rPr>
          <w:rFonts w:ascii="Arial" w:hAnsi="Arial" w:cs="Arial"/>
          <w:bCs/>
          <w:sz w:val="20"/>
          <w:szCs w:val="20"/>
        </w:rPr>
        <w:t>12</w:t>
      </w:r>
      <w:r w:rsidRPr="005F4645">
        <w:rPr>
          <w:rFonts w:ascii="Arial" w:hAnsi="Arial" w:cs="Arial"/>
          <w:bCs/>
          <w:sz w:val="20"/>
          <w:szCs w:val="20"/>
        </w:rPr>
        <w:t>. 201</w:t>
      </w:r>
      <w:r w:rsidR="00773D0C">
        <w:rPr>
          <w:rFonts w:ascii="Arial" w:hAnsi="Arial" w:cs="Arial"/>
          <w:bCs/>
          <w:sz w:val="20"/>
          <w:szCs w:val="20"/>
        </w:rPr>
        <w:t>9</w:t>
      </w:r>
      <w:r w:rsidRPr="005F4645">
        <w:rPr>
          <w:rFonts w:ascii="Arial" w:hAnsi="Arial" w:cs="Arial"/>
          <w:bCs/>
          <w:sz w:val="20"/>
          <w:szCs w:val="20"/>
        </w:rPr>
        <w:t xml:space="preserve"> znaša aktivni dolg </w:t>
      </w:r>
      <w:r w:rsidR="00440D3B" w:rsidRPr="00440D3B">
        <w:rPr>
          <w:rFonts w:ascii="Arial" w:hAnsi="Arial" w:cs="Arial"/>
          <w:bCs/>
          <w:sz w:val="20"/>
          <w:szCs w:val="20"/>
        </w:rPr>
        <w:t>636.586.740</w:t>
      </w:r>
      <w:r w:rsidRPr="005F4645">
        <w:rPr>
          <w:rFonts w:ascii="Arial" w:hAnsi="Arial" w:cs="Arial"/>
          <w:bCs/>
          <w:sz w:val="20"/>
          <w:szCs w:val="20"/>
        </w:rPr>
        <w:t xml:space="preserve"> EUR, pogojno izterljivi dolg pa  </w:t>
      </w:r>
      <w:r w:rsidR="00440D3B" w:rsidRPr="00440D3B">
        <w:rPr>
          <w:rFonts w:ascii="Arial" w:hAnsi="Arial" w:cs="Arial"/>
          <w:bCs/>
          <w:sz w:val="20"/>
          <w:szCs w:val="20"/>
        </w:rPr>
        <w:t>543.773.993</w:t>
      </w:r>
      <w:r w:rsidR="00E02BBA">
        <w:rPr>
          <w:rFonts w:ascii="Arial" w:hAnsi="Arial" w:cs="Arial"/>
          <w:bCs/>
          <w:sz w:val="20"/>
          <w:szCs w:val="20"/>
        </w:rPr>
        <w:t xml:space="preserve"> </w:t>
      </w:r>
      <w:r w:rsidRPr="005F4645">
        <w:rPr>
          <w:rFonts w:ascii="Arial" w:hAnsi="Arial" w:cs="Arial"/>
          <w:bCs/>
          <w:sz w:val="20"/>
          <w:szCs w:val="20"/>
        </w:rPr>
        <w:t>EUR.</w:t>
      </w:r>
    </w:p>
    <w:p w14:paraId="6614F849" w14:textId="77777777" w:rsidR="00745166" w:rsidRPr="00DA44E8" w:rsidRDefault="00745166" w:rsidP="00745166">
      <w:pPr>
        <w:rPr>
          <w:rFonts w:ascii="Arial" w:hAnsi="Arial" w:cs="Arial"/>
          <w:i/>
          <w:sz w:val="20"/>
          <w:szCs w:val="20"/>
        </w:rPr>
      </w:pPr>
      <w:r w:rsidRPr="00DA44E8">
        <w:rPr>
          <w:rFonts w:ascii="Arial" w:hAnsi="Arial" w:cs="Arial"/>
          <w:bCs/>
          <w:i/>
          <w:sz w:val="20"/>
          <w:szCs w:val="20"/>
        </w:rPr>
        <w:t>Preglednica</w:t>
      </w:r>
      <w:r w:rsidRPr="00DA44E8">
        <w:rPr>
          <w:rFonts w:ascii="Arial" w:hAnsi="Arial" w:cs="Arial"/>
          <w:i/>
          <w:sz w:val="20"/>
          <w:szCs w:val="20"/>
        </w:rPr>
        <w:t xml:space="preserve"> 3: Stanje in gibanje davčnega dolga v EUR</w:t>
      </w:r>
    </w:p>
    <w:tbl>
      <w:tblPr>
        <w:tblW w:w="9230" w:type="dxa"/>
        <w:tblInd w:w="75" w:type="dxa"/>
        <w:tblCellMar>
          <w:left w:w="70" w:type="dxa"/>
          <w:right w:w="70" w:type="dxa"/>
        </w:tblCellMar>
        <w:tblLook w:val="04A0" w:firstRow="1" w:lastRow="0" w:firstColumn="1" w:lastColumn="0" w:noHBand="0" w:noVBand="1"/>
      </w:tblPr>
      <w:tblGrid>
        <w:gridCol w:w="1488"/>
        <w:gridCol w:w="1293"/>
        <w:gridCol w:w="1292"/>
        <w:gridCol w:w="1310"/>
        <w:gridCol w:w="1282"/>
        <w:gridCol w:w="1316"/>
        <w:gridCol w:w="1249"/>
      </w:tblGrid>
      <w:tr w:rsidR="00440D3B" w:rsidRPr="00440D3B" w14:paraId="7E66659E" w14:textId="77777777" w:rsidTr="00440D3B">
        <w:trPr>
          <w:trHeight w:val="648"/>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608B9" w14:textId="77777777" w:rsidR="00440D3B" w:rsidRPr="00BD0902" w:rsidRDefault="00440D3B" w:rsidP="00440D3B">
            <w:pPr>
              <w:spacing w:after="0" w:line="240" w:lineRule="auto"/>
              <w:rPr>
                <w:rFonts w:eastAsia="Times New Roman" w:cs="Calibri"/>
                <w:color w:val="000000"/>
                <w:sz w:val="18"/>
                <w:szCs w:val="18"/>
                <w:lang w:eastAsia="sl-SI"/>
              </w:rPr>
            </w:pPr>
            <w:r w:rsidRPr="00BD0902">
              <w:rPr>
                <w:rFonts w:eastAsia="Times New Roman" w:cs="Calibri"/>
                <w:color w:val="000000"/>
                <w:sz w:val="18"/>
                <w:szCs w:val="18"/>
                <w:lang w:eastAsia="sl-SI"/>
              </w:rPr>
              <w:t> </w:t>
            </w:r>
          </w:p>
        </w:tc>
        <w:tc>
          <w:tcPr>
            <w:tcW w:w="1293" w:type="dxa"/>
            <w:tcBorders>
              <w:top w:val="single" w:sz="4" w:space="0" w:color="auto"/>
              <w:left w:val="nil"/>
              <w:bottom w:val="single" w:sz="4" w:space="0" w:color="auto"/>
              <w:right w:val="nil"/>
            </w:tcBorders>
            <w:shd w:val="clear" w:color="auto" w:fill="auto"/>
            <w:vAlign w:val="center"/>
            <w:hideMark/>
          </w:tcPr>
          <w:p w14:paraId="2A0972E1" w14:textId="77777777" w:rsidR="00440D3B" w:rsidRPr="00BD0902" w:rsidRDefault="00440D3B" w:rsidP="00440D3B">
            <w:pPr>
              <w:spacing w:after="0"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31.12.2017</w:t>
            </w:r>
          </w:p>
        </w:tc>
        <w:tc>
          <w:tcPr>
            <w:tcW w:w="1258" w:type="dxa"/>
            <w:tcBorders>
              <w:top w:val="single" w:sz="4" w:space="0" w:color="auto"/>
              <w:left w:val="single" w:sz="4" w:space="0" w:color="auto"/>
              <w:bottom w:val="single" w:sz="4" w:space="0" w:color="auto"/>
              <w:right w:val="nil"/>
            </w:tcBorders>
            <w:shd w:val="clear" w:color="auto" w:fill="auto"/>
            <w:vAlign w:val="center"/>
            <w:hideMark/>
          </w:tcPr>
          <w:p w14:paraId="4788FB21" w14:textId="77777777" w:rsidR="00440D3B" w:rsidRPr="00BD0902" w:rsidRDefault="00440D3B" w:rsidP="00440D3B">
            <w:pPr>
              <w:spacing w:after="0"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31.12.2018</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16EF36" w14:textId="77777777" w:rsidR="00440D3B" w:rsidRPr="00BD0902" w:rsidRDefault="00440D3B" w:rsidP="00440D3B">
            <w:pPr>
              <w:spacing w:after="0"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31.12.2019</w:t>
            </w:r>
          </w:p>
        </w:tc>
        <w:tc>
          <w:tcPr>
            <w:tcW w:w="1293" w:type="dxa"/>
            <w:tcBorders>
              <w:top w:val="single" w:sz="4" w:space="0" w:color="auto"/>
              <w:left w:val="nil"/>
              <w:bottom w:val="single" w:sz="4" w:space="0" w:color="auto"/>
              <w:right w:val="single" w:sz="4" w:space="0" w:color="auto"/>
            </w:tcBorders>
            <w:shd w:val="clear" w:color="auto" w:fill="auto"/>
            <w:vAlign w:val="center"/>
            <w:hideMark/>
          </w:tcPr>
          <w:p w14:paraId="23E3DCBC" w14:textId="77777777" w:rsidR="00440D3B" w:rsidRPr="00BD0902" w:rsidRDefault="00440D3B" w:rsidP="00440D3B">
            <w:pPr>
              <w:spacing w:after="0"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 xml:space="preserve">IND </w:t>
            </w:r>
            <w:r w:rsidRPr="00BD0902">
              <w:rPr>
                <w:rFonts w:ascii="Arial" w:eastAsia="Times New Roman" w:hAnsi="Arial" w:cs="Arial"/>
                <w:b/>
                <w:bCs/>
                <w:color w:val="000000"/>
                <w:sz w:val="18"/>
                <w:szCs w:val="18"/>
                <w:lang w:eastAsia="sl-SI"/>
              </w:rPr>
              <w:br/>
              <w:t>31.12.2018/</w:t>
            </w:r>
            <w:r w:rsidRPr="00BD0902">
              <w:rPr>
                <w:rFonts w:ascii="Arial" w:eastAsia="Times New Roman" w:hAnsi="Arial" w:cs="Arial"/>
                <w:b/>
                <w:bCs/>
                <w:color w:val="000000"/>
                <w:sz w:val="18"/>
                <w:szCs w:val="18"/>
                <w:lang w:eastAsia="sl-SI"/>
              </w:rPr>
              <w:br/>
              <w:t>31.12.2017</w:t>
            </w:r>
          </w:p>
        </w:tc>
        <w:tc>
          <w:tcPr>
            <w:tcW w:w="1329" w:type="dxa"/>
            <w:tcBorders>
              <w:top w:val="single" w:sz="4" w:space="0" w:color="auto"/>
              <w:left w:val="nil"/>
              <w:bottom w:val="single" w:sz="4" w:space="0" w:color="auto"/>
              <w:right w:val="single" w:sz="4" w:space="0" w:color="auto"/>
            </w:tcBorders>
            <w:shd w:val="clear" w:color="auto" w:fill="auto"/>
            <w:vAlign w:val="center"/>
            <w:hideMark/>
          </w:tcPr>
          <w:p w14:paraId="7797E459" w14:textId="77777777" w:rsidR="00440D3B" w:rsidRPr="00BD0902" w:rsidRDefault="00440D3B" w:rsidP="00440D3B">
            <w:pPr>
              <w:spacing w:after="0"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 xml:space="preserve">IND </w:t>
            </w:r>
            <w:r w:rsidRPr="00BD0902">
              <w:rPr>
                <w:rFonts w:ascii="Arial" w:eastAsia="Times New Roman" w:hAnsi="Arial" w:cs="Arial"/>
                <w:b/>
                <w:bCs/>
                <w:color w:val="000000"/>
                <w:sz w:val="18"/>
                <w:szCs w:val="18"/>
                <w:lang w:eastAsia="sl-SI"/>
              </w:rPr>
              <w:br/>
              <w:t>31.12.2019/</w:t>
            </w:r>
            <w:r w:rsidRPr="00BD0902">
              <w:rPr>
                <w:rFonts w:ascii="Arial" w:eastAsia="Times New Roman" w:hAnsi="Arial" w:cs="Arial"/>
                <w:b/>
                <w:bCs/>
                <w:color w:val="000000"/>
                <w:sz w:val="18"/>
                <w:szCs w:val="18"/>
                <w:lang w:eastAsia="sl-SI"/>
              </w:rPr>
              <w:br/>
              <w:t>31.12.2017</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14:paraId="1920122F" w14:textId="58FC75A4" w:rsidR="00440D3B" w:rsidRPr="00BD0902" w:rsidRDefault="00440D3B" w:rsidP="00825883">
            <w:pPr>
              <w:spacing w:after="0"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IND 31.12.2019/</w:t>
            </w:r>
            <w:r w:rsidRPr="00BD0902">
              <w:rPr>
                <w:rFonts w:ascii="Arial" w:eastAsia="Times New Roman" w:hAnsi="Arial" w:cs="Arial"/>
                <w:b/>
                <w:bCs/>
                <w:color w:val="000000"/>
                <w:sz w:val="18"/>
                <w:szCs w:val="18"/>
                <w:lang w:eastAsia="sl-SI"/>
              </w:rPr>
              <w:br/>
              <w:t>31.12.2018</w:t>
            </w:r>
          </w:p>
        </w:tc>
      </w:tr>
      <w:tr w:rsidR="00440D3B" w:rsidRPr="00440D3B" w14:paraId="689026F7" w14:textId="77777777" w:rsidTr="00440D3B">
        <w:trPr>
          <w:trHeight w:val="329"/>
        </w:trPr>
        <w:tc>
          <w:tcPr>
            <w:tcW w:w="1488" w:type="dxa"/>
            <w:tcBorders>
              <w:top w:val="nil"/>
              <w:left w:val="single" w:sz="4" w:space="0" w:color="auto"/>
              <w:bottom w:val="single" w:sz="4" w:space="0" w:color="auto"/>
              <w:right w:val="single" w:sz="4" w:space="0" w:color="auto"/>
            </w:tcBorders>
            <w:shd w:val="clear" w:color="auto" w:fill="auto"/>
            <w:vAlign w:val="center"/>
            <w:hideMark/>
          </w:tcPr>
          <w:p w14:paraId="395568B8" w14:textId="77777777" w:rsidR="00440D3B" w:rsidRPr="00BD0902" w:rsidRDefault="00440D3B" w:rsidP="00440D3B">
            <w:pPr>
              <w:spacing w:after="0" w:line="240" w:lineRule="auto"/>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 xml:space="preserve">Aktivni dolg </w:t>
            </w:r>
          </w:p>
        </w:tc>
        <w:tc>
          <w:tcPr>
            <w:tcW w:w="1293" w:type="dxa"/>
            <w:tcBorders>
              <w:top w:val="nil"/>
              <w:left w:val="nil"/>
              <w:bottom w:val="single" w:sz="4" w:space="0" w:color="auto"/>
              <w:right w:val="nil"/>
            </w:tcBorders>
            <w:shd w:val="clear" w:color="auto" w:fill="auto"/>
            <w:vAlign w:val="center"/>
            <w:hideMark/>
          </w:tcPr>
          <w:p w14:paraId="1C9F1A4F" w14:textId="77777777" w:rsidR="00440D3B" w:rsidRPr="00BD0902" w:rsidRDefault="00440D3B" w:rsidP="00440D3B">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766.469.790</w:t>
            </w:r>
          </w:p>
        </w:tc>
        <w:tc>
          <w:tcPr>
            <w:tcW w:w="1258" w:type="dxa"/>
            <w:tcBorders>
              <w:top w:val="nil"/>
              <w:left w:val="single" w:sz="4" w:space="0" w:color="auto"/>
              <w:bottom w:val="single" w:sz="4" w:space="0" w:color="auto"/>
              <w:right w:val="nil"/>
            </w:tcBorders>
            <w:shd w:val="clear" w:color="auto" w:fill="auto"/>
            <w:vAlign w:val="center"/>
            <w:hideMark/>
          </w:tcPr>
          <w:p w14:paraId="1EC11CC5" w14:textId="77777777" w:rsidR="00440D3B" w:rsidRPr="00BD0902" w:rsidRDefault="00440D3B" w:rsidP="00440D3B">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684.023.147</w:t>
            </w:r>
          </w:p>
        </w:tc>
        <w:tc>
          <w:tcPr>
            <w:tcW w:w="1311" w:type="dxa"/>
            <w:tcBorders>
              <w:top w:val="nil"/>
              <w:left w:val="single" w:sz="4" w:space="0" w:color="auto"/>
              <w:bottom w:val="single" w:sz="4" w:space="0" w:color="auto"/>
              <w:right w:val="single" w:sz="4" w:space="0" w:color="auto"/>
            </w:tcBorders>
            <w:shd w:val="clear" w:color="auto" w:fill="auto"/>
            <w:vAlign w:val="center"/>
            <w:hideMark/>
          </w:tcPr>
          <w:p w14:paraId="717983C3" w14:textId="77777777" w:rsidR="00440D3B" w:rsidRPr="00BD0902" w:rsidRDefault="00440D3B" w:rsidP="00440D3B">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636.586.740</w:t>
            </w:r>
          </w:p>
        </w:tc>
        <w:tc>
          <w:tcPr>
            <w:tcW w:w="1293" w:type="dxa"/>
            <w:tcBorders>
              <w:top w:val="nil"/>
              <w:left w:val="nil"/>
              <w:bottom w:val="single" w:sz="4" w:space="0" w:color="auto"/>
              <w:right w:val="single" w:sz="4" w:space="0" w:color="auto"/>
            </w:tcBorders>
            <w:shd w:val="clear" w:color="auto" w:fill="auto"/>
            <w:vAlign w:val="center"/>
            <w:hideMark/>
          </w:tcPr>
          <w:p w14:paraId="5DC0B3A5" w14:textId="77777777" w:rsidR="00440D3B" w:rsidRPr="00BD0902" w:rsidRDefault="00440D3B" w:rsidP="00440D3B">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89,2</w:t>
            </w:r>
          </w:p>
        </w:tc>
        <w:tc>
          <w:tcPr>
            <w:tcW w:w="1329" w:type="dxa"/>
            <w:tcBorders>
              <w:top w:val="nil"/>
              <w:left w:val="nil"/>
              <w:bottom w:val="single" w:sz="4" w:space="0" w:color="auto"/>
              <w:right w:val="single" w:sz="4" w:space="0" w:color="auto"/>
            </w:tcBorders>
            <w:shd w:val="clear" w:color="auto" w:fill="auto"/>
            <w:vAlign w:val="center"/>
            <w:hideMark/>
          </w:tcPr>
          <w:p w14:paraId="44B898AF" w14:textId="77777777" w:rsidR="00440D3B" w:rsidRPr="00BD0902" w:rsidRDefault="00440D3B" w:rsidP="00440D3B">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83,1</w:t>
            </w:r>
          </w:p>
        </w:tc>
        <w:tc>
          <w:tcPr>
            <w:tcW w:w="1258" w:type="dxa"/>
            <w:tcBorders>
              <w:top w:val="nil"/>
              <w:left w:val="nil"/>
              <w:bottom w:val="single" w:sz="4" w:space="0" w:color="auto"/>
              <w:right w:val="single" w:sz="4" w:space="0" w:color="auto"/>
            </w:tcBorders>
            <w:shd w:val="clear" w:color="auto" w:fill="auto"/>
            <w:vAlign w:val="center"/>
            <w:hideMark/>
          </w:tcPr>
          <w:p w14:paraId="78C63FF2" w14:textId="77777777" w:rsidR="00440D3B" w:rsidRPr="00BD0902" w:rsidRDefault="00440D3B" w:rsidP="00440D3B">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93,1</w:t>
            </w:r>
          </w:p>
        </w:tc>
      </w:tr>
      <w:tr w:rsidR="00440D3B" w:rsidRPr="00440D3B" w14:paraId="27788F9F" w14:textId="77777777" w:rsidTr="00440D3B">
        <w:trPr>
          <w:trHeight w:val="348"/>
        </w:trPr>
        <w:tc>
          <w:tcPr>
            <w:tcW w:w="1488" w:type="dxa"/>
            <w:tcBorders>
              <w:top w:val="nil"/>
              <w:left w:val="single" w:sz="4" w:space="0" w:color="auto"/>
              <w:bottom w:val="single" w:sz="4" w:space="0" w:color="auto"/>
              <w:right w:val="single" w:sz="4" w:space="0" w:color="auto"/>
            </w:tcBorders>
            <w:shd w:val="clear" w:color="auto" w:fill="auto"/>
            <w:vAlign w:val="center"/>
            <w:hideMark/>
          </w:tcPr>
          <w:p w14:paraId="7D33BBE7" w14:textId="77777777" w:rsidR="00440D3B" w:rsidRPr="00BD0902" w:rsidRDefault="00440D3B" w:rsidP="00440D3B">
            <w:pPr>
              <w:spacing w:after="0" w:line="240" w:lineRule="auto"/>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Pogojno izterljivi dolg</w:t>
            </w:r>
          </w:p>
        </w:tc>
        <w:tc>
          <w:tcPr>
            <w:tcW w:w="1293" w:type="dxa"/>
            <w:tcBorders>
              <w:top w:val="nil"/>
              <w:left w:val="nil"/>
              <w:bottom w:val="single" w:sz="4" w:space="0" w:color="auto"/>
              <w:right w:val="nil"/>
            </w:tcBorders>
            <w:shd w:val="clear" w:color="auto" w:fill="auto"/>
            <w:vAlign w:val="center"/>
            <w:hideMark/>
          </w:tcPr>
          <w:p w14:paraId="44BC7585" w14:textId="77777777" w:rsidR="00440D3B" w:rsidRPr="00BD0902" w:rsidRDefault="00440D3B" w:rsidP="00440D3B">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500.575.900</w:t>
            </w:r>
          </w:p>
        </w:tc>
        <w:tc>
          <w:tcPr>
            <w:tcW w:w="1258" w:type="dxa"/>
            <w:tcBorders>
              <w:top w:val="nil"/>
              <w:left w:val="single" w:sz="4" w:space="0" w:color="auto"/>
              <w:bottom w:val="single" w:sz="4" w:space="0" w:color="auto"/>
              <w:right w:val="nil"/>
            </w:tcBorders>
            <w:shd w:val="clear" w:color="auto" w:fill="auto"/>
            <w:vAlign w:val="center"/>
            <w:hideMark/>
          </w:tcPr>
          <w:p w14:paraId="0CF538AD" w14:textId="77777777" w:rsidR="00440D3B" w:rsidRPr="00BD0902" w:rsidRDefault="00440D3B" w:rsidP="00440D3B">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520.694.031</w:t>
            </w:r>
          </w:p>
        </w:tc>
        <w:tc>
          <w:tcPr>
            <w:tcW w:w="1311" w:type="dxa"/>
            <w:tcBorders>
              <w:top w:val="nil"/>
              <w:left w:val="single" w:sz="4" w:space="0" w:color="auto"/>
              <w:bottom w:val="single" w:sz="4" w:space="0" w:color="auto"/>
              <w:right w:val="single" w:sz="4" w:space="0" w:color="auto"/>
            </w:tcBorders>
            <w:shd w:val="clear" w:color="auto" w:fill="auto"/>
            <w:vAlign w:val="center"/>
            <w:hideMark/>
          </w:tcPr>
          <w:p w14:paraId="368BF1A8" w14:textId="77777777" w:rsidR="00440D3B" w:rsidRPr="00BD0902" w:rsidRDefault="00440D3B" w:rsidP="00440D3B">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543.773.993</w:t>
            </w:r>
          </w:p>
        </w:tc>
        <w:tc>
          <w:tcPr>
            <w:tcW w:w="1293" w:type="dxa"/>
            <w:tcBorders>
              <w:top w:val="nil"/>
              <w:left w:val="nil"/>
              <w:bottom w:val="single" w:sz="4" w:space="0" w:color="auto"/>
              <w:right w:val="single" w:sz="4" w:space="0" w:color="auto"/>
            </w:tcBorders>
            <w:shd w:val="clear" w:color="auto" w:fill="auto"/>
            <w:vAlign w:val="center"/>
            <w:hideMark/>
          </w:tcPr>
          <w:p w14:paraId="31C28556" w14:textId="77777777" w:rsidR="00440D3B" w:rsidRPr="00BD0902" w:rsidRDefault="00440D3B" w:rsidP="00440D3B">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104,0</w:t>
            </w:r>
          </w:p>
        </w:tc>
        <w:tc>
          <w:tcPr>
            <w:tcW w:w="1329" w:type="dxa"/>
            <w:tcBorders>
              <w:top w:val="nil"/>
              <w:left w:val="nil"/>
              <w:bottom w:val="single" w:sz="4" w:space="0" w:color="auto"/>
              <w:right w:val="single" w:sz="4" w:space="0" w:color="auto"/>
            </w:tcBorders>
            <w:shd w:val="clear" w:color="auto" w:fill="auto"/>
            <w:vAlign w:val="center"/>
            <w:hideMark/>
          </w:tcPr>
          <w:p w14:paraId="0E81FCC7" w14:textId="77777777" w:rsidR="00440D3B" w:rsidRPr="00BD0902" w:rsidRDefault="00440D3B" w:rsidP="00440D3B">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108,6</w:t>
            </w:r>
          </w:p>
        </w:tc>
        <w:tc>
          <w:tcPr>
            <w:tcW w:w="1258" w:type="dxa"/>
            <w:tcBorders>
              <w:top w:val="nil"/>
              <w:left w:val="nil"/>
              <w:bottom w:val="single" w:sz="4" w:space="0" w:color="auto"/>
              <w:right w:val="single" w:sz="4" w:space="0" w:color="auto"/>
            </w:tcBorders>
            <w:shd w:val="clear" w:color="auto" w:fill="auto"/>
            <w:vAlign w:val="center"/>
            <w:hideMark/>
          </w:tcPr>
          <w:p w14:paraId="2BCB0B2D" w14:textId="77777777" w:rsidR="00440D3B" w:rsidRPr="00BD0902" w:rsidRDefault="00440D3B" w:rsidP="00440D3B">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104,4</w:t>
            </w:r>
          </w:p>
        </w:tc>
      </w:tr>
      <w:tr w:rsidR="00440D3B" w:rsidRPr="00440D3B" w14:paraId="437BB008" w14:textId="77777777" w:rsidTr="00440D3B">
        <w:trPr>
          <w:trHeight w:val="387"/>
        </w:trPr>
        <w:tc>
          <w:tcPr>
            <w:tcW w:w="1488" w:type="dxa"/>
            <w:tcBorders>
              <w:top w:val="nil"/>
              <w:left w:val="single" w:sz="4" w:space="0" w:color="auto"/>
              <w:bottom w:val="single" w:sz="4" w:space="0" w:color="auto"/>
              <w:right w:val="single" w:sz="4" w:space="0" w:color="auto"/>
            </w:tcBorders>
            <w:shd w:val="clear" w:color="auto" w:fill="auto"/>
            <w:vAlign w:val="center"/>
            <w:hideMark/>
          </w:tcPr>
          <w:p w14:paraId="572A8B2C" w14:textId="77777777" w:rsidR="00440D3B" w:rsidRPr="00BD0902" w:rsidRDefault="00440D3B" w:rsidP="00440D3B">
            <w:pPr>
              <w:spacing w:after="0"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Skupaj dolg</w:t>
            </w:r>
          </w:p>
        </w:tc>
        <w:tc>
          <w:tcPr>
            <w:tcW w:w="1293" w:type="dxa"/>
            <w:tcBorders>
              <w:top w:val="nil"/>
              <w:left w:val="nil"/>
              <w:bottom w:val="single" w:sz="4" w:space="0" w:color="auto"/>
              <w:right w:val="nil"/>
            </w:tcBorders>
            <w:shd w:val="clear" w:color="auto" w:fill="auto"/>
            <w:vAlign w:val="center"/>
            <w:hideMark/>
          </w:tcPr>
          <w:p w14:paraId="1629EA9B" w14:textId="77777777" w:rsidR="00440D3B" w:rsidRPr="00BD0902" w:rsidRDefault="00440D3B" w:rsidP="00440D3B">
            <w:pPr>
              <w:spacing w:after="0" w:line="240" w:lineRule="auto"/>
              <w:jc w:val="right"/>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1.267.045.690</w:t>
            </w:r>
          </w:p>
        </w:tc>
        <w:tc>
          <w:tcPr>
            <w:tcW w:w="1258" w:type="dxa"/>
            <w:tcBorders>
              <w:top w:val="nil"/>
              <w:left w:val="single" w:sz="4" w:space="0" w:color="auto"/>
              <w:bottom w:val="single" w:sz="4" w:space="0" w:color="auto"/>
              <w:right w:val="nil"/>
            </w:tcBorders>
            <w:shd w:val="clear" w:color="auto" w:fill="auto"/>
            <w:vAlign w:val="center"/>
            <w:hideMark/>
          </w:tcPr>
          <w:p w14:paraId="611A0B0E" w14:textId="77777777" w:rsidR="00440D3B" w:rsidRPr="00BD0902" w:rsidRDefault="00440D3B" w:rsidP="00440D3B">
            <w:pPr>
              <w:spacing w:after="0" w:line="240" w:lineRule="auto"/>
              <w:jc w:val="right"/>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1.204.717.178</w:t>
            </w:r>
          </w:p>
        </w:tc>
        <w:tc>
          <w:tcPr>
            <w:tcW w:w="1311" w:type="dxa"/>
            <w:tcBorders>
              <w:top w:val="nil"/>
              <w:left w:val="single" w:sz="4" w:space="0" w:color="auto"/>
              <w:bottom w:val="single" w:sz="4" w:space="0" w:color="auto"/>
              <w:right w:val="single" w:sz="4" w:space="0" w:color="auto"/>
            </w:tcBorders>
            <w:shd w:val="clear" w:color="auto" w:fill="auto"/>
            <w:vAlign w:val="center"/>
            <w:hideMark/>
          </w:tcPr>
          <w:p w14:paraId="3F27149E" w14:textId="77777777" w:rsidR="00440D3B" w:rsidRPr="00BD0902" w:rsidRDefault="00440D3B" w:rsidP="00440D3B">
            <w:pPr>
              <w:spacing w:after="0" w:line="240" w:lineRule="auto"/>
              <w:jc w:val="right"/>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1.180.360.733</w:t>
            </w:r>
          </w:p>
        </w:tc>
        <w:tc>
          <w:tcPr>
            <w:tcW w:w="1293" w:type="dxa"/>
            <w:tcBorders>
              <w:top w:val="nil"/>
              <w:left w:val="nil"/>
              <w:bottom w:val="single" w:sz="4" w:space="0" w:color="auto"/>
              <w:right w:val="single" w:sz="4" w:space="0" w:color="auto"/>
            </w:tcBorders>
            <w:shd w:val="clear" w:color="auto" w:fill="auto"/>
            <w:vAlign w:val="center"/>
            <w:hideMark/>
          </w:tcPr>
          <w:p w14:paraId="594EC6E4" w14:textId="77777777" w:rsidR="00440D3B" w:rsidRPr="00BD0902" w:rsidRDefault="00440D3B" w:rsidP="00440D3B">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95,1</w:t>
            </w:r>
          </w:p>
        </w:tc>
        <w:tc>
          <w:tcPr>
            <w:tcW w:w="1329" w:type="dxa"/>
            <w:tcBorders>
              <w:top w:val="nil"/>
              <w:left w:val="nil"/>
              <w:bottom w:val="single" w:sz="4" w:space="0" w:color="auto"/>
              <w:right w:val="single" w:sz="4" w:space="0" w:color="auto"/>
            </w:tcBorders>
            <w:shd w:val="clear" w:color="auto" w:fill="auto"/>
            <w:vAlign w:val="center"/>
            <w:hideMark/>
          </w:tcPr>
          <w:p w14:paraId="3E30FC55" w14:textId="77777777" w:rsidR="00440D3B" w:rsidRPr="00BD0902" w:rsidRDefault="00440D3B" w:rsidP="00440D3B">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93,2</w:t>
            </w:r>
          </w:p>
        </w:tc>
        <w:tc>
          <w:tcPr>
            <w:tcW w:w="1258" w:type="dxa"/>
            <w:tcBorders>
              <w:top w:val="nil"/>
              <w:left w:val="nil"/>
              <w:bottom w:val="single" w:sz="4" w:space="0" w:color="auto"/>
              <w:right w:val="single" w:sz="4" w:space="0" w:color="auto"/>
            </w:tcBorders>
            <w:shd w:val="clear" w:color="auto" w:fill="auto"/>
            <w:vAlign w:val="center"/>
            <w:hideMark/>
          </w:tcPr>
          <w:p w14:paraId="784D2B1B" w14:textId="77777777" w:rsidR="00440D3B" w:rsidRPr="00BD0902" w:rsidRDefault="00440D3B" w:rsidP="00440D3B">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98,0</w:t>
            </w:r>
          </w:p>
        </w:tc>
      </w:tr>
    </w:tbl>
    <w:p w14:paraId="7B1CFB3E" w14:textId="77777777" w:rsidR="00745166" w:rsidRPr="001104C6" w:rsidRDefault="00745166" w:rsidP="00745166">
      <w:pPr>
        <w:rPr>
          <w:rFonts w:ascii="Arial" w:hAnsi="Arial" w:cs="Arial"/>
          <w:i/>
          <w:sz w:val="20"/>
          <w:szCs w:val="20"/>
        </w:rPr>
      </w:pPr>
      <w:r w:rsidRPr="001104C6">
        <w:rPr>
          <w:rFonts w:ascii="Arial" w:hAnsi="Arial" w:cs="Arial"/>
          <w:i/>
          <w:sz w:val="20"/>
          <w:szCs w:val="20"/>
        </w:rPr>
        <w:t>Vir: FURS</w:t>
      </w:r>
    </w:p>
    <w:p w14:paraId="21DF7FA6" w14:textId="7B561B36" w:rsidR="004C228D" w:rsidRPr="00CF0765" w:rsidRDefault="004C228D" w:rsidP="004C228D">
      <w:pPr>
        <w:jc w:val="both"/>
        <w:rPr>
          <w:rFonts w:ascii="Arial" w:hAnsi="Arial" w:cs="Arial"/>
          <w:sz w:val="20"/>
          <w:szCs w:val="20"/>
        </w:rPr>
      </w:pPr>
      <w:r w:rsidRPr="00CF0765">
        <w:rPr>
          <w:rFonts w:ascii="Arial" w:hAnsi="Arial" w:cs="Arial"/>
          <w:sz w:val="20"/>
          <w:szCs w:val="20"/>
        </w:rPr>
        <w:t xml:space="preserve">V strukturi davčnega dolga ima aktivni dolg </w:t>
      </w:r>
      <w:r w:rsidR="00E02BBA">
        <w:rPr>
          <w:rFonts w:ascii="Arial" w:hAnsi="Arial" w:cs="Arial"/>
          <w:sz w:val="20"/>
          <w:szCs w:val="20"/>
        </w:rPr>
        <w:t>5</w:t>
      </w:r>
      <w:r w:rsidR="00DA44E8">
        <w:rPr>
          <w:rFonts w:ascii="Arial" w:hAnsi="Arial" w:cs="Arial"/>
          <w:sz w:val="20"/>
          <w:szCs w:val="20"/>
        </w:rPr>
        <w:t>3</w:t>
      </w:r>
      <w:r w:rsidRPr="00CF0765">
        <w:rPr>
          <w:rFonts w:ascii="Arial" w:hAnsi="Arial" w:cs="Arial"/>
          <w:sz w:val="20"/>
          <w:szCs w:val="20"/>
        </w:rPr>
        <w:t>,</w:t>
      </w:r>
      <w:r w:rsidR="00DA44E8">
        <w:rPr>
          <w:rFonts w:ascii="Arial" w:hAnsi="Arial" w:cs="Arial"/>
          <w:sz w:val="20"/>
          <w:szCs w:val="20"/>
        </w:rPr>
        <w:t>9</w:t>
      </w:r>
      <w:r w:rsidRPr="00CF0765">
        <w:rPr>
          <w:rFonts w:ascii="Arial" w:hAnsi="Arial" w:cs="Arial"/>
          <w:sz w:val="20"/>
          <w:szCs w:val="20"/>
        </w:rPr>
        <w:t xml:space="preserve"> </w:t>
      </w:r>
      <w:r>
        <w:rPr>
          <w:rFonts w:ascii="Arial" w:hAnsi="Arial" w:cs="Arial"/>
          <w:sz w:val="20"/>
          <w:szCs w:val="20"/>
        </w:rPr>
        <w:t>odstotni</w:t>
      </w:r>
      <w:r w:rsidRPr="00CF0765">
        <w:rPr>
          <w:rFonts w:ascii="Arial" w:hAnsi="Arial" w:cs="Arial"/>
          <w:sz w:val="20"/>
          <w:szCs w:val="20"/>
        </w:rPr>
        <w:t xml:space="preserve"> delež. Postopki za izterjavo tega dela dolga so v teku, zato je verjetnost izterjave navedenega dolga velika v nasprotju s pogojno izterljivim dolgom, ki predstavlja </w:t>
      </w:r>
      <w:r w:rsidR="00E02BBA">
        <w:rPr>
          <w:rFonts w:ascii="Arial" w:hAnsi="Arial" w:cs="Arial"/>
          <w:sz w:val="20"/>
          <w:szCs w:val="20"/>
        </w:rPr>
        <w:t>4</w:t>
      </w:r>
      <w:r w:rsidR="00DA44E8">
        <w:rPr>
          <w:rFonts w:ascii="Arial" w:hAnsi="Arial" w:cs="Arial"/>
          <w:sz w:val="20"/>
          <w:szCs w:val="20"/>
        </w:rPr>
        <w:t>6</w:t>
      </w:r>
      <w:r w:rsidRPr="00CF0765">
        <w:rPr>
          <w:rFonts w:ascii="Arial" w:hAnsi="Arial" w:cs="Arial"/>
          <w:sz w:val="20"/>
          <w:szCs w:val="20"/>
        </w:rPr>
        <w:t>,</w:t>
      </w:r>
      <w:r w:rsidR="00DA44E8">
        <w:rPr>
          <w:rFonts w:ascii="Arial" w:hAnsi="Arial" w:cs="Arial"/>
          <w:sz w:val="20"/>
          <w:szCs w:val="20"/>
        </w:rPr>
        <w:t>1</w:t>
      </w:r>
      <w:r w:rsidRPr="00CF0765">
        <w:rPr>
          <w:rFonts w:ascii="Arial" w:hAnsi="Arial" w:cs="Arial"/>
          <w:sz w:val="20"/>
          <w:szCs w:val="20"/>
        </w:rPr>
        <w:t xml:space="preserve"> </w:t>
      </w:r>
      <w:r w:rsidRPr="00831824">
        <w:rPr>
          <w:rFonts w:ascii="Arial" w:eastAsia="Times New Roman" w:hAnsi="Arial" w:cs="Arial"/>
          <w:sz w:val="20"/>
          <w:szCs w:val="20"/>
        </w:rPr>
        <w:t>odstotka</w:t>
      </w:r>
      <w:r w:rsidRPr="00831824">
        <w:rPr>
          <w:rFonts w:ascii="Arial" w:hAnsi="Arial" w:cs="Arial"/>
          <w:sz w:val="20"/>
          <w:szCs w:val="20"/>
        </w:rPr>
        <w:t xml:space="preserve"> dolga. Večina tega dolga je namreč predmet </w:t>
      </w:r>
      <w:proofErr w:type="spellStart"/>
      <w:r w:rsidRPr="00831824">
        <w:rPr>
          <w:rFonts w:ascii="Arial" w:hAnsi="Arial" w:cs="Arial"/>
          <w:sz w:val="20"/>
          <w:szCs w:val="20"/>
        </w:rPr>
        <w:t>insolvenčn</w:t>
      </w:r>
      <w:r w:rsidR="00756EF6" w:rsidRPr="00831824">
        <w:rPr>
          <w:rFonts w:ascii="Arial" w:hAnsi="Arial" w:cs="Arial"/>
          <w:sz w:val="20"/>
          <w:szCs w:val="20"/>
        </w:rPr>
        <w:t>ih</w:t>
      </w:r>
      <w:proofErr w:type="spellEnd"/>
      <w:r w:rsidRPr="00831824">
        <w:rPr>
          <w:rFonts w:ascii="Arial" w:hAnsi="Arial" w:cs="Arial"/>
          <w:sz w:val="20"/>
          <w:szCs w:val="20"/>
        </w:rPr>
        <w:t xml:space="preserve"> postopk</w:t>
      </w:r>
      <w:r w:rsidR="00756EF6" w:rsidRPr="00831824">
        <w:rPr>
          <w:rFonts w:ascii="Arial" w:hAnsi="Arial" w:cs="Arial"/>
          <w:sz w:val="20"/>
          <w:szCs w:val="20"/>
        </w:rPr>
        <w:t>ov</w:t>
      </w:r>
      <w:r w:rsidRPr="00831824">
        <w:rPr>
          <w:rFonts w:ascii="Arial" w:hAnsi="Arial" w:cs="Arial"/>
          <w:sz w:val="20"/>
          <w:szCs w:val="20"/>
        </w:rPr>
        <w:t xml:space="preserve">, v katere je prijavljeno </w:t>
      </w:r>
      <w:r w:rsidR="00673EB2" w:rsidRPr="00831824">
        <w:rPr>
          <w:rFonts w:ascii="Arial" w:hAnsi="Arial" w:cs="Arial"/>
          <w:sz w:val="20"/>
          <w:szCs w:val="20"/>
        </w:rPr>
        <w:t>76</w:t>
      </w:r>
      <w:r w:rsidRPr="00831824">
        <w:rPr>
          <w:rFonts w:ascii="Arial" w:hAnsi="Arial" w:cs="Arial"/>
          <w:sz w:val="20"/>
          <w:szCs w:val="20"/>
        </w:rPr>
        <w:t>,</w:t>
      </w:r>
      <w:r w:rsidR="00577413" w:rsidRPr="00831824">
        <w:rPr>
          <w:rFonts w:ascii="Arial" w:hAnsi="Arial" w:cs="Arial"/>
          <w:sz w:val="20"/>
          <w:szCs w:val="20"/>
        </w:rPr>
        <w:t>1</w:t>
      </w:r>
      <w:r w:rsidRPr="00831824">
        <w:rPr>
          <w:rFonts w:ascii="Arial" w:hAnsi="Arial" w:cs="Arial"/>
          <w:sz w:val="20"/>
          <w:szCs w:val="20"/>
        </w:rPr>
        <w:t xml:space="preserve"> </w:t>
      </w:r>
      <w:r w:rsidRPr="00831824">
        <w:rPr>
          <w:rFonts w:ascii="Arial" w:eastAsia="Times New Roman" w:hAnsi="Arial" w:cs="Arial"/>
          <w:sz w:val="20"/>
          <w:szCs w:val="20"/>
        </w:rPr>
        <w:t>odstotka</w:t>
      </w:r>
      <w:r w:rsidRPr="00831824">
        <w:rPr>
          <w:rFonts w:ascii="Arial" w:hAnsi="Arial" w:cs="Arial"/>
          <w:sz w:val="20"/>
          <w:szCs w:val="20"/>
        </w:rPr>
        <w:t xml:space="preserve"> pogojno izterljivega davčnega </w:t>
      </w:r>
      <w:r w:rsidRPr="00DB61BE">
        <w:rPr>
          <w:rFonts w:ascii="Arial" w:hAnsi="Arial" w:cs="Arial"/>
          <w:sz w:val="20"/>
          <w:szCs w:val="20"/>
        </w:rPr>
        <w:t>dolga.</w:t>
      </w:r>
    </w:p>
    <w:p w14:paraId="1630BC2E" w14:textId="750C31C3" w:rsidR="004C228D" w:rsidRDefault="004C228D" w:rsidP="004C228D">
      <w:pPr>
        <w:jc w:val="both"/>
        <w:rPr>
          <w:rFonts w:ascii="Arial" w:hAnsi="Arial" w:cs="Arial"/>
          <w:sz w:val="20"/>
          <w:szCs w:val="20"/>
        </w:rPr>
      </w:pPr>
      <w:r w:rsidRPr="00CF0765">
        <w:rPr>
          <w:rFonts w:ascii="Arial" w:hAnsi="Arial" w:cs="Arial"/>
          <w:sz w:val="20"/>
          <w:szCs w:val="20"/>
        </w:rPr>
        <w:t xml:space="preserve">Z dnem začetka </w:t>
      </w:r>
      <w:proofErr w:type="spellStart"/>
      <w:r w:rsidRPr="00CF0765">
        <w:rPr>
          <w:rFonts w:ascii="Arial" w:hAnsi="Arial" w:cs="Arial"/>
          <w:sz w:val="20"/>
          <w:szCs w:val="20"/>
        </w:rPr>
        <w:t>insolvenčnega</w:t>
      </w:r>
      <w:proofErr w:type="spellEnd"/>
      <w:r w:rsidRPr="00CF0765">
        <w:rPr>
          <w:rFonts w:ascii="Arial" w:hAnsi="Arial" w:cs="Arial"/>
          <w:sz w:val="20"/>
          <w:szCs w:val="20"/>
        </w:rPr>
        <w:t xml:space="preserve"> postopka se v skladu z </w:t>
      </w:r>
      <w:proofErr w:type="spellStart"/>
      <w:r w:rsidRPr="00CF0765">
        <w:rPr>
          <w:rFonts w:ascii="Arial" w:hAnsi="Arial" w:cs="Arial"/>
          <w:sz w:val="20"/>
          <w:szCs w:val="20"/>
        </w:rPr>
        <w:t>insolvenčno</w:t>
      </w:r>
      <w:proofErr w:type="spellEnd"/>
      <w:r w:rsidRPr="00CF0765">
        <w:rPr>
          <w:rFonts w:ascii="Arial" w:hAnsi="Arial" w:cs="Arial"/>
          <w:sz w:val="20"/>
          <w:szCs w:val="20"/>
        </w:rPr>
        <w:t xml:space="preserve"> zakonodajo, ki je v pristojnosti Ministrstva za pravosodje, zoper davčnega zavezanca načeloma ne sme voditi postopek davčne izvršbe, temveč se zaradi zagotavljanja načela enakega obravnavanja upnikov lahko terjatve poplačajo </w:t>
      </w:r>
      <w:r w:rsidRPr="00CF0765">
        <w:rPr>
          <w:rFonts w:ascii="Arial" w:hAnsi="Arial" w:cs="Arial"/>
          <w:sz w:val="20"/>
          <w:szCs w:val="20"/>
        </w:rPr>
        <w:lastRenderedPageBreak/>
        <w:t xml:space="preserve">le v skladu z </w:t>
      </w:r>
      <w:proofErr w:type="spellStart"/>
      <w:r w:rsidRPr="00CF0765">
        <w:rPr>
          <w:rFonts w:ascii="Arial" w:hAnsi="Arial" w:cs="Arial"/>
          <w:sz w:val="20"/>
          <w:szCs w:val="20"/>
        </w:rPr>
        <w:t>insolvenčno</w:t>
      </w:r>
      <w:proofErr w:type="spellEnd"/>
      <w:r w:rsidRPr="00CF0765">
        <w:rPr>
          <w:rFonts w:ascii="Arial" w:hAnsi="Arial" w:cs="Arial"/>
          <w:sz w:val="20"/>
          <w:szCs w:val="20"/>
        </w:rPr>
        <w:t xml:space="preserve"> zakonodajo</w:t>
      </w:r>
      <w:r w:rsidRPr="00673EB2">
        <w:rPr>
          <w:rFonts w:ascii="Arial" w:hAnsi="Arial" w:cs="Arial"/>
          <w:color w:val="FF0000"/>
          <w:sz w:val="20"/>
          <w:szCs w:val="20"/>
        </w:rPr>
        <w:t xml:space="preserve">. </w:t>
      </w:r>
      <w:r w:rsidRPr="004C2F57">
        <w:rPr>
          <w:rFonts w:ascii="Arial" w:hAnsi="Arial" w:cs="Arial"/>
          <w:sz w:val="20"/>
          <w:szCs w:val="20"/>
        </w:rPr>
        <w:t xml:space="preserve">Za terjatve, ki so prijavljene v </w:t>
      </w:r>
      <w:proofErr w:type="spellStart"/>
      <w:r w:rsidRPr="004C2F57">
        <w:rPr>
          <w:rFonts w:ascii="Arial" w:hAnsi="Arial" w:cs="Arial"/>
          <w:sz w:val="20"/>
          <w:szCs w:val="20"/>
        </w:rPr>
        <w:t>insolvenčnem</w:t>
      </w:r>
      <w:proofErr w:type="spellEnd"/>
      <w:r w:rsidRPr="004C2F57">
        <w:rPr>
          <w:rFonts w:ascii="Arial" w:hAnsi="Arial" w:cs="Arial"/>
          <w:sz w:val="20"/>
          <w:szCs w:val="20"/>
        </w:rPr>
        <w:t xml:space="preserve"> postopku (v letu 201</w:t>
      </w:r>
      <w:r w:rsidR="004C2F57" w:rsidRPr="004C2F57">
        <w:rPr>
          <w:rFonts w:ascii="Arial" w:hAnsi="Arial" w:cs="Arial"/>
          <w:sz w:val="20"/>
          <w:szCs w:val="20"/>
        </w:rPr>
        <w:t>9</w:t>
      </w:r>
      <w:r w:rsidRPr="004C2F57">
        <w:rPr>
          <w:rFonts w:ascii="Arial" w:hAnsi="Arial" w:cs="Arial"/>
          <w:sz w:val="20"/>
          <w:szCs w:val="20"/>
        </w:rPr>
        <w:t xml:space="preserve"> je bilo izdanih </w:t>
      </w:r>
      <w:r w:rsidR="004C2F57" w:rsidRPr="004C2F57">
        <w:rPr>
          <w:rFonts w:ascii="Arial" w:hAnsi="Arial" w:cs="Arial"/>
          <w:sz w:val="20"/>
          <w:szCs w:val="20"/>
        </w:rPr>
        <w:t>9.349</w:t>
      </w:r>
      <w:r w:rsidR="00CE21A9" w:rsidRPr="004C2F57">
        <w:rPr>
          <w:rFonts w:ascii="Arial" w:hAnsi="Arial" w:cs="Arial"/>
          <w:sz w:val="20"/>
          <w:szCs w:val="20"/>
        </w:rPr>
        <w:t xml:space="preserve"> </w:t>
      </w:r>
      <w:r w:rsidRPr="004C2F57">
        <w:rPr>
          <w:rFonts w:ascii="Arial" w:hAnsi="Arial" w:cs="Arial"/>
          <w:sz w:val="20"/>
          <w:szCs w:val="20"/>
        </w:rPr>
        <w:t xml:space="preserve">seznamov izvršilnih naslovov, kar je </w:t>
      </w:r>
      <w:r w:rsidR="004C2F57" w:rsidRPr="004C2F57">
        <w:rPr>
          <w:rFonts w:ascii="Arial" w:hAnsi="Arial" w:cs="Arial"/>
          <w:sz w:val="20"/>
          <w:szCs w:val="20"/>
        </w:rPr>
        <w:t>16,8</w:t>
      </w:r>
      <w:r w:rsidRPr="004C2F57">
        <w:rPr>
          <w:rFonts w:ascii="Arial" w:hAnsi="Arial" w:cs="Arial"/>
          <w:sz w:val="20"/>
          <w:szCs w:val="20"/>
        </w:rPr>
        <w:t xml:space="preserve"> odstotka manj kot v letu 201</w:t>
      </w:r>
      <w:r w:rsidR="004C2F57" w:rsidRPr="004C2F57">
        <w:rPr>
          <w:rFonts w:ascii="Arial" w:hAnsi="Arial" w:cs="Arial"/>
          <w:sz w:val="20"/>
          <w:szCs w:val="20"/>
        </w:rPr>
        <w:t>8</w:t>
      </w:r>
      <w:r w:rsidRPr="004C2F57">
        <w:rPr>
          <w:rFonts w:ascii="Arial" w:hAnsi="Arial" w:cs="Arial"/>
          <w:sz w:val="20"/>
          <w:szCs w:val="20"/>
        </w:rPr>
        <w:t xml:space="preserve">), davčni organ torej ne sme voditi postopka davčne izvršbe. Gre za postopke, na trajanje katerih davčni organ nima vpliva, saj je v skladu z </w:t>
      </w:r>
      <w:proofErr w:type="spellStart"/>
      <w:r w:rsidRPr="004C2F57">
        <w:rPr>
          <w:rFonts w:ascii="Arial" w:hAnsi="Arial" w:cs="Arial"/>
          <w:sz w:val="20"/>
          <w:szCs w:val="20"/>
        </w:rPr>
        <w:t>insolvenčno</w:t>
      </w:r>
      <w:proofErr w:type="spellEnd"/>
      <w:r w:rsidRPr="004C2F57">
        <w:rPr>
          <w:rFonts w:ascii="Arial" w:hAnsi="Arial" w:cs="Arial"/>
          <w:sz w:val="20"/>
          <w:szCs w:val="20"/>
        </w:rPr>
        <w:t xml:space="preserve"> zakonodajo izenačen z drugimi (civilnimi) upniki. </w:t>
      </w:r>
    </w:p>
    <w:p w14:paraId="66AFDF04" w14:textId="77777777" w:rsidR="004C228D" w:rsidRPr="008F6CBE" w:rsidRDefault="004C228D" w:rsidP="004C228D">
      <w:pPr>
        <w:jc w:val="both"/>
        <w:rPr>
          <w:rFonts w:ascii="Arial" w:hAnsi="Arial" w:cs="Arial"/>
          <w:sz w:val="20"/>
          <w:szCs w:val="20"/>
        </w:rPr>
      </w:pPr>
      <w:r w:rsidRPr="00CF0765">
        <w:rPr>
          <w:rFonts w:ascii="Arial" w:hAnsi="Arial" w:cs="Arial"/>
          <w:sz w:val="20"/>
          <w:szCs w:val="20"/>
        </w:rPr>
        <w:t xml:space="preserve">V postopku prisilne poravnave lahko upniki izglasujejo delni odpis dolga in odložitev njegove dospelosti, če pa prisilna poravnava ni potrjena, se začne stečajni postopek. Glavni postopki rednih prisilnih poravnav so po podatkih implementacijske skupine v zvezi z novelama </w:t>
      </w:r>
      <w:r w:rsidRPr="00CF0765">
        <w:rPr>
          <w:rFonts w:ascii="Arial" w:hAnsi="Arial" w:cs="Arial"/>
          <w:iCs/>
          <w:sz w:val="20"/>
          <w:szCs w:val="20"/>
        </w:rPr>
        <w:t>Zakona o finančnem poslovanju, postopkih zaradi insolventnosti in prisilnem prenehanju (</w:t>
      </w:r>
      <w:r w:rsidRPr="00CF0765">
        <w:rPr>
          <w:rFonts w:ascii="Arial" w:hAnsi="Arial" w:cs="Arial"/>
          <w:sz w:val="20"/>
          <w:szCs w:val="20"/>
        </w:rPr>
        <w:t>ZFPPIPP-E in ZFPPIPP-F) (v nadaljnjem besedilu: implementacijska skupina)</w:t>
      </w:r>
      <w:r w:rsidRPr="00CF0765" w:rsidDel="00A40C83">
        <w:rPr>
          <w:rFonts w:ascii="Arial" w:hAnsi="Arial" w:cs="Arial"/>
          <w:sz w:val="20"/>
          <w:szCs w:val="20"/>
        </w:rPr>
        <w:t xml:space="preserve"> </w:t>
      </w:r>
      <w:r w:rsidRPr="00CF0765">
        <w:rPr>
          <w:rFonts w:ascii="Arial" w:hAnsi="Arial" w:cs="Arial"/>
          <w:sz w:val="20"/>
          <w:szCs w:val="20"/>
        </w:rPr>
        <w:t>v zadnjih dveh letih v poprečju trajali deset mesecev. Z zadnjo novelo Zakona o finančnem poslovanju, postopkih zaradi insolventnosti in prisilnem</w:t>
      </w:r>
      <w:r w:rsidRPr="008F6CBE">
        <w:rPr>
          <w:rFonts w:ascii="Arial" w:hAnsi="Arial" w:cs="Arial"/>
          <w:sz w:val="20"/>
          <w:szCs w:val="20"/>
        </w:rPr>
        <w:t xml:space="preserve"> prenehanju</w:t>
      </w:r>
      <w:r>
        <w:rPr>
          <w:rFonts w:ascii="Arial" w:hAnsi="Arial" w:cs="Arial"/>
          <w:sz w:val="20"/>
          <w:szCs w:val="20"/>
        </w:rPr>
        <w:t xml:space="preserve"> </w:t>
      </w:r>
      <w:r w:rsidRPr="00AF4446">
        <w:rPr>
          <w:rFonts w:ascii="Arial" w:hAnsi="Arial" w:cs="Arial"/>
          <w:sz w:val="20"/>
          <w:szCs w:val="20"/>
        </w:rPr>
        <w:t xml:space="preserve">(v nadaljnjem besedilu: </w:t>
      </w:r>
      <w:r w:rsidRPr="00AF4446">
        <w:rPr>
          <w:rFonts w:ascii="Arial" w:hAnsi="Arial" w:cs="Arial"/>
          <w:iCs/>
          <w:sz w:val="20"/>
          <w:szCs w:val="20"/>
        </w:rPr>
        <w:t>ZFPPIPP-G)</w:t>
      </w:r>
      <w:r>
        <w:rPr>
          <w:rStyle w:val="Sprotnaopomba-sklic"/>
          <w:rFonts w:ascii="Arial" w:hAnsi="Arial" w:cs="Arial"/>
          <w:sz w:val="20"/>
          <w:szCs w:val="20"/>
        </w:rPr>
        <w:footnoteReference w:id="7"/>
      </w:r>
      <w:r>
        <w:rPr>
          <w:rFonts w:ascii="Arial" w:hAnsi="Arial" w:cs="Arial"/>
          <w:iCs/>
          <w:sz w:val="20"/>
          <w:szCs w:val="20"/>
        </w:rPr>
        <w:t xml:space="preserve"> </w:t>
      </w:r>
      <w:r w:rsidRPr="008F6CBE">
        <w:rPr>
          <w:rFonts w:ascii="Arial" w:hAnsi="Arial" w:cs="Arial"/>
          <w:sz w:val="20"/>
          <w:szCs w:val="20"/>
        </w:rPr>
        <w:t xml:space="preserve">je bil položaj davčnega organa v postopku poenostavljene prisilne poravnave, katerega glavni postopek v poprečju traja </w:t>
      </w:r>
      <w:r>
        <w:rPr>
          <w:rFonts w:ascii="Arial" w:hAnsi="Arial" w:cs="Arial"/>
          <w:sz w:val="20"/>
          <w:szCs w:val="20"/>
        </w:rPr>
        <w:t xml:space="preserve">štiri </w:t>
      </w:r>
      <w:r w:rsidRPr="008F6CBE">
        <w:rPr>
          <w:rFonts w:ascii="Arial" w:hAnsi="Arial" w:cs="Arial"/>
          <w:sz w:val="20"/>
          <w:szCs w:val="20"/>
        </w:rPr>
        <w:t>mesece, okrepljen. Potrjena poenostavljena prisilna poravnava nima več učinka na terjatve iz naslova davkov (in tudi prispevkov), dolžniku pa zakonodaja od 1. 1. 2017</w:t>
      </w:r>
      <w:r>
        <w:rPr>
          <w:rStyle w:val="Sprotnaopomba-sklic"/>
          <w:rFonts w:ascii="Arial" w:hAnsi="Arial" w:cs="Arial"/>
          <w:sz w:val="20"/>
          <w:szCs w:val="20"/>
        </w:rPr>
        <w:footnoteReference w:id="8"/>
      </w:r>
      <w:r w:rsidRPr="008F6CBE">
        <w:rPr>
          <w:rFonts w:ascii="Arial" w:hAnsi="Arial" w:cs="Arial"/>
          <w:sz w:val="20"/>
          <w:szCs w:val="20"/>
        </w:rPr>
        <w:t xml:space="preserve"> vendarle omogoča, da ob predložitvi sklepa o potrjeni poenostavljeni prisilni poravnavi prestrukturira terjatve v ločenem postopku pred davčnim organom, vendar le še v obliki obročnega plačila. Odpisa terjatev v tem postopku dolžnik ne more doseči</w:t>
      </w:r>
      <w:r>
        <w:rPr>
          <w:rStyle w:val="Sprotnaopomba-sklic"/>
          <w:rFonts w:ascii="Arial" w:hAnsi="Arial" w:cs="Arial"/>
          <w:sz w:val="20"/>
          <w:szCs w:val="20"/>
        </w:rPr>
        <w:footnoteReference w:id="9"/>
      </w:r>
      <w:r w:rsidRPr="008F6CBE">
        <w:rPr>
          <w:rFonts w:ascii="Arial" w:hAnsi="Arial" w:cs="Arial"/>
          <w:sz w:val="20"/>
          <w:szCs w:val="20"/>
        </w:rPr>
        <w:t xml:space="preserve">.  </w:t>
      </w:r>
    </w:p>
    <w:p w14:paraId="3175E7B5" w14:textId="0147EF92" w:rsidR="000F3BE0" w:rsidRPr="00A36872" w:rsidRDefault="004C228D" w:rsidP="000F3BE0">
      <w:pPr>
        <w:jc w:val="both"/>
        <w:rPr>
          <w:rFonts w:ascii="Arial" w:eastAsia="Times New Roman" w:hAnsi="Arial" w:cs="Arial"/>
          <w:iCs/>
          <w:sz w:val="20"/>
          <w:szCs w:val="20"/>
        </w:rPr>
      </w:pPr>
      <w:r w:rsidRPr="008F6CBE">
        <w:rPr>
          <w:rFonts w:ascii="Arial" w:hAnsi="Arial" w:cs="Arial"/>
          <w:sz w:val="20"/>
          <w:szCs w:val="20"/>
        </w:rPr>
        <w:t xml:space="preserve">V stečajnem postopku je delež poplačila davčnih terjatev </w:t>
      </w:r>
      <w:r w:rsidRPr="00725430">
        <w:rPr>
          <w:rFonts w:ascii="Arial" w:hAnsi="Arial" w:cs="Arial"/>
          <w:sz w:val="20"/>
          <w:szCs w:val="20"/>
        </w:rPr>
        <w:t>nizek.</w:t>
      </w:r>
      <w:r w:rsidRPr="008F6CBE">
        <w:rPr>
          <w:rFonts w:ascii="Arial" w:hAnsi="Arial" w:cs="Arial"/>
          <w:sz w:val="20"/>
          <w:szCs w:val="20"/>
        </w:rPr>
        <w:t xml:space="preserve"> </w:t>
      </w:r>
      <w:r w:rsidRPr="00CF0765">
        <w:rPr>
          <w:rFonts w:ascii="Arial" w:eastAsia="Times New Roman" w:hAnsi="Arial" w:cs="Arial"/>
          <w:iCs/>
          <w:sz w:val="20"/>
          <w:szCs w:val="20"/>
        </w:rPr>
        <w:t>Poleg tega gre za dolgotrajne postopke, saj mora stečajni upravitelj prodati vse premoženje stečajnega dolžnika in iz tega naslova po načelu proporcionalnosti poplačati upnike. Terjatve, ki v stečajnem postopku niso bile poplačane, se odpišejo, razen terjatev, ki se uveljavljajo v postopku osebnega stečaja, pa nanje odpust obveznosti ne učinkuje. Davčni dolžnik namreč v postopku osebnega stečaja ne more več doseči odpusta in tako posledično odpisa davčnih terjatev iz naslova prispevkov, ki so nastale pred začetkom postopka zaradi insolventnosti</w:t>
      </w:r>
      <w:r w:rsidRPr="00CF0765">
        <w:rPr>
          <w:rStyle w:val="Sprotnaopomba-sklic"/>
          <w:rFonts w:ascii="Arial" w:eastAsia="Times New Roman" w:hAnsi="Arial" w:cs="Arial"/>
          <w:iCs/>
          <w:sz w:val="20"/>
          <w:szCs w:val="20"/>
        </w:rPr>
        <w:footnoteReference w:id="10"/>
      </w:r>
      <w:r w:rsidRPr="00CF0765">
        <w:rPr>
          <w:rFonts w:ascii="Arial" w:eastAsia="Times New Roman" w:hAnsi="Arial" w:cs="Arial"/>
          <w:iCs/>
          <w:sz w:val="20"/>
          <w:szCs w:val="20"/>
        </w:rPr>
        <w:t>.</w:t>
      </w:r>
      <w:r w:rsidR="00E737B8" w:rsidRPr="00673EB2">
        <w:rPr>
          <w:rFonts w:ascii="Arial" w:eastAsia="Times New Roman" w:hAnsi="Arial" w:cs="Arial"/>
          <w:iCs/>
          <w:color w:val="FF0000"/>
          <w:sz w:val="20"/>
          <w:szCs w:val="20"/>
        </w:rPr>
        <w:t xml:space="preserve"> </w:t>
      </w:r>
      <w:r w:rsidR="000F3BE0" w:rsidRPr="00A36872">
        <w:rPr>
          <w:rFonts w:ascii="Arial" w:eastAsia="Times New Roman" w:hAnsi="Arial" w:cs="Arial"/>
          <w:iCs/>
          <w:sz w:val="20"/>
          <w:szCs w:val="20"/>
        </w:rPr>
        <w:t xml:space="preserve">Število postopkov osebnih stečajev se od leta 2015 znižuje. Narašča pa število stečajnih postopkih nad pravno osebo, ki se začnejo na predlog upnika ali druge osebe. Zaradi spremembe </w:t>
      </w:r>
      <w:proofErr w:type="spellStart"/>
      <w:r w:rsidR="000F3BE0" w:rsidRPr="00A36872">
        <w:rPr>
          <w:rFonts w:ascii="Arial" w:eastAsia="Times New Roman" w:hAnsi="Arial" w:cs="Arial"/>
          <w:iCs/>
          <w:sz w:val="20"/>
          <w:szCs w:val="20"/>
        </w:rPr>
        <w:t>insolvenčne</w:t>
      </w:r>
      <w:proofErr w:type="spellEnd"/>
      <w:r w:rsidR="000F3BE0" w:rsidRPr="00A36872">
        <w:rPr>
          <w:rFonts w:ascii="Arial" w:eastAsia="Times New Roman" w:hAnsi="Arial" w:cs="Arial"/>
          <w:iCs/>
          <w:sz w:val="20"/>
          <w:szCs w:val="20"/>
        </w:rPr>
        <w:t xml:space="preserve"> zakonodaje (ZFPPIPP) sredi leta 2016, do katere je prišlo na pobudo MF in FURS, se je v zadnjih letih bistveno zmanjšalo tudi število začetih postopkov poenostavljenih prisilnih poravnav nad dolžniki. </w:t>
      </w:r>
    </w:p>
    <w:p w14:paraId="31E0928C" w14:textId="77777777" w:rsidR="004C228D" w:rsidRDefault="004C228D" w:rsidP="004C228D">
      <w:pPr>
        <w:jc w:val="both"/>
        <w:rPr>
          <w:rFonts w:ascii="Arial" w:hAnsi="Arial" w:cs="Arial"/>
          <w:sz w:val="20"/>
          <w:szCs w:val="20"/>
        </w:rPr>
      </w:pPr>
      <w:r w:rsidRPr="00AB7476">
        <w:rPr>
          <w:rFonts w:ascii="Arial" w:hAnsi="Arial" w:cs="Arial"/>
          <w:sz w:val="20"/>
          <w:szCs w:val="20"/>
        </w:rPr>
        <w:t xml:space="preserve">Podobno kot za </w:t>
      </w:r>
      <w:proofErr w:type="spellStart"/>
      <w:r w:rsidRPr="00AB7476">
        <w:rPr>
          <w:rFonts w:ascii="Arial" w:hAnsi="Arial" w:cs="Arial"/>
          <w:sz w:val="20"/>
          <w:szCs w:val="20"/>
        </w:rPr>
        <w:t>insolvenčne</w:t>
      </w:r>
      <w:proofErr w:type="spellEnd"/>
      <w:r w:rsidRPr="00AB7476">
        <w:rPr>
          <w:rFonts w:ascii="Arial" w:hAnsi="Arial" w:cs="Arial"/>
          <w:sz w:val="20"/>
          <w:szCs w:val="20"/>
        </w:rPr>
        <w:t xml:space="preserve"> postopke velja tudi za davčni dolg, ki je zavarovan z zastavno pravico na nepremičninah. Postopek prodaje nepremičnine in poplačilo upnikov vodi izvršilno sodišče, zato davčni organ </w:t>
      </w:r>
      <w:r w:rsidRPr="00AB7476">
        <w:rPr>
          <w:rFonts w:ascii="Arial" w:eastAsia="Times New Roman" w:hAnsi="Arial" w:cs="Arial"/>
          <w:iCs/>
          <w:sz w:val="20"/>
          <w:szCs w:val="20"/>
        </w:rPr>
        <w:t xml:space="preserve">po podanih predlogih sodiščem </w:t>
      </w:r>
      <w:r w:rsidRPr="00951BCD">
        <w:rPr>
          <w:rFonts w:ascii="Arial" w:eastAsia="Times New Roman" w:hAnsi="Arial" w:cs="Arial"/>
          <w:iCs/>
          <w:sz w:val="20"/>
          <w:szCs w:val="20"/>
        </w:rPr>
        <w:t xml:space="preserve">v višini </w:t>
      </w:r>
      <w:r w:rsidR="00951BCD" w:rsidRPr="00951BCD">
        <w:rPr>
          <w:rFonts w:ascii="Arial" w:eastAsia="Times New Roman" w:hAnsi="Arial" w:cs="Arial"/>
          <w:iCs/>
          <w:sz w:val="20"/>
          <w:szCs w:val="20"/>
        </w:rPr>
        <w:t>71.589.876</w:t>
      </w:r>
      <w:r w:rsidR="0037034C" w:rsidRPr="00951BCD">
        <w:rPr>
          <w:rFonts w:ascii="Arial" w:eastAsia="Times New Roman" w:hAnsi="Arial" w:cs="Arial"/>
          <w:iCs/>
          <w:sz w:val="20"/>
          <w:szCs w:val="20"/>
        </w:rPr>
        <w:t xml:space="preserve"> </w:t>
      </w:r>
      <w:r w:rsidRPr="00951BCD">
        <w:rPr>
          <w:rFonts w:ascii="Arial" w:hAnsi="Arial" w:cs="Arial"/>
          <w:sz w:val="20"/>
          <w:szCs w:val="20"/>
        </w:rPr>
        <w:t xml:space="preserve">EUR </w:t>
      </w:r>
      <w:r w:rsidRPr="00951BCD">
        <w:rPr>
          <w:rFonts w:ascii="Arial" w:eastAsia="Times New Roman" w:hAnsi="Arial" w:cs="Arial"/>
          <w:iCs/>
          <w:sz w:val="20"/>
          <w:szCs w:val="20"/>
        </w:rPr>
        <w:t>nima</w:t>
      </w:r>
      <w:r w:rsidRPr="00AB7476">
        <w:rPr>
          <w:rFonts w:ascii="Arial" w:eastAsia="Times New Roman" w:hAnsi="Arial" w:cs="Arial"/>
          <w:iCs/>
          <w:sz w:val="20"/>
          <w:szCs w:val="20"/>
        </w:rPr>
        <w:t xml:space="preserve"> vpliva na hitrost postopka ali višino poplačila dolga. </w:t>
      </w:r>
      <w:r w:rsidRPr="00AB7476">
        <w:rPr>
          <w:rFonts w:ascii="Arial" w:hAnsi="Arial" w:cs="Arial"/>
          <w:sz w:val="20"/>
          <w:szCs w:val="20"/>
        </w:rPr>
        <w:t xml:space="preserve">Na podlagi navedenega je mogoče ugotoviti, da davčni organ na hitrost oziroma višino poplačila znatnega dela davčnega dolga nima vpliva, saj gre za postopke, ki se vodijo pred sodišči, na dolžino teh postopkov pa vplivajo številni dejavniki. </w:t>
      </w:r>
    </w:p>
    <w:p w14:paraId="3CE1EFFA" w14:textId="77777777" w:rsidR="001E72E0" w:rsidRPr="004D7479" w:rsidRDefault="001E72E0" w:rsidP="001E72E0">
      <w:pPr>
        <w:spacing w:after="0" w:line="240" w:lineRule="auto"/>
        <w:jc w:val="both"/>
        <w:rPr>
          <w:rFonts w:ascii="Arial" w:hAnsi="Arial" w:cs="Arial"/>
          <w:color w:val="000000" w:themeColor="text1"/>
          <w:sz w:val="20"/>
          <w:szCs w:val="20"/>
        </w:rPr>
      </w:pPr>
      <w:r w:rsidRPr="004D7479">
        <w:rPr>
          <w:rFonts w:ascii="Arial" w:hAnsi="Arial" w:cs="Arial"/>
          <w:color w:val="000000" w:themeColor="text1"/>
          <w:sz w:val="20"/>
          <w:szCs w:val="20"/>
        </w:rPr>
        <w:t xml:space="preserve">Dolg katerega ni bilo mogoče poplačati v postopkih davčne izvršbe, pravica do izterjave pa še ni zastarala, znaša 21,9 odstotka pogojno izterljivega dolga. Zoper naveden dolg je davčni organ izvedel vse zakonsko predpisane ukrepe izvršbe (administrativna izvršba, individualna obravnava v primeru izvršbe iz premičnega premoženja, ki zahteva poglobljeno obravnavo, izvršba na nepremičnine ali na poslovni delež dolžnika v družbi...) vendar dolga ni bilo mogoče izterjati, saj dolžniki niso imeli </w:t>
      </w:r>
      <w:proofErr w:type="spellStart"/>
      <w:r w:rsidRPr="004D7479">
        <w:rPr>
          <w:rFonts w:ascii="Arial" w:hAnsi="Arial" w:cs="Arial"/>
          <w:color w:val="000000" w:themeColor="text1"/>
          <w:sz w:val="20"/>
          <w:szCs w:val="20"/>
        </w:rPr>
        <w:t>rubljivega</w:t>
      </w:r>
      <w:proofErr w:type="spellEnd"/>
      <w:r w:rsidRPr="004D7479">
        <w:rPr>
          <w:rFonts w:ascii="Arial" w:hAnsi="Arial" w:cs="Arial"/>
          <w:color w:val="000000" w:themeColor="text1"/>
          <w:sz w:val="20"/>
          <w:szCs w:val="20"/>
        </w:rPr>
        <w:t xml:space="preserve"> premoženja. </w:t>
      </w:r>
    </w:p>
    <w:p w14:paraId="42C0125A" w14:textId="77777777" w:rsidR="001E72E0" w:rsidRDefault="001E72E0" w:rsidP="00D46329">
      <w:pPr>
        <w:spacing w:after="0" w:line="240" w:lineRule="auto"/>
        <w:rPr>
          <w:rFonts w:ascii="Arial" w:hAnsi="Arial" w:cs="Arial"/>
          <w:bCs/>
          <w:i/>
          <w:sz w:val="20"/>
          <w:szCs w:val="20"/>
        </w:rPr>
      </w:pPr>
    </w:p>
    <w:p w14:paraId="41A37688" w14:textId="77777777" w:rsidR="002F52C1" w:rsidRDefault="002F52C1" w:rsidP="00D46329">
      <w:pPr>
        <w:spacing w:after="0" w:line="240" w:lineRule="auto"/>
        <w:rPr>
          <w:rFonts w:ascii="Arial" w:hAnsi="Arial" w:cs="Arial"/>
          <w:bCs/>
          <w:i/>
          <w:sz w:val="20"/>
          <w:szCs w:val="20"/>
        </w:rPr>
      </w:pPr>
    </w:p>
    <w:p w14:paraId="370723E3" w14:textId="77777777" w:rsidR="002F52C1" w:rsidRDefault="002F52C1" w:rsidP="00D46329">
      <w:pPr>
        <w:spacing w:after="0" w:line="240" w:lineRule="auto"/>
        <w:rPr>
          <w:rFonts w:ascii="Arial" w:hAnsi="Arial" w:cs="Arial"/>
          <w:bCs/>
          <w:i/>
          <w:sz w:val="20"/>
          <w:szCs w:val="20"/>
        </w:rPr>
      </w:pPr>
    </w:p>
    <w:p w14:paraId="27F88532" w14:textId="77777777" w:rsidR="002F52C1" w:rsidRDefault="002F52C1" w:rsidP="00D46329">
      <w:pPr>
        <w:spacing w:after="0" w:line="240" w:lineRule="auto"/>
        <w:rPr>
          <w:rFonts w:ascii="Arial" w:hAnsi="Arial" w:cs="Arial"/>
          <w:bCs/>
          <w:i/>
          <w:sz w:val="20"/>
          <w:szCs w:val="20"/>
        </w:rPr>
      </w:pPr>
    </w:p>
    <w:p w14:paraId="394F2350" w14:textId="584B68EA" w:rsidR="00D46329" w:rsidRDefault="00D46329" w:rsidP="00D46329">
      <w:pPr>
        <w:spacing w:after="0" w:line="240" w:lineRule="auto"/>
        <w:rPr>
          <w:rFonts w:ascii="Arial" w:hAnsi="Arial" w:cs="Arial"/>
          <w:i/>
          <w:sz w:val="20"/>
          <w:szCs w:val="20"/>
        </w:rPr>
      </w:pPr>
      <w:r w:rsidRPr="00B518BD">
        <w:rPr>
          <w:rFonts w:ascii="Arial" w:hAnsi="Arial" w:cs="Arial"/>
          <w:bCs/>
          <w:i/>
          <w:sz w:val="20"/>
          <w:szCs w:val="20"/>
        </w:rPr>
        <w:lastRenderedPageBreak/>
        <w:t>Preglednica</w:t>
      </w:r>
      <w:r w:rsidRPr="00B518BD">
        <w:rPr>
          <w:rFonts w:ascii="Arial" w:hAnsi="Arial" w:cs="Arial"/>
          <w:i/>
          <w:sz w:val="20"/>
          <w:szCs w:val="20"/>
          <w:lang w:eastAsia="ar-SA"/>
        </w:rPr>
        <w:t xml:space="preserve"> 4</w:t>
      </w:r>
      <w:r>
        <w:rPr>
          <w:rFonts w:ascii="Arial" w:hAnsi="Arial" w:cs="Arial"/>
          <w:i/>
          <w:sz w:val="20"/>
          <w:szCs w:val="20"/>
          <w:lang w:eastAsia="ar-SA"/>
        </w:rPr>
        <w:t xml:space="preserve">: </w:t>
      </w:r>
      <w:r w:rsidRPr="00B518BD">
        <w:rPr>
          <w:rFonts w:ascii="Arial" w:hAnsi="Arial" w:cs="Arial"/>
          <w:i/>
          <w:sz w:val="20"/>
          <w:szCs w:val="20"/>
          <w:lang w:eastAsia="ar-SA"/>
        </w:rPr>
        <w:t xml:space="preserve">Stanje in gibanje </w:t>
      </w:r>
      <w:r w:rsidRPr="00B518BD">
        <w:rPr>
          <w:rFonts w:ascii="Arial" w:hAnsi="Arial" w:cs="Arial"/>
          <w:i/>
          <w:sz w:val="20"/>
          <w:szCs w:val="20"/>
        </w:rPr>
        <w:t>pogojno izterljivega dolga v EUR</w:t>
      </w:r>
    </w:p>
    <w:p w14:paraId="6004B265" w14:textId="2F3CC148" w:rsidR="00FC2CF4" w:rsidRDefault="00FC2CF4" w:rsidP="00D46329">
      <w:pPr>
        <w:spacing w:after="0" w:line="240" w:lineRule="auto"/>
        <w:rPr>
          <w:rFonts w:ascii="Arial" w:hAnsi="Arial" w:cs="Arial"/>
          <w:i/>
          <w:sz w:val="20"/>
          <w:szCs w:val="20"/>
        </w:rPr>
      </w:pPr>
    </w:p>
    <w:tbl>
      <w:tblPr>
        <w:tblW w:w="9870" w:type="dxa"/>
        <w:tblCellMar>
          <w:left w:w="70" w:type="dxa"/>
          <w:right w:w="70" w:type="dxa"/>
        </w:tblCellMar>
        <w:tblLook w:val="04A0" w:firstRow="1" w:lastRow="0" w:firstColumn="1" w:lastColumn="0" w:noHBand="0" w:noVBand="1"/>
      </w:tblPr>
      <w:tblGrid>
        <w:gridCol w:w="1842"/>
        <w:gridCol w:w="1240"/>
        <w:gridCol w:w="1240"/>
        <w:gridCol w:w="1240"/>
        <w:gridCol w:w="1185"/>
        <w:gridCol w:w="1185"/>
        <w:gridCol w:w="1185"/>
        <w:gridCol w:w="753"/>
      </w:tblGrid>
      <w:tr w:rsidR="00FC2CF4" w:rsidRPr="00FC2CF4" w14:paraId="1EC79F64" w14:textId="77777777" w:rsidTr="0084090A">
        <w:trPr>
          <w:trHeight w:val="391"/>
        </w:trPr>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6420D" w14:textId="77777777" w:rsidR="00FC2CF4" w:rsidRPr="0026700A" w:rsidRDefault="00FC2CF4" w:rsidP="00FC2CF4">
            <w:pPr>
              <w:spacing w:after="0" w:line="240" w:lineRule="auto"/>
              <w:jc w:val="center"/>
              <w:rPr>
                <w:rFonts w:ascii="Arial" w:eastAsia="Times New Roman" w:hAnsi="Arial" w:cs="Arial"/>
                <w:b/>
                <w:bCs/>
                <w:i/>
                <w:iCs/>
                <w:color w:val="000000"/>
                <w:sz w:val="18"/>
                <w:szCs w:val="18"/>
                <w:lang w:eastAsia="sl-SI"/>
              </w:rPr>
            </w:pPr>
            <w:r w:rsidRPr="0026700A">
              <w:rPr>
                <w:rFonts w:ascii="Arial" w:eastAsia="Times New Roman" w:hAnsi="Arial" w:cs="Arial"/>
                <w:b/>
                <w:bCs/>
                <w:i/>
                <w:iCs/>
                <w:color w:val="000000"/>
                <w:sz w:val="18"/>
                <w:szCs w:val="18"/>
                <w:lang w:eastAsia="sl-SI"/>
              </w:rPr>
              <w:t>Razlog dvomljivosti</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2480BE8C" w14:textId="77777777" w:rsidR="00FC2CF4" w:rsidRPr="0026700A" w:rsidRDefault="00FC2CF4" w:rsidP="00FC2CF4">
            <w:pPr>
              <w:spacing w:after="0" w:line="240" w:lineRule="auto"/>
              <w:jc w:val="center"/>
              <w:rPr>
                <w:rFonts w:ascii="Arial" w:eastAsia="Times New Roman" w:hAnsi="Arial" w:cs="Arial"/>
                <w:b/>
                <w:bCs/>
                <w:color w:val="000000"/>
                <w:sz w:val="18"/>
                <w:szCs w:val="18"/>
                <w:lang w:eastAsia="sl-SI"/>
              </w:rPr>
            </w:pPr>
            <w:r w:rsidRPr="0026700A">
              <w:rPr>
                <w:rFonts w:ascii="Arial" w:eastAsia="Times New Roman" w:hAnsi="Arial" w:cs="Arial"/>
                <w:b/>
                <w:bCs/>
                <w:color w:val="000000"/>
                <w:sz w:val="18"/>
                <w:szCs w:val="18"/>
                <w:lang w:eastAsia="sl-SI"/>
              </w:rPr>
              <w:t>31.12.2017</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7A1AC1D2" w14:textId="77777777" w:rsidR="00FC2CF4" w:rsidRPr="0026700A" w:rsidRDefault="00FC2CF4" w:rsidP="00FC2CF4">
            <w:pPr>
              <w:spacing w:after="0" w:line="240" w:lineRule="auto"/>
              <w:jc w:val="center"/>
              <w:rPr>
                <w:rFonts w:ascii="Arial" w:eastAsia="Times New Roman" w:hAnsi="Arial" w:cs="Arial"/>
                <w:b/>
                <w:bCs/>
                <w:color w:val="000000"/>
                <w:sz w:val="18"/>
                <w:szCs w:val="18"/>
                <w:lang w:eastAsia="sl-SI"/>
              </w:rPr>
            </w:pPr>
            <w:r w:rsidRPr="0026700A">
              <w:rPr>
                <w:rFonts w:ascii="Arial" w:eastAsia="Times New Roman" w:hAnsi="Arial" w:cs="Arial"/>
                <w:b/>
                <w:bCs/>
                <w:color w:val="000000"/>
                <w:sz w:val="18"/>
                <w:szCs w:val="18"/>
                <w:lang w:eastAsia="sl-SI"/>
              </w:rPr>
              <w:t>31.12.2018</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6F8A81A2" w14:textId="77777777" w:rsidR="00FC2CF4" w:rsidRPr="0026700A" w:rsidRDefault="00FC2CF4" w:rsidP="00FC2CF4">
            <w:pPr>
              <w:spacing w:after="0" w:line="240" w:lineRule="auto"/>
              <w:jc w:val="center"/>
              <w:rPr>
                <w:rFonts w:ascii="Arial" w:eastAsia="Times New Roman" w:hAnsi="Arial" w:cs="Arial"/>
                <w:b/>
                <w:bCs/>
                <w:color w:val="000000"/>
                <w:sz w:val="18"/>
                <w:szCs w:val="18"/>
                <w:lang w:eastAsia="sl-SI"/>
              </w:rPr>
            </w:pPr>
            <w:r w:rsidRPr="0026700A">
              <w:rPr>
                <w:rFonts w:ascii="Arial" w:eastAsia="Times New Roman" w:hAnsi="Arial" w:cs="Arial"/>
                <w:b/>
                <w:bCs/>
                <w:color w:val="000000"/>
                <w:sz w:val="18"/>
                <w:szCs w:val="18"/>
                <w:lang w:eastAsia="sl-SI"/>
              </w:rPr>
              <w:t>31.12.2019</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2F9C16DE" w14:textId="77777777" w:rsidR="00FC2CF4" w:rsidRPr="0026700A" w:rsidRDefault="00FC2CF4" w:rsidP="00FC2CF4">
            <w:pPr>
              <w:spacing w:after="0" w:line="240" w:lineRule="auto"/>
              <w:jc w:val="center"/>
              <w:rPr>
                <w:rFonts w:ascii="Arial" w:eastAsia="Times New Roman" w:hAnsi="Arial" w:cs="Arial"/>
                <w:b/>
                <w:bCs/>
                <w:i/>
                <w:iCs/>
                <w:color w:val="000000"/>
                <w:sz w:val="18"/>
                <w:szCs w:val="18"/>
                <w:lang w:eastAsia="sl-SI"/>
              </w:rPr>
            </w:pPr>
            <w:r w:rsidRPr="0026700A">
              <w:rPr>
                <w:rFonts w:ascii="Arial" w:eastAsia="Times New Roman" w:hAnsi="Arial" w:cs="Arial"/>
                <w:b/>
                <w:bCs/>
                <w:i/>
                <w:iCs/>
                <w:color w:val="000000"/>
                <w:sz w:val="18"/>
                <w:szCs w:val="18"/>
                <w:lang w:eastAsia="sl-SI"/>
              </w:rPr>
              <w:t xml:space="preserve">IND </w:t>
            </w:r>
            <w:r w:rsidRPr="0026700A">
              <w:rPr>
                <w:rFonts w:ascii="Arial" w:eastAsia="Times New Roman" w:hAnsi="Arial" w:cs="Arial"/>
                <w:b/>
                <w:bCs/>
                <w:i/>
                <w:iCs/>
                <w:color w:val="000000"/>
                <w:sz w:val="18"/>
                <w:szCs w:val="18"/>
                <w:lang w:eastAsia="sl-SI"/>
              </w:rPr>
              <w:br/>
              <w:t>31.12.2018/</w:t>
            </w:r>
            <w:r w:rsidRPr="0026700A">
              <w:rPr>
                <w:rFonts w:ascii="Arial" w:eastAsia="Times New Roman" w:hAnsi="Arial" w:cs="Arial"/>
                <w:b/>
                <w:bCs/>
                <w:i/>
                <w:iCs/>
                <w:color w:val="000000"/>
                <w:sz w:val="18"/>
                <w:szCs w:val="18"/>
                <w:lang w:eastAsia="sl-SI"/>
              </w:rPr>
              <w:br/>
              <w:t>31.12.2017</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12261599" w14:textId="77777777" w:rsidR="00FC2CF4" w:rsidRPr="0026700A" w:rsidRDefault="00FC2CF4" w:rsidP="00FC2CF4">
            <w:pPr>
              <w:spacing w:after="0" w:line="240" w:lineRule="auto"/>
              <w:jc w:val="center"/>
              <w:rPr>
                <w:rFonts w:ascii="Arial" w:eastAsia="Times New Roman" w:hAnsi="Arial" w:cs="Arial"/>
                <w:b/>
                <w:bCs/>
                <w:i/>
                <w:iCs/>
                <w:color w:val="000000"/>
                <w:sz w:val="18"/>
                <w:szCs w:val="18"/>
                <w:lang w:eastAsia="sl-SI"/>
              </w:rPr>
            </w:pPr>
            <w:r w:rsidRPr="0026700A">
              <w:rPr>
                <w:rFonts w:ascii="Arial" w:eastAsia="Times New Roman" w:hAnsi="Arial" w:cs="Arial"/>
                <w:b/>
                <w:bCs/>
                <w:i/>
                <w:iCs/>
                <w:color w:val="000000"/>
                <w:sz w:val="18"/>
                <w:szCs w:val="18"/>
                <w:lang w:eastAsia="sl-SI"/>
              </w:rPr>
              <w:t xml:space="preserve">IND </w:t>
            </w:r>
            <w:r w:rsidRPr="0026700A">
              <w:rPr>
                <w:rFonts w:ascii="Arial" w:eastAsia="Times New Roman" w:hAnsi="Arial" w:cs="Arial"/>
                <w:b/>
                <w:bCs/>
                <w:i/>
                <w:iCs/>
                <w:color w:val="000000"/>
                <w:sz w:val="18"/>
                <w:szCs w:val="18"/>
                <w:lang w:eastAsia="sl-SI"/>
              </w:rPr>
              <w:br/>
              <w:t>31.12.2019/</w:t>
            </w:r>
            <w:r w:rsidRPr="0026700A">
              <w:rPr>
                <w:rFonts w:ascii="Arial" w:eastAsia="Times New Roman" w:hAnsi="Arial" w:cs="Arial"/>
                <w:b/>
                <w:bCs/>
                <w:i/>
                <w:iCs/>
                <w:color w:val="000000"/>
                <w:sz w:val="18"/>
                <w:szCs w:val="18"/>
                <w:lang w:eastAsia="sl-SI"/>
              </w:rPr>
              <w:br/>
              <w:t>31.12.2017</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5A1744FB" w14:textId="77777777" w:rsidR="00FC2CF4" w:rsidRPr="0026700A" w:rsidRDefault="00FC2CF4" w:rsidP="00FC2CF4">
            <w:pPr>
              <w:spacing w:after="0" w:line="240" w:lineRule="auto"/>
              <w:jc w:val="center"/>
              <w:rPr>
                <w:rFonts w:ascii="Arial" w:eastAsia="Times New Roman" w:hAnsi="Arial" w:cs="Arial"/>
                <w:b/>
                <w:bCs/>
                <w:i/>
                <w:iCs/>
                <w:color w:val="000000"/>
                <w:sz w:val="18"/>
                <w:szCs w:val="18"/>
                <w:lang w:eastAsia="sl-SI"/>
              </w:rPr>
            </w:pPr>
            <w:r w:rsidRPr="0026700A">
              <w:rPr>
                <w:rFonts w:ascii="Arial" w:eastAsia="Times New Roman" w:hAnsi="Arial" w:cs="Arial"/>
                <w:b/>
                <w:bCs/>
                <w:i/>
                <w:iCs/>
                <w:color w:val="000000"/>
                <w:sz w:val="18"/>
                <w:szCs w:val="18"/>
                <w:lang w:eastAsia="sl-SI"/>
              </w:rPr>
              <w:t>IND</w:t>
            </w:r>
            <w:r w:rsidRPr="0026700A">
              <w:rPr>
                <w:rFonts w:ascii="Arial" w:eastAsia="Times New Roman" w:hAnsi="Arial" w:cs="Arial"/>
                <w:b/>
                <w:bCs/>
                <w:i/>
                <w:iCs/>
                <w:color w:val="000000"/>
                <w:sz w:val="18"/>
                <w:szCs w:val="18"/>
                <w:lang w:eastAsia="sl-SI"/>
              </w:rPr>
              <w:br/>
              <w:t xml:space="preserve"> 31.12.2019/</w:t>
            </w:r>
            <w:r w:rsidRPr="0026700A">
              <w:rPr>
                <w:rFonts w:ascii="Arial" w:eastAsia="Times New Roman" w:hAnsi="Arial" w:cs="Arial"/>
                <w:b/>
                <w:bCs/>
                <w:i/>
                <w:iCs/>
                <w:color w:val="000000"/>
                <w:sz w:val="18"/>
                <w:szCs w:val="18"/>
                <w:lang w:eastAsia="sl-SI"/>
              </w:rPr>
              <w:br/>
              <w:t>31.12.2018</w:t>
            </w:r>
          </w:p>
        </w:tc>
        <w:tc>
          <w:tcPr>
            <w:tcW w:w="753" w:type="dxa"/>
            <w:tcBorders>
              <w:top w:val="single" w:sz="4" w:space="0" w:color="auto"/>
              <w:left w:val="nil"/>
              <w:bottom w:val="single" w:sz="4" w:space="0" w:color="auto"/>
              <w:right w:val="single" w:sz="4" w:space="0" w:color="auto"/>
            </w:tcBorders>
            <w:shd w:val="clear" w:color="auto" w:fill="auto"/>
            <w:vAlign w:val="center"/>
            <w:hideMark/>
          </w:tcPr>
          <w:p w14:paraId="49BE2614" w14:textId="77777777" w:rsidR="00FC2CF4" w:rsidRPr="0026700A" w:rsidRDefault="00FC2CF4" w:rsidP="00FC2CF4">
            <w:pPr>
              <w:spacing w:after="0" w:line="240" w:lineRule="auto"/>
              <w:jc w:val="center"/>
              <w:rPr>
                <w:rFonts w:ascii="Arial" w:eastAsia="Times New Roman" w:hAnsi="Arial" w:cs="Arial"/>
                <w:b/>
                <w:bCs/>
                <w:i/>
                <w:iCs/>
                <w:color w:val="000000"/>
                <w:sz w:val="18"/>
                <w:szCs w:val="18"/>
                <w:lang w:eastAsia="sl-SI"/>
              </w:rPr>
            </w:pPr>
            <w:r w:rsidRPr="0026700A">
              <w:rPr>
                <w:rFonts w:ascii="Arial" w:eastAsia="Times New Roman" w:hAnsi="Arial" w:cs="Arial"/>
                <w:b/>
                <w:bCs/>
                <w:i/>
                <w:iCs/>
                <w:color w:val="000000"/>
                <w:sz w:val="18"/>
                <w:szCs w:val="18"/>
                <w:lang w:eastAsia="sl-SI"/>
              </w:rPr>
              <w:t>Delež v %</w:t>
            </w:r>
          </w:p>
        </w:tc>
      </w:tr>
      <w:tr w:rsidR="00FC2CF4" w:rsidRPr="00FC2CF4" w14:paraId="4EF63033" w14:textId="77777777" w:rsidTr="0084090A">
        <w:trPr>
          <w:trHeight w:val="260"/>
        </w:trPr>
        <w:tc>
          <w:tcPr>
            <w:tcW w:w="1842" w:type="dxa"/>
            <w:tcBorders>
              <w:top w:val="nil"/>
              <w:left w:val="single" w:sz="4" w:space="0" w:color="auto"/>
              <w:bottom w:val="single" w:sz="4" w:space="0" w:color="auto"/>
              <w:right w:val="single" w:sz="4" w:space="0" w:color="auto"/>
            </w:tcBorders>
            <w:shd w:val="clear" w:color="auto" w:fill="auto"/>
            <w:vAlign w:val="bottom"/>
            <w:hideMark/>
          </w:tcPr>
          <w:p w14:paraId="6B3A75CC" w14:textId="77777777" w:rsidR="00FC2CF4" w:rsidRPr="0026700A" w:rsidRDefault="00FC2CF4" w:rsidP="00FC2CF4">
            <w:pPr>
              <w:spacing w:after="0" w:line="240" w:lineRule="auto"/>
              <w:rPr>
                <w:rFonts w:ascii="Arial" w:eastAsia="Times New Roman" w:hAnsi="Arial" w:cs="Arial"/>
                <w:sz w:val="18"/>
                <w:szCs w:val="18"/>
                <w:lang w:eastAsia="sl-SI"/>
              </w:rPr>
            </w:pPr>
            <w:r w:rsidRPr="0026700A">
              <w:rPr>
                <w:rFonts w:ascii="Arial" w:eastAsia="Times New Roman" w:hAnsi="Arial" w:cs="Arial"/>
                <w:sz w:val="18"/>
                <w:szCs w:val="18"/>
                <w:lang w:eastAsia="sl-SI"/>
              </w:rPr>
              <w:t>Stečaj</w:t>
            </w:r>
          </w:p>
        </w:tc>
        <w:tc>
          <w:tcPr>
            <w:tcW w:w="1240" w:type="dxa"/>
            <w:tcBorders>
              <w:top w:val="nil"/>
              <w:left w:val="nil"/>
              <w:bottom w:val="single" w:sz="4" w:space="0" w:color="auto"/>
              <w:right w:val="single" w:sz="4" w:space="0" w:color="auto"/>
            </w:tcBorders>
            <w:shd w:val="clear" w:color="auto" w:fill="auto"/>
            <w:vAlign w:val="bottom"/>
            <w:hideMark/>
          </w:tcPr>
          <w:p w14:paraId="3CC61556" w14:textId="77777777" w:rsidR="00FC2CF4" w:rsidRPr="0026700A" w:rsidRDefault="00FC2CF4" w:rsidP="00FC2CF4">
            <w:pPr>
              <w:spacing w:after="0" w:line="240" w:lineRule="auto"/>
              <w:jc w:val="right"/>
              <w:rPr>
                <w:rFonts w:ascii="Arial" w:eastAsia="Times New Roman" w:hAnsi="Arial" w:cs="Arial"/>
                <w:sz w:val="18"/>
                <w:szCs w:val="18"/>
                <w:lang w:eastAsia="sl-SI"/>
              </w:rPr>
            </w:pPr>
            <w:r w:rsidRPr="0026700A">
              <w:rPr>
                <w:rFonts w:ascii="Arial" w:eastAsia="Times New Roman" w:hAnsi="Arial" w:cs="Arial"/>
                <w:sz w:val="18"/>
                <w:szCs w:val="18"/>
                <w:lang w:eastAsia="sl-SI"/>
              </w:rPr>
              <w:t>480.115.519</w:t>
            </w:r>
          </w:p>
        </w:tc>
        <w:tc>
          <w:tcPr>
            <w:tcW w:w="1240" w:type="dxa"/>
            <w:tcBorders>
              <w:top w:val="nil"/>
              <w:left w:val="nil"/>
              <w:bottom w:val="single" w:sz="4" w:space="0" w:color="auto"/>
              <w:right w:val="single" w:sz="4" w:space="0" w:color="auto"/>
            </w:tcBorders>
            <w:shd w:val="clear" w:color="auto" w:fill="auto"/>
            <w:vAlign w:val="bottom"/>
            <w:hideMark/>
          </w:tcPr>
          <w:p w14:paraId="162D5265" w14:textId="77777777" w:rsidR="00FC2CF4" w:rsidRPr="0026700A" w:rsidRDefault="00FC2CF4" w:rsidP="00FC2CF4">
            <w:pPr>
              <w:spacing w:after="0" w:line="240" w:lineRule="auto"/>
              <w:jc w:val="right"/>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453.207.566</w:t>
            </w:r>
          </w:p>
        </w:tc>
        <w:tc>
          <w:tcPr>
            <w:tcW w:w="1240" w:type="dxa"/>
            <w:tcBorders>
              <w:top w:val="nil"/>
              <w:left w:val="nil"/>
              <w:bottom w:val="single" w:sz="4" w:space="0" w:color="auto"/>
              <w:right w:val="single" w:sz="4" w:space="0" w:color="auto"/>
            </w:tcBorders>
            <w:shd w:val="clear" w:color="auto" w:fill="auto"/>
            <w:vAlign w:val="bottom"/>
            <w:hideMark/>
          </w:tcPr>
          <w:p w14:paraId="63BEB179" w14:textId="77777777" w:rsidR="00FC2CF4" w:rsidRPr="0026700A" w:rsidRDefault="00FC2CF4" w:rsidP="00FC2CF4">
            <w:pPr>
              <w:spacing w:after="0" w:line="240" w:lineRule="auto"/>
              <w:jc w:val="right"/>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408.921.267</w:t>
            </w:r>
          </w:p>
        </w:tc>
        <w:tc>
          <w:tcPr>
            <w:tcW w:w="1185" w:type="dxa"/>
            <w:tcBorders>
              <w:top w:val="nil"/>
              <w:left w:val="nil"/>
              <w:bottom w:val="single" w:sz="4" w:space="0" w:color="auto"/>
              <w:right w:val="single" w:sz="4" w:space="0" w:color="auto"/>
            </w:tcBorders>
            <w:shd w:val="clear" w:color="auto" w:fill="auto"/>
            <w:vAlign w:val="bottom"/>
            <w:hideMark/>
          </w:tcPr>
          <w:p w14:paraId="25AB656C" w14:textId="77777777" w:rsidR="00FC2CF4" w:rsidRPr="0026700A" w:rsidRDefault="00FC2CF4" w:rsidP="00FC2CF4">
            <w:pPr>
              <w:spacing w:after="0" w:line="240" w:lineRule="auto"/>
              <w:jc w:val="right"/>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94,4</w:t>
            </w:r>
          </w:p>
        </w:tc>
        <w:tc>
          <w:tcPr>
            <w:tcW w:w="1185" w:type="dxa"/>
            <w:tcBorders>
              <w:top w:val="nil"/>
              <w:left w:val="nil"/>
              <w:bottom w:val="single" w:sz="4" w:space="0" w:color="auto"/>
              <w:right w:val="single" w:sz="4" w:space="0" w:color="auto"/>
            </w:tcBorders>
            <w:shd w:val="clear" w:color="auto" w:fill="auto"/>
            <w:vAlign w:val="bottom"/>
            <w:hideMark/>
          </w:tcPr>
          <w:p w14:paraId="3B5E9A61" w14:textId="77777777" w:rsidR="00FC2CF4" w:rsidRPr="0026700A" w:rsidRDefault="00FC2CF4" w:rsidP="00FC2CF4">
            <w:pPr>
              <w:spacing w:after="0" w:line="240" w:lineRule="auto"/>
              <w:jc w:val="right"/>
              <w:rPr>
                <w:rFonts w:ascii="Arial" w:eastAsia="Times New Roman" w:hAnsi="Arial" w:cs="Arial"/>
                <w:sz w:val="18"/>
                <w:szCs w:val="18"/>
                <w:lang w:eastAsia="sl-SI"/>
              </w:rPr>
            </w:pPr>
            <w:r w:rsidRPr="0026700A">
              <w:rPr>
                <w:rFonts w:ascii="Arial" w:eastAsia="Times New Roman" w:hAnsi="Arial" w:cs="Arial"/>
                <w:sz w:val="18"/>
                <w:szCs w:val="18"/>
                <w:lang w:eastAsia="sl-SI"/>
              </w:rPr>
              <w:t>85,2</w:t>
            </w:r>
          </w:p>
        </w:tc>
        <w:tc>
          <w:tcPr>
            <w:tcW w:w="1185" w:type="dxa"/>
            <w:tcBorders>
              <w:top w:val="nil"/>
              <w:left w:val="nil"/>
              <w:bottom w:val="single" w:sz="4" w:space="0" w:color="auto"/>
              <w:right w:val="single" w:sz="4" w:space="0" w:color="auto"/>
            </w:tcBorders>
            <w:shd w:val="clear" w:color="auto" w:fill="auto"/>
            <w:vAlign w:val="bottom"/>
            <w:hideMark/>
          </w:tcPr>
          <w:p w14:paraId="37555348" w14:textId="77777777" w:rsidR="00FC2CF4" w:rsidRPr="0026700A" w:rsidRDefault="00FC2CF4" w:rsidP="00FC2CF4">
            <w:pPr>
              <w:spacing w:after="0" w:line="240" w:lineRule="auto"/>
              <w:jc w:val="right"/>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90,2</w:t>
            </w:r>
          </w:p>
        </w:tc>
        <w:tc>
          <w:tcPr>
            <w:tcW w:w="753" w:type="dxa"/>
            <w:tcBorders>
              <w:top w:val="nil"/>
              <w:left w:val="nil"/>
              <w:bottom w:val="single" w:sz="4" w:space="0" w:color="auto"/>
              <w:right w:val="single" w:sz="4" w:space="0" w:color="auto"/>
            </w:tcBorders>
            <w:shd w:val="clear" w:color="auto" w:fill="auto"/>
            <w:noWrap/>
            <w:vAlign w:val="bottom"/>
            <w:hideMark/>
          </w:tcPr>
          <w:p w14:paraId="5F68B50A" w14:textId="77777777" w:rsidR="00FC2CF4" w:rsidRPr="0026700A" w:rsidRDefault="00FC2CF4" w:rsidP="00FC2CF4">
            <w:pPr>
              <w:spacing w:after="0" w:line="240" w:lineRule="auto"/>
              <w:jc w:val="right"/>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75,2</w:t>
            </w:r>
          </w:p>
        </w:tc>
      </w:tr>
      <w:tr w:rsidR="00FC2CF4" w:rsidRPr="00FC2CF4" w14:paraId="28659802" w14:textId="77777777" w:rsidTr="0084090A">
        <w:trPr>
          <w:trHeight w:val="475"/>
        </w:trPr>
        <w:tc>
          <w:tcPr>
            <w:tcW w:w="1842" w:type="dxa"/>
            <w:tcBorders>
              <w:top w:val="nil"/>
              <w:left w:val="single" w:sz="4" w:space="0" w:color="auto"/>
              <w:bottom w:val="single" w:sz="4" w:space="0" w:color="auto"/>
              <w:right w:val="single" w:sz="4" w:space="0" w:color="auto"/>
            </w:tcBorders>
            <w:shd w:val="clear" w:color="auto" w:fill="auto"/>
            <w:vAlign w:val="bottom"/>
            <w:hideMark/>
          </w:tcPr>
          <w:p w14:paraId="55A40020" w14:textId="65FCE7DA" w:rsidR="00FC2CF4" w:rsidRPr="0026700A" w:rsidRDefault="00587254" w:rsidP="00FC2CF4">
            <w:pPr>
              <w:spacing w:after="0" w:line="240" w:lineRule="auto"/>
              <w:rPr>
                <w:rFonts w:ascii="Arial" w:eastAsia="Times New Roman" w:hAnsi="Arial" w:cs="Arial"/>
                <w:sz w:val="18"/>
                <w:szCs w:val="18"/>
                <w:lang w:eastAsia="sl-SI"/>
              </w:rPr>
            </w:pPr>
            <w:r>
              <w:rPr>
                <w:rFonts w:ascii="Arial" w:eastAsia="Times New Roman" w:hAnsi="Arial" w:cs="Arial"/>
                <w:sz w:val="18"/>
                <w:szCs w:val="18"/>
                <w:lang w:eastAsia="sl-SI"/>
              </w:rPr>
              <w:t>**</w:t>
            </w:r>
            <w:r w:rsidR="00FC2CF4" w:rsidRPr="0026700A">
              <w:rPr>
                <w:rFonts w:ascii="Arial" w:eastAsia="Times New Roman" w:hAnsi="Arial" w:cs="Arial"/>
                <w:sz w:val="18"/>
                <w:szCs w:val="18"/>
                <w:lang w:eastAsia="sl-SI"/>
              </w:rPr>
              <w:t xml:space="preserve">Dolga ni mogoče poplačati v postopku davčne izvršbe </w:t>
            </w:r>
          </w:p>
        </w:tc>
        <w:tc>
          <w:tcPr>
            <w:tcW w:w="1240" w:type="dxa"/>
            <w:tcBorders>
              <w:top w:val="nil"/>
              <w:left w:val="nil"/>
              <w:bottom w:val="single" w:sz="4" w:space="0" w:color="auto"/>
              <w:right w:val="single" w:sz="4" w:space="0" w:color="auto"/>
            </w:tcBorders>
            <w:shd w:val="clear" w:color="auto" w:fill="auto"/>
            <w:vAlign w:val="bottom"/>
            <w:hideMark/>
          </w:tcPr>
          <w:p w14:paraId="0FA59F2C" w14:textId="77777777" w:rsidR="00FC2CF4" w:rsidRPr="0026700A" w:rsidRDefault="00FC2CF4" w:rsidP="00FC2CF4">
            <w:pPr>
              <w:spacing w:after="0" w:line="240" w:lineRule="auto"/>
              <w:jc w:val="right"/>
              <w:rPr>
                <w:rFonts w:ascii="Arial" w:eastAsia="Times New Roman" w:hAnsi="Arial" w:cs="Arial"/>
                <w:sz w:val="18"/>
                <w:szCs w:val="18"/>
                <w:lang w:eastAsia="sl-SI"/>
              </w:rPr>
            </w:pPr>
            <w:r w:rsidRPr="0026700A">
              <w:rPr>
                <w:rFonts w:ascii="Arial" w:eastAsia="Times New Roman" w:hAnsi="Arial" w:cs="Arial"/>
                <w:sz w:val="18"/>
                <w:szCs w:val="18"/>
                <w:lang w:eastAsia="sl-SI"/>
              </w:rPr>
              <w:t>0</w:t>
            </w:r>
          </w:p>
        </w:tc>
        <w:tc>
          <w:tcPr>
            <w:tcW w:w="1240" w:type="dxa"/>
            <w:tcBorders>
              <w:top w:val="nil"/>
              <w:left w:val="nil"/>
              <w:bottom w:val="single" w:sz="4" w:space="0" w:color="auto"/>
              <w:right w:val="single" w:sz="4" w:space="0" w:color="auto"/>
            </w:tcBorders>
            <w:shd w:val="clear" w:color="auto" w:fill="auto"/>
            <w:noWrap/>
            <w:vAlign w:val="bottom"/>
            <w:hideMark/>
          </w:tcPr>
          <w:p w14:paraId="5FD822C4" w14:textId="77777777" w:rsidR="00FC2CF4" w:rsidRPr="0026700A" w:rsidRDefault="00FC2CF4" w:rsidP="00FC2CF4">
            <w:pPr>
              <w:spacing w:after="0" w:line="240" w:lineRule="auto"/>
              <w:jc w:val="right"/>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42.249.406</w:t>
            </w:r>
          </w:p>
        </w:tc>
        <w:tc>
          <w:tcPr>
            <w:tcW w:w="1240" w:type="dxa"/>
            <w:tcBorders>
              <w:top w:val="nil"/>
              <w:left w:val="nil"/>
              <w:bottom w:val="single" w:sz="4" w:space="0" w:color="auto"/>
              <w:right w:val="single" w:sz="4" w:space="0" w:color="auto"/>
            </w:tcBorders>
            <w:shd w:val="clear" w:color="auto" w:fill="auto"/>
            <w:noWrap/>
            <w:vAlign w:val="bottom"/>
            <w:hideMark/>
          </w:tcPr>
          <w:p w14:paraId="01BA937F" w14:textId="77777777" w:rsidR="00FC2CF4" w:rsidRPr="0026700A" w:rsidRDefault="00FC2CF4" w:rsidP="00FC2CF4">
            <w:pPr>
              <w:spacing w:after="0" w:line="240" w:lineRule="auto"/>
              <w:jc w:val="right"/>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119.067.236</w:t>
            </w:r>
          </w:p>
        </w:tc>
        <w:tc>
          <w:tcPr>
            <w:tcW w:w="1185" w:type="dxa"/>
            <w:tcBorders>
              <w:top w:val="nil"/>
              <w:left w:val="nil"/>
              <w:bottom w:val="single" w:sz="4" w:space="0" w:color="auto"/>
              <w:right w:val="single" w:sz="4" w:space="0" w:color="auto"/>
            </w:tcBorders>
            <w:shd w:val="clear" w:color="auto" w:fill="auto"/>
            <w:vAlign w:val="bottom"/>
            <w:hideMark/>
          </w:tcPr>
          <w:p w14:paraId="6DB91DE4" w14:textId="77777777" w:rsidR="00FC2CF4" w:rsidRPr="0026700A" w:rsidRDefault="00FC2CF4" w:rsidP="00FC2CF4">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w:t>
            </w:r>
          </w:p>
        </w:tc>
        <w:tc>
          <w:tcPr>
            <w:tcW w:w="1185" w:type="dxa"/>
            <w:tcBorders>
              <w:top w:val="nil"/>
              <w:left w:val="nil"/>
              <w:bottom w:val="single" w:sz="4" w:space="0" w:color="auto"/>
              <w:right w:val="single" w:sz="4" w:space="0" w:color="auto"/>
            </w:tcBorders>
            <w:shd w:val="clear" w:color="auto" w:fill="auto"/>
            <w:vAlign w:val="bottom"/>
            <w:hideMark/>
          </w:tcPr>
          <w:p w14:paraId="71BC9ADB" w14:textId="77777777" w:rsidR="00FC2CF4" w:rsidRPr="0026700A" w:rsidRDefault="00FC2CF4" w:rsidP="00FC2CF4">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w:t>
            </w:r>
          </w:p>
        </w:tc>
        <w:tc>
          <w:tcPr>
            <w:tcW w:w="1185" w:type="dxa"/>
            <w:tcBorders>
              <w:top w:val="nil"/>
              <w:left w:val="nil"/>
              <w:bottom w:val="single" w:sz="4" w:space="0" w:color="auto"/>
              <w:right w:val="single" w:sz="4" w:space="0" w:color="auto"/>
            </w:tcBorders>
            <w:shd w:val="clear" w:color="auto" w:fill="auto"/>
            <w:vAlign w:val="bottom"/>
            <w:hideMark/>
          </w:tcPr>
          <w:p w14:paraId="6B8DAB08" w14:textId="77777777" w:rsidR="00FC2CF4" w:rsidRPr="0026700A" w:rsidRDefault="00FC2CF4" w:rsidP="00FC2CF4">
            <w:pPr>
              <w:spacing w:after="0" w:line="240" w:lineRule="auto"/>
              <w:jc w:val="right"/>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281,8</w:t>
            </w:r>
          </w:p>
        </w:tc>
        <w:tc>
          <w:tcPr>
            <w:tcW w:w="753" w:type="dxa"/>
            <w:tcBorders>
              <w:top w:val="nil"/>
              <w:left w:val="nil"/>
              <w:bottom w:val="single" w:sz="4" w:space="0" w:color="auto"/>
              <w:right w:val="single" w:sz="4" w:space="0" w:color="auto"/>
            </w:tcBorders>
            <w:shd w:val="clear" w:color="auto" w:fill="auto"/>
            <w:noWrap/>
            <w:vAlign w:val="bottom"/>
            <w:hideMark/>
          </w:tcPr>
          <w:p w14:paraId="34E74C44" w14:textId="77777777" w:rsidR="00FC2CF4" w:rsidRPr="0026700A" w:rsidRDefault="00FC2CF4" w:rsidP="00FC2CF4">
            <w:pPr>
              <w:spacing w:after="0" w:line="240" w:lineRule="auto"/>
              <w:jc w:val="right"/>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21,9</w:t>
            </w:r>
          </w:p>
        </w:tc>
      </w:tr>
      <w:tr w:rsidR="00FC2CF4" w:rsidRPr="00FC2CF4" w14:paraId="0F6BF1C7" w14:textId="77777777" w:rsidTr="0084090A">
        <w:trPr>
          <w:trHeight w:val="222"/>
        </w:trPr>
        <w:tc>
          <w:tcPr>
            <w:tcW w:w="1842" w:type="dxa"/>
            <w:tcBorders>
              <w:top w:val="nil"/>
              <w:left w:val="single" w:sz="4" w:space="0" w:color="auto"/>
              <w:bottom w:val="single" w:sz="4" w:space="0" w:color="auto"/>
              <w:right w:val="single" w:sz="4" w:space="0" w:color="auto"/>
            </w:tcBorders>
            <w:shd w:val="clear" w:color="auto" w:fill="auto"/>
            <w:vAlign w:val="bottom"/>
            <w:hideMark/>
          </w:tcPr>
          <w:p w14:paraId="5C854D41" w14:textId="77777777" w:rsidR="00FC2CF4" w:rsidRPr="0026700A" w:rsidRDefault="00FC2CF4" w:rsidP="00FC2CF4">
            <w:pPr>
              <w:spacing w:after="0" w:line="240" w:lineRule="auto"/>
              <w:rPr>
                <w:rFonts w:ascii="Arial" w:eastAsia="Times New Roman" w:hAnsi="Arial" w:cs="Arial"/>
                <w:sz w:val="18"/>
                <w:szCs w:val="18"/>
                <w:lang w:eastAsia="sl-SI"/>
              </w:rPr>
            </w:pPr>
            <w:r w:rsidRPr="0026700A">
              <w:rPr>
                <w:rFonts w:ascii="Arial" w:eastAsia="Times New Roman" w:hAnsi="Arial" w:cs="Arial"/>
                <w:sz w:val="18"/>
                <w:szCs w:val="18"/>
                <w:lang w:eastAsia="sl-SI"/>
              </w:rPr>
              <w:t>Prisilna poravnava</w:t>
            </w:r>
          </w:p>
        </w:tc>
        <w:tc>
          <w:tcPr>
            <w:tcW w:w="1240" w:type="dxa"/>
            <w:tcBorders>
              <w:top w:val="nil"/>
              <w:left w:val="nil"/>
              <w:bottom w:val="single" w:sz="4" w:space="0" w:color="auto"/>
              <w:right w:val="single" w:sz="4" w:space="0" w:color="auto"/>
            </w:tcBorders>
            <w:shd w:val="clear" w:color="auto" w:fill="auto"/>
            <w:vAlign w:val="bottom"/>
            <w:hideMark/>
          </w:tcPr>
          <w:p w14:paraId="00F1B03A" w14:textId="77777777" w:rsidR="00FC2CF4" w:rsidRPr="0026700A" w:rsidRDefault="00FC2CF4" w:rsidP="00FC2CF4">
            <w:pPr>
              <w:spacing w:after="0" w:line="240" w:lineRule="auto"/>
              <w:jc w:val="right"/>
              <w:rPr>
                <w:rFonts w:ascii="Arial" w:eastAsia="Times New Roman" w:hAnsi="Arial" w:cs="Arial"/>
                <w:sz w:val="18"/>
                <w:szCs w:val="18"/>
                <w:lang w:eastAsia="sl-SI"/>
              </w:rPr>
            </w:pPr>
            <w:r w:rsidRPr="0026700A">
              <w:rPr>
                <w:rFonts w:ascii="Arial" w:eastAsia="Times New Roman" w:hAnsi="Arial" w:cs="Arial"/>
                <w:sz w:val="18"/>
                <w:szCs w:val="18"/>
                <w:lang w:eastAsia="sl-SI"/>
              </w:rPr>
              <w:t>14.172.850</w:t>
            </w:r>
          </w:p>
        </w:tc>
        <w:tc>
          <w:tcPr>
            <w:tcW w:w="1240" w:type="dxa"/>
            <w:tcBorders>
              <w:top w:val="nil"/>
              <w:left w:val="nil"/>
              <w:bottom w:val="single" w:sz="4" w:space="0" w:color="auto"/>
              <w:right w:val="single" w:sz="4" w:space="0" w:color="auto"/>
            </w:tcBorders>
            <w:shd w:val="clear" w:color="auto" w:fill="auto"/>
            <w:noWrap/>
            <w:vAlign w:val="bottom"/>
            <w:hideMark/>
          </w:tcPr>
          <w:p w14:paraId="53024CFA" w14:textId="77777777" w:rsidR="00FC2CF4" w:rsidRPr="0026700A" w:rsidRDefault="00FC2CF4" w:rsidP="00FC2CF4">
            <w:pPr>
              <w:spacing w:after="0" w:line="240" w:lineRule="auto"/>
              <w:jc w:val="right"/>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16.206.981</w:t>
            </w:r>
          </w:p>
        </w:tc>
        <w:tc>
          <w:tcPr>
            <w:tcW w:w="1240" w:type="dxa"/>
            <w:tcBorders>
              <w:top w:val="nil"/>
              <w:left w:val="nil"/>
              <w:bottom w:val="single" w:sz="4" w:space="0" w:color="auto"/>
              <w:right w:val="single" w:sz="4" w:space="0" w:color="auto"/>
            </w:tcBorders>
            <w:shd w:val="clear" w:color="auto" w:fill="auto"/>
            <w:noWrap/>
            <w:vAlign w:val="bottom"/>
            <w:hideMark/>
          </w:tcPr>
          <w:p w14:paraId="1A4FFD99" w14:textId="77777777" w:rsidR="00FC2CF4" w:rsidRPr="0026700A" w:rsidRDefault="00FC2CF4" w:rsidP="00FC2CF4">
            <w:pPr>
              <w:spacing w:after="0" w:line="240" w:lineRule="auto"/>
              <w:jc w:val="right"/>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4.826.200</w:t>
            </w:r>
          </w:p>
        </w:tc>
        <w:tc>
          <w:tcPr>
            <w:tcW w:w="1185" w:type="dxa"/>
            <w:tcBorders>
              <w:top w:val="nil"/>
              <w:left w:val="nil"/>
              <w:bottom w:val="single" w:sz="4" w:space="0" w:color="auto"/>
              <w:right w:val="single" w:sz="4" w:space="0" w:color="auto"/>
            </w:tcBorders>
            <w:shd w:val="clear" w:color="auto" w:fill="auto"/>
            <w:vAlign w:val="bottom"/>
            <w:hideMark/>
          </w:tcPr>
          <w:p w14:paraId="09C08F4E" w14:textId="77777777" w:rsidR="00FC2CF4" w:rsidRPr="0026700A" w:rsidRDefault="00FC2CF4" w:rsidP="00FC2CF4">
            <w:pPr>
              <w:spacing w:after="0" w:line="240" w:lineRule="auto"/>
              <w:jc w:val="right"/>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114,4</w:t>
            </w:r>
          </w:p>
        </w:tc>
        <w:tc>
          <w:tcPr>
            <w:tcW w:w="1185" w:type="dxa"/>
            <w:tcBorders>
              <w:top w:val="nil"/>
              <w:left w:val="nil"/>
              <w:bottom w:val="single" w:sz="4" w:space="0" w:color="auto"/>
              <w:right w:val="single" w:sz="4" w:space="0" w:color="auto"/>
            </w:tcBorders>
            <w:shd w:val="clear" w:color="auto" w:fill="auto"/>
            <w:vAlign w:val="bottom"/>
            <w:hideMark/>
          </w:tcPr>
          <w:p w14:paraId="3B466A12" w14:textId="77777777" w:rsidR="00FC2CF4" w:rsidRPr="0026700A" w:rsidRDefault="00FC2CF4" w:rsidP="00FC2CF4">
            <w:pPr>
              <w:spacing w:after="0" w:line="240" w:lineRule="auto"/>
              <w:jc w:val="right"/>
              <w:rPr>
                <w:rFonts w:ascii="Arial" w:eastAsia="Times New Roman" w:hAnsi="Arial" w:cs="Arial"/>
                <w:sz w:val="18"/>
                <w:szCs w:val="18"/>
                <w:lang w:eastAsia="sl-SI"/>
              </w:rPr>
            </w:pPr>
            <w:r w:rsidRPr="0026700A">
              <w:rPr>
                <w:rFonts w:ascii="Arial" w:eastAsia="Times New Roman" w:hAnsi="Arial" w:cs="Arial"/>
                <w:sz w:val="18"/>
                <w:szCs w:val="18"/>
                <w:lang w:eastAsia="sl-SI"/>
              </w:rPr>
              <w:t>34,1</w:t>
            </w:r>
          </w:p>
        </w:tc>
        <w:tc>
          <w:tcPr>
            <w:tcW w:w="1185" w:type="dxa"/>
            <w:tcBorders>
              <w:top w:val="nil"/>
              <w:left w:val="nil"/>
              <w:bottom w:val="single" w:sz="4" w:space="0" w:color="auto"/>
              <w:right w:val="single" w:sz="4" w:space="0" w:color="auto"/>
            </w:tcBorders>
            <w:shd w:val="clear" w:color="auto" w:fill="auto"/>
            <w:vAlign w:val="bottom"/>
            <w:hideMark/>
          </w:tcPr>
          <w:p w14:paraId="175FFA00" w14:textId="77777777" w:rsidR="00FC2CF4" w:rsidRPr="0026700A" w:rsidRDefault="00FC2CF4" w:rsidP="00FC2CF4">
            <w:pPr>
              <w:spacing w:after="0" w:line="240" w:lineRule="auto"/>
              <w:jc w:val="right"/>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29,8</w:t>
            </w:r>
          </w:p>
        </w:tc>
        <w:tc>
          <w:tcPr>
            <w:tcW w:w="753" w:type="dxa"/>
            <w:tcBorders>
              <w:top w:val="nil"/>
              <w:left w:val="nil"/>
              <w:bottom w:val="single" w:sz="4" w:space="0" w:color="auto"/>
              <w:right w:val="single" w:sz="4" w:space="0" w:color="auto"/>
            </w:tcBorders>
            <w:shd w:val="clear" w:color="auto" w:fill="auto"/>
            <w:noWrap/>
            <w:vAlign w:val="bottom"/>
            <w:hideMark/>
          </w:tcPr>
          <w:p w14:paraId="58069416" w14:textId="77777777" w:rsidR="00FC2CF4" w:rsidRPr="0026700A" w:rsidRDefault="00FC2CF4" w:rsidP="00FC2CF4">
            <w:pPr>
              <w:spacing w:after="0" w:line="240" w:lineRule="auto"/>
              <w:jc w:val="right"/>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0,9</w:t>
            </w:r>
          </w:p>
        </w:tc>
      </w:tr>
      <w:tr w:rsidR="00FC2CF4" w:rsidRPr="00FC2CF4" w14:paraId="7A8FA412" w14:textId="77777777" w:rsidTr="0084090A">
        <w:trPr>
          <w:trHeight w:val="306"/>
        </w:trPr>
        <w:tc>
          <w:tcPr>
            <w:tcW w:w="1842" w:type="dxa"/>
            <w:tcBorders>
              <w:top w:val="nil"/>
              <w:left w:val="single" w:sz="4" w:space="0" w:color="auto"/>
              <w:bottom w:val="single" w:sz="4" w:space="0" w:color="auto"/>
              <w:right w:val="single" w:sz="4" w:space="0" w:color="auto"/>
            </w:tcBorders>
            <w:shd w:val="clear" w:color="auto" w:fill="auto"/>
            <w:vAlign w:val="bottom"/>
            <w:hideMark/>
          </w:tcPr>
          <w:p w14:paraId="3B271458" w14:textId="6260192F" w:rsidR="00FC2CF4" w:rsidRPr="0026700A" w:rsidRDefault="00587254" w:rsidP="00FC2CF4">
            <w:pPr>
              <w:spacing w:after="0" w:line="240" w:lineRule="auto"/>
              <w:rPr>
                <w:rFonts w:ascii="Arial" w:eastAsia="Times New Roman" w:hAnsi="Arial" w:cs="Arial"/>
                <w:sz w:val="18"/>
                <w:szCs w:val="18"/>
                <w:lang w:eastAsia="sl-SI"/>
              </w:rPr>
            </w:pPr>
            <w:r>
              <w:rPr>
                <w:rFonts w:ascii="Arial" w:eastAsia="Times New Roman" w:hAnsi="Arial" w:cs="Arial"/>
                <w:sz w:val="18"/>
                <w:szCs w:val="18"/>
                <w:lang w:eastAsia="sl-SI"/>
              </w:rPr>
              <w:t>**</w:t>
            </w:r>
            <w:r w:rsidR="00FC2CF4" w:rsidRPr="0026700A">
              <w:rPr>
                <w:rFonts w:ascii="Arial" w:eastAsia="Times New Roman" w:hAnsi="Arial" w:cs="Arial"/>
                <w:sz w:val="18"/>
                <w:szCs w:val="18"/>
                <w:lang w:eastAsia="sl-SI"/>
              </w:rPr>
              <w:t>Fizična oseba odseljena neznano kam</w:t>
            </w:r>
          </w:p>
        </w:tc>
        <w:tc>
          <w:tcPr>
            <w:tcW w:w="1240" w:type="dxa"/>
            <w:tcBorders>
              <w:top w:val="nil"/>
              <w:left w:val="nil"/>
              <w:bottom w:val="single" w:sz="4" w:space="0" w:color="auto"/>
              <w:right w:val="single" w:sz="4" w:space="0" w:color="auto"/>
            </w:tcBorders>
            <w:shd w:val="clear" w:color="auto" w:fill="auto"/>
            <w:vAlign w:val="bottom"/>
            <w:hideMark/>
          </w:tcPr>
          <w:p w14:paraId="65443E85" w14:textId="77777777" w:rsidR="00FC2CF4" w:rsidRPr="0026700A" w:rsidRDefault="00FC2CF4" w:rsidP="00FC2CF4">
            <w:pPr>
              <w:spacing w:after="0" w:line="240" w:lineRule="auto"/>
              <w:jc w:val="right"/>
              <w:rPr>
                <w:rFonts w:ascii="Arial" w:eastAsia="Times New Roman" w:hAnsi="Arial" w:cs="Arial"/>
                <w:sz w:val="18"/>
                <w:szCs w:val="18"/>
                <w:lang w:eastAsia="sl-SI"/>
              </w:rPr>
            </w:pPr>
            <w:r w:rsidRPr="0026700A">
              <w:rPr>
                <w:rFonts w:ascii="Arial" w:eastAsia="Times New Roman" w:hAnsi="Arial" w:cs="Arial"/>
                <w:sz w:val="18"/>
                <w:szCs w:val="18"/>
                <w:lang w:eastAsia="sl-SI"/>
              </w:rPr>
              <w:t>0</w:t>
            </w:r>
          </w:p>
        </w:tc>
        <w:tc>
          <w:tcPr>
            <w:tcW w:w="1240" w:type="dxa"/>
            <w:tcBorders>
              <w:top w:val="nil"/>
              <w:left w:val="nil"/>
              <w:bottom w:val="single" w:sz="4" w:space="0" w:color="auto"/>
              <w:right w:val="single" w:sz="4" w:space="0" w:color="auto"/>
            </w:tcBorders>
            <w:shd w:val="clear" w:color="auto" w:fill="auto"/>
            <w:noWrap/>
            <w:vAlign w:val="bottom"/>
            <w:hideMark/>
          </w:tcPr>
          <w:p w14:paraId="061F6A42" w14:textId="77777777" w:rsidR="00FC2CF4" w:rsidRPr="0026700A" w:rsidRDefault="00FC2CF4" w:rsidP="00FC2CF4">
            <w:pPr>
              <w:spacing w:after="0" w:line="240" w:lineRule="auto"/>
              <w:jc w:val="right"/>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4.115.164</w:t>
            </w:r>
          </w:p>
        </w:tc>
        <w:tc>
          <w:tcPr>
            <w:tcW w:w="1240" w:type="dxa"/>
            <w:tcBorders>
              <w:top w:val="nil"/>
              <w:left w:val="nil"/>
              <w:bottom w:val="single" w:sz="4" w:space="0" w:color="auto"/>
              <w:right w:val="single" w:sz="4" w:space="0" w:color="auto"/>
            </w:tcBorders>
            <w:shd w:val="clear" w:color="auto" w:fill="auto"/>
            <w:noWrap/>
            <w:vAlign w:val="bottom"/>
            <w:hideMark/>
          </w:tcPr>
          <w:p w14:paraId="7E3C15B4" w14:textId="77777777" w:rsidR="00FC2CF4" w:rsidRPr="0026700A" w:rsidRDefault="00FC2CF4" w:rsidP="00FC2CF4">
            <w:pPr>
              <w:spacing w:after="0" w:line="240" w:lineRule="auto"/>
              <w:jc w:val="right"/>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6.477.700</w:t>
            </w:r>
          </w:p>
        </w:tc>
        <w:tc>
          <w:tcPr>
            <w:tcW w:w="1185" w:type="dxa"/>
            <w:tcBorders>
              <w:top w:val="nil"/>
              <w:left w:val="nil"/>
              <w:bottom w:val="single" w:sz="4" w:space="0" w:color="auto"/>
              <w:right w:val="single" w:sz="4" w:space="0" w:color="auto"/>
            </w:tcBorders>
            <w:shd w:val="clear" w:color="auto" w:fill="auto"/>
            <w:vAlign w:val="bottom"/>
            <w:hideMark/>
          </w:tcPr>
          <w:p w14:paraId="62198F47" w14:textId="77777777" w:rsidR="00FC2CF4" w:rsidRPr="0026700A" w:rsidRDefault="00FC2CF4" w:rsidP="00FC2CF4">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w:t>
            </w:r>
          </w:p>
        </w:tc>
        <w:tc>
          <w:tcPr>
            <w:tcW w:w="1185" w:type="dxa"/>
            <w:tcBorders>
              <w:top w:val="nil"/>
              <w:left w:val="nil"/>
              <w:bottom w:val="single" w:sz="4" w:space="0" w:color="auto"/>
              <w:right w:val="single" w:sz="4" w:space="0" w:color="auto"/>
            </w:tcBorders>
            <w:shd w:val="clear" w:color="auto" w:fill="auto"/>
            <w:vAlign w:val="bottom"/>
            <w:hideMark/>
          </w:tcPr>
          <w:p w14:paraId="099A7E6C" w14:textId="77777777" w:rsidR="00FC2CF4" w:rsidRPr="0026700A" w:rsidRDefault="00FC2CF4" w:rsidP="00FC2CF4">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w:t>
            </w:r>
          </w:p>
        </w:tc>
        <w:tc>
          <w:tcPr>
            <w:tcW w:w="1185" w:type="dxa"/>
            <w:tcBorders>
              <w:top w:val="nil"/>
              <w:left w:val="nil"/>
              <w:bottom w:val="single" w:sz="4" w:space="0" w:color="auto"/>
              <w:right w:val="single" w:sz="4" w:space="0" w:color="auto"/>
            </w:tcBorders>
            <w:shd w:val="clear" w:color="auto" w:fill="auto"/>
            <w:vAlign w:val="bottom"/>
            <w:hideMark/>
          </w:tcPr>
          <w:p w14:paraId="06F0B0BB" w14:textId="77777777" w:rsidR="00FC2CF4" w:rsidRPr="0026700A" w:rsidRDefault="00FC2CF4" w:rsidP="00FC2CF4">
            <w:pPr>
              <w:spacing w:after="0" w:line="240" w:lineRule="auto"/>
              <w:jc w:val="right"/>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157,4</w:t>
            </w:r>
          </w:p>
        </w:tc>
        <w:tc>
          <w:tcPr>
            <w:tcW w:w="753" w:type="dxa"/>
            <w:tcBorders>
              <w:top w:val="nil"/>
              <w:left w:val="nil"/>
              <w:bottom w:val="single" w:sz="4" w:space="0" w:color="auto"/>
              <w:right w:val="single" w:sz="4" w:space="0" w:color="auto"/>
            </w:tcBorders>
            <w:shd w:val="clear" w:color="auto" w:fill="auto"/>
            <w:noWrap/>
            <w:vAlign w:val="bottom"/>
            <w:hideMark/>
          </w:tcPr>
          <w:p w14:paraId="5AB8B1F3" w14:textId="77777777" w:rsidR="00FC2CF4" w:rsidRPr="0026700A" w:rsidRDefault="00FC2CF4" w:rsidP="00FC2CF4">
            <w:pPr>
              <w:spacing w:after="0" w:line="240" w:lineRule="auto"/>
              <w:jc w:val="right"/>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1,2</w:t>
            </w:r>
          </w:p>
        </w:tc>
      </w:tr>
      <w:tr w:rsidR="00FC2CF4" w:rsidRPr="00FC2CF4" w14:paraId="42484A2E" w14:textId="77777777" w:rsidTr="0084090A">
        <w:trPr>
          <w:trHeight w:val="268"/>
        </w:trPr>
        <w:tc>
          <w:tcPr>
            <w:tcW w:w="1842" w:type="dxa"/>
            <w:tcBorders>
              <w:top w:val="nil"/>
              <w:left w:val="single" w:sz="4" w:space="0" w:color="auto"/>
              <w:bottom w:val="single" w:sz="4" w:space="0" w:color="auto"/>
              <w:right w:val="single" w:sz="4" w:space="0" w:color="auto"/>
            </w:tcBorders>
            <w:shd w:val="clear" w:color="auto" w:fill="auto"/>
            <w:vAlign w:val="bottom"/>
            <w:hideMark/>
          </w:tcPr>
          <w:p w14:paraId="73963CD9" w14:textId="77777777" w:rsidR="00FC2CF4" w:rsidRPr="0026700A" w:rsidRDefault="00FC2CF4" w:rsidP="00FC2CF4">
            <w:pPr>
              <w:spacing w:after="0" w:line="240" w:lineRule="auto"/>
              <w:rPr>
                <w:rFonts w:ascii="Arial" w:eastAsia="Times New Roman" w:hAnsi="Arial" w:cs="Arial"/>
                <w:sz w:val="18"/>
                <w:szCs w:val="18"/>
                <w:lang w:eastAsia="sl-SI"/>
              </w:rPr>
            </w:pPr>
            <w:r w:rsidRPr="0026700A">
              <w:rPr>
                <w:rFonts w:ascii="Arial" w:eastAsia="Times New Roman" w:hAnsi="Arial" w:cs="Arial"/>
                <w:sz w:val="18"/>
                <w:szCs w:val="18"/>
                <w:lang w:eastAsia="sl-SI"/>
              </w:rPr>
              <w:t>Dolžnik umrl</w:t>
            </w:r>
          </w:p>
        </w:tc>
        <w:tc>
          <w:tcPr>
            <w:tcW w:w="1240" w:type="dxa"/>
            <w:tcBorders>
              <w:top w:val="nil"/>
              <w:left w:val="nil"/>
              <w:bottom w:val="single" w:sz="4" w:space="0" w:color="auto"/>
              <w:right w:val="single" w:sz="4" w:space="0" w:color="auto"/>
            </w:tcBorders>
            <w:shd w:val="clear" w:color="auto" w:fill="auto"/>
            <w:vAlign w:val="bottom"/>
            <w:hideMark/>
          </w:tcPr>
          <w:p w14:paraId="65A949D7" w14:textId="77777777" w:rsidR="00FC2CF4" w:rsidRPr="0026700A" w:rsidRDefault="00FC2CF4" w:rsidP="00FC2CF4">
            <w:pPr>
              <w:spacing w:after="0" w:line="240" w:lineRule="auto"/>
              <w:jc w:val="right"/>
              <w:rPr>
                <w:rFonts w:ascii="Arial" w:eastAsia="Times New Roman" w:hAnsi="Arial" w:cs="Arial"/>
                <w:sz w:val="18"/>
                <w:szCs w:val="18"/>
                <w:lang w:eastAsia="sl-SI"/>
              </w:rPr>
            </w:pPr>
            <w:r w:rsidRPr="0026700A">
              <w:rPr>
                <w:rFonts w:ascii="Arial" w:eastAsia="Times New Roman" w:hAnsi="Arial" w:cs="Arial"/>
                <w:sz w:val="18"/>
                <w:szCs w:val="18"/>
                <w:lang w:eastAsia="sl-SI"/>
              </w:rPr>
              <w:t>2.897.099</w:t>
            </w:r>
          </w:p>
        </w:tc>
        <w:tc>
          <w:tcPr>
            <w:tcW w:w="1240" w:type="dxa"/>
            <w:tcBorders>
              <w:top w:val="nil"/>
              <w:left w:val="nil"/>
              <w:bottom w:val="single" w:sz="4" w:space="0" w:color="auto"/>
              <w:right w:val="single" w:sz="4" w:space="0" w:color="auto"/>
            </w:tcBorders>
            <w:shd w:val="clear" w:color="auto" w:fill="auto"/>
            <w:noWrap/>
            <w:vAlign w:val="bottom"/>
            <w:hideMark/>
          </w:tcPr>
          <w:p w14:paraId="2A82A46F" w14:textId="77777777" w:rsidR="00FC2CF4" w:rsidRPr="0026700A" w:rsidRDefault="00FC2CF4" w:rsidP="00FC2CF4">
            <w:pPr>
              <w:spacing w:after="0" w:line="240" w:lineRule="auto"/>
              <w:jc w:val="right"/>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3.005.940</w:t>
            </w:r>
          </w:p>
        </w:tc>
        <w:tc>
          <w:tcPr>
            <w:tcW w:w="1240" w:type="dxa"/>
            <w:tcBorders>
              <w:top w:val="nil"/>
              <w:left w:val="nil"/>
              <w:bottom w:val="single" w:sz="4" w:space="0" w:color="auto"/>
              <w:right w:val="single" w:sz="4" w:space="0" w:color="auto"/>
            </w:tcBorders>
            <w:shd w:val="clear" w:color="auto" w:fill="auto"/>
            <w:noWrap/>
            <w:vAlign w:val="bottom"/>
            <w:hideMark/>
          </w:tcPr>
          <w:p w14:paraId="70EAFC4E" w14:textId="77777777" w:rsidR="00FC2CF4" w:rsidRPr="0026700A" w:rsidRDefault="00FC2CF4" w:rsidP="00FC2CF4">
            <w:pPr>
              <w:spacing w:after="0" w:line="240" w:lineRule="auto"/>
              <w:jc w:val="right"/>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3.433.949</w:t>
            </w:r>
          </w:p>
        </w:tc>
        <w:tc>
          <w:tcPr>
            <w:tcW w:w="1185" w:type="dxa"/>
            <w:tcBorders>
              <w:top w:val="nil"/>
              <w:left w:val="nil"/>
              <w:bottom w:val="single" w:sz="4" w:space="0" w:color="auto"/>
              <w:right w:val="single" w:sz="4" w:space="0" w:color="auto"/>
            </w:tcBorders>
            <w:shd w:val="clear" w:color="auto" w:fill="auto"/>
            <w:vAlign w:val="bottom"/>
            <w:hideMark/>
          </w:tcPr>
          <w:p w14:paraId="01DE2F35" w14:textId="77777777" w:rsidR="00FC2CF4" w:rsidRPr="0026700A" w:rsidRDefault="00FC2CF4" w:rsidP="00FC2CF4">
            <w:pPr>
              <w:spacing w:after="0" w:line="240" w:lineRule="auto"/>
              <w:jc w:val="right"/>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103,8</w:t>
            </w:r>
          </w:p>
        </w:tc>
        <w:tc>
          <w:tcPr>
            <w:tcW w:w="1185" w:type="dxa"/>
            <w:tcBorders>
              <w:top w:val="nil"/>
              <w:left w:val="nil"/>
              <w:bottom w:val="single" w:sz="4" w:space="0" w:color="auto"/>
              <w:right w:val="single" w:sz="4" w:space="0" w:color="auto"/>
            </w:tcBorders>
            <w:shd w:val="clear" w:color="auto" w:fill="auto"/>
            <w:vAlign w:val="bottom"/>
            <w:hideMark/>
          </w:tcPr>
          <w:p w14:paraId="43C5A2E6" w14:textId="77777777" w:rsidR="00FC2CF4" w:rsidRPr="0026700A" w:rsidRDefault="00FC2CF4" w:rsidP="00FC2CF4">
            <w:pPr>
              <w:spacing w:after="0" w:line="240" w:lineRule="auto"/>
              <w:jc w:val="right"/>
              <w:rPr>
                <w:rFonts w:ascii="Arial" w:eastAsia="Times New Roman" w:hAnsi="Arial" w:cs="Arial"/>
                <w:sz w:val="18"/>
                <w:szCs w:val="18"/>
                <w:lang w:eastAsia="sl-SI"/>
              </w:rPr>
            </w:pPr>
            <w:r w:rsidRPr="0026700A">
              <w:rPr>
                <w:rFonts w:ascii="Arial" w:eastAsia="Times New Roman" w:hAnsi="Arial" w:cs="Arial"/>
                <w:sz w:val="18"/>
                <w:szCs w:val="18"/>
                <w:lang w:eastAsia="sl-SI"/>
              </w:rPr>
              <w:t>118,5</w:t>
            </w:r>
          </w:p>
        </w:tc>
        <w:tc>
          <w:tcPr>
            <w:tcW w:w="1185" w:type="dxa"/>
            <w:tcBorders>
              <w:top w:val="nil"/>
              <w:left w:val="nil"/>
              <w:bottom w:val="single" w:sz="4" w:space="0" w:color="auto"/>
              <w:right w:val="single" w:sz="4" w:space="0" w:color="auto"/>
            </w:tcBorders>
            <w:shd w:val="clear" w:color="auto" w:fill="auto"/>
            <w:vAlign w:val="bottom"/>
            <w:hideMark/>
          </w:tcPr>
          <w:p w14:paraId="10073690" w14:textId="77777777" w:rsidR="00FC2CF4" w:rsidRPr="0026700A" w:rsidRDefault="00FC2CF4" w:rsidP="00FC2CF4">
            <w:pPr>
              <w:spacing w:after="0" w:line="240" w:lineRule="auto"/>
              <w:jc w:val="right"/>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114,2</w:t>
            </w:r>
          </w:p>
        </w:tc>
        <w:tc>
          <w:tcPr>
            <w:tcW w:w="753" w:type="dxa"/>
            <w:tcBorders>
              <w:top w:val="nil"/>
              <w:left w:val="nil"/>
              <w:bottom w:val="single" w:sz="4" w:space="0" w:color="auto"/>
              <w:right w:val="single" w:sz="4" w:space="0" w:color="auto"/>
            </w:tcBorders>
            <w:shd w:val="clear" w:color="auto" w:fill="auto"/>
            <w:noWrap/>
            <w:vAlign w:val="bottom"/>
            <w:hideMark/>
          </w:tcPr>
          <w:p w14:paraId="7FC4F718" w14:textId="77777777" w:rsidR="00FC2CF4" w:rsidRPr="0026700A" w:rsidRDefault="00FC2CF4" w:rsidP="00FC2CF4">
            <w:pPr>
              <w:spacing w:after="0" w:line="240" w:lineRule="auto"/>
              <w:jc w:val="right"/>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0,6</w:t>
            </w:r>
          </w:p>
        </w:tc>
      </w:tr>
      <w:tr w:rsidR="00FC2CF4" w:rsidRPr="00FC2CF4" w14:paraId="408CC1D0" w14:textId="77777777" w:rsidTr="0084090A">
        <w:trPr>
          <w:trHeight w:val="222"/>
        </w:trPr>
        <w:tc>
          <w:tcPr>
            <w:tcW w:w="1842" w:type="dxa"/>
            <w:tcBorders>
              <w:top w:val="nil"/>
              <w:left w:val="single" w:sz="4" w:space="0" w:color="auto"/>
              <w:bottom w:val="single" w:sz="4" w:space="0" w:color="auto"/>
              <w:right w:val="single" w:sz="4" w:space="0" w:color="auto"/>
            </w:tcBorders>
            <w:shd w:val="clear" w:color="auto" w:fill="auto"/>
            <w:vAlign w:val="bottom"/>
            <w:hideMark/>
          </w:tcPr>
          <w:p w14:paraId="6A52A74B" w14:textId="77777777" w:rsidR="00FC2CF4" w:rsidRPr="0026700A" w:rsidRDefault="00FC2CF4" w:rsidP="00FC2CF4">
            <w:pPr>
              <w:spacing w:after="0" w:line="240" w:lineRule="auto"/>
              <w:rPr>
                <w:rFonts w:ascii="Arial" w:eastAsia="Times New Roman" w:hAnsi="Arial" w:cs="Arial"/>
                <w:sz w:val="18"/>
                <w:szCs w:val="18"/>
                <w:lang w:eastAsia="sl-SI"/>
              </w:rPr>
            </w:pPr>
            <w:r w:rsidRPr="0026700A">
              <w:rPr>
                <w:rFonts w:ascii="Arial" w:eastAsia="Times New Roman" w:hAnsi="Arial" w:cs="Arial"/>
                <w:sz w:val="18"/>
                <w:szCs w:val="18"/>
                <w:lang w:eastAsia="sl-SI"/>
              </w:rPr>
              <w:t>*Ostalo</w:t>
            </w:r>
          </w:p>
        </w:tc>
        <w:tc>
          <w:tcPr>
            <w:tcW w:w="1240" w:type="dxa"/>
            <w:tcBorders>
              <w:top w:val="nil"/>
              <w:left w:val="nil"/>
              <w:bottom w:val="single" w:sz="4" w:space="0" w:color="auto"/>
              <w:right w:val="single" w:sz="4" w:space="0" w:color="auto"/>
            </w:tcBorders>
            <w:shd w:val="clear" w:color="auto" w:fill="auto"/>
            <w:vAlign w:val="bottom"/>
            <w:hideMark/>
          </w:tcPr>
          <w:p w14:paraId="7FE8C740" w14:textId="77777777" w:rsidR="00FC2CF4" w:rsidRPr="0026700A" w:rsidRDefault="00FC2CF4" w:rsidP="00FC2CF4">
            <w:pPr>
              <w:spacing w:after="0" w:line="240" w:lineRule="auto"/>
              <w:jc w:val="right"/>
              <w:rPr>
                <w:rFonts w:ascii="Arial" w:eastAsia="Times New Roman" w:hAnsi="Arial" w:cs="Arial"/>
                <w:sz w:val="18"/>
                <w:szCs w:val="18"/>
                <w:lang w:eastAsia="sl-SI"/>
              </w:rPr>
            </w:pPr>
            <w:r w:rsidRPr="0026700A">
              <w:rPr>
                <w:rFonts w:ascii="Arial" w:eastAsia="Times New Roman" w:hAnsi="Arial" w:cs="Arial"/>
                <w:sz w:val="18"/>
                <w:szCs w:val="18"/>
                <w:lang w:eastAsia="sl-SI"/>
              </w:rPr>
              <w:t>3.390.432</w:t>
            </w:r>
          </w:p>
        </w:tc>
        <w:tc>
          <w:tcPr>
            <w:tcW w:w="1240" w:type="dxa"/>
            <w:tcBorders>
              <w:top w:val="nil"/>
              <w:left w:val="nil"/>
              <w:bottom w:val="single" w:sz="4" w:space="0" w:color="auto"/>
              <w:right w:val="single" w:sz="4" w:space="0" w:color="auto"/>
            </w:tcBorders>
            <w:shd w:val="clear" w:color="auto" w:fill="auto"/>
            <w:noWrap/>
            <w:vAlign w:val="bottom"/>
            <w:hideMark/>
          </w:tcPr>
          <w:p w14:paraId="2030EEBE" w14:textId="77777777" w:rsidR="00FC2CF4" w:rsidRPr="0026700A" w:rsidRDefault="00FC2CF4" w:rsidP="00FC2CF4">
            <w:pPr>
              <w:spacing w:after="0" w:line="240" w:lineRule="auto"/>
              <w:jc w:val="right"/>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1.908.974</w:t>
            </w:r>
          </w:p>
        </w:tc>
        <w:tc>
          <w:tcPr>
            <w:tcW w:w="1240" w:type="dxa"/>
            <w:tcBorders>
              <w:top w:val="nil"/>
              <w:left w:val="nil"/>
              <w:bottom w:val="single" w:sz="4" w:space="0" w:color="auto"/>
              <w:right w:val="single" w:sz="4" w:space="0" w:color="auto"/>
            </w:tcBorders>
            <w:shd w:val="clear" w:color="auto" w:fill="auto"/>
            <w:noWrap/>
            <w:vAlign w:val="bottom"/>
            <w:hideMark/>
          </w:tcPr>
          <w:p w14:paraId="1043B8AE" w14:textId="77777777" w:rsidR="00FC2CF4" w:rsidRPr="0026700A" w:rsidRDefault="00FC2CF4" w:rsidP="00FC2CF4">
            <w:pPr>
              <w:spacing w:after="0" w:line="240" w:lineRule="auto"/>
              <w:jc w:val="right"/>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1.047.641</w:t>
            </w:r>
          </w:p>
        </w:tc>
        <w:tc>
          <w:tcPr>
            <w:tcW w:w="1185" w:type="dxa"/>
            <w:tcBorders>
              <w:top w:val="nil"/>
              <w:left w:val="nil"/>
              <w:bottom w:val="single" w:sz="4" w:space="0" w:color="auto"/>
              <w:right w:val="single" w:sz="4" w:space="0" w:color="auto"/>
            </w:tcBorders>
            <w:shd w:val="clear" w:color="auto" w:fill="auto"/>
            <w:vAlign w:val="bottom"/>
            <w:hideMark/>
          </w:tcPr>
          <w:p w14:paraId="1110B3E5" w14:textId="77777777" w:rsidR="00FC2CF4" w:rsidRPr="0026700A" w:rsidRDefault="00FC2CF4" w:rsidP="00FC2CF4">
            <w:pPr>
              <w:spacing w:after="0" w:line="240" w:lineRule="auto"/>
              <w:jc w:val="right"/>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56,3</w:t>
            </w:r>
          </w:p>
        </w:tc>
        <w:tc>
          <w:tcPr>
            <w:tcW w:w="1185" w:type="dxa"/>
            <w:tcBorders>
              <w:top w:val="nil"/>
              <w:left w:val="nil"/>
              <w:bottom w:val="single" w:sz="4" w:space="0" w:color="auto"/>
              <w:right w:val="single" w:sz="4" w:space="0" w:color="auto"/>
            </w:tcBorders>
            <w:shd w:val="clear" w:color="auto" w:fill="auto"/>
            <w:vAlign w:val="bottom"/>
            <w:hideMark/>
          </w:tcPr>
          <w:p w14:paraId="48D21303" w14:textId="77777777" w:rsidR="00FC2CF4" w:rsidRPr="0026700A" w:rsidRDefault="00FC2CF4" w:rsidP="00FC2CF4">
            <w:pPr>
              <w:spacing w:after="0" w:line="240" w:lineRule="auto"/>
              <w:jc w:val="right"/>
              <w:rPr>
                <w:rFonts w:ascii="Arial" w:eastAsia="Times New Roman" w:hAnsi="Arial" w:cs="Arial"/>
                <w:sz w:val="18"/>
                <w:szCs w:val="18"/>
                <w:lang w:eastAsia="sl-SI"/>
              </w:rPr>
            </w:pPr>
            <w:r w:rsidRPr="0026700A">
              <w:rPr>
                <w:rFonts w:ascii="Arial" w:eastAsia="Times New Roman" w:hAnsi="Arial" w:cs="Arial"/>
                <w:sz w:val="18"/>
                <w:szCs w:val="18"/>
                <w:lang w:eastAsia="sl-SI"/>
              </w:rPr>
              <w:t>30,9</w:t>
            </w:r>
          </w:p>
        </w:tc>
        <w:tc>
          <w:tcPr>
            <w:tcW w:w="1185" w:type="dxa"/>
            <w:tcBorders>
              <w:top w:val="nil"/>
              <w:left w:val="nil"/>
              <w:bottom w:val="single" w:sz="4" w:space="0" w:color="auto"/>
              <w:right w:val="single" w:sz="4" w:space="0" w:color="auto"/>
            </w:tcBorders>
            <w:shd w:val="clear" w:color="auto" w:fill="auto"/>
            <w:vAlign w:val="bottom"/>
            <w:hideMark/>
          </w:tcPr>
          <w:p w14:paraId="3E30241F" w14:textId="77777777" w:rsidR="00FC2CF4" w:rsidRPr="0026700A" w:rsidRDefault="00FC2CF4" w:rsidP="00FC2CF4">
            <w:pPr>
              <w:spacing w:after="0" w:line="240" w:lineRule="auto"/>
              <w:jc w:val="right"/>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54,9</w:t>
            </w:r>
          </w:p>
        </w:tc>
        <w:tc>
          <w:tcPr>
            <w:tcW w:w="753" w:type="dxa"/>
            <w:tcBorders>
              <w:top w:val="nil"/>
              <w:left w:val="nil"/>
              <w:bottom w:val="single" w:sz="4" w:space="0" w:color="auto"/>
              <w:right w:val="single" w:sz="4" w:space="0" w:color="auto"/>
            </w:tcBorders>
            <w:shd w:val="clear" w:color="auto" w:fill="auto"/>
            <w:noWrap/>
            <w:vAlign w:val="bottom"/>
            <w:hideMark/>
          </w:tcPr>
          <w:p w14:paraId="57E67E6B" w14:textId="77777777" w:rsidR="00FC2CF4" w:rsidRPr="0026700A" w:rsidRDefault="00FC2CF4" w:rsidP="00FC2CF4">
            <w:pPr>
              <w:spacing w:after="0" w:line="240" w:lineRule="auto"/>
              <w:jc w:val="right"/>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0,2</w:t>
            </w:r>
          </w:p>
        </w:tc>
      </w:tr>
      <w:tr w:rsidR="00FC2CF4" w:rsidRPr="00FC2CF4" w14:paraId="71EB6444" w14:textId="77777777" w:rsidTr="0084090A">
        <w:trPr>
          <w:trHeight w:val="152"/>
        </w:trPr>
        <w:tc>
          <w:tcPr>
            <w:tcW w:w="1842" w:type="dxa"/>
            <w:tcBorders>
              <w:top w:val="nil"/>
              <w:left w:val="single" w:sz="4" w:space="0" w:color="auto"/>
              <w:bottom w:val="single" w:sz="4" w:space="0" w:color="auto"/>
              <w:right w:val="single" w:sz="4" w:space="0" w:color="auto"/>
            </w:tcBorders>
            <w:shd w:val="clear" w:color="auto" w:fill="auto"/>
            <w:vAlign w:val="center"/>
            <w:hideMark/>
          </w:tcPr>
          <w:p w14:paraId="72F41476" w14:textId="77777777" w:rsidR="00FC2CF4" w:rsidRPr="0026700A" w:rsidRDefault="00FC2CF4" w:rsidP="00FC2CF4">
            <w:pPr>
              <w:spacing w:after="0" w:line="240" w:lineRule="auto"/>
              <w:rPr>
                <w:rFonts w:ascii="Arial" w:eastAsia="Times New Roman" w:hAnsi="Arial" w:cs="Arial"/>
                <w:b/>
                <w:bCs/>
                <w:color w:val="000000"/>
                <w:sz w:val="18"/>
                <w:szCs w:val="18"/>
                <w:lang w:eastAsia="sl-SI"/>
              </w:rPr>
            </w:pPr>
            <w:r w:rsidRPr="0026700A">
              <w:rPr>
                <w:rFonts w:ascii="Arial" w:eastAsia="Times New Roman" w:hAnsi="Arial" w:cs="Arial"/>
                <w:b/>
                <w:bCs/>
                <w:color w:val="000000"/>
                <w:sz w:val="18"/>
                <w:szCs w:val="18"/>
                <w:lang w:eastAsia="sl-SI"/>
              </w:rPr>
              <w:t>SKUPAJ</w:t>
            </w:r>
          </w:p>
        </w:tc>
        <w:tc>
          <w:tcPr>
            <w:tcW w:w="1240" w:type="dxa"/>
            <w:tcBorders>
              <w:top w:val="nil"/>
              <w:left w:val="nil"/>
              <w:bottom w:val="single" w:sz="4" w:space="0" w:color="auto"/>
              <w:right w:val="single" w:sz="4" w:space="0" w:color="auto"/>
            </w:tcBorders>
            <w:shd w:val="clear" w:color="auto" w:fill="auto"/>
            <w:vAlign w:val="center"/>
            <w:hideMark/>
          </w:tcPr>
          <w:p w14:paraId="18C1F326" w14:textId="77777777" w:rsidR="00FC2CF4" w:rsidRPr="0026700A" w:rsidRDefault="00FC2CF4" w:rsidP="00FC2CF4">
            <w:pPr>
              <w:spacing w:after="0" w:line="240" w:lineRule="auto"/>
              <w:jc w:val="right"/>
              <w:rPr>
                <w:rFonts w:ascii="Arial" w:eastAsia="Times New Roman" w:hAnsi="Arial" w:cs="Arial"/>
                <w:b/>
                <w:bCs/>
                <w:color w:val="000000"/>
                <w:sz w:val="18"/>
                <w:szCs w:val="18"/>
                <w:lang w:eastAsia="sl-SI"/>
              </w:rPr>
            </w:pPr>
            <w:r w:rsidRPr="0026700A">
              <w:rPr>
                <w:rFonts w:ascii="Arial" w:eastAsia="Times New Roman" w:hAnsi="Arial" w:cs="Arial"/>
                <w:b/>
                <w:bCs/>
                <w:color w:val="000000"/>
                <w:sz w:val="18"/>
                <w:szCs w:val="18"/>
                <w:lang w:eastAsia="sl-SI"/>
              </w:rPr>
              <w:t>500.575.900</w:t>
            </w:r>
          </w:p>
        </w:tc>
        <w:tc>
          <w:tcPr>
            <w:tcW w:w="1240" w:type="dxa"/>
            <w:tcBorders>
              <w:top w:val="nil"/>
              <w:left w:val="nil"/>
              <w:bottom w:val="single" w:sz="4" w:space="0" w:color="auto"/>
              <w:right w:val="single" w:sz="4" w:space="0" w:color="auto"/>
            </w:tcBorders>
            <w:shd w:val="clear" w:color="auto" w:fill="auto"/>
            <w:vAlign w:val="center"/>
            <w:hideMark/>
          </w:tcPr>
          <w:p w14:paraId="6399AB14" w14:textId="77777777" w:rsidR="00FC2CF4" w:rsidRPr="0026700A" w:rsidRDefault="00FC2CF4" w:rsidP="00FC2CF4">
            <w:pPr>
              <w:spacing w:after="0" w:line="240" w:lineRule="auto"/>
              <w:jc w:val="right"/>
              <w:rPr>
                <w:rFonts w:ascii="Arial" w:eastAsia="Times New Roman" w:hAnsi="Arial" w:cs="Arial"/>
                <w:b/>
                <w:bCs/>
                <w:color w:val="000000"/>
                <w:sz w:val="18"/>
                <w:szCs w:val="18"/>
                <w:lang w:eastAsia="sl-SI"/>
              </w:rPr>
            </w:pPr>
            <w:r w:rsidRPr="0026700A">
              <w:rPr>
                <w:rFonts w:ascii="Arial" w:eastAsia="Times New Roman" w:hAnsi="Arial" w:cs="Arial"/>
                <w:b/>
                <w:bCs/>
                <w:color w:val="000000"/>
                <w:sz w:val="18"/>
                <w:szCs w:val="18"/>
                <w:lang w:eastAsia="sl-SI"/>
              </w:rPr>
              <w:t>520.694.031</w:t>
            </w:r>
          </w:p>
        </w:tc>
        <w:tc>
          <w:tcPr>
            <w:tcW w:w="1240" w:type="dxa"/>
            <w:tcBorders>
              <w:top w:val="nil"/>
              <w:left w:val="nil"/>
              <w:bottom w:val="single" w:sz="4" w:space="0" w:color="auto"/>
              <w:right w:val="single" w:sz="4" w:space="0" w:color="auto"/>
            </w:tcBorders>
            <w:shd w:val="clear" w:color="auto" w:fill="auto"/>
            <w:vAlign w:val="center"/>
            <w:hideMark/>
          </w:tcPr>
          <w:p w14:paraId="194519E6" w14:textId="77777777" w:rsidR="00FC2CF4" w:rsidRPr="0026700A" w:rsidRDefault="00FC2CF4" w:rsidP="00FC2CF4">
            <w:pPr>
              <w:spacing w:after="0" w:line="240" w:lineRule="auto"/>
              <w:jc w:val="right"/>
              <w:rPr>
                <w:rFonts w:ascii="Arial" w:eastAsia="Times New Roman" w:hAnsi="Arial" w:cs="Arial"/>
                <w:b/>
                <w:bCs/>
                <w:color w:val="000000"/>
                <w:sz w:val="18"/>
                <w:szCs w:val="18"/>
                <w:lang w:eastAsia="sl-SI"/>
              </w:rPr>
            </w:pPr>
            <w:r w:rsidRPr="0026700A">
              <w:rPr>
                <w:rFonts w:ascii="Arial" w:eastAsia="Times New Roman" w:hAnsi="Arial" w:cs="Arial"/>
                <w:b/>
                <w:bCs/>
                <w:color w:val="000000"/>
                <w:sz w:val="18"/>
                <w:szCs w:val="18"/>
                <w:lang w:eastAsia="sl-SI"/>
              </w:rPr>
              <w:t>543.773.993</w:t>
            </w:r>
          </w:p>
        </w:tc>
        <w:tc>
          <w:tcPr>
            <w:tcW w:w="1185" w:type="dxa"/>
            <w:tcBorders>
              <w:top w:val="nil"/>
              <w:left w:val="nil"/>
              <w:bottom w:val="single" w:sz="4" w:space="0" w:color="auto"/>
              <w:right w:val="single" w:sz="4" w:space="0" w:color="auto"/>
            </w:tcBorders>
            <w:shd w:val="clear" w:color="auto" w:fill="auto"/>
            <w:vAlign w:val="bottom"/>
            <w:hideMark/>
          </w:tcPr>
          <w:p w14:paraId="0AFF5B28" w14:textId="77777777" w:rsidR="00FC2CF4" w:rsidRPr="0026700A" w:rsidRDefault="00FC2CF4" w:rsidP="00FC2CF4">
            <w:pPr>
              <w:spacing w:after="0" w:line="240" w:lineRule="auto"/>
              <w:jc w:val="right"/>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104,0</w:t>
            </w:r>
          </w:p>
        </w:tc>
        <w:tc>
          <w:tcPr>
            <w:tcW w:w="1185" w:type="dxa"/>
            <w:tcBorders>
              <w:top w:val="nil"/>
              <w:left w:val="nil"/>
              <w:bottom w:val="single" w:sz="4" w:space="0" w:color="auto"/>
              <w:right w:val="single" w:sz="4" w:space="0" w:color="auto"/>
            </w:tcBorders>
            <w:shd w:val="clear" w:color="auto" w:fill="auto"/>
            <w:vAlign w:val="bottom"/>
            <w:hideMark/>
          </w:tcPr>
          <w:p w14:paraId="0158D5C4" w14:textId="77777777" w:rsidR="00FC2CF4" w:rsidRPr="0026700A" w:rsidRDefault="00FC2CF4" w:rsidP="00FC2CF4">
            <w:pPr>
              <w:spacing w:after="0" w:line="240" w:lineRule="auto"/>
              <w:jc w:val="right"/>
              <w:rPr>
                <w:rFonts w:ascii="Arial" w:eastAsia="Times New Roman" w:hAnsi="Arial" w:cs="Arial"/>
                <w:sz w:val="18"/>
                <w:szCs w:val="18"/>
                <w:lang w:eastAsia="sl-SI"/>
              </w:rPr>
            </w:pPr>
            <w:r w:rsidRPr="0026700A">
              <w:rPr>
                <w:rFonts w:ascii="Arial" w:eastAsia="Times New Roman" w:hAnsi="Arial" w:cs="Arial"/>
                <w:sz w:val="18"/>
                <w:szCs w:val="18"/>
                <w:lang w:eastAsia="sl-SI"/>
              </w:rPr>
              <w:t>108,6</w:t>
            </w:r>
          </w:p>
        </w:tc>
        <w:tc>
          <w:tcPr>
            <w:tcW w:w="1185" w:type="dxa"/>
            <w:tcBorders>
              <w:top w:val="nil"/>
              <w:left w:val="nil"/>
              <w:bottom w:val="single" w:sz="4" w:space="0" w:color="auto"/>
              <w:right w:val="single" w:sz="4" w:space="0" w:color="auto"/>
            </w:tcBorders>
            <w:shd w:val="clear" w:color="auto" w:fill="auto"/>
            <w:vAlign w:val="bottom"/>
            <w:hideMark/>
          </w:tcPr>
          <w:p w14:paraId="480D7793" w14:textId="77777777" w:rsidR="00FC2CF4" w:rsidRPr="0026700A" w:rsidRDefault="00FC2CF4" w:rsidP="00FC2CF4">
            <w:pPr>
              <w:spacing w:after="0" w:line="240" w:lineRule="auto"/>
              <w:jc w:val="right"/>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104,4</w:t>
            </w:r>
          </w:p>
        </w:tc>
        <w:tc>
          <w:tcPr>
            <w:tcW w:w="753" w:type="dxa"/>
            <w:tcBorders>
              <w:top w:val="nil"/>
              <w:left w:val="nil"/>
              <w:bottom w:val="single" w:sz="4" w:space="0" w:color="auto"/>
              <w:right w:val="single" w:sz="4" w:space="0" w:color="auto"/>
            </w:tcBorders>
            <w:shd w:val="clear" w:color="auto" w:fill="auto"/>
            <w:noWrap/>
            <w:vAlign w:val="bottom"/>
            <w:hideMark/>
          </w:tcPr>
          <w:p w14:paraId="47B12529" w14:textId="77777777" w:rsidR="00FC2CF4" w:rsidRPr="0026700A" w:rsidRDefault="00FC2CF4" w:rsidP="00FC2CF4">
            <w:pPr>
              <w:spacing w:after="0" w:line="240" w:lineRule="auto"/>
              <w:jc w:val="right"/>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100</w:t>
            </w:r>
          </w:p>
        </w:tc>
      </w:tr>
    </w:tbl>
    <w:p w14:paraId="79BB574E" w14:textId="1BB31E68" w:rsidR="00745166" w:rsidRDefault="00745166" w:rsidP="00745166">
      <w:pPr>
        <w:spacing w:after="0"/>
        <w:rPr>
          <w:rFonts w:ascii="Arial" w:hAnsi="Arial" w:cs="Arial"/>
          <w:bCs/>
          <w:color w:val="000000"/>
          <w:sz w:val="16"/>
          <w:szCs w:val="16"/>
        </w:rPr>
      </w:pPr>
      <w:r w:rsidRPr="007106F8">
        <w:rPr>
          <w:rFonts w:ascii="Arial" w:hAnsi="Arial" w:cs="Arial"/>
          <w:i/>
          <w:sz w:val="16"/>
          <w:szCs w:val="16"/>
        </w:rPr>
        <w:t>*</w:t>
      </w:r>
      <w:r w:rsidRPr="007106F8">
        <w:rPr>
          <w:rFonts w:ascii="Arial" w:hAnsi="Arial" w:cs="Arial"/>
          <w:bCs/>
          <w:color w:val="000000"/>
          <w:sz w:val="16"/>
          <w:szCs w:val="16"/>
        </w:rPr>
        <w:t xml:space="preserve"> OSTALO: prisilna likvidacija,</w:t>
      </w:r>
      <w:r w:rsidR="00504607">
        <w:rPr>
          <w:rFonts w:ascii="Arial" w:hAnsi="Arial" w:cs="Arial"/>
          <w:bCs/>
          <w:color w:val="000000"/>
          <w:sz w:val="16"/>
          <w:szCs w:val="16"/>
        </w:rPr>
        <w:t xml:space="preserve"> </w:t>
      </w:r>
      <w:r w:rsidRPr="007106F8">
        <w:rPr>
          <w:rFonts w:ascii="Arial" w:hAnsi="Arial" w:cs="Arial"/>
          <w:bCs/>
          <w:color w:val="000000"/>
          <w:sz w:val="16"/>
          <w:szCs w:val="16"/>
        </w:rPr>
        <w:t>izbris brez likvidacije</w:t>
      </w:r>
      <w:r>
        <w:rPr>
          <w:rFonts w:ascii="Arial" w:hAnsi="Arial" w:cs="Arial"/>
          <w:bCs/>
          <w:color w:val="000000"/>
          <w:sz w:val="16"/>
          <w:szCs w:val="16"/>
        </w:rPr>
        <w:t xml:space="preserve"> ipd.</w:t>
      </w:r>
    </w:p>
    <w:p w14:paraId="4611067E" w14:textId="0673288F" w:rsidR="001B4FC5" w:rsidRPr="00FB57B6" w:rsidRDefault="00587254" w:rsidP="00D17F5B">
      <w:pPr>
        <w:spacing w:after="0"/>
        <w:jc w:val="both"/>
        <w:rPr>
          <w:rFonts w:ascii="Arial" w:hAnsi="Arial" w:cs="Arial"/>
          <w:bCs/>
          <w:sz w:val="16"/>
          <w:szCs w:val="16"/>
        </w:rPr>
      </w:pPr>
      <w:r w:rsidRPr="00FB57B6">
        <w:rPr>
          <w:rFonts w:ascii="Arial" w:hAnsi="Arial" w:cs="Arial"/>
          <w:bCs/>
          <w:sz w:val="16"/>
          <w:szCs w:val="16"/>
        </w:rPr>
        <w:t xml:space="preserve">** </w:t>
      </w:r>
      <w:r w:rsidR="001B4FC5" w:rsidRPr="00FB57B6">
        <w:rPr>
          <w:rFonts w:ascii="Arial" w:hAnsi="Arial" w:cs="Arial"/>
          <w:bCs/>
          <w:sz w:val="16"/>
          <w:szCs w:val="16"/>
        </w:rPr>
        <w:t xml:space="preserve">Z navedenima vrstama pogojno izterljivega dolga se terjatve v knjigovodski evidence označujejo od druge polovice leta 2018, zato primerjava leta 2019 z 2018 (IND) ne odraža povsem dejanskega stanja.  </w:t>
      </w:r>
    </w:p>
    <w:p w14:paraId="2311520F" w14:textId="77777777" w:rsidR="00745166" w:rsidRDefault="00745166" w:rsidP="00745166">
      <w:pPr>
        <w:spacing w:after="0"/>
        <w:rPr>
          <w:rFonts w:ascii="Arial" w:hAnsi="Arial" w:cs="Arial"/>
          <w:i/>
          <w:color w:val="000000"/>
          <w:sz w:val="20"/>
          <w:szCs w:val="20"/>
        </w:rPr>
      </w:pPr>
      <w:r w:rsidRPr="00B518BD">
        <w:rPr>
          <w:rFonts w:ascii="Arial" w:hAnsi="Arial" w:cs="Arial"/>
          <w:i/>
          <w:color w:val="000000"/>
          <w:sz w:val="20"/>
          <w:szCs w:val="20"/>
        </w:rPr>
        <w:t>Vir: FURS</w:t>
      </w:r>
    </w:p>
    <w:p w14:paraId="6A85D3B3" w14:textId="77777777" w:rsidR="00745166" w:rsidRDefault="00745166" w:rsidP="00745166">
      <w:pPr>
        <w:pStyle w:val="Naslov3"/>
        <w:rPr>
          <w:rFonts w:ascii="Arial" w:hAnsi="Arial" w:cs="Arial"/>
          <w:sz w:val="20"/>
          <w:szCs w:val="20"/>
        </w:rPr>
      </w:pPr>
      <w:r>
        <w:rPr>
          <w:rFonts w:ascii="Arial" w:hAnsi="Arial" w:cs="Arial"/>
          <w:sz w:val="20"/>
          <w:szCs w:val="20"/>
        </w:rPr>
        <w:t xml:space="preserve">4.2 </w:t>
      </w:r>
      <w:r w:rsidRPr="0072462B">
        <w:rPr>
          <w:rFonts w:ascii="Arial" w:hAnsi="Arial" w:cs="Arial"/>
          <w:sz w:val="20"/>
          <w:szCs w:val="20"/>
        </w:rPr>
        <w:t xml:space="preserve">Gibanje davčnega dolga </w:t>
      </w:r>
    </w:p>
    <w:p w14:paraId="2B177A75" w14:textId="77777777" w:rsidR="00745166" w:rsidRPr="00E26F75" w:rsidRDefault="00745166" w:rsidP="00745166">
      <w:pPr>
        <w:pStyle w:val="Brezrazmikov"/>
      </w:pPr>
    </w:p>
    <w:p w14:paraId="3EC19AB8" w14:textId="77777777" w:rsidR="000751E0" w:rsidRPr="00640766" w:rsidRDefault="00745166" w:rsidP="00C8670A">
      <w:pPr>
        <w:jc w:val="both"/>
        <w:rPr>
          <w:rFonts w:ascii="Arial" w:hAnsi="Arial" w:cs="Arial"/>
          <w:sz w:val="20"/>
          <w:szCs w:val="20"/>
        </w:rPr>
      </w:pPr>
      <w:r w:rsidRPr="00B409A2">
        <w:rPr>
          <w:rFonts w:ascii="Arial" w:hAnsi="Arial" w:cs="Arial"/>
          <w:sz w:val="20"/>
          <w:szCs w:val="20"/>
        </w:rPr>
        <w:t xml:space="preserve">V </w:t>
      </w:r>
      <w:r w:rsidR="00C41F04" w:rsidRPr="00B409A2">
        <w:rPr>
          <w:rFonts w:ascii="Arial" w:hAnsi="Arial" w:cs="Arial"/>
          <w:sz w:val="20"/>
          <w:szCs w:val="20"/>
        </w:rPr>
        <w:t xml:space="preserve">letu </w:t>
      </w:r>
      <w:r w:rsidRPr="00B409A2">
        <w:rPr>
          <w:rFonts w:ascii="Arial" w:hAnsi="Arial" w:cs="Arial"/>
          <w:sz w:val="20"/>
          <w:szCs w:val="20"/>
        </w:rPr>
        <w:t>201</w:t>
      </w:r>
      <w:r w:rsidR="00B409A2" w:rsidRPr="00B409A2">
        <w:rPr>
          <w:rFonts w:ascii="Arial" w:hAnsi="Arial" w:cs="Arial"/>
          <w:sz w:val="20"/>
          <w:szCs w:val="20"/>
        </w:rPr>
        <w:t>9</w:t>
      </w:r>
      <w:r w:rsidRPr="00B409A2">
        <w:rPr>
          <w:rFonts w:ascii="Arial" w:hAnsi="Arial" w:cs="Arial"/>
          <w:sz w:val="20"/>
          <w:szCs w:val="20"/>
        </w:rPr>
        <w:t xml:space="preserve"> se je davčni dolg znižal za</w:t>
      </w:r>
      <w:r w:rsidR="00B409A2" w:rsidRPr="00B409A2">
        <w:rPr>
          <w:rFonts w:ascii="Arial" w:hAnsi="Arial" w:cs="Arial"/>
          <w:sz w:val="20"/>
          <w:szCs w:val="20"/>
        </w:rPr>
        <w:t xml:space="preserve"> 24.356.445</w:t>
      </w:r>
      <w:r w:rsidR="00B50F6E" w:rsidRPr="00B409A2">
        <w:rPr>
          <w:rFonts w:ascii="Arial" w:hAnsi="Arial" w:cs="Arial"/>
          <w:sz w:val="20"/>
          <w:szCs w:val="20"/>
        </w:rPr>
        <w:t xml:space="preserve"> </w:t>
      </w:r>
      <w:r w:rsidRPr="00B409A2">
        <w:rPr>
          <w:rFonts w:ascii="Arial" w:hAnsi="Arial" w:cs="Arial"/>
          <w:sz w:val="20"/>
          <w:szCs w:val="20"/>
        </w:rPr>
        <w:t xml:space="preserve">EUR oziroma </w:t>
      </w:r>
      <w:r w:rsidR="00B409A2" w:rsidRPr="00B409A2">
        <w:rPr>
          <w:rFonts w:ascii="Arial" w:hAnsi="Arial" w:cs="Arial"/>
          <w:sz w:val="20"/>
          <w:szCs w:val="20"/>
        </w:rPr>
        <w:t>2</w:t>
      </w:r>
      <w:r w:rsidRPr="00B409A2">
        <w:rPr>
          <w:rFonts w:ascii="Arial" w:hAnsi="Arial" w:cs="Arial"/>
          <w:sz w:val="20"/>
          <w:szCs w:val="20"/>
        </w:rPr>
        <w:t xml:space="preserve"> odstotka</w:t>
      </w:r>
      <w:r w:rsidR="003A7282" w:rsidRPr="00B409A2">
        <w:rPr>
          <w:rFonts w:ascii="Arial" w:hAnsi="Arial" w:cs="Arial"/>
          <w:sz w:val="20"/>
          <w:szCs w:val="20"/>
        </w:rPr>
        <w:t>,</w:t>
      </w:r>
      <w:r w:rsidR="00717825" w:rsidRPr="00B409A2">
        <w:rPr>
          <w:rFonts w:ascii="Arial" w:hAnsi="Arial" w:cs="Arial"/>
          <w:sz w:val="20"/>
          <w:szCs w:val="20"/>
        </w:rPr>
        <w:t xml:space="preserve"> v primerjavi</w:t>
      </w:r>
      <w:r w:rsidR="00B409A2" w:rsidRPr="00B409A2">
        <w:rPr>
          <w:rFonts w:ascii="Arial" w:hAnsi="Arial" w:cs="Arial"/>
          <w:sz w:val="20"/>
          <w:szCs w:val="20"/>
        </w:rPr>
        <w:t xml:space="preserve"> z letom 2017</w:t>
      </w:r>
      <w:r w:rsidR="00717825" w:rsidRPr="00B409A2">
        <w:rPr>
          <w:rFonts w:ascii="Arial" w:hAnsi="Arial" w:cs="Arial"/>
          <w:sz w:val="20"/>
          <w:szCs w:val="20"/>
        </w:rPr>
        <w:t xml:space="preserve"> pa za </w:t>
      </w:r>
      <w:r w:rsidR="00B409A2" w:rsidRPr="00B409A2">
        <w:rPr>
          <w:rFonts w:ascii="Arial" w:hAnsi="Arial" w:cs="Arial"/>
          <w:sz w:val="20"/>
          <w:szCs w:val="20"/>
        </w:rPr>
        <w:t>86.684.957</w:t>
      </w:r>
      <w:r w:rsidR="00640766" w:rsidRPr="00B409A2">
        <w:rPr>
          <w:rFonts w:ascii="Arial" w:hAnsi="Arial" w:cs="Arial"/>
          <w:sz w:val="20"/>
          <w:szCs w:val="20"/>
        </w:rPr>
        <w:t xml:space="preserve"> EUR</w:t>
      </w:r>
      <w:r w:rsidRPr="00B409A2">
        <w:rPr>
          <w:rFonts w:ascii="Arial" w:hAnsi="Arial" w:cs="Arial"/>
          <w:sz w:val="20"/>
          <w:szCs w:val="20"/>
        </w:rPr>
        <w:t xml:space="preserve">. </w:t>
      </w:r>
      <w:r w:rsidR="000751E0" w:rsidRPr="00B409A2">
        <w:rPr>
          <w:rFonts w:ascii="Arial" w:hAnsi="Arial" w:cs="Arial"/>
          <w:sz w:val="20"/>
          <w:szCs w:val="20"/>
        </w:rPr>
        <w:t>Trend</w:t>
      </w:r>
      <w:r w:rsidR="000751E0" w:rsidRPr="00640766">
        <w:rPr>
          <w:rFonts w:ascii="Arial" w:hAnsi="Arial" w:cs="Arial"/>
          <w:sz w:val="20"/>
          <w:szCs w:val="20"/>
        </w:rPr>
        <w:t xml:space="preserve"> zniževanja davčnega dolga se nadaljuje </w:t>
      </w:r>
      <w:r w:rsidR="00717825">
        <w:rPr>
          <w:rFonts w:ascii="Arial" w:hAnsi="Arial" w:cs="Arial"/>
          <w:sz w:val="20"/>
          <w:szCs w:val="20"/>
        </w:rPr>
        <w:t xml:space="preserve">že </w:t>
      </w:r>
      <w:r w:rsidR="00C8670A" w:rsidRPr="00640766">
        <w:rPr>
          <w:rFonts w:ascii="Arial" w:hAnsi="Arial" w:cs="Arial"/>
          <w:sz w:val="20"/>
          <w:szCs w:val="20"/>
        </w:rPr>
        <w:t>od leta 2014</w:t>
      </w:r>
      <w:r w:rsidR="000751E0" w:rsidRPr="00640766">
        <w:rPr>
          <w:rFonts w:ascii="Arial" w:hAnsi="Arial" w:cs="Arial"/>
          <w:sz w:val="20"/>
          <w:szCs w:val="20"/>
        </w:rPr>
        <w:t>.</w:t>
      </w:r>
    </w:p>
    <w:p w14:paraId="245951DF" w14:textId="77777777" w:rsidR="00745166" w:rsidRPr="00B50F6E" w:rsidRDefault="00717825" w:rsidP="00725430">
      <w:pPr>
        <w:jc w:val="both"/>
        <w:rPr>
          <w:rFonts w:ascii="Arial" w:hAnsi="Arial" w:cs="Arial"/>
          <w:sz w:val="20"/>
          <w:szCs w:val="20"/>
        </w:rPr>
      </w:pPr>
      <w:r>
        <w:rPr>
          <w:rFonts w:ascii="Arial" w:hAnsi="Arial" w:cs="Arial"/>
          <w:sz w:val="20"/>
          <w:szCs w:val="20"/>
        </w:rPr>
        <w:t>P</w:t>
      </w:r>
      <w:r w:rsidR="00725430">
        <w:rPr>
          <w:rFonts w:ascii="Arial" w:hAnsi="Arial" w:cs="Arial"/>
          <w:sz w:val="20"/>
          <w:szCs w:val="20"/>
        </w:rPr>
        <w:t xml:space="preserve">ri </w:t>
      </w:r>
      <w:r w:rsidR="00745166" w:rsidRPr="00B50F6E">
        <w:rPr>
          <w:rFonts w:ascii="Arial" w:hAnsi="Arial" w:cs="Arial"/>
          <w:sz w:val="20"/>
          <w:szCs w:val="20"/>
        </w:rPr>
        <w:t xml:space="preserve">aktivnem dolgu </w:t>
      </w:r>
      <w:r>
        <w:rPr>
          <w:rFonts w:ascii="Arial" w:hAnsi="Arial" w:cs="Arial"/>
          <w:sz w:val="20"/>
          <w:szCs w:val="20"/>
        </w:rPr>
        <w:t>je v letu 201</w:t>
      </w:r>
      <w:r w:rsidR="00B409A2">
        <w:rPr>
          <w:rFonts w:ascii="Arial" w:hAnsi="Arial" w:cs="Arial"/>
          <w:sz w:val="20"/>
          <w:szCs w:val="20"/>
        </w:rPr>
        <w:t>9</w:t>
      </w:r>
      <w:r>
        <w:rPr>
          <w:rFonts w:ascii="Arial" w:hAnsi="Arial" w:cs="Arial"/>
          <w:sz w:val="20"/>
          <w:szCs w:val="20"/>
        </w:rPr>
        <w:t xml:space="preserve"> </w:t>
      </w:r>
      <w:r w:rsidR="00745166" w:rsidRPr="00B50F6E">
        <w:rPr>
          <w:rFonts w:ascii="Arial" w:hAnsi="Arial" w:cs="Arial"/>
          <w:sz w:val="20"/>
          <w:szCs w:val="20"/>
        </w:rPr>
        <w:t xml:space="preserve">zaznati </w:t>
      </w:r>
      <w:r w:rsidR="00640766">
        <w:rPr>
          <w:rFonts w:ascii="Arial" w:hAnsi="Arial" w:cs="Arial"/>
          <w:sz w:val="20"/>
          <w:szCs w:val="20"/>
        </w:rPr>
        <w:t xml:space="preserve">znižanje </w:t>
      </w:r>
      <w:r w:rsidR="00745166" w:rsidRPr="00B50F6E">
        <w:rPr>
          <w:rFonts w:ascii="Arial" w:hAnsi="Arial" w:cs="Arial"/>
          <w:sz w:val="20"/>
          <w:szCs w:val="20"/>
        </w:rPr>
        <w:t xml:space="preserve">dolga </w:t>
      </w:r>
      <w:r w:rsidR="00745166" w:rsidRPr="00640766">
        <w:rPr>
          <w:rFonts w:ascii="Arial" w:hAnsi="Arial" w:cs="Arial"/>
          <w:sz w:val="20"/>
          <w:szCs w:val="20"/>
        </w:rPr>
        <w:t>za</w:t>
      </w:r>
      <w:r w:rsidR="00640766" w:rsidRPr="00640766">
        <w:rPr>
          <w:rFonts w:ascii="Arial" w:hAnsi="Arial" w:cs="Arial"/>
          <w:sz w:val="20"/>
          <w:szCs w:val="20"/>
        </w:rPr>
        <w:t xml:space="preserve"> </w:t>
      </w:r>
      <w:r w:rsidR="00B409A2" w:rsidRPr="00B409A2">
        <w:rPr>
          <w:rFonts w:ascii="Arial" w:hAnsi="Arial" w:cs="Arial"/>
          <w:sz w:val="20"/>
          <w:szCs w:val="20"/>
        </w:rPr>
        <w:t>47.436.407</w:t>
      </w:r>
      <w:r w:rsidR="00640766" w:rsidRPr="00640766">
        <w:rPr>
          <w:rFonts w:ascii="Arial" w:hAnsi="Arial" w:cs="Arial"/>
          <w:sz w:val="20"/>
          <w:szCs w:val="20"/>
        </w:rPr>
        <w:t xml:space="preserve"> </w:t>
      </w:r>
      <w:r w:rsidR="00745166" w:rsidRPr="00640766">
        <w:rPr>
          <w:rFonts w:ascii="Arial" w:hAnsi="Arial" w:cs="Arial"/>
          <w:sz w:val="20"/>
          <w:szCs w:val="20"/>
        </w:rPr>
        <w:t>EUR</w:t>
      </w:r>
      <w:r w:rsidR="00745166" w:rsidRPr="00B50F6E">
        <w:rPr>
          <w:rFonts w:ascii="Arial" w:hAnsi="Arial" w:cs="Arial"/>
          <w:sz w:val="20"/>
          <w:szCs w:val="20"/>
        </w:rPr>
        <w:t xml:space="preserve"> oziroma </w:t>
      </w:r>
      <w:r w:rsidR="00B409A2">
        <w:rPr>
          <w:rFonts w:ascii="Arial" w:hAnsi="Arial" w:cs="Arial"/>
          <w:sz w:val="20"/>
          <w:szCs w:val="20"/>
        </w:rPr>
        <w:t>6</w:t>
      </w:r>
      <w:r w:rsidR="00640766">
        <w:rPr>
          <w:rFonts w:ascii="Arial" w:hAnsi="Arial" w:cs="Arial"/>
          <w:sz w:val="20"/>
          <w:szCs w:val="20"/>
        </w:rPr>
        <w:t>,</w:t>
      </w:r>
      <w:r w:rsidR="00B409A2">
        <w:rPr>
          <w:rFonts w:ascii="Arial" w:hAnsi="Arial" w:cs="Arial"/>
          <w:sz w:val="20"/>
          <w:szCs w:val="20"/>
        </w:rPr>
        <w:t>9</w:t>
      </w:r>
      <w:r w:rsidR="00640766">
        <w:rPr>
          <w:rFonts w:ascii="Arial" w:hAnsi="Arial" w:cs="Arial"/>
          <w:sz w:val="20"/>
          <w:szCs w:val="20"/>
        </w:rPr>
        <w:t xml:space="preserve"> </w:t>
      </w:r>
      <w:r w:rsidR="00745166" w:rsidRPr="00B50F6E">
        <w:rPr>
          <w:rFonts w:ascii="Arial" w:hAnsi="Arial" w:cs="Arial"/>
          <w:sz w:val="20"/>
          <w:szCs w:val="20"/>
        </w:rPr>
        <w:t>odstotk</w:t>
      </w:r>
      <w:r w:rsidR="005D3CFC">
        <w:rPr>
          <w:rFonts w:ascii="Arial" w:hAnsi="Arial" w:cs="Arial"/>
          <w:sz w:val="20"/>
          <w:szCs w:val="20"/>
        </w:rPr>
        <w:t>a</w:t>
      </w:r>
      <w:r w:rsidR="00745166" w:rsidRPr="00B50F6E">
        <w:rPr>
          <w:rFonts w:ascii="Arial" w:hAnsi="Arial" w:cs="Arial"/>
          <w:sz w:val="20"/>
          <w:szCs w:val="20"/>
        </w:rPr>
        <w:t xml:space="preserve">, pri pogojno izterljivem dolgu pa </w:t>
      </w:r>
      <w:r w:rsidR="000222C3">
        <w:rPr>
          <w:rFonts w:ascii="Arial" w:hAnsi="Arial" w:cs="Arial"/>
          <w:sz w:val="20"/>
          <w:szCs w:val="20"/>
        </w:rPr>
        <w:t xml:space="preserve">povečanje </w:t>
      </w:r>
      <w:r w:rsidR="00745166" w:rsidRPr="00B50F6E">
        <w:rPr>
          <w:rFonts w:ascii="Arial" w:hAnsi="Arial" w:cs="Arial"/>
          <w:sz w:val="20"/>
          <w:szCs w:val="20"/>
        </w:rPr>
        <w:t xml:space="preserve">za </w:t>
      </w:r>
      <w:r w:rsidR="00B409A2" w:rsidRPr="00B409A2">
        <w:rPr>
          <w:rFonts w:ascii="Arial" w:hAnsi="Arial" w:cs="Arial"/>
          <w:sz w:val="20"/>
          <w:szCs w:val="20"/>
        </w:rPr>
        <w:t>543.773.993</w:t>
      </w:r>
      <w:r w:rsidR="000222C3">
        <w:rPr>
          <w:rFonts w:ascii="Arial" w:hAnsi="Arial" w:cs="Arial"/>
          <w:sz w:val="20"/>
          <w:szCs w:val="20"/>
        </w:rPr>
        <w:t xml:space="preserve"> </w:t>
      </w:r>
      <w:r w:rsidR="00745166" w:rsidRPr="00B50F6E">
        <w:rPr>
          <w:rFonts w:ascii="Arial" w:hAnsi="Arial" w:cs="Arial"/>
          <w:sz w:val="20"/>
          <w:szCs w:val="20"/>
        </w:rPr>
        <w:t xml:space="preserve">EUR oziroma </w:t>
      </w:r>
      <w:r w:rsidR="000222C3">
        <w:rPr>
          <w:rFonts w:ascii="Arial" w:hAnsi="Arial" w:cs="Arial"/>
          <w:sz w:val="20"/>
          <w:szCs w:val="20"/>
        </w:rPr>
        <w:t>4</w:t>
      </w:r>
      <w:r w:rsidR="00B409A2">
        <w:rPr>
          <w:rFonts w:ascii="Arial" w:hAnsi="Arial" w:cs="Arial"/>
          <w:sz w:val="20"/>
          <w:szCs w:val="20"/>
        </w:rPr>
        <w:t>,4</w:t>
      </w:r>
      <w:r w:rsidR="00640766">
        <w:rPr>
          <w:rFonts w:ascii="Arial" w:hAnsi="Arial" w:cs="Arial"/>
          <w:sz w:val="20"/>
          <w:szCs w:val="20"/>
        </w:rPr>
        <w:t xml:space="preserve"> </w:t>
      </w:r>
      <w:r w:rsidR="00745166" w:rsidRPr="00B50F6E">
        <w:rPr>
          <w:rFonts w:ascii="Arial" w:hAnsi="Arial" w:cs="Arial"/>
          <w:sz w:val="20"/>
          <w:szCs w:val="20"/>
        </w:rPr>
        <w:t>odstotka.</w:t>
      </w:r>
    </w:p>
    <w:p w14:paraId="11A6A75D" w14:textId="70493A5B" w:rsidR="00A320CD" w:rsidRDefault="00745166" w:rsidP="00745166">
      <w:pPr>
        <w:rPr>
          <w:rFonts w:ascii="Arial" w:hAnsi="Arial" w:cs="Arial"/>
          <w:i/>
          <w:color w:val="000000"/>
          <w:sz w:val="20"/>
          <w:szCs w:val="20"/>
        </w:rPr>
      </w:pPr>
      <w:r w:rsidRPr="00A320CD">
        <w:rPr>
          <w:rFonts w:ascii="Arial" w:hAnsi="Arial" w:cs="Arial"/>
          <w:i/>
          <w:sz w:val="20"/>
          <w:szCs w:val="20"/>
        </w:rPr>
        <w:t>Slika</w:t>
      </w:r>
      <w:r w:rsidR="00203D29">
        <w:rPr>
          <w:rFonts w:ascii="Arial" w:hAnsi="Arial" w:cs="Arial"/>
          <w:i/>
          <w:color w:val="000000"/>
          <w:sz w:val="20"/>
          <w:szCs w:val="20"/>
        </w:rPr>
        <w:t xml:space="preserve"> 4</w:t>
      </w:r>
      <w:r w:rsidRPr="00A320CD">
        <w:rPr>
          <w:rFonts w:ascii="Arial" w:hAnsi="Arial" w:cs="Arial"/>
          <w:i/>
          <w:color w:val="000000"/>
          <w:sz w:val="20"/>
          <w:szCs w:val="20"/>
        </w:rPr>
        <w:t xml:space="preserve"> – </w:t>
      </w:r>
      <w:r w:rsidRPr="00A320CD">
        <w:rPr>
          <w:rFonts w:ascii="Arial" w:hAnsi="Arial" w:cs="Arial"/>
          <w:i/>
          <w:sz w:val="20"/>
          <w:szCs w:val="20"/>
        </w:rPr>
        <w:t xml:space="preserve"> </w:t>
      </w:r>
      <w:r w:rsidRPr="00A320CD">
        <w:rPr>
          <w:rFonts w:ascii="Arial" w:hAnsi="Arial" w:cs="Arial"/>
          <w:i/>
          <w:color w:val="000000"/>
          <w:sz w:val="20"/>
          <w:szCs w:val="20"/>
        </w:rPr>
        <w:t>Gibanje davčnega dolga v EUR</w:t>
      </w:r>
    </w:p>
    <w:p w14:paraId="416F5BF9" w14:textId="63BAE4F8" w:rsidR="00B409A2" w:rsidRDefault="00D41DF1" w:rsidP="00745166">
      <w:pPr>
        <w:rPr>
          <w:rFonts w:ascii="Arial" w:hAnsi="Arial" w:cs="Arial"/>
          <w:i/>
          <w:color w:val="000000"/>
          <w:sz w:val="20"/>
          <w:szCs w:val="20"/>
        </w:rPr>
      </w:pPr>
      <w:r w:rsidRPr="0007361E">
        <w:rPr>
          <w:noProof/>
          <w:lang w:eastAsia="sl-SI"/>
        </w:rPr>
        <w:drawing>
          <wp:inline distT="0" distB="0" distL="0" distR="0" wp14:anchorId="1608FE7B" wp14:editId="124CC89D">
            <wp:extent cx="5247861" cy="1463040"/>
            <wp:effectExtent l="0" t="0" r="10160" b="3810"/>
            <wp:docPr id="4" name="Grafikon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8283A58" w14:textId="77777777" w:rsidR="00745166" w:rsidRPr="003B3C02" w:rsidRDefault="00745166" w:rsidP="00745166">
      <w:pPr>
        <w:rPr>
          <w:rFonts w:ascii="Arial" w:hAnsi="Arial" w:cs="Arial"/>
          <w:i/>
          <w:sz w:val="20"/>
          <w:szCs w:val="20"/>
        </w:rPr>
      </w:pPr>
      <w:r w:rsidRPr="003B3C02">
        <w:rPr>
          <w:rFonts w:ascii="Arial" w:hAnsi="Arial" w:cs="Arial"/>
          <w:i/>
          <w:sz w:val="20"/>
          <w:szCs w:val="20"/>
        </w:rPr>
        <w:t>Vir: FURS</w:t>
      </w:r>
    </w:p>
    <w:p w14:paraId="6A532878" w14:textId="77777777" w:rsidR="006706D6" w:rsidRPr="003B3C02" w:rsidRDefault="006706D6" w:rsidP="006706D6">
      <w:pPr>
        <w:spacing w:after="0" w:line="240" w:lineRule="auto"/>
        <w:jc w:val="both"/>
        <w:rPr>
          <w:rFonts w:ascii="Arial" w:hAnsi="Arial" w:cs="Arial"/>
          <w:sz w:val="20"/>
          <w:szCs w:val="20"/>
        </w:rPr>
      </w:pPr>
      <w:r w:rsidRPr="003B3C02">
        <w:rPr>
          <w:rFonts w:ascii="Arial" w:hAnsi="Arial" w:cs="Arial"/>
          <w:sz w:val="20"/>
          <w:szCs w:val="20"/>
        </w:rPr>
        <w:t xml:space="preserve">Pri spremljanju gibanja davčnega dolga je poleg znižanja absolutnega zneska davčnega dolga v primerjavi s predhodnim obdobjem treba upoštevati tudi gibanje deleža dolga glede na letno pobrane javnofinančne prihodke FURS: </w:t>
      </w:r>
    </w:p>
    <w:p w14:paraId="13447005" w14:textId="3336AD8E" w:rsidR="006706D6" w:rsidRPr="003B3C02" w:rsidRDefault="006706D6" w:rsidP="006706D6">
      <w:pPr>
        <w:numPr>
          <w:ilvl w:val="0"/>
          <w:numId w:val="33"/>
        </w:numPr>
        <w:spacing w:after="0"/>
        <w:jc w:val="both"/>
        <w:rPr>
          <w:rFonts w:ascii="Arial" w:hAnsi="Arial" w:cs="Arial"/>
          <w:sz w:val="20"/>
          <w:szCs w:val="20"/>
        </w:rPr>
      </w:pPr>
      <w:r w:rsidRPr="003B3C02">
        <w:rPr>
          <w:rFonts w:ascii="Arial" w:hAnsi="Arial" w:cs="Arial"/>
          <w:sz w:val="20"/>
          <w:szCs w:val="20"/>
        </w:rPr>
        <w:t>delež davčnega dolga za vse javnofinančne blagajne v vseh letno pobranih javnofinančnih prihodkih FURS je v letu 201</w:t>
      </w:r>
      <w:r w:rsidR="0078027F" w:rsidRPr="003B3C02">
        <w:rPr>
          <w:rFonts w:ascii="Arial" w:hAnsi="Arial" w:cs="Arial"/>
          <w:sz w:val="20"/>
          <w:szCs w:val="20"/>
        </w:rPr>
        <w:t>9</w:t>
      </w:r>
      <w:r w:rsidRPr="003B3C02">
        <w:rPr>
          <w:rFonts w:ascii="Arial" w:hAnsi="Arial" w:cs="Arial"/>
          <w:sz w:val="20"/>
          <w:szCs w:val="20"/>
        </w:rPr>
        <w:t xml:space="preserve"> zdrsnil na </w:t>
      </w:r>
      <w:r w:rsidR="0078027F" w:rsidRPr="003B3C02">
        <w:rPr>
          <w:rFonts w:ascii="Arial" w:hAnsi="Arial" w:cs="Arial"/>
          <w:sz w:val="20"/>
          <w:szCs w:val="20"/>
        </w:rPr>
        <w:t>6</w:t>
      </w:r>
      <w:r w:rsidRPr="003B3C02">
        <w:rPr>
          <w:rFonts w:ascii="Arial" w:hAnsi="Arial" w:cs="Arial"/>
          <w:sz w:val="20"/>
          <w:szCs w:val="20"/>
        </w:rPr>
        <w:t>,</w:t>
      </w:r>
      <w:r w:rsidR="0078027F" w:rsidRPr="003B3C02">
        <w:rPr>
          <w:rFonts w:ascii="Arial" w:hAnsi="Arial" w:cs="Arial"/>
          <w:sz w:val="20"/>
          <w:szCs w:val="20"/>
        </w:rPr>
        <w:t>7</w:t>
      </w:r>
      <w:r w:rsidRPr="003B3C02">
        <w:rPr>
          <w:rFonts w:ascii="Arial" w:hAnsi="Arial" w:cs="Arial"/>
          <w:sz w:val="20"/>
          <w:szCs w:val="20"/>
        </w:rPr>
        <w:t xml:space="preserve"> odstotka, v letu 2014, ko je bil ustanovljen FURS, je znašal 10,4 odstotka. </w:t>
      </w:r>
    </w:p>
    <w:p w14:paraId="438A1CEC" w14:textId="53ACEA9D" w:rsidR="006706D6" w:rsidRPr="003B3C02" w:rsidRDefault="006706D6" w:rsidP="006706D6">
      <w:pPr>
        <w:numPr>
          <w:ilvl w:val="0"/>
          <w:numId w:val="33"/>
        </w:numPr>
        <w:spacing w:after="0"/>
        <w:jc w:val="both"/>
        <w:rPr>
          <w:rFonts w:ascii="Arial" w:hAnsi="Arial" w:cs="Arial"/>
          <w:sz w:val="20"/>
          <w:szCs w:val="20"/>
        </w:rPr>
      </w:pPr>
      <w:r w:rsidRPr="003B3C02">
        <w:rPr>
          <w:rFonts w:ascii="Arial" w:hAnsi="Arial" w:cs="Arial"/>
          <w:sz w:val="20"/>
          <w:szCs w:val="20"/>
        </w:rPr>
        <w:t>delež dolga blagajne Zavoda za pokojninsko in invalidsko zavarovanje v letno pobranih prispevkih za socialno varnost za pokojninsko in invalidsko zavarovanje je v letu  201</w:t>
      </w:r>
      <w:r w:rsidR="0078027F" w:rsidRPr="003B3C02">
        <w:rPr>
          <w:rFonts w:ascii="Arial" w:hAnsi="Arial" w:cs="Arial"/>
          <w:sz w:val="20"/>
          <w:szCs w:val="20"/>
        </w:rPr>
        <w:t>9</w:t>
      </w:r>
      <w:r w:rsidRPr="003B3C02">
        <w:rPr>
          <w:rFonts w:ascii="Arial" w:hAnsi="Arial" w:cs="Arial"/>
          <w:sz w:val="20"/>
          <w:szCs w:val="20"/>
        </w:rPr>
        <w:t xml:space="preserve"> zdrsnil na </w:t>
      </w:r>
      <w:r w:rsidR="0078027F" w:rsidRPr="003B3C02">
        <w:rPr>
          <w:rFonts w:ascii="Arial" w:hAnsi="Arial" w:cs="Arial"/>
          <w:sz w:val="20"/>
          <w:szCs w:val="20"/>
        </w:rPr>
        <w:t>4,5</w:t>
      </w:r>
      <w:r w:rsidRPr="003B3C02">
        <w:rPr>
          <w:rFonts w:ascii="Arial" w:hAnsi="Arial" w:cs="Arial"/>
          <w:sz w:val="20"/>
          <w:szCs w:val="20"/>
        </w:rPr>
        <w:t xml:space="preserve"> odstotka, v letu 2014 je znašal 8,7 odstotka. </w:t>
      </w:r>
    </w:p>
    <w:p w14:paraId="248470EA" w14:textId="77777777" w:rsidR="006706D6" w:rsidRPr="00EC0FB4" w:rsidRDefault="006706D6" w:rsidP="006706D6">
      <w:pPr>
        <w:numPr>
          <w:ilvl w:val="0"/>
          <w:numId w:val="33"/>
        </w:numPr>
        <w:spacing w:after="0"/>
        <w:jc w:val="both"/>
        <w:rPr>
          <w:rFonts w:ascii="Arial" w:hAnsi="Arial" w:cs="Arial"/>
          <w:sz w:val="20"/>
          <w:szCs w:val="20"/>
        </w:rPr>
      </w:pPr>
      <w:r w:rsidRPr="00EC0FB4">
        <w:rPr>
          <w:rFonts w:ascii="Arial" w:hAnsi="Arial" w:cs="Arial"/>
          <w:sz w:val="20"/>
          <w:szCs w:val="20"/>
        </w:rPr>
        <w:t>delež dolga blagajne Zavoda za zdravstveno zavarovanje v letno pobranih prispevkih za socialno varnost za zdravstveno zavarovanje je v letu 201</w:t>
      </w:r>
      <w:r w:rsidR="004F6F08">
        <w:rPr>
          <w:rFonts w:ascii="Arial" w:hAnsi="Arial" w:cs="Arial"/>
          <w:sz w:val="20"/>
          <w:szCs w:val="20"/>
        </w:rPr>
        <w:t>9</w:t>
      </w:r>
      <w:r w:rsidRPr="00EC0FB4">
        <w:rPr>
          <w:rFonts w:ascii="Arial" w:hAnsi="Arial" w:cs="Arial"/>
          <w:sz w:val="20"/>
          <w:szCs w:val="20"/>
        </w:rPr>
        <w:t xml:space="preserve"> zdrsnil na </w:t>
      </w:r>
      <w:r w:rsidR="004F6F08">
        <w:rPr>
          <w:rFonts w:ascii="Arial" w:hAnsi="Arial" w:cs="Arial"/>
          <w:sz w:val="20"/>
          <w:szCs w:val="20"/>
        </w:rPr>
        <w:t>3,</w:t>
      </w:r>
      <w:r w:rsidRPr="00EC0FB4">
        <w:rPr>
          <w:rFonts w:ascii="Arial" w:hAnsi="Arial" w:cs="Arial"/>
          <w:sz w:val="20"/>
          <w:szCs w:val="20"/>
        </w:rPr>
        <w:t xml:space="preserve">4 odstotka, v letu 2014 je znašal 6,2 odstotka. </w:t>
      </w:r>
    </w:p>
    <w:p w14:paraId="15ECE2D5" w14:textId="77777777" w:rsidR="00774189" w:rsidRDefault="00774189" w:rsidP="00D42B4E">
      <w:pPr>
        <w:spacing w:after="0" w:line="240" w:lineRule="auto"/>
        <w:jc w:val="both"/>
        <w:rPr>
          <w:rFonts w:ascii="Arial" w:hAnsi="Arial" w:cs="Arial"/>
          <w:sz w:val="20"/>
          <w:szCs w:val="20"/>
        </w:rPr>
      </w:pPr>
    </w:p>
    <w:p w14:paraId="041A9ED1" w14:textId="77777777" w:rsidR="002F52C1" w:rsidRDefault="002F52C1" w:rsidP="00D42B4E">
      <w:pPr>
        <w:spacing w:after="0" w:line="240" w:lineRule="auto"/>
        <w:jc w:val="both"/>
        <w:rPr>
          <w:rFonts w:ascii="Arial" w:hAnsi="Arial" w:cs="Arial"/>
          <w:sz w:val="20"/>
          <w:szCs w:val="20"/>
        </w:rPr>
      </w:pPr>
    </w:p>
    <w:p w14:paraId="3BC6C990" w14:textId="65DC6D61" w:rsidR="00774189" w:rsidRPr="001715DF" w:rsidRDefault="00203D29" w:rsidP="00774189">
      <w:pPr>
        <w:jc w:val="both"/>
        <w:rPr>
          <w:rFonts w:ascii="Arial" w:hAnsi="Arial" w:cs="Arial"/>
          <w:sz w:val="20"/>
          <w:szCs w:val="20"/>
        </w:rPr>
      </w:pPr>
      <w:r>
        <w:rPr>
          <w:rFonts w:ascii="Arial" w:hAnsi="Arial" w:cs="Arial"/>
          <w:sz w:val="20"/>
          <w:szCs w:val="20"/>
        </w:rPr>
        <w:lastRenderedPageBreak/>
        <w:t>Slika 5</w:t>
      </w:r>
      <w:r w:rsidR="00774189" w:rsidRPr="007E7F56">
        <w:rPr>
          <w:rFonts w:ascii="Arial" w:hAnsi="Arial" w:cs="Arial"/>
          <w:sz w:val="20"/>
          <w:szCs w:val="20"/>
        </w:rPr>
        <w:t>: Prikaz trendov rasti javnofinančnih prihodkov in upada davčnega dolga od leta 2015</w:t>
      </w:r>
      <w:r w:rsidR="00A24E51" w:rsidRPr="007E7F56">
        <w:rPr>
          <w:rFonts w:ascii="Arial" w:hAnsi="Arial" w:cs="Arial"/>
          <w:sz w:val="20"/>
          <w:szCs w:val="20"/>
        </w:rPr>
        <w:t xml:space="preserve"> do 201</w:t>
      </w:r>
      <w:r w:rsidR="007E7F56" w:rsidRPr="007E7F56">
        <w:rPr>
          <w:rFonts w:ascii="Arial" w:hAnsi="Arial" w:cs="Arial"/>
          <w:sz w:val="20"/>
          <w:szCs w:val="20"/>
        </w:rPr>
        <w:t>9</w:t>
      </w:r>
    </w:p>
    <w:p w14:paraId="542F7E64" w14:textId="383AB8EB" w:rsidR="00774189" w:rsidRDefault="005C6935" w:rsidP="00774189">
      <w:pPr>
        <w:spacing w:after="0" w:line="240" w:lineRule="auto"/>
        <w:jc w:val="both"/>
        <w:rPr>
          <w:rFonts w:ascii="Arial" w:hAnsi="Arial" w:cs="Arial"/>
          <w:sz w:val="20"/>
          <w:szCs w:val="20"/>
        </w:rPr>
      </w:pPr>
      <w:r>
        <w:rPr>
          <w:noProof/>
          <w:lang w:eastAsia="sl-SI"/>
        </w:rPr>
        <w:drawing>
          <wp:inline distT="0" distB="0" distL="0" distR="0" wp14:anchorId="5E9C6C8E" wp14:editId="54B4F4AB">
            <wp:extent cx="4934411" cy="1963972"/>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17900" cy="2037004"/>
                    </a:xfrm>
                    <a:prstGeom prst="rect">
                      <a:avLst/>
                    </a:prstGeom>
                  </pic:spPr>
                </pic:pic>
              </a:graphicData>
            </a:graphic>
          </wp:inline>
        </w:drawing>
      </w:r>
    </w:p>
    <w:p w14:paraId="3D109D71" w14:textId="77777777" w:rsidR="00774189" w:rsidRDefault="00774189" w:rsidP="00D42B4E">
      <w:pPr>
        <w:spacing w:after="0" w:line="240" w:lineRule="auto"/>
        <w:jc w:val="both"/>
        <w:rPr>
          <w:rFonts w:ascii="Arial" w:hAnsi="Arial" w:cs="Arial"/>
          <w:sz w:val="20"/>
          <w:szCs w:val="20"/>
        </w:rPr>
      </w:pPr>
    </w:p>
    <w:p w14:paraId="4174CD18" w14:textId="77777777" w:rsidR="00745166" w:rsidRDefault="00745166" w:rsidP="00745166">
      <w:pPr>
        <w:rPr>
          <w:rFonts w:ascii="Arial" w:hAnsi="Arial" w:cs="Arial"/>
          <w:bCs/>
          <w:i/>
          <w:sz w:val="20"/>
          <w:szCs w:val="20"/>
        </w:rPr>
      </w:pPr>
      <w:r w:rsidRPr="003F7159">
        <w:rPr>
          <w:rFonts w:ascii="Arial" w:hAnsi="Arial" w:cs="Arial"/>
          <w:i/>
          <w:sz w:val="20"/>
          <w:szCs w:val="20"/>
          <w:lang w:eastAsia="ar-SA"/>
        </w:rPr>
        <w:t xml:space="preserve">Preglednica 5: </w:t>
      </w:r>
      <w:r w:rsidRPr="003F7159">
        <w:rPr>
          <w:rFonts w:ascii="Arial" w:hAnsi="Arial" w:cs="Arial"/>
          <w:bCs/>
          <w:i/>
          <w:sz w:val="20"/>
          <w:szCs w:val="20"/>
        </w:rPr>
        <w:t xml:space="preserve">Delež </w:t>
      </w:r>
      <w:r w:rsidR="00F555DE" w:rsidRPr="003F7159">
        <w:rPr>
          <w:rFonts w:ascii="Arial" w:hAnsi="Arial" w:cs="Arial"/>
          <w:bCs/>
          <w:i/>
          <w:sz w:val="20"/>
          <w:szCs w:val="20"/>
        </w:rPr>
        <w:t xml:space="preserve">davčnega </w:t>
      </w:r>
      <w:r w:rsidRPr="003F7159">
        <w:rPr>
          <w:rFonts w:ascii="Arial" w:hAnsi="Arial" w:cs="Arial"/>
          <w:bCs/>
          <w:i/>
          <w:sz w:val="20"/>
          <w:szCs w:val="20"/>
        </w:rPr>
        <w:t xml:space="preserve">dolga </w:t>
      </w:r>
      <w:r w:rsidRPr="003718BE">
        <w:rPr>
          <w:rFonts w:ascii="Arial" w:hAnsi="Arial" w:cs="Arial"/>
          <w:bCs/>
          <w:i/>
          <w:sz w:val="20"/>
          <w:szCs w:val="20"/>
        </w:rPr>
        <w:t xml:space="preserve">v </w:t>
      </w:r>
      <w:r w:rsidRPr="003F7159">
        <w:rPr>
          <w:rFonts w:ascii="Arial" w:hAnsi="Arial" w:cs="Arial"/>
          <w:bCs/>
          <w:i/>
          <w:sz w:val="20"/>
          <w:szCs w:val="20"/>
        </w:rPr>
        <w:t>pobranih javnofinančnih prihodkih</w:t>
      </w:r>
      <w:r w:rsidR="00F555DE" w:rsidRPr="003F7159">
        <w:rPr>
          <w:rFonts w:ascii="Arial" w:hAnsi="Arial" w:cs="Arial"/>
          <w:bCs/>
          <w:i/>
          <w:sz w:val="20"/>
          <w:szCs w:val="20"/>
        </w:rPr>
        <w:t xml:space="preserve"> </w:t>
      </w:r>
      <w:r w:rsidRPr="003F7159">
        <w:rPr>
          <w:rFonts w:ascii="Arial" w:hAnsi="Arial" w:cs="Arial"/>
          <w:bCs/>
          <w:i/>
          <w:sz w:val="20"/>
          <w:szCs w:val="20"/>
        </w:rPr>
        <w:t>v EUR</w:t>
      </w:r>
    </w:p>
    <w:tbl>
      <w:tblPr>
        <w:tblW w:w="10167" w:type="dxa"/>
        <w:tblInd w:w="75" w:type="dxa"/>
        <w:tblCellMar>
          <w:left w:w="70" w:type="dxa"/>
          <w:right w:w="70" w:type="dxa"/>
        </w:tblCellMar>
        <w:tblLook w:val="04A0" w:firstRow="1" w:lastRow="0" w:firstColumn="1" w:lastColumn="0" w:noHBand="0" w:noVBand="1"/>
      </w:tblPr>
      <w:tblGrid>
        <w:gridCol w:w="1755"/>
        <w:gridCol w:w="1402"/>
        <w:gridCol w:w="1402"/>
        <w:gridCol w:w="1402"/>
        <w:gridCol w:w="1402"/>
        <w:gridCol w:w="1402"/>
        <w:gridCol w:w="1402"/>
      </w:tblGrid>
      <w:tr w:rsidR="0096469B" w:rsidRPr="0096469B" w14:paraId="033285B0" w14:textId="77777777" w:rsidTr="00256B51">
        <w:trPr>
          <w:trHeight w:val="104"/>
        </w:trPr>
        <w:tc>
          <w:tcPr>
            <w:tcW w:w="17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CF1C7" w14:textId="77777777" w:rsidR="0096469B" w:rsidRPr="0096469B" w:rsidRDefault="0096469B" w:rsidP="0096469B">
            <w:pPr>
              <w:spacing w:after="0" w:line="240" w:lineRule="auto"/>
              <w:rPr>
                <w:rFonts w:ascii="Arial" w:eastAsia="Times New Roman" w:hAnsi="Arial" w:cs="Arial"/>
                <w:sz w:val="18"/>
                <w:szCs w:val="18"/>
                <w:lang w:eastAsia="sl-SI"/>
              </w:rPr>
            </w:pPr>
            <w:r w:rsidRPr="0096469B">
              <w:rPr>
                <w:rFonts w:ascii="Arial" w:eastAsia="Times New Roman" w:hAnsi="Arial" w:cs="Arial"/>
                <w:sz w:val="18"/>
                <w:szCs w:val="18"/>
                <w:lang w:eastAsia="sl-SI"/>
              </w:rPr>
              <w:t> </w:t>
            </w:r>
          </w:p>
        </w:tc>
        <w:tc>
          <w:tcPr>
            <w:tcW w:w="1402" w:type="dxa"/>
            <w:tcBorders>
              <w:top w:val="single" w:sz="4" w:space="0" w:color="auto"/>
              <w:left w:val="nil"/>
              <w:bottom w:val="single" w:sz="4" w:space="0" w:color="auto"/>
              <w:right w:val="single" w:sz="4" w:space="0" w:color="auto"/>
            </w:tcBorders>
            <w:shd w:val="clear" w:color="auto" w:fill="auto"/>
            <w:noWrap/>
            <w:vAlign w:val="center"/>
            <w:hideMark/>
          </w:tcPr>
          <w:p w14:paraId="750433E2" w14:textId="77777777" w:rsidR="0096469B" w:rsidRPr="0096469B" w:rsidRDefault="0096469B" w:rsidP="0096469B">
            <w:pPr>
              <w:spacing w:after="0" w:line="240" w:lineRule="auto"/>
              <w:jc w:val="center"/>
              <w:rPr>
                <w:rFonts w:ascii="Arial" w:eastAsia="Times New Roman" w:hAnsi="Arial" w:cs="Arial"/>
                <w:b/>
                <w:bCs/>
                <w:sz w:val="18"/>
                <w:szCs w:val="18"/>
                <w:lang w:eastAsia="sl-SI"/>
              </w:rPr>
            </w:pPr>
            <w:r w:rsidRPr="0096469B">
              <w:rPr>
                <w:rFonts w:ascii="Arial" w:eastAsia="Times New Roman" w:hAnsi="Arial" w:cs="Arial"/>
                <w:b/>
                <w:bCs/>
                <w:sz w:val="18"/>
                <w:szCs w:val="18"/>
                <w:lang w:eastAsia="sl-SI"/>
              </w:rPr>
              <w:t>2014</w:t>
            </w:r>
          </w:p>
        </w:tc>
        <w:tc>
          <w:tcPr>
            <w:tcW w:w="1402" w:type="dxa"/>
            <w:tcBorders>
              <w:top w:val="single" w:sz="4" w:space="0" w:color="auto"/>
              <w:left w:val="nil"/>
              <w:bottom w:val="single" w:sz="4" w:space="0" w:color="auto"/>
              <w:right w:val="single" w:sz="4" w:space="0" w:color="auto"/>
            </w:tcBorders>
            <w:shd w:val="clear" w:color="auto" w:fill="auto"/>
            <w:noWrap/>
            <w:vAlign w:val="center"/>
            <w:hideMark/>
          </w:tcPr>
          <w:p w14:paraId="3D476814" w14:textId="77777777" w:rsidR="0096469B" w:rsidRPr="0096469B" w:rsidRDefault="0096469B" w:rsidP="0096469B">
            <w:pPr>
              <w:spacing w:after="0" w:line="240" w:lineRule="auto"/>
              <w:jc w:val="center"/>
              <w:rPr>
                <w:rFonts w:ascii="Arial" w:eastAsia="Times New Roman" w:hAnsi="Arial" w:cs="Arial"/>
                <w:b/>
                <w:bCs/>
                <w:sz w:val="18"/>
                <w:szCs w:val="18"/>
                <w:lang w:eastAsia="sl-SI"/>
              </w:rPr>
            </w:pPr>
            <w:r w:rsidRPr="0096469B">
              <w:rPr>
                <w:rFonts w:ascii="Arial" w:eastAsia="Times New Roman" w:hAnsi="Arial" w:cs="Arial"/>
                <w:b/>
                <w:bCs/>
                <w:sz w:val="18"/>
                <w:szCs w:val="18"/>
                <w:lang w:eastAsia="sl-SI"/>
              </w:rPr>
              <w:t>2015</w:t>
            </w:r>
          </w:p>
        </w:tc>
        <w:tc>
          <w:tcPr>
            <w:tcW w:w="1402" w:type="dxa"/>
            <w:tcBorders>
              <w:top w:val="single" w:sz="4" w:space="0" w:color="auto"/>
              <w:left w:val="nil"/>
              <w:bottom w:val="single" w:sz="4" w:space="0" w:color="auto"/>
              <w:right w:val="single" w:sz="4" w:space="0" w:color="auto"/>
            </w:tcBorders>
            <w:shd w:val="clear" w:color="auto" w:fill="auto"/>
            <w:noWrap/>
            <w:vAlign w:val="center"/>
            <w:hideMark/>
          </w:tcPr>
          <w:p w14:paraId="77708E38" w14:textId="77777777" w:rsidR="0096469B" w:rsidRPr="0096469B" w:rsidRDefault="0096469B" w:rsidP="0096469B">
            <w:pPr>
              <w:spacing w:after="0" w:line="240" w:lineRule="auto"/>
              <w:jc w:val="center"/>
              <w:rPr>
                <w:rFonts w:ascii="Arial" w:eastAsia="Times New Roman" w:hAnsi="Arial" w:cs="Arial"/>
                <w:b/>
                <w:bCs/>
                <w:sz w:val="18"/>
                <w:szCs w:val="18"/>
                <w:lang w:eastAsia="sl-SI"/>
              </w:rPr>
            </w:pPr>
            <w:r w:rsidRPr="0096469B">
              <w:rPr>
                <w:rFonts w:ascii="Arial" w:eastAsia="Times New Roman" w:hAnsi="Arial" w:cs="Arial"/>
                <w:b/>
                <w:bCs/>
                <w:sz w:val="18"/>
                <w:szCs w:val="18"/>
                <w:lang w:eastAsia="sl-SI"/>
              </w:rPr>
              <w:t>2016</w:t>
            </w:r>
          </w:p>
        </w:tc>
        <w:tc>
          <w:tcPr>
            <w:tcW w:w="1402" w:type="dxa"/>
            <w:tcBorders>
              <w:top w:val="single" w:sz="4" w:space="0" w:color="auto"/>
              <w:left w:val="nil"/>
              <w:bottom w:val="single" w:sz="4" w:space="0" w:color="auto"/>
              <w:right w:val="single" w:sz="4" w:space="0" w:color="auto"/>
            </w:tcBorders>
            <w:shd w:val="clear" w:color="auto" w:fill="auto"/>
            <w:noWrap/>
            <w:vAlign w:val="center"/>
            <w:hideMark/>
          </w:tcPr>
          <w:p w14:paraId="340CFB12" w14:textId="77777777" w:rsidR="0096469B" w:rsidRPr="0096469B" w:rsidRDefault="0096469B" w:rsidP="0096469B">
            <w:pPr>
              <w:spacing w:after="0" w:line="240" w:lineRule="auto"/>
              <w:jc w:val="center"/>
              <w:rPr>
                <w:rFonts w:ascii="Arial" w:eastAsia="Times New Roman" w:hAnsi="Arial" w:cs="Arial"/>
                <w:b/>
                <w:bCs/>
                <w:sz w:val="18"/>
                <w:szCs w:val="18"/>
                <w:lang w:eastAsia="sl-SI"/>
              </w:rPr>
            </w:pPr>
            <w:r w:rsidRPr="0096469B">
              <w:rPr>
                <w:rFonts w:ascii="Arial" w:eastAsia="Times New Roman" w:hAnsi="Arial" w:cs="Arial"/>
                <w:b/>
                <w:bCs/>
                <w:sz w:val="18"/>
                <w:szCs w:val="18"/>
                <w:lang w:eastAsia="sl-SI"/>
              </w:rPr>
              <w:t>2017</w:t>
            </w:r>
          </w:p>
        </w:tc>
        <w:tc>
          <w:tcPr>
            <w:tcW w:w="1402" w:type="dxa"/>
            <w:tcBorders>
              <w:top w:val="single" w:sz="4" w:space="0" w:color="auto"/>
              <w:left w:val="nil"/>
              <w:bottom w:val="single" w:sz="4" w:space="0" w:color="auto"/>
              <w:right w:val="single" w:sz="4" w:space="0" w:color="auto"/>
            </w:tcBorders>
            <w:shd w:val="clear" w:color="auto" w:fill="auto"/>
            <w:noWrap/>
            <w:vAlign w:val="center"/>
            <w:hideMark/>
          </w:tcPr>
          <w:p w14:paraId="7108BDC6" w14:textId="77777777" w:rsidR="0096469B" w:rsidRPr="0096469B" w:rsidRDefault="0096469B" w:rsidP="0096469B">
            <w:pPr>
              <w:spacing w:after="0" w:line="240" w:lineRule="auto"/>
              <w:jc w:val="center"/>
              <w:rPr>
                <w:rFonts w:ascii="Arial" w:eastAsia="Times New Roman" w:hAnsi="Arial" w:cs="Arial"/>
                <w:b/>
                <w:bCs/>
                <w:sz w:val="18"/>
                <w:szCs w:val="18"/>
                <w:lang w:eastAsia="sl-SI"/>
              </w:rPr>
            </w:pPr>
            <w:r w:rsidRPr="0096469B">
              <w:rPr>
                <w:rFonts w:ascii="Arial" w:eastAsia="Times New Roman" w:hAnsi="Arial" w:cs="Arial"/>
                <w:b/>
                <w:bCs/>
                <w:sz w:val="18"/>
                <w:szCs w:val="18"/>
                <w:lang w:eastAsia="sl-SI"/>
              </w:rPr>
              <w:t>2018</w:t>
            </w:r>
          </w:p>
        </w:tc>
        <w:tc>
          <w:tcPr>
            <w:tcW w:w="1402" w:type="dxa"/>
            <w:tcBorders>
              <w:top w:val="single" w:sz="4" w:space="0" w:color="auto"/>
              <w:left w:val="nil"/>
              <w:bottom w:val="single" w:sz="4" w:space="0" w:color="auto"/>
              <w:right w:val="single" w:sz="4" w:space="0" w:color="auto"/>
            </w:tcBorders>
            <w:shd w:val="clear" w:color="auto" w:fill="auto"/>
            <w:noWrap/>
            <w:vAlign w:val="center"/>
            <w:hideMark/>
          </w:tcPr>
          <w:p w14:paraId="776545C5" w14:textId="77777777" w:rsidR="0096469B" w:rsidRPr="0096469B" w:rsidRDefault="0096469B" w:rsidP="0096469B">
            <w:pPr>
              <w:spacing w:after="0" w:line="240" w:lineRule="auto"/>
              <w:jc w:val="center"/>
              <w:rPr>
                <w:rFonts w:ascii="Arial" w:eastAsia="Times New Roman" w:hAnsi="Arial" w:cs="Arial"/>
                <w:b/>
                <w:bCs/>
                <w:sz w:val="18"/>
                <w:szCs w:val="18"/>
                <w:lang w:eastAsia="sl-SI"/>
              </w:rPr>
            </w:pPr>
            <w:r w:rsidRPr="0096469B">
              <w:rPr>
                <w:rFonts w:ascii="Arial" w:eastAsia="Times New Roman" w:hAnsi="Arial" w:cs="Arial"/>
                <w:b/>
                <w:bCs/>
                <w:sz w:val="18"/>
                <w:szCs w:val="18"/>
                <w:lang w:eastAsia="sl-SI"/>
              </w:rPr>
              <w:t>2019</w:t>
            </w:r>
          </w:p>
        </w:tc>
      </w:tr>
      <w:tr w:rsidR="0096469B" w:rsidRPr="0096469B" w14:paraId="50840D9D" w14:textId="77777777" w:rsidTr="00256B51">
        <w:trPr>
          <w:trHeight w:val="95"/>
        </w:trPr>
        <w:tc>
          <w:tcPr>
            <w:tcW w:w="1755" w:type="dxa"/>
            <w:tcBorders>
              <w:top w:val="nil"/>
              <w:left w:val="single" w:sz="4" w:space="0" w:color="auto"/>
              <w:bottom w:val="single" w:sz="4" w:space="0" w:color="auto"/>
              <w:right w:val="single" w:sz="4" w:space="0" w:color="auto"/>
            </w:tcBorders>
            <w:shd w:val="clear" w:color="auto" w:fill="auto"/>
            <w:vAlign w:val="center"/>
            <w:hideMark/>
          </w:tcPr>
          <w:p w14:paraId="443F72CD" w14:textId="77777777" w:rsidR="0096469B" w:rsidRPr="0096469B" w:rsidRDefault="0096469B" w:rsidP="0096469B">
            <w:pPr>
              <w:spacing w:after="0" w:line="240" w:lineRule="auto"/>
              <w:rPr>
                <w:rFonts w:ascii="Arial" w:eastAsia="Times New Roman" w:hAnsi="Arial" w:cs="Arial"/>
                <w:sz w:val="18"/>
                <w:szCs w:val="18"/>
                <w:lang w:eastAsia="sl-SI"/>
              </w:rPr>
            </w:pPr>
            <w:r w:rsidRPr="0096469B">
              <w:rPr>
                <w:rFonts w:ascii="Arial" w:eastAsia="Times New Roman" w:hAnsi="Arial" w:cs="Arial"/>
                <w:sz w:val="18"/>
                <w:szCs w:val="18"/>
                <w:lang w:eastAsia="sl-SI"/>
              </w:rPr>
              <w:t>Skupaj javnofinančni prihodki in prejemki FURS</w:t>
            </w:r>
          </w:p>
        </w:tc>
        <w:tc>
          <w:tcPr>
            <w:tcW w:w="1402" w:type="dxa"/>
            <w:tcBorders>
              <w:top w:val="nil"/>
              <w:left w:val="nil"/>
              <w:bottom w:val="single" w:sz="4" w:space="0" w:color="auto"/>
              <w:right w:val="single" w:sz="4" w:space="0" w:color="auto"/>
            </w:tcBorders>
            <w:shd w:val="clear" w:color="auto" w:fill="auto"/>
            <w:noWrap/>
            <w:vAlign w:val="center"/>
            <w:hideMark/>
          </w:tcPr>
          <w:p w14:paraId="5123EF5A" w14:textId="77777777" w:rsidR="0096469B" w:rsidRPr="0096469B" w:rsidRDefault="0096469B" w:rsidP="00256B51">
            <w:pPr>
              <w:spacing w:after="0" w:line="240" w:lineRule="auto"/>
              <w:jc w:val="center"/>
              <w:rPr>
                <w:rFonts w:ascii="Arial" w:eastAsia="Times New Roman" w:hAnsi="Arial" w:cs="Arial"/>
                <w:sz w:val="18"/>
                <w:szCs w:val="18"/>
                <w:lang w:eastAsia="sl-SI"/>
              </w:rPr>
            </w:pPr>
            <w:r w:rsidRPr="0096469B">
              <w:rPr>
                <w:rFonts w:ascii="Arial" w:eastAsia="Times New Roman" w:hAnsi="Arial" w:cs="Arial"/>
                <w:sz w:val="18"/>
                <w:szCs w:val="18"/>
                <w:lang w:eastAsia="sl-SI"/>
              </w:rPr>
              <w:t>13.611.469.377</w:t>
            </w:r>
          </w:p>
        </w:tc>
        <w:tc>
          <w:tcPr>
            <w:tcW w:w="1402" w:type="dxa"/>
            <w:tcBorders>
              <w:top w:val="nil"/>
              <w:left w:val="nil"/>
              <w:bottom w:val="single" w:sz="4" w:space="0" w:color="auto"/>
              <w:right w:val="single" w:sz="4" w:space="0" w:color="auto"/>
            </w:tcBorders>
            <w:shd w:val="clear" w:color="auto" w:fill="auto"/>
            <w:noWrap/>
            <w:vAlign w:val="center"/>
            <w:hideMark/>
          </w:tcPr>
          <w:p w14:paraId="6AA2281C" w14:textId="77777777" w:rsidR="0096469B" w:rsidRPr="0096469B" w:rsidRDefault="0096469B" w:rsidP="00256B51">
            <w:pPr>
              <w:spacing w:after="0" w:line="240" w:lineRule="auto"/>
              <w:jc w:val="center"/>
              <w:rPr>
                <w:rFonts w:ascii="Arial" w:eastAsia="Times New Roman" w:hAnsi="Arial" w:cs="Arial"/>
                <w:sz w:val="18"/>
                <w:szCs w:val="18"/>
                <w:lang w:eastAsia="sl-SI"/>
              </w:rPr>
            </w:pPr>
            <w:r w:rsidRPr="0096469B">
              <w:rPr>
                <w:rFonts w:ascii="Arial" w:eastAsia="Times New Roman" w:hAnsi="Arial" w:cs="Arial"/>
                <w:sz w:val="18"/>
                <w:szCs w:val="18"/>
                <w:lang w:eastAsia="sl-SI"/>
              </w:rPr>
              <w:t>14.118.086.176</w:t>
            </w:r>
          </w:p>
        </w:tc>
        <w:tc>
          <w:tcPr>
            <w:tcW w:w="1402" w:type="dxa"/>
            <w:tcBorders>
              <w:top w:val="nil"/>
              <w:left w:val="nil"/>
              <w:bottom w:val="single" w:sz="4" w:space="0" w:color="auto"/>
              <w:right w:val="single" w:sz="4" w:space="0" w:color="auto"/>
            </w:tcBorders>
            <w:shd w:val="clear" w:color="auto" w:fill="auto"/>
            <w:noWrap/>
            <w:vAlign w:val="center"/>
            <w:hideMark/>
          </w:tcPr>
          <w:p w14:paraId="69E9A0E5" w14:textId="77777777" w:rsidR="0096469B" w:rsidRPr="0096469B" w:rsidRDefault="0096469B" w:rsidP="00256B51">
            <w:pPr>
              <w:spacing w:after="0" w:line="240" w:lineRule="auto"/>
              <w:jc w:val="center"/>
              <w:rPr>
                <w:rFonts w:ascii="Arial" w:eastAsia="Times New Roman" w:hAnsi="Arial" w:cs="Arial"/>
                <w:sz w:val="18"/>
                <w:szCs w:val="18"/>
                <w:lang w:eastAsia="sl-SI"/>
              </w:rPr>
            </w:pPr>
            <w:r w:rsidRPr="0096469B">
              <w:rPr>
                <w:rFonts w:ascii="Arial" w:eastAsia="Times New Roman" w:hAnsi="Arial" w:cs="Arial"/>
                <w:sz w:val="18"/>
                <w:szCs w:val="18"/>
                <w:lang w:eastAsia="sl-SI"/>
              </w:rPr>
              <w:t>14.612.161.475</w:t>
            </w:r>
          </w:p>
        </w:tc>
        <w:tc>
          <w:tcPr>
            <w:tcW w:w="1402" w:type="dxa"/>
            <w:tcBorders>
              <w:top w:val="nil"/>
              <w:left w:val="nil"/>
              <w:bottom w:val="single" w:sz="4" w:space="0" w:color="auto"/>
              <w:right w:val="single" w:sz="4" w:space="0" w:color="auto"/>
            </w:tcBorders>
            <w:shd w:val="clear" w:color="auto" w:fill="auto"/>
            <w:noWrap/>
            <w:vAlign w:val="center"/>
            <w:hideMark/>
          </w:tcPr>
          <w:p w14:paraId="42CE7285" w14:textId="77777777" w:rsidR="0096469B" w:rsidRPr="0096469B" w:rsidRDefault="0096469B" w:rsidP="00256B51">
            <w:pPr>
              <w:spacing w:after="0" w:line="240" w:lineRule="auto"/>
              <w:jc w:val="center"/>
              <w:rPr>
                <w:rFonts w:ascii="Arial" w:eastAsia="Times New Roman" w:hAnsi="Arial" w:cs="Arial"/>
                <w:sz w:val="18"/>
                <w:szCs w:val="18"/>
                <w:lang w:eastAsia="sl-SI"/>
              </w:rPr>
            </w:pPr>
            <w:r w:rsidRPr="0096469B">
              <w:rPr>
                <w:rFonts w:ascii="Arial" w:eastAsia="Times New Roman" w:hAnsi="Arial" w:cs="Arial"/>
                <w:sz w:val="18"/>
                <w:szCs w:val="18"/>
                <w:lang w:eastAsia="sl-SI"/>
              </w:rPr>
              <w:t>15.535.944.909</w:t>
            </w:r>
          </w:p>
        </w:tc>
        <w:tc>
          <w:tcPr>
            <w:tcW w:w="1402" w:type="dxa"/>
            <w:tcBorders>
              <w:top w:val="nil"/>
              <w:left w:val="nil"/>
              <w:bottom w:val="single" w:sz="4" w:space="0" w:color="auto"/>
              <w:right w:val="single" w:sz="4" w:space="0" w:color="auto"/>
            </w:tcBorders>
            <w:shd w:val="clear" w:color="auto" w:fill="auto"/>
            <w:noWrap/>
            <w:vAlign w:val="center"/>
            <w:hideMark/>
          </w:tcPr>
          <w:p w14:paraId="050C1F6D" w14:textId="77777777" w:rsidR="0096469B" w:rsidRPr="0096469B" w:rsidRDefault="0096469B" w:rsidP="00256B51">
            <w:pPr>
              <w:spacing w:after="0" w:line="240" w:lineRule="auto"/>
              <w:jc w:val="center"/>
              <w:rPr>
                <w:rFonts w:ascii="Arial" w:eastAsia="Times New Roman" w:hAnsi="Arial" w:cs="Arial"/>
                <w:sz w:val="18"/>
                <w:szCs w:val="18"/>
                <w:lang w:eastAsia="sl-SI"/>
              </w:rPr>
            </w:pPr>
            <w:r w:rsidRPr="0096469B">
              <w:rPr>
                <w:rFonts w:ascii="Arial" w:eastAsia="Times New Roman" w:hAnsi="Arial" w:cs="Arial"/>
                <w:sz w:val="18"/>
                <w:szCs w:val="18"/>
                <w:lang w:eastAsia="sl-SI"/>
              </w:rPr>
              <w:t>16.613.623.060</w:t>
            </w:r>
          </w:p>
        </w:tc>
        <w:tc>
          <w:tcPr>
            <w:tcW w:w="1402" w:type="dxa"/>
            <w:tcBorders>
              <w:top w:val="nil"/>
              <w:left w:val="nil"/>
              <w:bottom w:val="single" w:sz="4" w:space="0" w:color="auto"/>
              <w:right w:val="single" w:sz="4" w:space="0" w:color="auto"/>
            </w:tcBorders>
            <w:shd w:val="clear" w:color="auto" w:fill="auto"/>
            <w:noWrap/>
            <w:vAlign w:val="center"/>
            <w:hideMark/>
          </w:tcPr>
          <w:p w14:paraId="3D1E5A89" w14:textId="77777777" w:rsidR="0096469B" w:rsidRPr="0096469B" w:rsidRDefault="0096469B" w:rsidP="00256B51">
            <w:pPr>
              <w:spacing w:after="0" w:line="240" w:lineRule="auto"/>
              <w:jc w:val="center"/>
              <w:rPr>
                <w:rFonts w:ascii="Arial" w:eastAsia="Times New Roman" w:hAnsi="Arial" w:cs="Arial"/>
                <w:sz w:val="18"/>
                <w:szCs w:val="18"/>
                <w:lang w:eastAsia="sl-SI"/>
              </w:rPr>
            </w:pPr>
            <w:r w:rsidRPr="0096469B">
              <w:rPr>
                <w:rFonts w:ascii="Arial" w:eastAsia="Times New Roman" w:hAnsi="Arial" w:cs="Arial"/>
                <w:sz w:val="18"/>
                <w:szCs w:val="18"/>
                <w:lang w:eastAsia="sl-SI"/>
              </w:rPr>
              <w:t>17.572.564.063</w:t>
            </w:r>
          </w:p>
        </w:tc>
      </w:tr>
      <w:tr w:rsidR="0096469B" w:rsidRPr="0096469B" w14:paraId="62412C9D" w14:textId="77777777" w:rsidTr="00256B51">
        <w:trPr>
          <w:trHeight w:val="70"/>
        </w:trPr>
        <w:tc>
          <w:tcPr>
            <w:tcW w:w="1755" w:type="dxa"/>
            <w:tcBorders>
              <w:top w:val="nil"/>
              <w:left w:val="single" w:sz="4" w:space="0" w:color="auto"/>
              <w:bottom w:val="single" w:sz="4" w:space="0" w:color="auto"/>
              <w:right w:val="single" w:sz="4" w:space="0" w:color="auto"/>
            </w:tcBorders>
            <w:shd w:val="clear" w:color="auto" w:fill="auto"/>
            <w:vAlign w:val="center"/>
            <w:hideMark/>
          </w:tcPr>
          <w:p w14:paraId="750B23B0" w14:textId="77777777" w:rsidR="0096469B" w:rsidRPr="0096469B" w:rsidRDefault="0096469B" w:rsidP="0096469B">
            <w:pPr>
              <w:spacing w:after="0" w:line="240" w:lineRule="auto"/>
              <w:rPr>
                <w:rFonts w:ascii="Arial" w:eastAsia="Times New Roman" w:hAnsi="Arial" w:cs="Arial"/>
                <w:sz w:val="18"/>
                <w:szCs w:val="18"/>
                <w:lang w:eastAsia="sl-SI"/>
              </w:rPr>
            </w:pPr>
            <w:r w:rsidRPr="0096469B">
              <w:rPr>
                <w:rFonts w:ascii="Arial" w:eastAsia="Times New Roman" w:hAnsi="Arial" w:cs="Arial"/>
                <w:sz w:val="18"/>
                <w:szCs w:val="18"/>
                <w:lang w:eastAsia="sl-SI"/>
              </w:rPr>
              <w:t xml:space="preserve">Davčni dolg na dan 31. 12. </w:t>
            </w:r>
          </w:p>
        </w:tc>
        <w:tc>
          <w:tcPr>
            <w:tcW w:w="1402" w:type="dxa"/>
            <w:tcBorders>
              <w:top w:val="nil"/>
              <w:left w:val="nil"/>
              <w:bottom w:val="single" w:sz="4" w:space="0" w:color="auto"/>
              <w:right w:val="single" w:sz="4" w:space="0" w:color="auto"/>
            </w:tcBorders>
            <w:shd w:val="clear" w:color="auto" w:fill="auto"/>
            <w:noWrap/>
            <w:vAlign w:val="center"/>
            <w:hideMark/>
          </w:tcPr>
          <w:p w14:paraId="4765071B" w14:textId="77777777" w:rsidR="0096469B" w:rsidRPr="0096469B" w:rsidRDefault="0096469B" w:rsidP="00256B51">
            <w:pPr>
              <w:spacing w:after="0" w:line="240" w:lineRule="auto"/>
              <w:jc w:val="center"/>
              <w:rPr>
                <w:rFonts w:ascii="Arial" w:eastAsia="Times New Roman" w:hAnsi="Arial" w:cs="Arial"/>
                <w:sz w:val="18"/>
                <w:szCs w:val="18"/>
                <w:lang w:eastAsia="sl-SI"/>
              </w:rPr>
            </w:pPr>
            <w:r w:rsidRPr="0096469B">
              <w:rPr>
                <w:rFonts w:ascii="Arial" w:eastAsia="Times New Roman" w:hAnsi="Arial" w:cs="Arial"/>
                <w:sz w:val="18"/>
                <w:szCs w:val="18"/>
                <w:lang w:eastAsia="sl-SI"/>
              </w:rPr>
              <w:t>1.421.326.160</w:t>
            </w:r>
          </w:p>
        </w:tc>
        <w:tc>
          <w:tcPr>
            <w:tcW w:w="1402" w:type="dxa"/>
            <w:tcBorders>
              <w:top w:val="nil"/>
              <w:left w:val="nil"/>
              <w:bottom w:val="single" w:sz="4" w:space="0" w:color="auto"/>
              <w:right w:val="single" w:sz="4" w:space="0" w:color="auto"/>
            </w:tcBorders>
            <w:shd w:val="clear" w:color="auto" w:fill="auto"/>
            <w:noWrap/>
            <w:vAlign w:val="center"/>
            <w:hideMark/>
          </w:tcPr>
          <w:p w14:paraId="09CE6D81" w14:textId="77777777" w:rsidR="0096469B" w:rsidRPr="0096469B" w:rsidRDefault="0096469B" w:rsidP="00256B51">
            <w:pPr>
              <w:spacing w:after="0" w:line="240" w:lineRule="auto"/>
              <w:jc w:val="center"/>
              <w:rPr>
                <w:rFonts w:ascii="Arial" w:eastAsia="Times New Roman" w:hAnsi="Arial" w:cs="Arial"/>
                <w:sz w:val="18"/>
                <w:szCs w:val="18"/>
                <w:lang w:eastAsia="sl-SI"/>
              </w:rPr>
            </w:pPr>
            <w:r w:rsidRPr="0096469B">
              <w:rPr>
                <w:rFonts w:ascii="Arial" w:eastAsia="Times New Roman" w:hAnsi="Arial" w:cs="Arial"/>
                <w:sz w:val="18"/>
                <w:szCs w:val="18"/>
                <w:lang w:eastAsia="sl-SI"/>
              </w:rPr>
              <w:t>1.386.665.046</w:t>
            </w:r>
          </w:p>
        </w:tc>
        <w:tc>
          <w:tcPr>
            <w:tcW w:w="1402" w:type="dxa"/>
            <w:tcBorders>
              <w:top w:val="nil"/>
              <w:left w:val="nil"/>
              <w:bottom w:val="single" w:sz="4" w:space="0" w:color="auto"/>
              <w:right w:val="single" w:sz="4" w:space="0" w:color="auto"/>
            </w:tcBorders>
            <w:shd w:val="clear" w:color="auto" w:fill="auto"/>
            <w:noWrap/>
            <w:vAlign w:val="center"/>
            <w:hideMark/>
          </w:tcPr>
          <w:p w14:paraId="4F4BA768" w14:textId="77777777" w:rsidR="0096469B" w:rsidRPr="0096469B" w:rsidRDefault="0096469B" w:rsidP="00256B51">
            <w:pPr>
              <w:spacing w:after="0" w:line="240" w:lineRule="auto"/>
              <w:jc w:val="center"/>
              <w:rPr>
                <w:rFonts w:ascii="Arial" w:eastAsia="Times New Roman" w:hAnsi="Arial" w:cs="Arial"/>
                <w:sz w:val="18"/>
                <w:szCs w:val="18"/>
                <w:lang w:eastAsia="sl-SI"/>
              </w:rPr>
            </w:pPr>
            <w:r w:rsidRPr="0096469B">
              <w:rPr>
                <w:rFonts w:ascii="Arial" w:eastAsia="Times New Roman" w:hAnsi="Arial" w:cs="Arial"/>
                <w:sz w:val="18"/>
                <w:szCs w:val="18"/>
                <w:lang w:eastAsia="sl-SI"/>
              </w:rPr>
              <w:t>1.320.723.417</w:t>
            </w:r>
          </w:p>
        </w:tc>
        <w:tc>
          <w:tcPr>
            <w:tcW w:w="1402" w:type="dxa"/>
            <w:tcBorders>
              <w:top w:val="nil"/>
              <w:left w:val="nil"/>
              <w:bottom w:val="single" w:sz="4" w:space="0" w:color="auto"/>
              <w:right w:val="single" w:sz="4" w:space="0" w:color="auto"/>
            </w:tcBorders>
            <w:shd w:val="clear" w:color="auto" w:fill="auto"/>
            <w:noWrap/>
            <w:vAlign w:val="center"/>
            <w:hideMark/>
          </w:tcPr>
          <w:p w14:paraId="24622DCE" w14:textId="77777777" w:rsidR="0096469B" w:rsidRPr="0096469B" w:rsidRDefault="0096469B" w:rsidP="00256B51">
            <w:pPr>
              <w:spacing w:after="0" w:line="240" w:lineRule="auto"/>
              <w:jc w:val="center"/>
              <w:rPr>
                <w:rFonts w:ascii="Arial" w:eastAsia="Times New Roman" w:hAnsi="Arial" w:cs="Arial"/>
                <w:sz w:val="18"/>
                <w:szCs w:val="18"/>
                <w:lang w:eastAsia="sl-SI"/>
              </w:rPr>
            </w:pPr>
            <w:r w:rsidRPr="0096469B">
              <w:rPr>
                <w:rFonts w:ascii="Arial" w:eastAsia="Times New Roman" w:hAnsi="Arial" w:cs="Arial"/>
                <w:sz w:val="18"/>
                <w:szCs w:val="18"/>
                <w:lang w:eastAsia="sl-SI"/>
              </w:rPr>
              <w:t>1.267.045.690</w:t>
            </w:r>
          </w:p>
        </w:tc>
        <w:tc>
          <w:tcPr>
            <w:tcW w:w="1402" w:type="dxa"/>
            <w:tcBorders>
              <w:top w:val="nil"/>
              <w:left w:val="nil"/>
              <w:bottom w:val="single" w:sz="4" w:space="0" w:color="auto"/>
              <w:right w:val="single" w:sz="4" w:space="0" w:color="auto"/>
            </w:tcBorders>
            <w:shd w:val="clear" w:color="auto" w:fill="auto"/>
            <w:noWrap/>
            <w:vAlign w:val="center"/>
            <w:hideMark/>
          </w:tcPr>
          <w:p w14:paraId="6583F653" w14:textId="77777777" w:rsidR="0096469B" w:rsidRPr="0096469B" w:rsidRDefault="0096469B" w:rsidP="00256B51">
            <w:pPr>
              <w:spacing w:after="0" w:line="240" w:lineRule="auto"/>
              <w:jc w:val="center"/>
              <w:rPr>
                <w:rFonts w:ascii="Arial" w:eastAsia="Times New Roman" w:hAnsi="Arial" w:cs="Arial"/>
                <w:sz w:val="18"/>
                <w:szCs w:val="18"/>
                <w:lang w:eastAsia="sl-SI"/>
              </w:rPr>
            </w:pPr>
            <w:r w:rsidRPr="0096469B">
              <w:rPr>
                <w:rFonts w:ascii="Arial" w:eastAsia="Times New Roman" w:hAnsi="Arial" w:cs="Arial"/>
                <w:sz w:val="18"/>
                <w:szCs w:val="18"/>
                <w:lang w:eastAsia="sl-SI"/>
              </w:rPr>
              <w:t>1.204.717.178</w:t>
            </w:r>
          </w:p>
        </w:tc>
        <w:tc>
          <w:tcPr>
            <w:tcW w:w="1402" w:type="dxa"/>
            <w:tcBorders>
              <w:top w:val="nil"/>
              <w:left w:val="nil"/>
              <w:bottom w:val="single" w:sz="4" w:space="0" w:color="auto"/>
              <w:right w:val="single" w:sz="4" w:space="0" w:color="auto"/>
            </w:tcBorders>
            <w:shd w:val="clear" w:color="auto" w:fill="auto"/>
            <w:noWrap/>
            <w:vAlign w:val="center"/>
            <w:hideMark/>
          </w:tcPr>
          <w:p w14:paraId="128DBABA" w14:textId="77777777" w:rsidR="0096469B" w:rsidRPr="0096469B" w:rsidRDefault="0096469B" w:rsidP="00256B51">
            <w:pPr>
              <w:spacing w:after="0" w:line="240" w:lineRule="auto"/>
              <w:jc w:val="center"/>
              <w:rPr>
                <w:rFonts w:ascii="Arial" w:eastAsia="Times New Roman" w:hAnsi="Arial" w:cs="Arial"/>
                <w:color w:val="000000"/>
                <w:sz w:val="18"/>
                <w:szCs w:val="18"/>
                <w:lang w:eastAsia="sl-SI"/>
              </w:rPr>
            </w:pPr>
            <w:r w:rsidRPr="0096469B">
              <w:rPr>
                <w:rFonts w:ascii="Arial" w:eastAsia="Times New Roman" w:hAnsi="Arial" w:cs="Arial"/>
                <w:color w:val="000000"/>
                <w:sz w:val="18"/>
                <w:szCs w:val="18"/>
                <w:lang w:eastAsia="sl-SI"/>
              </w:rPr>
              <w:t>1.180.360.733</w:t>
            </w:r>
          </w:p>
        </w:tc>
      </w:tr>
      <w:tr w:rsidR="0096469B" w:rsidRPr="0096469B" w14:paraId="16120B85" w14:textId="77777777" w:rsidTr="0084090A">
        <w:trPr>
          <w:trHeight w:val="135"/>
        </w:trPr>
        <w:tc>
          <w:tcPr>
            <w:tcW w:w="1755" w:type="dxa"/>
            <w:tcBorders>
              <w:top w:val="nil"/>
              <w:left w:val="single" w:sz="4" w:space="0" w:color="auto"/>
              <w:bottom w:val="single" w:sz="4" w:space="0" w:color="auto"/>
              <w:right w:val="single" w:sz="4" w:space="0" w:color="auto"/>
            </w:tcBorders>
            <w:shd w:val="clear" w:color="auto" w:fill="auto"/>
            <w:vAlign w:val="center"/>
            <w:hideMark/>
          </w:tcPr>
          <w:p w14:paraId="795961F7" w14:textId="0BD70FF2" w:rsidR="0096469B" w:rsidRPr="0096469B" w:rsidRDefault="0096469B" w:rsidP="0096469B">
            <w:pPr>
              <w:spacing w:after="0" w:line="240" w:lineRule="auto"/>
              <w:rPr>
                <w:rFonts w:ascii="Arial" w:eastAsia="Times New Roman" w:hAnsi="Arial" w:cs="Arial"/>
                <w:b/>
                <w:bCs/>
                <w:sz w:val="18"/>
                <w:szCs w:val="18"/>
                <w:lang w:eastAsia="sl-SI"/>
              </w:rPr>
            </w:pPr>
            <w:r w:rsidRPr="0096469B">
              <w:rPr>
                <w:rFonts w:ascii="Arial" w:eastAsia="Times New Roman" w:hAnsi="Arial" w:cs="Arial"/>
                <w:b/>
                <w:bCs/>
                <w:sz w:val="18"/>
                <w:szCs w:val="18"/>
                <w:lang w:eastAsia="sl-SI"/>
              </w:rPr>
              <w:t xml:space="preserve">Delež davčnega dolga v pobranih javnofinančnih prihodkih in prejemkih FURS, v </w:t>
            </w:r>
            <w:r w:rsidR="00183C14">
              <w:rPr>
                <w:rFonts w:ascii="Arial" w:eastAsia="Times New Roman" w:hAnsi="Arial" w:cs="Arial"/>
                <w:b/>
                <w:bCs/>
                <w:sz w:val="18"/>
                <w:szCs w:val="18"/>
                <w:lang w:eastAsia="sl-SI"/>
              </w:rPr>
              <w:t>odstotka</w:t>
            </w:r>
          </w:p>
        </w:tc>
        <w:tc>
          <w:tcPr>
            <w:tcW w:w="1402" w:type="dxa"/>
            <w:tcBorders>
              <w:top w:val="nil"/>
              <w:left w:val="nil"/>
              <w:bottom w:val="single" w:sz="4" w:space="0" w:color="auto"/>
              <w:right w:val="single" w:sz="4" w:space="0" w:color="auto"/>
            </w:tcBorders>
            <w:shd w:val="clear" w:color="auto" w:fill="auto"/>
            <w:noWrap/>
            <w:vAlign w:val="center"/>
            <w:hideMark/>
          </w:tcPr>
          <w:p w14:paraId="75104640" w14:textId="77777777" w:rsidR="0096469B" w:rsidRPr="0096469B" w:rsidRDefault="0096469B" w:rsidP="0084090A">
            <w:pPr>
              <w:spacing w:after="0" w:line="240" w:lineRule="auto"/>
              <w:jc w:val="center"/>
              <w:rPr>
                <w:rFonts w:ascii="Arial" w:eastAsia="Times New Roman" w:hAnsi="Arial" w:cs="Arial"/>
                <w:b/>
                <w:bCs/>
                <w:sz w:val="18"/>
                <w:szCs w:val="18"/>
                <w:lang w:eastAsia="sl-SI"/>
              </w:rPr>
            </w:pPr>
            <w:r w:rsidRPr="0096469B">
              <w:rPr>
                <w:rFonts w:ascii="Arial" w:eastAsia="Times New Roman" w:hAnsi="Arial" w:cs="Arial"/>
                <w:b/>
                <w:bCs/>
                <w:sz w:val="18"/>
                <w:szCs w:val="18"/>
                <w:lang w:eastAsia="sl-SI"/>
              </w:rPr>
              <w:t>10,4</w:t>
            </w:r>
          </w:p>
        </w:tc>
        <w:tc>
          <w:tcPr>
            <w:tcW w:w="1402" w:type="dxa"/>
            <w:tcBorders>
              <w:top w:val="nil"/>
              <w:left w:val="nil"/>
              <w:bottom w:val="single" w:sz="4" w:space="0" w:color="auto"/>
              <w:right w:val="single" w:sz="4" w:space="0" w:color="auto"/>
            </w:tcBorders>
            <w:shd w:val="clear" w:color="auto" w:fill="auto"/>
            <w:noWrap/>
            <w:vAlign w:val="center"/>
            <w:hideMark/>
          </w:tcPr>
          <w:p w14:paraId="0C63F978" w14:textId="77777777" w:rsidR="0096469B" w:rsidRPr="0096469B" w:rsidRDefault="0096469B" w:rsidP="0084090A">
            <w:pPr>
              <w:spacing w:after="0" w:line="240" w:lineRule="auto"/>
              <w:jc w:val="center"/>
              <w:rPr>
                <w:rFonts w:ascii="Arial" w:eastAsia="Times New Roman" w:hAnsi="Arial" w:cs="Arial"/>
                <w:b/>
                <w:bCs/>
                <w:sz w:val="18"/>
                <w:szCs w:val="18"/>
                <w:lang w:eastAsia="sl-SI"/>
              </w:rPr>
            </w:pPr>
            <w:r w:rsidRPr="0096469B">
              <w:rPr>
                <w:rFonts w:ascii="Arial" w:eastAsia="Times New Roman" w:hAnsi="Arial" w:cs="Arial"/>
                <w:b/>
                <w:bCs/>
                <w:sz w:val="18"/>
                <w:szCs w:val="18"/>
                <w:lang w:eastAsia="sl-SI"/>
              </w:rPr>
              <w:t>9,8</w:t>
            </w:r>
          </w:p>
        </w:tc>
        <w:tc>
          <w:tcPr>
            <w:tcW w:w="1402" w:type="dxa"/>
            <w:tcBorders>
              <w:top w:val="nil"/>
              <w:left w:val="nil"/>
              <w:bottom w:val="single" w:sz="4" w:space="0" w:color="auto"/>
              <w:right w:val="single" w:sz="4" w:space="0" w:color="auto"/>
            </w:tcBorders>
            <w:shd w:val="clear" w:color="auto" w:fill="auto"/>
            <w:noWrap/>
            <w:vAlign w:val="center"/>
            <w:hideMark/>
          </w:tcPr>
          <w:p w14:paraId="72661994" w14:textId="77777777" w:rsidR="0096469B" w:rsidRPr="0096469B" w:rsidRDefault="0096469B" w:rsidP="0084090A">
            <w:pPr>
              <w:spacing w:after="0" w:line="240" w:lineRule="auto"/>
              <w:jc w:val="center"/>
              <w:rPr>
                <w:rFonts w:ascii="Arial" w:eastAsia="Times New Roman" w:hAnsi="Arial" w:cs="Arial"/>
                <w:b/>
                <w:bCs/>
                <w:sz w:val="18"/>
                <w:szCs w:val="18"/>
                <w:lang w:eastAsia="sl-SI"/>
              </w:rPr>
            </w:pPr>
            <w:r w:rsidRPr="0096469B">
              <w:rPr>
                <w:rFonts w:ascii="Arial" w:eastAsia="Times New Roman" w:hAnsi="Arial" w:cs="Arial"/>
                <w:b/>
                <w:bCs/>
                <w:sz w:val="18"/>
                <w:szCs w:val="18"/>
                <w:lang w:eastAsia="sl-SI"/>
              </w:rPr>
              <w:t>9,0</w:t>
            </w:r>
          </w:p>
        </w:tc>
        <w:tc>
          <w:tcPr>
            <w:tcW w:w="1402" w:type="dxa"/>
            <w:tcBorders>
              <w:top w:val="nil"/>
              <w:left w:val="nil"/>
              <w:bottom w:val="single" w:sz="4" w:space="0" w:color="auto"/>
              <w:right w:val="single" w:sz="4" w:space="0" w:color="auto"/>
            </w:tcBorders>
            <w:shd w:val="clear" w:color="auto" w:fill="auto"/>
            <w:noWrap/>
            <w:vAlign w:val="center"/>
            <w:hideMark/>
          </w:tcPr>
          <w:p w14:paraId="51F02A51" w14:textId="77777777" w:rsidR="0096469B" w:rsidRPr="0096469B" w:rsidRDefault="0096469B" w:rsidP="0084090A">
            <w:pPr>
              <w:spacing w:after="0" w:line="240" w:lineRule="auto"/>
              <w:jc w:val="center"/>
              <w:rPr>
                <w:rFonts w:ascii="Arial" w:eastAsia="Times New Roman" w:hAnsi="Arial" w:cs="Arial"/>
                <w:b/>
                <w:bCs/>
                <w:sz w:val="18"/>
                <w:szCs w:val="18"/>
                <w:lang w:eastAsia="sl-SI"/>
              </w:rPr>
            </w:pPr>
            <w:r w:rsidRPr="0096469B">
              <w:rPr>
                <w:rFonts w:ascii="Arial" w:eastAsia="Times New Roman" w:hAnsi="Arial" w:cs="Arial"/>
                <w:b/>
                <w:bCs/>
                <w:sz w:val="18"/>
                <w:szCs w:val="18"/>
                <w:lang w:eastAsia="sl-SI"/>
              </w:rPr>
              <w:t>8,2</w:t>
            </w:r>
          </w:p>
        </w:tc>
        <w:tc>
          <w:tcPr>
            <w:tcW w:w="1402" w:type="dxa"/>
            <w:tcBorders>
              <w:top w:val="nil"/>
              <w:left w:val="nil"/>
              <w:bottom w:val="single" w:sz="4" w:space="0" w:color="auto"/>
              <w:right w:val="single" w:sz="4" w:space="0" w:color="auto"/>
            </w:tcBorders>
            <w:shd w:val="clear" w:color="auto" w:fill="auto"/>
            <w:noWrap/>
            <w:vAlign w:val="center"/>
            <w:hideMark/>
          </w:tcPr>
          <w:p w14:paraId="05944078" w14:textId="77777777" w:rsidR="0096469B" w:rsidRPr="0096469B" w:rsidRDefault="0096469B" w:rsidP="0084090A">
            <w:pPr>
              <w:spacing w:after="0" w:line="240" w:lineRule="auto"/>
              <w:jc w:val="center"/>
              <w:rPr>
                <w:rFonts w:ascii="Arial" w:eastAsia="Times New Roman" w:hAnsi="Arial" w:cs="Arial"/>
                <w:b/>
                <w:bCs/>
                <w:sz w:val="18"/>
                <w:szCs w:val="18"/>
                <w:lang w:eastAsia="sl-SI"/>
              </w:rPr>
            </w:pPr>
            <w:r w:rsidRPr="0096469B">
              <w:rPr>
                <w:rFonts w:ascii="Arial" w:eastAsia="Times New Roman" w:hAnsi="Arial" w:cs="Arial"/>
                <w:b/>
                <w:bCs/>
                <w:sz w:val="18"/>
                <w:szCs w:val="18"/>
                <w:lang w:eastAsia="sl-SI"/>
              </w:rPr>
              <w:t>7,3</w:t>
            </w:r>
          </w:p>
        </w:tc>
        <w:tc>
          <w:tcPr>
            <w:tcW w:w="1402" w:type="dxa"/>
            <w:tcBorders>
              <w:top w:val="nil"/>
              <w:left w:val="nil"/>
              <w:bottom w:val="single" w:sz="4" w:space="0" w:color="auto"/>
              <w:right w:val="single" w:sz="4" w:space="0" w:color="auto"/>
            </w:tcBorders>
            <w:shd w:val="clear" w:color="auto" w:fill="auto"/>
            <w:noWrap/>
            <w:vAlign w:val="center"/>
            <w:hideMark/>
          </w:tcPr>
          <w:p w14:paraId="2379E34F" w14:textId="77777777" w:rsidR="0096469B" w:rsidRPr="0096469B" w:rsidRDefault="0096469B" w:rsidP="0084090A">
            <w:pPr>
              <w:spacing w:after="0" w:line="240" w:lineRule="auto"/>
              <w:jc w:val="center"/>
              <w:rPr>
                <w:rFonts w:ascii="Arial" w:eastAsia="Times New Roman" w:hAnsi="Arial" w:cs="Arial"/>
                <w:b/>
                <w:bCs/>
                <w:sz w:val="18"/>
                <w:szCs w:val="18"/>
                <w:lang w:eastAsia="sl-SI"/>
              </w:rPr>
            </w:pPr>
            <w:r w:rsidRPr="0096469B">
              <w:rPr>
                <w:rFonts w:ascii="Arial" w:eastAsia="Times New Roman" w:hAnsi="Arial" w:cs="Arial"/>
                <w:b/>
                <w:bCs/>
                <w:sz w:val="18"/>
                <w:szCs w:val="18"/>
                <w:lang w:eastAsia="sl-SI"/>
              </w:rPr>
              <w:t>6,7</w:t>
            </w:r>
          </w:p>
        </w:tc>
      </w:tr>
    </w:tbl>
    <w:p w14:paraId="26CAFD69" w14:textId="77777777" w:rsidR="000F3EA8" w:rsidRPr="00534703" w:rsidRDefault="000F3EA8" w:rsidP="000F3EA8">
      <w:pPr>
        <w:rPr>
          <w:rFonts w:ascii="Arial" w:hAnsi="Arial" w:cs="Arial"/>
          <w:i/>
          <w:sz w:val="20"/>
          <w:szCs w:val="20"/>
        </w:rPr>
      </w:pPr>
      <w:r w:rsidRPr="00534703">
        <w:rPr>
          <w:rFonts w:ascii="Arial" w:hAnsi="Arial" w:cs="Arial"/>
          <w:i/>
          <w:sz w:val="20"/>
          <w:szCs w:val="20"/>
        </w:rPr>
        <w:t>Vir: FURS</w:t>
      </w:r>
    </w:p>
    <w:p w14:paraId="285DC71F" w14:textId="77777777" w:rsidR="00745166" w:rsidRDefault="00745166" w:rsidP="00745166">
      <w:pPr>
        <w:pStyle w:val="Naslov3"/>
        <w:rPr>
          <w:rFonts w:ascii="Arial" w:hAnsi="Arial" w:cs="Arial"/>
          <w:sz w:val="20"/>
          <w:szCs w:val="20"/>
        </w:rPr>
      </w:pPr>
      <w:r w:rsidRPr="00D41DF1">
        <w:rPr>
          <w:rFonts w:ascii="Arial" w:hAnsi="Arial" w:cs="Arial"/>
          <w:sz w:val="20"/>
          <w:szCs w:val="20"/>
        </w:rPr>
        <w:t>4.3 Davčni dolg po javnofinančnih blagajnah</w:t>
      </w:r>
      <w:r w:rsidRPr="0094398F">
        <w:rPr>
          <w:rFonts w:ascii="Arial" w:hAnsi="Arial" w:cs="Arial"/>
          <w:sz w:val="20"/>
          <w:szCs w:val="20"/>
        </w:rPr>
        <w:t xml:space="preserve"> </w:t>
      </w:r>
    </w:p>
    <w:p w14:paraId="30ACA576" w14:textId="77777777" w:rsidR="00745166" w:rsidRPr="00E26F75" w:rsidRDefault="00745166" w:rsidP="00745166">
      <w:pPr>
        <w:pStyle w:val="Brezrazmikov"/>
      </w:pPr>
    </w:p>
    <w:p w14:paraId="6A54785B" w14:textId="39A079AB" w:rsidR="00745166" w:rsidRDefault="00745166" w:rsidP="00FD5E7C">
      <w:pPr>
        <w:jc w:val="both"/>
        <w:rPr>
          <w:rFonts w:ascii="Arial" w:hAnsi="Arial" w:cs="Arial"/>
          <w:bCs/>
          <w:sz w:val="20"/>
          <w:szCs w:val="20"/>
        </w:rPr>
      </w:pPr>
      <w:r w:rsidRPr="00D37442">
        <w:rPr>
          <w:rFonts w:ascii="Arial" w:hAnsi="Arial" w:cs="Arial"/>
          <w:bCs/>
          <w:sz w:val="20"/>
          <w:szCs w:val="20"/>
        </w:rPr>
        <w:t>Po razporeditv</w:t>
      </w:r>
      <w:r>
        <w:rPr>
          <w:rFonts w:ascii="Arial" w:hAnsi="Arial" w:cs="Arial"/>
          <w:bCs/>
          <w:sz w:val="20"/>
          <w:szCs w:val="20"/>
        </w:rPr>
        <w:t>i</w:t>
      </w:r>
      <w:r w:rsidRPr="00D37442">
        <w:rPr>
          <w:rFonts w:ascii="Arial" w:hAnsi="Arial" w:cs="Arial"/>
          <w:bCs/>
          <w:sz w:val="20"/>
          <w:szCs w:val="20"/>
        </w:rPr>
        <w:t xml:space="preserve"> davčnega dolga po blagajnah javnega financiranja</w:t>
      </w:r>
      <w:r>
        <w:rPr>
          <w:rFonts w:ascii="Arial" w:hAnsi="Arial" w:cs="Arial"/>
          <w:bCs/>
          <w:sz w:val="20"/>
          <w:szCs w:val="20"/>
        </w:rPr>
        <w:t xml:space="preserve"> ima</w:t>
      </w:r>
      <w:r w:rsidRPr="00D37442">
        <w:rPr>
          <w:rFonts w:ascii="Arial" w:hAnsi="Arial" w:cs="Arial"/>
          <w:bCs/>
          <w:sz w:val="20"/>
          <w:szCs w:val="20"/>
        </w:rPr>
        <w:t xml:space="preserve"> največji delež dolga proračun države, in sicer </w:t>
      </w:r>
      <w:r w:rsidR="004763C7">
        <w:rPr>
          <w:rFonts w:ascii="Arial" w:hAnsi="Arial" w:cs="Arial"/>
          <w:bCs/>
          <w:sz w:val="20"/>
          <w:szCs w:val="20"/>
        </w:rPr>
        <w:t>71</w:t>
      </w:r>
      <w:r w:rsidRPr="00D37442">
        <w:rPr>
          <w:rFonts w:ascii="Arial" w:hAnsi="Arial" w:cs="Arial"/>
          <w:bCs/>
          <w:sz w:val="20"/>
          <w:szCs w:val="20"/>
        </w:rPr>
        <w:t>,</w:t>
      </w:r>
      <w:r w:rsidR="004763C7">
        <w:rPr>
          <w:rFonts w:ascii="Arial" w:hAnsi="Arial" w:cs="Arial"/>
          <w:bCs/>
          <w:sz w:val="20"/>
          <w:szCs w:val="20"/>
        </w:rPr>
        <w:t>2</w:t>
      </w:r>
      <w:r w:rsidRPr="00D37442">
        <w:rPr>
          <w:rFonts w:ascii="Arial" w:hAnsi="Arial" w:cs="Arial"/>
          <w:bCs/>
          <w:sz w:val="20"/>
          <w:szCs w:val="20"/>
        </w:rPr>
        <w:t xml:space="preserve"> odstotka. </w:t>
      </w:r>
      <w:r>
        <w:rPr>
          <w:rFonts w:ascii="Arial" w:hAnsi="Arial" w:cs="Arial"/>
          <w:bCs/>
          <w:sz w:val="20"/>
          <w:szCs w:val="20"/>
        </w:rPr>
        <w:t>B</w:t>
      </w:r>
      <w:r w:rsidRPr="00D37442">
        <w:rPr>
          <w:rFonts w:ascii="Arial" w:hAnsi="Arial" w:cs="Arial"/>
          <w:bCs/>
          <w:sz w:val="20"/>
          <w:szCs w:val="20"/>
        </w:rPr>
        <w:t xml:space="preserve">lagajna Zavoda za pokojninsko in invalidsko zavarovanje </w:t>
      </w:r>
      <w:r>
        <w:rPr>
          <w:rFonts w:ascii="Arial" w:hAnsi="Arial" w:cs="Arial"/>
          <w:bCs/>
          <w:sz w:val="20"/>
          <w:szCs w:val="20"/>
        </w:rPr>
        <w:t>ima</w:t>
      </w:r>
      <w:r w:rsidRPr="00D37442">
        <w:rPr>
          <w:rFonts w:ascii="Arial" w:hAnsi="Arial" w:cs="Arial"/>
          <w:bCs/>
          <w:sz w:val="20"/>
          <w:szCs w:val="20"/>
        </w:rPr>
        <w:t xml:space="preserve"> </w:t>
      </w:r>
      <w:r w:rsidR="003C578C">
        <w:rPr>
          <w:rFonts w:ascii="Arial" w:hAnsi="Arial" w:cs="Arial"/>
          <w:bCs/>
          <w:sz w:val="20"/>
          <w:szCs w:val="20"/>
        </w:rPr>
        <w:t>1</w:t>
      </w:r>
      <w:r w:rsidR="004763C7">
        <w:rPr>
          <w:rFonts w:ascii="Arial" w:hAnsi="Arial" w:cs="Arial"/>
          <w:bCs/>
          <w:sz w:val="20"/>
          <w:szCs w:val="20"/>
        </w:rPr>
        <w:t>7</w:t>
      </w:r>
      <w:r w:rsidR="003C578C">
        <w:rPr>
          <w:rFonts w:ascii="Arial" w:hAnsi="Arial" w:cs="Arial"/>
          <w:bCs/>
          <w:sz w:val="20"/>
          <w:szCs w:val="20"/>
        </w:rPr>
        <w:t>,</w:t>
      </w:r>
      <w:r w:rsidR="004763C7">
        <w:rPr>
          <w:rFonts w:ascii="Arial" w:hAnsi="Arial" w:cs="Arial"/>
          <w:bCs/>
          <w:sz w:val="20"/>
          <w:szCs w:val="20"/>
        </w:rPr>
        <w:t>4</w:t>
      </w:r>
      <w:r w:rsidR="00165762">
        <w:rPr>
          <w:rFonts w:ascii="Arial" w:hAnsi="Arial" w:cs="Arial"/>
          <w:bCs/>
          <w:sz w:val="20"/>
          <w:szCs w:val="20"/>
        </w:rPr>
        <w:t>-</w:t>
      </w:r>
      <w:r w:rsidRPr="00D37442">
        <w:rPr>
          <w:rFonts w:ascii="Arial" w:hAnsi="Arial" w:cs="Arial"/>
          <w:bCs/>
          <w:sz w:val="20"/>
          <w:szCs w:val="20"/>
        </w:rPr>
        <w:t>odstotni del</w:t>
      </w:r>
      <w:r>
        <w:rPr>
          <w:rFonts w:ascii="Arial" w:hAnsi="Arial" w:cs="Arial"/>
          <w:bCs/>
          <w:sz w:val="20"/>
          <w:szCs w:val="20"/>
        </w:rPr>
        <w:t>ež dolga</w:t>
      </w:r>
      <w:r w:rsidRPr="00D37442">
        <w:rPr>
          <w:rFonts w:ascii="Arial" w:hAnsi="Arial" w:cs="Arial"/>
          <w:bCs/>
          <w:sz w:val="20"/>
          <w:szCs w:val="20"/>
        </w:rPr>
        <w:t xml:space="preserve">, blagajna Zavoda za zdravstveno zavarovanje </w:t>
      </w:r>
      <w:r w:rsidR="004763C7">
        <w:rPr>
          <w:rFonts w:ascii="Arial" w:hAnsi="Arial" w:cs="Arial"/>
          <w:bCs/>
          <w:sz w:val="20"/>
          <w:szCs w:val="20"/>
        </w:rPr>
        <w:t>8</w:t>
      </w:r>
      <w:r w:rsidRPr="00D37442">
        <w:rPr>
          <w:rFonts w:ascii="Arial" w:hAnsi="Arial" w:cs="Arial"/>
          <w:bCs/>
          <w:sz w:val="20"/>
          <w:szCs w:val="20"/>
        </w:rPr>
        <w:t>,</w:t>
      </w:r>
      <w:r w:rsidR="004763C7">
        <w:rPr>
          <w:rFonts w:ascii="Arial" w:hAnsi="Arial" w:cs="Arial"/>
          <w:bCs/>
          <w:sz w:val="20"/>
          <w:szCs w:val="20"/>
        </w:rPr>
        <w:t>6</w:t>
      </w:r>
      <w:r w:rsidRPr="00D37442">
        <w:rPr>
          <w:rFonts w:ascii="Arial" w:hAnsi="Arial" w:cs="Arial"/>
          <w:bCs/>
          <w:sz w:val="20"/>
          <w:szCs w:val="20"/>
        </w:rPr>
        <w:t xml:space="preserve">-odstotni delež ter proračuni občin </w:t>
      </w:r>
      <w:r w:rsidR="004763C7">
        <w:rPr>
          <w:rFonts w:ascii="Arial" w:hAnsi="Arial" w:cs="Arial"/>
          <w:bCs/>
          <w:sz w:val="20"/>
          <w:szCs w:val="20"/>
        </w:rPr>
        <w:t>2</w:t>
      </w:r>
      <w:r w:rsidR="003C578C">
        <w:rPr>
          <w:rFonts w:ascii="Arial" w:hAnsi="Arial" w:cs="Arial"/>
          <w:bCs/>
          <w:sz w:val="20"/>
          <w:szCs w:val="20"/>
        </w:rPr>
        <w:t>,</w:t>
      </w:r>
      <w:r w:rsidR="004763C7">
        <w:rPr>
          <w:rFonts w:ascii="Arial" w:hAnsi="Arial" w:cs="Arial"/>
          <w:bCs/>
          <w:sz w:val="20"/>
          <w:szCs w:val="20"/>
        </w:rPr>
        <w:t>8</w:t>
      </w:r>
      <w:r w:rsidR="00165762">
        <w:rPr>
          <w:rFonts w:ascii="Arial" w:hAnsi="Arial" w:cs="Arial"/>
          <w:bCs/>
          <w:sz w:val="20"/>
          <w:szCs w:val="20"/>
        </w:rPr>
        <w:t>-</w:t>
      </w:r>
      <w:r w:rsidRPr="00D37442">
        <w:rPr>
          <w:rFonts w:ascii="Arial" w:hAnsi="Arial" w:cs="Arial"/>
          <w:bCs/>
          <w:sz w:val="20"/>
          <w:szCs w:val="20"/>
        </w:rPr>
        <w:t>odstotni delež dolga.</w:t>
      </w:r>
    </w:p>
    <w:p w14:paraId="27BFDA52" w14:textId="77777777" w:rsidR="00256B51" w:rsidRDefault="00256B51" w:rsidP="00745166">
      <w:pPr>
        <w:rPr>
          <w:rFonts w:ascii="Arial" w:hAnsi="Arial" w:cs="Arial"/>
          <w:i/>
          <w:sz w:val="20"/>
          <w:szCs w:val="20"/>
        </w:rPr>
      </w:pPr>
    </w:p>
    <w:p w14:paraId="459A28C1" w14:textId="73B2A70F" w:rsidR="00745166" w:rsidRDefault="00745166" w:rsidP="00745166">
      <w:pPr>
        <w:rPr>
          <w:rFonts w:ascii="Arial" w:hAnsi="Arial" w:cs="Arial"/>
          <w:i/>
          <w:color w:val="000000"/>
          <w:sz w:val="20"/>
          <w:szCs w:val="20"/>
        </w:rPr>
      </w:pPr>
      <w:r w:rsidRPr="0094398F">
        <w:rPr>
          <w:rFonts w:ascii="Arial" w:hAnsi="Arial" w:cs="Arial"/>
          <w:i/>
          <w:sz w:val="20"/>
          <w:szCs w:val="20"/>
        </w:rPr>
        <w:t>Slika</w:t>
      </w:r>
      <w:r w:rsidRPr="0094398F">
        <w:rPr>
          <w:rFonts w:ascii="Arial" w:hAnsi="Arial" w:cs="Arial"/>
          <w:i/>
          <w:color w:val="000000"/>
          <w:sz w:val="20"/>
          <w:szCs w:val="20"/>
        </w:rPr>
        <w:t xml:space="preserve"> </w:t>
      </w:r>
      <w:r w:rsidR="00203D29">
        <w:rPr>
          <w:rFonts w:ascii="Arial" w:hAnsi="Arial" w:cs="Arial"/>
          <w:i/>
          <w:color w:val="000000"/>
          <w:sz w:val="20"/>
          <w:szCs w:val="20"/>
        </w:rPr>
        <w:t>6</w:t>
      </w:r>
      <w:r w:rsidRPr="0094398F">
        <w:rPr>
          <w:rFonts w:ascii="Arial" w:hAnsi="Arial" w:cs="Arial"/>
          <w:i/>
          <w:color w:val="000000"/>
          <w:sz w:val="20"/>
          <w:szCs w:val="20"/>
        </w:rPr>
        <w:t xml:space="preserve"> – </w:t>
      </w:r>
      <w:r w:rsidRPr="00D37442">
        <w:rPr>
          <w:rFonts w:ascii="Arial" w:hAnsi="Arial" w:cs="Arial"/>
          <w:i/>
          <w:color w:val="000000"/>
          <w:sz w:val="20"/>
          <w:szCs w:val="20"/>
        </w:rPr>
        <w:t xml:space="preserve">Davčni dolg po blagajnah javnega financiranja </w:t>
      </w:r>
    </w:p>
    <w:p w14:paraId="3BA5323F" w14:textId="77777777" w:rsidR="00BA6859" w:rsidRDefault="00BA6859" w:rsidP="00745166">
      <w:pPr>
        <w:rPr>
          <w:rFonts w:ascii="Arial" w:hAnsi="Arial" w:cs="Arial"/>
          <w:i/>
          <w:color w:val="000000"/>
          <w:sz w:val="20"/>
          <w:szCs w:val="20"/>
        </w:rPr>
      </w:pPr>
      <w:r w:rsidRPr="00BA6859">
        <w:rPr>
          <w:noProof/>
          <w:lang w:eastAsia="sl-SI"/>
        </w:rPr>
        <w:drawing>
          <wp:inline distT="0" distB="0" distL="0" distR="0" wp14:anchorId="5D6C281E" wp14:editId="0F9ED0DC">
            <wp:extent cx="3331597" cy="1707319"/>
            <wp:effectExtent l="0" t="0" r="2540" b="762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0151" cy="1737326"/>
                    </a:xfrm>
                    <a:prstGeom prst="rect">
                      <a:avLst/>
                    </a:prstGeom>
                    <a:noFill/>
                    <a:ln>
                      <a:noFill/>
                    </a:ln>
                  </pic:spPr>
                </pic:pic>
              </a:graphicData>
            </a:graphic>
          </wp:inline>
        </w:drawing>
      </w:r>
    </w:p>
    <w:p w14:paraId="79BA607B" w14:textId="3EFE44E1" w:rsidR="00745166" w:rsidRPr="0094398F" w:rsidRDefault="00745166" w:rsidP="00745166">
      <w:pPr>
        <w:rPr>
          <w:rFonts w:ascii="Arial" w:hAnsi="Arial" w:cs="Arial"/>
          <w:i/>
          <w:color w:val="000000"/>
          <w:sz w:val="20"/>
          <w:szCs w:val="20"/>
        </w:rPr>
      </w:pPr>
      <w:r w:rsidRPr="0094398F">
        <w:rPr>
          <w:rFonts w:ascii="Arial" w:hAnsi="Arial" w:cs="Arial"/>
          <w:i/>
          <w:color w:val="000000"/>
          <w:sz w:val="20"/>
          <w:szCs w:val="20"/>
        </w:rPr>
        <w:t>Vir: FURS</w:t>
      </w:r>
    </w:p>
    <w:p w14:paraId="7E1459D2" w14:textId="77777777" w:rsidR="008D5A7D" w:rsidRDefault="00745166" w:rsidP="00745166">
      <w:pPr>
        <w:rPr>
          <w:rFonts w:ascii="Arial" w:hAnsi="Arial" w:cs="Arial"/>
          <w:color w:val="000000"/>
          <w:sz w:val="20"/>
          <w:szCs w:val="20"/>
        </w:rPr>
      </w:pPr>
      <w:r w:rsidRPr="00D37442">
        <w:rPr>
          <w:rFonts w:ascii="Arial" w:hAnsi="Arial" w:cs="Arial"/>
          <w:color w:val="000000"/>
          <w:sz w:val="20"/>
          <w:szCs w:val="20"/>
        </w:rPr>
        <w:t>Podatki o višini in gibanju dolga po blagajnah javnega financiranja so pr</w:t>
      </w:r>
      <w:r>
        <w:rPr>
          <w:rFonts w:ascii="Arial" w:hAnsi="Arial" w:cs="Arial"/>
          <w:color w:val="000000"/>
          <w:sz w:val="20"/>
          <w:szCs w:val="20"/>
        </w:rPr>
        <w:t>ikazani</w:t>
      </w:r>
      <w:r w:rsidRPr="00D37442">
        <w:rPr>
          <w:rFonts w:ascii="Arial" w:hAnsi="Arial" w:cs="Arial"/>
          <w:color w:val="000000"/>
          <w:sz w:val="20"/>
          <w:szCs w:val="20"/>
        </w:rPr>
        <w:t xml:space="preserve"> v </w:t>
      </w:r>
      <w:r>
        <w:rPr>
          <w:rFonts w:ascii="Arial" w:hAnsi="Arial" w:cs="Arial"/>
          <w:color w:val="000000"/>
          <w:sz w:val="20"/>
          <w:szCs w:val="20"/>
        </w:rPr>
        <w:t>preglednici</w:t>
      </w:r>
      <w:r w:rsidR="00136DED">
        <w:rPr>
          <w:rFonts w:ascii="Arial" w:hAnsi="Arial" w:cs="Arial"/>
          <w:color w:val="000000"/>
          <w:sz w:val="20"/>
          <w:szCs w:val="20"/>
        </w:rPr>
        <w:t xml:space="preserve"> 6</w:t>
      </w:r>
      <w:r w:rsidR="00486265">
        <w:rPr>
          <w:rFonts w:ascii="Arial" w:hAnsi="Arial" w:cs="Arial"/>
          <w:color w:val="000000"/>
          <w:sz w:val="20"/>
          <w:szCs w:val="20"/>
        </w:rPr>
        <w:t>.</w:t>
      </w:r>
    </w:p>
    <w:p w14:paraId="6DC6D954" w14:textId="4739E3A0" w:rsidR="00745166" w:rsidRDefault="00745166" w:rsidP="00745166">
      <w:pPr>
        <w:rPr>
          <w:rFonts w:ascii="Arial" w:hAnsi="Arial" w:cs="Arial"/>
          <w:i/>
          <w:sz w:val="20"/>
          <w:szCs w:val="20"/>
        </w:rPr>
      </w:pPr>
      <w:r>
        <w:rPr>
          <w:rFonts w:ascii="Arial" w:hAnsi="Arial" w:cs="Arial"/>
          <w:bCs/>
          <w:i/>
          <w:sz w:val="20"/>
          <w:szCs w:val="20"/>
        </w:rPr>
        <w:lastRenderedPageBreak/>
        <w:t>P</w:t>
      </w:r>
      <w:r w:rsidRPr="0094398F">
        <w:rPr>
          <w:rFonts w:ascii="Arial" w:hAnsi="Arial" w:cs="Arial"/>
          <w:bCs/>
          <w:i/>
          <w:sz w:val="20"/>
          <w:szCs w:val="20"/>
        </w:rPr>
        <w:t>reglednica</w:t>
      </w:r>
      <w:r w:rsidRPr="0094398F">
        <w:rPr>
          <w:rFonts w:ascii="Arial" w:hAnsi="Arial" w:cs="Arial"/>
          <w:i/>
          <w:sz w:val="20"/>
          <w:szCs w:val="20"/>
        </w:rPr>
        <w:t xml:space="preserve"> 6</w:t>
      </w:r>
      <w:r>
        <w:rPr>
          <w:rFonts w:ascii="Arial" w:hAnsi="Arial" w:cs="Arial"/>
          <w:i/>
          <w:sz w:val="20"/>
          <w:szCs w:val="20"/>
        </w:rPr>
        <w:t xml:space="preserve">: </w:t>
      </w:r>
      <w:r w:rsidRPr="00DA1917">
        <w:rPr>
          <w:rFonts w:ascii="Arial" w:hAnsi="Arial" w:cs="Arial"/>
          <w:i/>
          <w:sz w:val="20"/>
          <w:szCs w:val="20"/>
        </w:rPr>
        <w:t xml:space="preserve">Stanje in gibanje davčnega dolga po blagajnah javnega financiranja v EUR </w:t>
      </w:r>
    </w:p>
    <w:tbl>
      <w:tblPr>
        <w:tblW w:w="9993" w:type="dxa"/>
        <w:tblInd w:w="75" w:type="dxa"/>
        <w:tblCellMar>
          <w:left w:w="70" w:type="dxa"/>
          <w:right w:w="70" w:type="dxa"/>
        </w:tblCellMar>
        <w:tblLook w:val="04A0" w:firstRow="1" w:lastRow="0" w:firstColumn="1" w:lastColumn="0" w:noHBand="0" w:noVBand="1"/>
      </w:tblPr>
      <w:tblGrid>
        <w:gridCol w:w="1443"/>
        <w:gridCol w:w="1321"/>
        <w:gridCol w:w="1321"/>
        <w:gridCol w:w="1321"/>
        <w:gridCol w:w="1224"/>
        <w:gridCol w:w="1224"/>
        <w:gridCol w:w="1224"/>
        <w:gridCol w:w="915"/>
      </w:tblGrid>
      <w:tr w:rsidR="00D106A3" w:rsidRPr="00D106A3" w14:paraId="703137AB" w14:textId="77777777" w:rsidTr="00680362">
        <w:trPr>
          <w:trHeight w:val="497"/>
        </w:trPr>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4AA155" w14:textId="77777777" w:rsidR="00D106A3" w:rsidRPr="00D106A3" w:rsidRDefault="00D106A3" w:rsidP="00D106A3">
            <w:pPr>
              <w:spacing w:after="0" w:line="240" w:lineRule="auto"/>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Davčni dolg po javnofinančnih blagajnah</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14:paraId="191BFB12" w14:textId="77777777" w:rsidR="00D106A3" w:rsidRPr="00D106A3" w:rsidRDefault="00D106A3" w:rsidP="00D106A3">
            <w:pPr>
              <w:spacing w:after="0" w:line="240" w:lineRule="auto"/>
              <w:jc w:val="center"/>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31.12.2017</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14:paraId="617B9610" w14:textId="77777777" w:rsidR="00D106A3" w:rsidRPr="00D106A3" w:rsidRDefault="00D106A3" w:rsidP="00D106A3">
            <w:pPr>
              <w:spacing w:after="0" w:line="240" w:lineRule="auto"/>
              <w:jc w:val="center"/>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31.12.2018</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14:paraId="5D38CA50" w14:textId="58888E40" w:rsidR="00D106A3" w:rsidRPr="00D106A3" w:rsidRDefault="00D106A3" w:rsidP="00D106A3">
            <w:pPr>
              <w:spacing w:after="0" w:line="240" w:lineRule="auto"/>
              <w:jc w:val="center"/>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31.12.201</w:t>
            </w:r>
            <w:r w:rsidR="00BA6859">
              <w:rPr>
                <w:rFonts w:ascii="Arial" w:eastAsia="Times New Roman" w:hAnsi="Arial" w:cs="Arial"/>
                <w:b/>
                <w:bCs/>
                <w:sz w:val="18"/>
                <w:szCs w:val="18"/>
                <w:lang w:eastAsia="sl-SI"/>
              </w:rPr>
              <w:t>9</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14:paraId="66B64B7B" w14:textId="77777777" w:rsidR="00D106A3" w:rsidRPr="00D106A3" w:rsidRDefault="00D106A3" w:rsidP="00D106A3">
            <w:pPr>
              <w:spacing w:after="0" w:line="240" w:lineRule="auto"/>
              <w:jc w:val="center"/>
              <w:rPr>
                <w:rFonts w:ascii="Arial" w:eastAsia="Times New Roman" w:hAnsi="Arial" w:cs="Arial"/>
                <w:b/>
                <w:bCs/>
                <w:color w:val="000000"/>
                <w:sz w:val="20"/>
                <w:szCs w:val="20"/>
                <w:lang w:eastAsia="sl-SI"/>
              </w:rPr>
            </w:pPr>
            <w:r w:rsidRPr="00D106A3">
              <w:rPr>
                <w:rFonts w:ascii="Arial" w:eastAsia="Times New Roman" w:hAnsi="Arial" w:cs="Arial"/>
                <w:b/>
                <w:bCs/>
                <w:color w:val="000000"/>
                <w:sz w:val="20"/>
                <w:szCs w:val="20"/>
                <w:lang w:eastAsia="sl-SI"/>
              </w:rPr>
              <w:t xml:space="preserve">IND </w:t>
            </w:r>
            <w:r w:rsidRPr="00D106A3">
              <w:rPr>
                <w:rFonts w:ascii="Arial" w:eastAsia="Times New Roman" w:hAnsi="Arial" w:cs="Arial"/>
                <w:b/>
                <w:bCs/>
                <w:color w:val="000000"/>
                <w:sz w:val="20"/>
                <w:szCs w:val="20"/>
                <w:lang w:eastAsia="sl-SI"/>
              </w:rPr>
              <w:br/>
              <w:t>31.12.2018/</w:t>
            </w:r>
            <w:r w:rsidRPr="00D106A3">
              <w:rPr>
                <w:rFonts w:ascii="Arial" w:eastAsia="Times New Roman" w:hAnsi="Arial" w:cs="Arial"/>
                <w:b/>
                <w:bCs/>
                <w:color w:val="000000"/>
                <w:sz w:val="20"/>
                <w:szCs w:val="20"/>
                <w:lang w:eastAsia="sl-SI"/>
              </w:rPr>
              <w:br/>
              <w:t>31.12.2017</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14:paraId="7A7AA784" w14:textId="77777777" w:rsidR="00D106A3" w:rsidRPr="00D106A3" w:rsidRDefault="00D106A3" w:rsidP="00D106A3">
            <w:pPr>
              <w:spacing w:after="0" w:line="240" w:lineRule="auto"/>
              <w:jc w:val="center"/>
              <w:rPr>
                <w:rFonts w:ascii="Arial" w:eastAsia="Times New Roman" w:hAnsi="Arial" w:cs="Arial"/>
                <w:b/>
                <w:bCs/>
                <w:color w:val="000000"/>
                <w:sz w:val="20"/>
                <w:szCs w:val="20"/>
                <w:lang w:eastAsia="sl-SI"/>
              </w:rPr>
            </w:pPr>
            <w:r w:rsidRPr="00D106A3">
              <w:rPr>
                <w:rFonts w:ascii="Arial" w:eastAsia="Times New Roman" w:hAnsi="Arial" w:cs="Arial"/>
                <w:b/>
                <w:bCs/>
                <w:color w:val="000000"/>
                <w:sz w:val="20"/>
                <w:szCs w:val="20"/>
                <w:lang w:eastAsia="sl-SI"/>
              </w:rPr>
              <w:t xml:space="preserve">IND </w:t>
            </w:r>
            <w:r w:rsidRPr="00D106A3">
              <w:rPr>
                <w:rFonts w:ascii="Arial" w:eastAsia="Times New Roman" w:hAnsi="Arial" w:cs="Arial"/>
                <w:b/>
                <w:bCs/>
                <w:color w:val="000000"/>
                <w:sz w:val="20"/>
                <w:szCs w:val="20"/>
                <w:lang w:eastAsia="sl-SI"/>
              </w:rPr>
              <w:br/>
              <w:t>31.12.2019/</w:t>
            </w:r>
            <w:r w:rsidRPr="00D106A3">
              <w:rPr>
                <w:rFonts w:ascii="Arial" w:eastAsia="Times New Roman" w:hAnsi="Arial" w:cs="Arial"/>
                <w:b/>
                <w:bCs/>
                <w:color w:val="000000"/>
                <w:sz w:val="20"/>
                <w:szCs w:val="20"/>
                <w:lang w:eastAsia="sl-SI"/>
              </w:rPr>
              <w:br/>
              <w:t>31.12.2017</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14:paraId="4E795A21" w14:textId="77777777" w:rsidR="00D106A3" w:rsidRPr="00D106A3" w:rsidRDefault="00D106A3" w:rsidP="00D106A3">
            <w:pPr>
              <w:spacing w:after="0" w:line="240" w:lineRule="auto"/>
              <w:jc w:val="center"/>
              <w:rPr>
                <w:rFonts w:ascii="Arial" w:eastAsia="Times New Roman" w:hAnsi="Arial" w:cs="Arial"/>
                <w:b/>
                <w:bCs/>
                <w:color w:val="000000"/>
                <w:sz w:val="20"/>
                <w:szCs w:val="20"/>
                <w:lang w:eastAsia="sl-SI"/>
              </w:rPr>
            </w:pPr>
            <w:r w:rsidRPr="00D106A3">
              <w:rPr>
                <w:rFonts w:ascii="Arial" w:eastAsia="Times New Roman" w:hAnsi="Arial" w:cs="Arial"/>
                <w:b/>
                <w:bCs/>
                <w:color w:val="000000"/>
                <w:sz w:val="20"/>
                <w:szCs w:val="20"/>
                <w:lang w:eastAsia="sl-SI"/>
              </w:rPr>
              <w:t>IND 31.12.2019/</w:t>
            </w:r>
            <w:r w:rsidRPr="00D106A3">
              <w:rPr>
                <w:rFonts w:ascii="Arial" w:eastAsia="Times New Roman" w:hAnsi="Arial" w:cs="Arial"/>
                <w:b/>
                <w:bCs/>
                <w:color w:val="000000"/>
                <w:sz w:val="20"/>
                <w:szCs w:val="20"/>
                <w:lang w:eastAsia="sl-SI"/>
              </w:rPr>
              <w:br/>
              <w:t>31.12.2018</w:t>
            </w:r>
          </w:p>
        </w:tc>
        <w:tc>
          <w:tcPr>
            <w:tcW w:w="911" w:type="dxa"/>
            <w:tcBorders>
              <w:top w:val="single" w:sz="4" w:space="0" w:color="auto"/>
              <w:left w:val="nil"/>
              <w:bottom w:val="single" w:sz="4" w:space="0" w:color="auto"/>
              <w:right w:val="single" w:sz="4" w:space="0" w:color="auto"/>
            </w:tcBorders>
            <w:shd w:val="clear" w:color="auto" w:fill="auto"/>
            <w:vAlign w:val="center"/>
            <w:hideMark/>
          </w:tcPr>
          <w:p w14:paraId="2083827A" w14:textId="02D97760" w:rsidR="00D106A3" w:rsidRPr="00D106A3" w:rsidRDefault="00D106A3" w:rsidP="00D106A3">
            <w:pPr>
              <w:spacing w:after="0" w:line="240" w:lineRule="auto"/>
              <w:jc w:val="center"/>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 xml:space="preserve">Delež v </w:t>
            </w:r>
            <w:r w:rsidR="00183C14">
              <w:rPr>
                <w:rFonts w:ascii="Arial" w:eastAsia="Times New Roman" w:hAnsi="Arial" w:cs="Arial"/>
                <w:b/>
                <w:bCs/>
                <w:sz w:val="18"/>
                <w:szCs w:val="18"/>
                <w:lang w:eastAsia="sl-SI"/>
              </w:rPr>
              <w:t>odstotka</w:t>
            </w:r>
          </w:p>
        </w:tc>
      </w:tr>
      <w:tr w:rsidR="00D106A3" w:rsidRPr="00D106A3" w14:paraId="2543BD64" w14:textId="77777777" w:rsidTr="00680362">
        <w:trPr>
          <w:trHeight w:val="124"/>
        </w:trPr>
        <w:tc>
          <w:tcPr>
            <w:tcW w:w="9993" w:type="dxa"/>
            <w:gridSpan w:val="8"/>
            <w:tcBorders>
              <w:top w:val="nil"/>
              <w:left w:val="single" w:sz="4" w:space="0" w:color="auto"/>
              <w:bottom w:val="single" w:sz="4" w:space="0" w:color="auto"/>
              <w:right w:val="single" w:sz="4" w:space="0" w:color="000000"/>
            </w:tcBorders>
            <w:shd w:val="clear" w:color="000000" w:fill="DCE6F1"/>
            <w:vAlign w:val="center"/>
            <w:hideMark/>
          </w:tcPr>
          <w:p w14:paraId="2B31818D" w14:textId="77777777" w:rsidR="00D106A3" w:rsidRPr="00D106A3" w:rsidRDefault="00D106A3" w:rsidP="00D106A3">
            <w:pPr>
              <w:spacing w:after="0" w:line="240" w:lineRule="auto"/>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 xml:space="preserve">Državni proračun </w:t>
            </w:r>
          </w:p>
        </w:tc>
      </w:tr>
      <w:tr w:rsidR="00D106A3" w:rsidRPr="00D106A3" w14:paraId="1DD66523" w14:textId="77777777" w:rsidTr="00680362">
        <w:trPr>
          <w:trHeight w:val="148"/>
        </w:trPr>
        <w:tc>
          <w:tcPr>
            <w:tcW w:w="1443" w:type="dxa"/>
            <w:tcBorders>
              <w:top w:val="nil"/>
              <w:left w:val="single" w:sz="4" w:space="0" w:color="auto"/>
              <w:bottom w:val="single" w:sz="4" w:space="0" w:color="auto"/>
              <w:right w:val="single" w:sz="4" w:space="0" w:color="auto"/>
            </w:tcBorders>
            <w:shd w:val="clear" w:color="auto" w:fill="auto"/>
            <w:vAlign w:val="center"/>
            <w:hideMark/>
          </w:tcPr>
          <w:p w14:paraId="32C55D87" w14:textId="77777777" w:rsidR="00D106A3" w:rsidRPr="00D106A3" w:rsidRDefault="00D106A3" w:rsidP="00D106A3">
            <w:pPr>
              <w:spacing w:after="0" w:line="240" w:lineRule="auto"/>
              <w:rPr>
                <w:rFonts w:ascii="Arial" w:eastAsia="Times New Roman" w:hAnsi="Arial" w:cs="Arial"/>
                <w:sz w:val="18"/>
                <w:szCs w:val="18"/>
                <w:lang w:eastAsia="sl-SI"/>
              </w:rPr>
            </w:pPr>
            <w:r w:rsidRPr="00D106A3">
              <w:rPr>
                <w:rFonts w:ascii="Arial" w:eastAsia="Times New Roman" w:hAnsi="Arial" w:cs="Arial"/>
                <w:sz w:val="18"/>
                <w:szCs w:val="18"/>
                <w:lang w:eastAsia="sl-SI"/>
              </w:rPr>
              <w:t xml:space="preserve">Aktivni dolg </w:t>
            </w:r>
          </w:p>
        </w:tc>
        <w:tc>
          <w:tcPr>
            <w:tcW w:w="1321" w:type="dxa"/>
            <w:tcBorders>
              <w:top w:val="nil"/>
              <w:left w:val="nil"/>
              <w:bottom w:val="single" w:sz="4" w:space="0" w:color="auto"/>
              <w:right w:val="single" w:sz="4" w:space="0" w:color="auto"/>
            </w:tcBorders>
            <w:shd w:val="clear" w:color="auto" w:fill="auto"/>
            <w:vAlign w:val="center"/>
            <w:hideMark/>
          </w:tcPr>
          <w:p w14:paraId="58A1C05C"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516.961.021</w:t>
            </w:r>
          </w:p>
        </w:tc>
        <w:tc>
          <w:tcPr>
            <w:tcW w:w="1321" w:type="dxa"/>
            <w:tcBorders>
              <w:top w:val="nil"/>
              <w:left w:val="nil"/>
              <w:bottom w:val="single" w:sz="4" w:space="0" w:color="auto"/>
              <w:right w:val="single" w:sz="4" w:space="0" w:color="auto"/>
            </w:tcBorders>
            <w:shd w:val="clear" w:color="auto" w:fill="auto"/>
            <w:vAlign w:val="center"/>
            <w:hideMark/>
          </w:tcPr>
          <w:p w14:paraId="505D6BBA"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468.461.718</w:t>
            </w:r>
          </w:p>
        </w:tc>
        <w:tc>
          <w:tcPr>
            <w:tcW w:w="1321" w:type="dxa"/>
            <w:tcBorders>
              <w:top w:val="nil"/>
              <w:left w:val="nil"/>
              <w:bottom w:val="single" w:sz="4" w:space="0" w:color="auto"/>
              <w:right w:val="single" w:sz="4" w:space="0" w:color="auto"/>
            </w:tcBorders>
            <w:shd w:val="clear" w:color="auto" w:fill="auto"/>
            <w:vAlign w:val="center"/>
            <w:hideMark/>
          </w:tcPr>
          <w:p w14:paraId="2AFAA466"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457.772.755</w:t>
            </w:r>
          </w:p>
        </w:tc>
        <w:tc>
          <w:tcPr>
            <w:tcW w:w="1224" w:type="dxa"/>
            <w:tcBorders>
              <w:top w:val="nil"/>
              <w:left w:val="nil"/>
              <w:bottom w:val="single" w:sz="4" w:space="0" w:color="auto"/>
              <w:right w:val="single" w:sz="4" w:space="0" w:color="auto"/>
            </w:tcBorders>
            <w:shd w:val="clear" w:color="auto" w:fill="auto"/>
            <w:vAlign w:val="center"/>
            <w:hideMark/>
          </w:tcPr>
          <w:p w14:paraId="6C81B11F"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90,6</w:t>
            </w:r>
          </w:p>
        </w:tc>
        <w:tc>
          <w:tcPr>
            <w:tcW w:w="1224" w:type="dxa"/>
            <w:tcBorders>
              <w:top w:val="nil"/>
              <w:left w:val="nil"/>
              <w:bottom w:val="single" w:sz="4" w:space="0" w:color="auto"/>
              <w:right w:val="single" w:sz="4" w:space="0" w:color="auto"/>
            </w:tcBorders>
            <w:shd w:val="clear" w:color="auto" w:fill="auto"/>
            <w:vAlign w:val="center"/>
            <w:hideMark/>
          </w:tcPr>
          <w:p w14:paraId="4674EAD2"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88,6</w:t>
            </w:r>
          </w:p>
        </w:tc>
        <w:tc>
          <w:tcPr>
            <w:tcW w:w="1224" w:type="dxa"/>
            <w:tcBorders>
              <w:top w:val="nil"/>
              <w:left w:val="nil"/>
              <w:bottom w:val="single" w:sz="4" w:space="0" w:color="auto"/>
              <w:right w:val="single" w:sz="4" w:space="0" w:color="auto"/>
            </w:tcBorders>
            <w:shd w:val="clear" w:color="auto" w:fill="auto"/>
            <w:vAlign w:val="center"/>
            <w:hideMark/>
          </w:tcPr>
          <w:p w14:paraId="0E615E2C"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97,7</w:t>
            </w:r>
          </w:p>
        </w:tc>
        <w:tc>
          <w:tcPr>
            <w:tcW w:w="911" w:type="dxa"/>
            <w:tcBorders>
              <w:top w:val="nil"/>
              <w:left w:val="nil"/>
              <w:bottom w:val="single" w:sz="4" w:space="0" w:color="auto"/>
              <w:right w:val="single" w:sz="4" w:space="0" w:color="auto"/>
            </w:tcBorders>
            <w:shd w:val="clear" w:color="auto" w:fill="auto"/>
            <w:vAlign w:val="center"/>
            <w:hideMark/>
          </w:tcPr>
          <w:p w14:paraId="48667655"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71,9</w:t>
            </w:r>
          </w:p>
        </w:tc>
      </w:tr>
      <w:tr w:rsidR="00D106A3" w:rsidRPr="00D106A3" w14:paraId="78746FA2" w14:textId="77777777" w:rsidTr="00680362">
        <w:trPr>
          <w:trHeight w:val="148"/>
        </w:trPr>
        <w:tc>
          <w:tcPr>
            <w:tcW w:w="1443" w:type="dxa"/>
            <w:tcBorders>
              <w:top w:val="nil"/>
              <w:left w:val="single" w:sz="4" w:space="0" w:color="auto"/>
              <w:bottom w:val="single" w:sz="4" w:space="0" w:color="auto"/>
              <w:right w:val="single" w:sz="4" w:space="0" w:color="auto"/>
            </w:tcBorders>
            <w:shd w:val="clear" w:color="auto" w:fill="auto"/>
            <w:vAlign w:val="center"/>
            <w:hideMark/>
          </w:tcPr>
          <w:p w14:paraId="44F2A36A" w14:textId="77777777" w:rsidR="00D106A3" w:rsidRPr="00D106A3" w:rsidRDefault="00D106A3" w:rsidP="00D106A3">
            <w:pPr>
              <w:spacing w:after="0" w:line="240" w:lineRule="auto"/>
              <w:rPr>
                <w:rFonts w:ascii="Arial" w:eastAsia="Times New Roman" w:hAnsi="Arial" w:cs="Arial"/>
                <w:sz w:val="18"/>
                <w:szCs w:val="18"/>
                <w:lang w:eastAsia="sl-SI"/>
              </w:rPr>
            </w:pPr>
            <w:r w:rsidRPr="00D106A3">
              <w:rPr>
                <w:rFonts w:ascii="Arial" w:eastAsia="Times New Roman" w:hAnsi="Arial" w:cs="Arial"/>
                <w:sz w:val="18"/>
                <w:szCs w:val="18"/>
                <w:lang w:eastAsia="sl-SI"/>
              </w:rPr>
              <w:t xml:space="preserve">Pogojno izterljivi dolg </w:t>
            </w:r>
          </w:p>
        </w:tc>
        <w:tc>
          <w:tcPr>
            <w:tcW w:w="1321" w:type="dxa"/>
            <w:tcBorders>
              <w:top w:val="nil"/>
              <w:left w:val="nil"/>
              <w:bottom w:val="single" w:sz="4" w:space="0" w:color="auto"/>
              <w:right w:val="single" w:sz="4" w:space="0" w:color="auto"/>
            </w:tcBorders>
            <w:shd w:val="clear" w:color="auto" w:fill="auto"/>
            <w:vAlign w:val="center"/>
            <w:hideMark/>
          </w:tcPr>
          <w:p w14:paraId="2B740016"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335.528.068</w:t>
            </w:r>
          </w:p>
        </w:tc>
        <w:tc>
          <w:tcPr>
            <w:tcW w:w="1321" w:type="dxa"/>
            <w:tcBorders>
              <w:top w:val="nil"/>
              <w:left w:val="nil"/>
              <w:bottom w:val="single" w:sz="4" w:space="0" w:color="auto"/>
              <w:right w:val="single" w:sz="4" w:space="0" w:color="auto"/>
            </w:tcBorders>
            <w:shd w:val="clear" w:color="auto" w:fill="auto"/>
            <w:vAlign w:val="center"/>
            <w:hideMark/>
          </w:tcPr>
          <w:p w14:paraId="1C341905"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363.278.358</w:t>
            </w:r>
          </w:p>
        </w:tc>
        <w:tc>
          <w:tcPr>
            <w:tcW w:w="1321" w:type="dxa"/>
            <w:tcBorders>
              <w:top w:val="nil"/>
              <w:left w:val="nil"/>
              <w:bottom w:val="single" w:sz="4" w:space="0" w:color="auto"/>
              <w:right w:val="single" w:sz="4" w:space="0" w:color="auto"/>
            </w:tcBorders>
            <w:shd w:val="clear" w:color="auto" w:fill="auto"/>
            <w:vAlign w:val="center"/>
            <w:hideMark/>
          </w:tcPr>
          <w:p w14:paraId="15B0A42B"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382.072.833</w:t>
            </w:r>
          </w:p>
        </w:tc>
        <w:tc>
          <w:tcPr>
            <w:tcW w:w="1224" w:type="dxa"/>
            <w:tcBorders>
              <w:top w:val="nil"/>
              <w:left w:val="nil"/>
              <w:bottom w:val="single" w:sz="4" w:space="0" w:color="auto"/>
              <w:right w:val="single" w:sz="4" w:space="0" w:color="auto"/>
            </w:tcBorders>
            <w:shd w:val="clear" w:color="auto" w:fill="auto"/>
            <w:vAlign w:val="center"/>
            <w:hideMark/>
          </w:tcPr>
          <w:p w14:paraId="3496C6CF"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108,3</w:t>
            </w:r>
          </w:p>
        </w:tc>
        <w:tc>
          <w:tcPr>
            <w:tcW w:w="1224" w:type="dxa"/>
            <w:tcBorders>
              <w:top w:val="nil"/>
              <w:left w:val="nil"/>
              <w:bottom w:val="single" w:sz="4" w:space="0" w:color="auto"/>
              <w:right w:val="single" w:sz="4" w:space="0" w:color="auto"/>
            </w:tcBorders>
            <w:shd w:val="clear" w:color="auto" w:fill="auto"/>
            <w:vAlign w:val="center"/>
            <w:hideMark/>
          </w:tcPr>
          <w:p w14:paraId="1755CE17"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113,9</w:t>
            </w:r>
          </w:p>
        </w:tc>
        <w:tc>
          <w:tcPr>
            <w:tcW w:w="1224" w:type="dxa"/>
            <w:tcBorders>
              <w:top w:val="nil"/>
              <w:left w:val="nil"/>
              <w:bottom w:val="single" w:sz="4" w:space="0" w:color="auto"/>
              <w:right w:val="single" w:sz="4" w:space="0" w:color="auto"/>
            </w:tcBorders>
            <w:shd w:val="clear" w:color="auto" w:fill="auto"/>
            <w:vAlign w:val="center"/>
            <w:hideMark/>
          </w:tcPr>
          <w:p w14:paraId="51D0087E"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105,2</w:t>
            </w:r>
          </w:p>
        </w:tc>
        <w:tc>
          <w:tcPr>
            <w:tcW w:w="911" w:type="dxa"/>
            <w:tcBorders>
              <w:top w:val="nil"/>
              <w:left w:val="nil"/>
              <w:bottom w:val="single" w:sz="4" w:space="0" w:color="auto"/>
              <w:right w:val="single" w:sz="4" w:space="0" w:color="auto"/>
            </w:tcBorders>
            <w:shd w:val="clear" w:color="auto" w:fill="auto"/>
            <w:vAlign w:val="center"/>
            <w:hideMark/>
          </w:tcPr>
          <w:p w14:paraId="34E2B632"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70,3</w:t>
            </w:r>
          </w:p>
        </w:tc>
      </w:tr>
      <w:tr w:rsidR="00D106A3" w:rsidRPr="00D106A3" w14:paraId="53EC53AD" w14:textId="77777777" w:rsidTr="00680362">
        <w:trPr>
          <w:trHeight w:val="148"/>
        </w:trPr>
        <w:tc>
          <w:tcPr>
            <w:tcW w:w="1443" w:type="dxa"/>
            <w:tcBorders>
              <w:top w:val="nil"/>
              <w:left w:val="single" w:sz="4" w:space="0" w:color="auto"/>
              <w:bottom w:val="double" w:sz="6" w:space="0" w:color="auto"/>
              <w:right w:val="single" w:sz="4" w:space="0" w:color="auto"/>
            </w:tcBorders>
            <w:shd w:val="clear" w:color="auto" w:fill="auto"/>
            <w:vAlign w:val="center"/>
            <w:hideMark/>
          </w:tcPr>
          <w:p w14:paraId="25EB8108" w14:textId="77777777" w:rsidR="00D106A3" w:rsidRPr="00D106A3" w:rsidRDefault="00D106A3" w:rsidP="00D106A3">
            <w:pPr>
              <w:spacing w:after="0" w:line="240" w:lineRule="auto"/>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 xml:space="preserve">Skupaj dolg </w:t>
            </w:r>
          </w:p>
        </w:tc>
        <w:tc>
          <w:tcPr>
            <w:tcW w:w="1321" w:type="dxa"/>
            <w:tcBorders>
              <w:top w:val="nil"/>
              <w:left w:val="nil"/>
              <w:bottom w:val="double" w:sz="6" w:space="0" w:color="auto"/>
              <w:right w:val="single" w:sz="4" w:space="0" w:color="auto"/>
            </w:tcBorders>
            <w:shd w:val="clear" w:color="auto" w:fill="auto"/>
            <w:vAlign w:val="center"/>
            <w:hideMark/>
          </w:tcPr>
          <w:p w14:paraId="56C1C807" w14:textId="77777777" w:rsidR="00D106A3" w:rsidRPr="00D106A3" w:rsidRDefault="00D106A3" w:rsidP="00D106A3">
            <w:pPr>
              <w:spacing w:after="0" w:line="240" w:lineRule="auto"/>
              <w:jc w:val="right"/>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852.489.089</w:t>
            </w:r>
          </w:p>
        </w:tc>
        <w:tc>
          <w:tcPr>
            <w:tcW w:w="1321" w:type="dxa"/>
            <w:tcBorders>
              <w:top w:val="nil"/>
              <w:left w:val="nil"/>
              <w:bottom w:val="double" w:sz="6" w:space="0" w:color="auto"/>
              <w:right w:val="single" w:sz="4" w:space="0" w:color="auto"/>
            </w:tcBorders>
            <w:shd w:val="clear" w:color="auto" w:fill="auto"/>
            <w:vAlign w:val="center"/>
            <w:hideMark/>
          </w:tcPr>
          <w:p w14:paraId="63239041" w14:textId="77777777" w:rsidR="00D106A3" w:rsidRPr="00D106A3" w:rsidRDefault="00D106A3" w:rsidP="00D106A3">
            <w:pPr>
              <w:spacing w:after="0" w:line="240" w:lineRule="auto"/>
              <w:jc w:val="right"/>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831.740.076</w:t>
            </w:r>
          </w:p>
        </w:tc>
        <w:tc>
          <w:tcPr>
            <w:tcW w:w="1321" w:type="dxa"/>
            <w:tcBorders>
              <w:top w:val="nil"/>
              <w:left w:val="nil"/>
              <w:bottom w:val="double" w:sz="6" w:space="0" w:color="auto"/>
              <w:right w:val="single" w:sz="4" w:space="0" w:color="auto"/>
            </w:tcBorders>
            <w:shd w:val="clear" w:color="auto" w:fill="auto"/>
            <w:vAlign w:val="center"/>
            <w:hideMark/>
          </w:tcPr>
          <w:p w14:paraId="6661F40A" w14:textId="77777777" w:rsidR="00D106A3" w:rsidRPr="00D106A3" w:rsidRDefault="00D106A3" w:rsidP="00D106A3">
            <w:pPr>
              <w:spacing w:after="0" w:line="240" w:lineRule="auto"/>
              <w:jc w:val="right"/>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839.845.588</w:t>
            </w:r>
          </w:p>
        </w:tc>
        <w:tc>
          <w:tcPr>
            <w:tcW w:w="1224" w:type="dxa"/>
            <w:tcBorders>
              <w:top w:val="nil"/>
              <w:left w:val="nil"/>
              <w:bottom w:val="double" w:sz="6" w:space="0" w:color="auto"/>
              <w:right w:val="single" w:sz="4" w:space="0" w:color="auto"/>
            </w:tcBorders>
            <w:shd w:val="clear" w:color="auto" w:fill="auto"/>
            <w:vAlign w:val="center"/>
            <w:hideMark/>
          </w:tcPr>
          <w:p w14:paraId="56DC0916" w14:textId="77777777" w:rsidR="00D106A3" w:rsidRPr="00D106A3" w:rsidRDefault="00D106A3" w:rsidP="00D106A3">
            <w:pPr>
              <w:spacing w:after="0" w:line="240" w:lineRule="auto"/>
              <w:jc w:val="right"/>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97,6</w:t>
            </w:r>
          </w:p>
        </w:tc>
        <w:tc>
          <w:tcPr>
            <w:tcW w:w="1224" w:type="dxa"/>
            <w:tcBorders>
              <w:top w:val="nil"/>
              <w:left w:val="nil"/>
              <w:bottom w:val="double" w:sz="6" w:space="0" w:color="auto"/>
              <w:right w:val="single" w:sz="4" w:space="0" w:color="auto"/>
            </w:tcBorders>
            <w:shd w:val="clear" w:color="auto" w:fill="auto"/>
            <w:vAlign w:val="center"/>
            <w:hideMark/>
          </w:tcPr>
          <w:p w14:paraId="52556895" w14:textId="77777777" w:rsidR="00D106A3" w:rsidRPr="00D106A3" w:rsidRDefault="00D106A3" w:rsidP="00D106A3">
            <w:pPr>
              <w:spacing w:after="0" w:line="240" w:lineRule="auto"/>
              <w:jc w:val="right"/>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98,5</w:t>
            </w:r>
          </w:p>
        </w:tc>
        <w:tc>
          <w:tcPr>
            <w:tcW w:w="1224" w:type="dxa"/>
            <w:tcBorders>
              <w:top w:val="nil"/>
              <w:left w:val="nil"/>
              <w:bottom w:val="double" w:sz="6" w:space="0" w:color="auto"/>
              <w:right w:val="single" w:sz="4" w:space="0" w:color="auto"/>
            </w:tcBorders>
            <w:shd w:val="clear" w:color="auto" w:fill="auto"/>
            <w:vAlign w:val="center"/>
            <w:hideMark/>
          </w:tcPr>
          <w:p w14:paraId="319A02EF" w14:textId="77777777" w:rsidR="00D106A3" w:rsidRPr="00D106A3" w:rsidRDefault="00D106A3" w:rsidP="00D106A3">
            <w:pPr>
              <w:spacing w:after="0" w:line="240" w:lineRule="auto"/>
              <w:jc w:val="right"/>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101,0</w:t>
            </w:r>
          </w:p>
        </w:tc>
        <w:tc>
          <w:tcPr>
            <w:tcW w:w="911" w:type="dxa"/>
            <w:tcBorders>
              <w:top w:val="nil"/>
              <w:left w:val="nil"/>
              <w:bottom w:val="double" w:sz="6" w:space="0" w:color="auto"/>
              <w:right w:val="single" w:sz="4" w:space="0" w:color="auto"/>
            </w:tcBorders>
            <w:shd w:val="clear" w:color="auto" w:fill="auto"/>
            <w:vAlign w:val="center"/>
            <w:hideMark/>
          </w:tcPr>
          <w:p w14:paraId="7C6F4664" w14:textId="77777777" w:rsidR="00D106A3" w:rsidRPr="00D106A3" w:rsidRDefault="00D106A3" w:rsidP="00D106A3">
            <w:pPr>
              <w:spacing w:after="0" w:line="240" w:lineRule="auto"/>
              <w:jc w:val="right"/>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71,2</w:t>
            </w:r>
          </w:p>
        </w:tc>
      </w:tr>
      <w:tr w:rsidR="00D106A3" w:rsidRPr="00D106A3" w14:paraId="06B430BF" w14:textId="77777777" w:rsidTr="00680362">
        <w:trPr>
          <w:trHeight w:val="148"/>
        </w:trPr>
        <w:tc>
          <w:tcPr>
            <w:tcW w:w="9993" w:type="dxa"/>
            <w:gridSpan w:val="8"/>
            <w:tcBorders>
              <w:top w:val="nil"/>
              <w:left w:val="single" w:sz="4" w:space="0" w:color="auto"/>
              <w:bottom w:val="single" w:sz="4" w:space="0" w:color="auto"/>
              <w:right w:val="single" w:sz="4" w:space="0" w:color="000000"/>
            </w:tcBorders>
            <w:shd w:val="clear" w:color="000000" w:fill="DCE6F1"/>
            <w:vAlign w:val="center"/>
            <w:hideMark/>
          </w:tcPr>
          <w:p w14:paraId="2C52FCAD" w14:textId="77777777" w:rsidR="00D106A3" w:rsidRPr="00D106A3" w:rsidRDefault="00D106A3" w:rsidP="00D106A3">
            <w:pPr>
              <w:spacing w:after="0" w:line="240" w:lineRule="auto"/>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 xml:space="preserve">Zavod za pokojninsko in invalidsko zavarovanje </w:t>
            </w:r>
          </w:p>
        </w:tc>
      </w:tr>
      <w:tr w:rsidR="00D106A3" w:rsidRPr="00D106A3" w14:paraId="52E26140" w14:textId="77777777" w:rsidTr="00680362">
        <w:trPr>
          <w:trHeight w:val="148"/>
        </w:trPr>
        <w:tc>
          <w:tcPr>
            <w:tcW w:w="1443" w:type="dxa"/>
            <w:tcBorders>
              <w:top w:val="nil"/>
              <w:left w:val="single" w:sz="4" w:space="0" w:color="auto"/>
              <w:bottom w:val="single" w:sz="4" w:space="0" w:color="auto"/>
              <w:right w:val="single" w:sz="4" w:space="0" w:color="auto"/>
            </w:tcBorders>
            <w:shd w:val="clear" w:color="auto" w:fill="auto"/>
            <w:vAlign w:val="center"/>
            <w:hideMark/>
          </w:tcPr>
          <w:p w14:paraId="49BED632" w14:textId="77777777" w:rsidR="00D106A3" w:rsidRPr="00D106A3" w:rsidRDefault="00D106A3" w:rsidP="00D106A3">
            <w:pPr>
              <w:spacing w:after="0" w:line="240" w:lineRule="auto"/>
              <w:rPr>
                <w:rFonts w:ascii="Arial" w:eastAsia="Times New Roman" w:hAnsi="Arial" w:cs="Arial"/>
                <w:sz w:val="18"/>
                <w:szCs w:val="18"/>
                <w:lang w:eastAsia="sl-SI"/>
              </w:rPr>
            </w:pPr>
            <w:r w:rsidRPr="00D106A3">
              <w:rPr>
                <w:rFonts w:ascii="Arial" w:eastAsia="Times New Roman" w:hAnsi="Arial" w:cs="Arial"/>
                <w:sz w:val="18"/>
                <w:szCs w:val="18"/>
                <w:lang w:eastAsia="sl-SI"/>
              </w:rPr>
              <w:t xml:space="preserve">Aktivni dolg </w:t>
            </w:r>
          </w:p>
        </w:tc>
        <w:tc>
          <w:tcPr>
            <w:tcW w:w="1321" w:type="dxa"/>
            <w:tcBorders>
              <w:top w:val="nil"/>
              <w:left w:val="nil"/>
              <w:bottom w:val="single" w:sz="4" w:space="0" w:color="auto"/>
              <w:right w:val="single" w:sz="4" w:space="0" w:color="auto"/>
            </w:tcBorders>
            <w:shd w:val="clear" w:color="auto" w:fill="auto"/>
            <w:vAlign w:val="center"/>
            <w:hideMark/>
          </w:tcPr>
          <w:p w14:paraId="392C0897"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151.995.910</w:t>
            </w:r>
          </w:p>
        </w:tc>
        <w:tc>
          <w:tcPr>
            <w:tcW w:w="1321" w:type="dxa"/>
            <w:tcBorders>
              <w:top w:val="nil"/>
              <w:left w:val="nil"/>
              <w:bottom w:val="single" w:sz="4" w:space="0" w:color="auto"/>
              <w:right w:val="single" w:sz="4" w:space="0" w:color="auto"/>
            </w:tcBorders>
            <w:shd w:val="clear" w:color="auto" w:fill="auto"/>
            <w:vAlign w:val="center"/>
            <w:hideMark/>
          </w:tcPr>
          <w:p w14:paraId="69526D2F"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130.200.198</w:t>
            </w:r>
          </w:p>
        </w:tc>
        <w:tc>
          <w:tcPr>
            <w:tcW w:w="1321" w:type="dxa"/>
            <w:tcBorders>
              <w:top w:val="nil"/>
              <w:left w:val="nil"/>
              <w:bottom w:val="single" w:sz="4" w:space="0" w:color="auto"/>
              <w:right w:val="single" w:sz="4" w:space="0" w:color="auto"/>
            </w:tcBorders>
            <w:shd w:val="clear" w:color="auto" w:fill="auto"/>
            <w:vAlign w:val="center"/>
            <w:hideMark/>
          </w:tcPr>
          <w:p w14:paraId="1A33863C"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106.968.053</w:t>
            </w:r>
          </w:p>
        </w:tc>
        <w:tc>
          <w:tcPr>
            <w:tcW w:w="1224" w:type="dxa"/>
            <w:tcBorders>
              <w:top w:val="nil"/>
              <w:left w:val="nil"/>
              <w:bottom w:val="single" w:sz="4" w:space="0" w:color="auto"/>
              <w:right w:val="single" w:sz="4" w:space="0" w:color="auto"/>
            </w:tcBorders>
            <w:shd w:val="clear" w:color="auto" w:fill="auto"/>
            <w:vAlign w:val="center"/>
            <w:hideMark/>
          </w:tcPr>
          <w:p w14:paraId="45B15D53"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85,7</w:t>
            </w:r>
          </w:p>
        </w:tc>
        <w:tc>
          <w:tcPr>
            <w:tcW w:w="1224" w:type="dxa"/>
            <w:tcBorders>
              <w:top w:val="nil"/>
              <w:left w:val="nil"/>
              <w:bottom w:val="single" w:sz="4" w:space="0" w:color="auto"/>
              <w:right w:val="single" w:sz="4" w:space="0" w:color="auto"/>
            </w:tcBorders>
            <w:shd w:val="clear" w:color="auto" w:fill="auto"/>
            <w:vAlign w:val="center"/>
            <w:hideMark/>
          </w:tcPr>
          <w:p w14:paraId="40561577"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70,4</w:t>
            </w:r>
          </w:p>
        </w:tc>
        <w:tc>
          <w:tcPr>
            <w:tcW w:w="1224" w:type="dxa"/>
            <w:tcBorders>
              <w:top w:val="nil"/>
              <w:left w:val="nil"/>
              <w:bottom w:val="single" w:sz="4" w:space="0" w:color="auto"/>
              <w:right w:val="single" w:sz="4" w:space="0" w:color="auto"/>
            </w:tcBorders>
            <w:shd w:val="clear" w:color="auto" w:fill="auto"/>
            <w:vAlign w:val="center"/>
            <w:hideMark/>
          </w:tcPr>
          <w:p w14:paraId="418247AE"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82,2</w:t>
            </w:r>
          </w:p>
        </w:tc>
        <w:tc>
          <w:tcPr>
            <w:tcW w:w="911" w:type="dxa"/>
            <w:tcBorders>
              <w:top w:val="nil"/>
              <w:left w:val="nil"/>
              <w:bottom w:val="single" w:sz="4" w:space="0" w:color="auto"/>
              <w:right w:val="single" w:sz="4" w:space="0" w:color="auto"/>
            </w:tcBorders>
            <w:shd w:val="clear" w:color="auto" w:fill="auto"/>
            <w:vAlign w:val="center"/>
            <w:hideMark/>
          </w:tcPr>
          <w:p w14:paraId="3E04A2B2"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16,8</w:t>
            </w:r>
          </w:p>
        </w:tc>
      </w:tr>
      <w:tr w:rsidR="00D106A3" w:rsidRPr="00D106A3" w14:paraId="35DAC829" w14:textId="77777777" w:rsidTr="00680362">
        <w:trPr>
          <w:trHeight w:val="148"/>
        </w:trPr>
        <w:tc>
          <w:tcPr>
            <w:tcW w:w="1443" w:type="dxa"/>
            <w:tcBorders>
              <w:top w:val="nil"/>
              <w:left w:val="single" w:sz="4" w:space="0" w:color="auto"/>
              <w:bottom w:val="single" w:sz="4" w:space="0" w:color="auto"/>
              <w:right w:val="single" w:sz="4" w:space="0" w:color="auto"/>
            </w:tcBorders>
            <w:shd w:val="clear" w:color="auto" w:fill="auto"/>
            <w:vAlign w:val="center"/>
            <w:hideMark/>
          </w:tcPr>
          <w:p w14:paraId="51B9C53E" w14:textId="77777777" w:rsidR="00D106A3" w:rsidRPr="00D106A3" w:rsidRDefault="00D106A3" w:rsidP="00D106A3">
            <w:pPr>
              <w:spacing w:after="0" w:line="240" w:lineRule="auto"/>
              <w:rPr>
                <w:rFonts w:ascii="Arial" w:eastAsia="Times New Roman" w:hAnsi="Arial" w:cs="Arial"/>
                <w:sz w:val="18"/>
                <w:szCs w:val="18"/>
                <w:lang w:eastAsia="sl-SI"/>
              </w:rPr>
            </w:pPr>
            <w:r w:rsidRPr="00D106A3">
              <w:rPr>
                <w:rFonts w:ascii="Arial" w:eastAsia="Times New Roman" w:hAnsi="Arial" w:cs="Arial"/>
                <w:sz w:val="18"/>
                <w:szCs w:val="18"/>
                <w:lang w:eastAsia="sl-SI"/>
              </w:rPr>
              <w:t xml:space="preserve">Pogojno izterljivi dolg </w:t>
            </w:r>
          </w:p>
        </w:tc>
        <w:tc>
          <w:tcPr>
            <w:tcW w:w="1321" w:type="dxa"/>
            <w:tcBorders>
              <w:top w:val="nil"/>
              <w:left w:val="nil"/>
              <w:bottom w:val="single" w:sz="4" w:space="0" w:color="auto"/>
              <w:right w:val="single" w:sz="4" w:space="0" w:color="auto"/>
            </w:tcBorders>
            <w:shd w:val="clear" w:color="auto" w:fill="auto"/>
            <w:vAlign w:val="center"/>
            <w:hideMark/>
          </w:tcPr>
          <w:p w14:paraId="5ED0B210"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100.921.675</w:t>
            </w:r>
          </w:p>
        </w:tc>
        <w:tc>
          <w:tcPr>
            <w:tcW w:w="1321" w:type="dxa"/>
            <w:tcBorders>
              <w:top w:val="nil"/>
              <w:left w:val="nil"/>
              <w:bottom w:val="single" w:sz="4" w:space="0" w:color="auto"/>
              <w:right w:val="single" w:sz="4" w:space="0" w:color="auto"/>
            </w:tcBorders>
            <w:shd w:val="clear" w:color="auto" w:fill="auto"/>
            <w:vAlign w:val="center"/>
            <w:hideMark/>
          </w:tcPr>
          <w:p w14:paraId="074C0827"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94.743.604</w:t>
            </w:r>
          </w:p>
        </w:tc>
        <w:tc>
          <w:tcPr>
            <w:tcW w:w="1321" w:type="dxa"/>
            <w:tcBorders>
              <w:top w:val="nil"/>
              <w:left w:val="nil"/>
              <w:bottom w:val="single" w:sz="4" w:space="0" w:color="auto"/>
              <w:right w:val="single" w:sz="4" w:space="0" w:color="auto"/>
            </w:tcBorders>
            <w:shd w:val="clear" w:color="auto" w:fill="auto"/>
            <w:vAlign w:val="center"/>
            <w:hideMark/>
          </w:tcPr>
          <w:p w14:paraId="0AE168B5"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97.996.940</w:t>
            </w:r>
          </w:p>
        </w:tc>
        <w:tc>
          <w:tcPr>
            <w:tcW w:w="1224" w:type="dxa"/>
            <w:tcBorders>
              <w:top w:val="nil"/>
              <w:left w:val="nil"/>
              <w:bottom w:val="single" w:sz="4" w:space="0" w:color="auto"/>
              <w:right w:val="single" w:sz="4" w:space="0" w:color="auto"/>
            </w:tcBorders>
            <w:shd w:val="clear" w:color="auto" w:fill="auto"/>
            <w:vAlign w:val="center"/>
            <w:hideMark/>
          </w:tcPr>
          <w:p w14:paraId="047AA580"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93,9</w:t>
            </w:r>
          </w:p>
        </w:tc>
        <w:tc>
          <w:tcPr>
            <w:tcW w:w="1224" w:type="dxa"/>
            <w:tcBorders>
              <w:top w:val="nil"/>
              <w:left w:val="nil"/>
              <w:bottom w:val="single" w:sz="4" w:space="0" w:color="auto"/>
              <w:right w:val="single" w:sz="4" w:space="0" w:color="auto"/>
            </w:tcBorders>
            <w:shd w:val="clear" w:color="auto" w:fill="auto"/>
            <w:vAlign w:val="center"/>
            <w:hideMark/>
          </w:tcPr>
          <w:p w14:paraId="702BC663"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97,1</w:t>
            </w:r>
          </w:p>
        </w:tc>
        <w:tc>
          <w:tcPr>
            <w:tcW w:w="1224" w:type="dxa"/>
            <w:tcBorders>
              <w:top w:val="nil"/>
              <w:left w:val="nil"/>
              <w:bottom w:val="single" w:sz="4" w:space="0" w:color="auto"/>
              <w:right w:val="single" w:sz="4" w:space="0" w:color="auto"/>
            </w:tcBorders>
            <w:shd w:val="clear" w:color="auto" w:fill="auto"/>
            <w:vAlign w:val="center"/>
            <w:hideMark/>
          </w:tcPr>
          <w:p w14:paraId="5A66A838"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103,4</w:t>
            </w:r>
          </w:p>
        </w:tc>
        <w:tc>
          <w:tcPr>
            <w:tcW w:w="911" w:type="dxa"/>
            <w:tcBorders>
              <w:top w:val="nil"/>
              <w:left w:val="nil"/>
              <w:bottom w:val="single" w:sz="4" w:space="0" w:color="auto"/>
              <w:right w:val="single" w:sz="4" w:space="0" w:color="auto"/>
            </w:tcBorders>
            <w:shd w:val="clear" w:color="auto" w:fill="auto"/>
            <w:vAlign w:val="center"/>
            <w:hideMark/>
          </w:tcPr>
          <w:p w14:paraId="2F5047AF"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18,0</w:t>
            </w:r>
          </w:p>
        </w:tc>
      </w:tr>
      <w:tr w:rsidR="00D106A3" w:rsidRPr="00D106A3" w14:paraId="4C1C851B" w14:textId="77777777" w:rsidTr="00680362">
        <w:trPr>
          <w:trHeight w:val="148"/>
        </w:trPr>
        <w:tc>
          <w:tcPr>
            <w:tcW w:w="1443" w:type="dxa"/>
            <w:tcBorders>
              <w:top w:val="nil"/>
              <w:left w:val="single" w:sz="4" w:space="0" w:color="auto"/>
              <w:bottom w:val="double" w:sz="6" w:space="0" w:color="auto"/>
              <w:right w:val="single" w:sz="4" w:space="0" w:color="auto"/>
            </w:tcBorders>
            <w:shd w:val="clear" w:color="auto" w:fill="auto"/>
            <w:vAlign w:val="center"/>
            <w:hideMark/>
          </w:tcPr>
          <w:p w14:paraId="253DA097" w14:textId="77777777" w:rsidR="00D106A3" w:rsidRPr="00D106A3" w:rsidRDefault="00D106A3" w:rsidP="00D106A3">
            <w:pPr>
              <w:spacing w:after="0" w:line="240" w:lineRule="auto"/>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 xml:space="preserve">Skupaj dolg </w:t>
            </w:r>
          </w:p>
        </w:tc>
        <w:tc>
          <w:tcPr>
            <w:tcW w:w="1321" w:type="dxa"/>
            <w:tcBorders>
              <w:top w:val="nil"/>
              <w:left w:val="nil"/>
              <w:bottom w:val="double" w:sz="6" w:space="0" w:color="auto"/>
              <w:right w:val="single" w:sz="4" w:space="0" w:color="auto"/>
            </w:tcBorders>
            <w:shd w:val="clear" w:color="auto" w:fill="auto"/>
            <w:vAlign w:val="center"/>
            <w:hideMark/>
          </w:tcPr>
          <w:p w14:paraId="48469693" w14:textId="77777777" w:rsidR="00D106A3" w:rsidRPr="00D106A3" w:rsidRDefault="00D106A3" w:rsidP="00D106A3">
            <w:pPr>
              <w:spacing w:after="0" w:line="240" w:lineRule="auto"/>
              <w:jc w:val="right"/>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252.917.585</w:t>
            </w:r>
          </w:p>
        </w:tc>
        <w:tc>
          <w:tcPr>
            <w:tcW w:w="1321" w:type="dxa"/>
            <w:tcBorders>
              <w:top w:val="nil"/>
              <w:left w:val="nil"/>
              <w:bottom w:val="double" w:sz="6" w:space="0" w:color="auto"/>
              <w:right w:val="single" w:sz="4" w:space="0" w:color="auto"/>
            </w:tcBorders>
            <w:shd w:val="clear" w:color="auto" w:fill="auto"/>
            <w:vAlign w:val="center"/>
            <w:hideMark/>
          </w:tcPr>
          <w:p w14:paraId="570B5773" w14:textId="77777777" w:rsidR="00D106A3" w:rsidRPr="00D106A3" w:rsidRDefault="00D106A3" w:rsidP="00D106A3">
            <w:pPr>
              <w:spacing w:after="0" w:line="240" w:lineRule="auto"/>
              <w:jc w:val="right"/>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224.943.802</w:t>
            </w:r>
          </w:p>
        </w:tc>
        <w:tc>
          <w:tcPr>
            <w:tcW w:w="1321" w:type="dxa"/>
            <w:tcBorders>
              <w:top w:val="nil"/>
              <w:left w:val="nil"/>
              <w:bottom w:val="double" w:sz="6" w:space="0" w:color="auto"/>
              <w:right w:val="single" w:sz="4" w:space="0" w:color="auto"/>
            </w:tcBorders>
            <w:shd w:val="clear" w:color="auto" w:fill="auto"/>
            <w:vAlign w:val="center"/>
            <w:hideMark/>
          </w:tcPr>
          <w:p w14:paraId="6926ACA5" w14:textId="77777777" w:rsidR="00D106A3" w:rsidRPr="00D106A3" w:rsidRDefault="00D106A3" w:rsidP="00D106A3">
            <w:pPr>
              <w:spacing w:after="0" w:line="240" w:lineRule="auto"/>
              <w:jc w:val="right"/>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204.964.993</w:t>
            </w:r>
          </w:p>
        </w:tc>
        <w:tc>
          <w:tcPr>
            <w:tcW w:w="1224" w:type="dxa"/>
            <w:tcBorders>
              <w:top w:val="nil"/>
              <w:left w:val="nil"/>
              <w:bottom w:val="double" w:sz="6" w:space="0" w:color="auto"/>
              <w:right w:val="single" w:sz="4" w:space="0" w:color="auto"/>
            </w:tcBorders>
            <w:shd w:val="clear" w:color="auto" w:fill="auto"/>
            <w:vAlign w:val="center"/>
            <w:hideMark/>
          </w:tcPr>
          <w:p w14:paraId="0BBA15EE" w14:textId="77777777" w:rsidR="00D106A3" w:rsidRPr="00D106A3" w:rsidRDefault="00D106A3" w:rsidP="00D106A3">
            <w:pPr>
              <w:spacing w:after="0" w:line="240" w:lineRule="auto"/>
              <w:jc w:val="right"/>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88,9</w:t>
            </w:r>
          </w:p>
        </w:tc>
        <w:tc>
          <w:tcPr>
            <w:tcW w:w="1224" w:type="dxa"/>
            <w:tcBorders>
              <w:top w:val="nil"/>
              <w:left w:val="nil"/>
              <w:bottom w:val="double" w:sz="6" w:space="0" w:color="auto"/>
              <w:right w:val="single" w:sz="4" w:space="0" w:color="auto"/>
            </w:tcBorders>
            <w:shd w:val="clear" w:color="auto" w:fill="auto"/>
            <w:vAlign w:val="center"/>
            <w:hideMark/>
          </w:tcPr>
          <w:p w14:paraId="7CE7F2B8" w14:textId="77777777" w:rsidR="00D106A3" w:rsidRPr="00D106A3" w:rsidRDefault="00D106A3" w:rsidP="00D106A3">
            <w:pPr>
              <w:spacing w:after="0" w:line="240" w:lineRule="auto"/>
              <w:jc w:val="right"/>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81,0</w:t>
            </w:r>
          </w:p>
        </w:tc>
        <w:tc>
          <w:tcPr>
            <w:tcW w:w="1224" w:type="dxa"/>
            <w:tcBorders>
              <w:top w:val="nil"/>
              <w:left w:val="nil"/>
              <w:bottom w:val="double" w:sz="6" w:space="0" w:color="auto"/>
              <w:right w:val="single" w:sz="4" w:space="0" w:color="auto"/>
            </w:tcBorders>
            <w:shd w:val="clear" w:color="auto" w:fill="auto"/>
            <w:vAlign w:val="center"/>
            <w:hideMark/>
          </w:tcPr>
          <w:p w14:paraId="695783F0" w14:textId="77777777" w:rsidR="00D106A3" w:rsidRPr="00D106A3" w:rsidRDefault="00D106A3" w:rsidP="00D106A3">
            <w:pPr>
              <w:spacing w:after="0" w:line="240" w:lineRule="auto"/>
              <w:jc w:val="right"/>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91,1</w:t>
            </w:r>
          </w:p>
        </w:tc>
        <w:tc>
          <w:tcPr>
            <w:tcW w:w="911" w:type="dxa"/>
            <w:tcBorders>
              <w:top w:val="nil"/>
              <w:left w:val="nil"/>
              <w:bottom w:val="double" w:sz="6" w:space="0" w:color="auto"/>
              <w:right w:val="single" w:sz="4" w:space="0" w:color="auto"/>
            </w:tcBorders>
            <w:shd w:val="clear" w:color="auto" w:fill="auto"/>
            <w:vAlign w:val="center"/>
            <w:hideMark/>
          </w:tcPr>
          <w:p w14:paraId="5D6D7B35" w14:textId="77777777" w:rsidR="00D106A3" w:rsidRPr="00D106A3" w:rsidRDefault="00D106A3" w:rsidP="00D106A3">
            <w:pPr>
              <w:spacing w:after="0" w:line="240" w:lineRule="auto"/>
              <w:jc w:val="right"/>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17,4</w:t>
            </w:r>
          </w:p>
        </w:tc>
      </w:tr>
      <w:tr w:rsidR="00D106A3" w:rsidRPr="00D106A3" w14:paraId="00AAEFA6" w14:textId="77777777" w:rsidTr="00680362">
        <w:trPr>
          <w:trHeight w:val="118"/>
        </w:trPr>
        <w:tc>
          <w:tcPr>
            <w:tcW w:w="9993" w:type="dxa"/>
            <w:gridSpan w:val="8"/>
            <w:tcBorders>
              <w:top w:val="nil"/>
              <w:left w:val="single" w:sz="4" w:space="0" w:color="auto"/>
              <w:bottom w:val="single" w:sz="4" w:space="0" w:color="auto"/>
              <w:right w:val="single" w:sz="4" w:space="0" w:color="000000"/>
            </w:tcBorders>
            <w:shd w:val="clear" w:color="000000" w:fill="DCE6F1"/>
            <w:vAlign w:val="center"/>
            <w:hideMark/>
          </w:tcPr>
          <w:p w14:paraId="7D2B4960" w14:textId="77777777" w:rsidR="00D106A3" w:rsidRPr="00D106A3" w:rsidRDefault="00D106A3" w:rsidP="00D106A3">
            <w:pPr>
              <w:spacing w:after="0" w:line="240" w:lineRule="auto"/>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 xml:space="preserve">Zavod za zdravstveno zavarovanje Slovenije </w:t>
            </w:r>
          </w:p>
        </w:tc>
      </w:tr>
      <w:tr w:rsidR="00D106A3" w:rsidRPr="00D106A3" w14:paraId="2C580A2B" w14:textId="77777777" w:rsidTr="00680362">
        <w:trPr>
          <w:trHeight w:val="148"/>
        </w:trPr>
        <w:tc>
          <w:tcPr>
            <w:tcW w:w="1443" w:type="dxa"/>
            <w:tcBorders>
              <w:top w:val="nil"/>
              <w:left w:val="single" w:sz="4" w:space="0" w:color="auto"/>
              <w:bottom w:val="single" w:sz="4" w:space="0" w:color="auto"/>
              <w:right w:val="single" w:sz="4" w:space="0" w:color="auto"/>
            </w:tcBorders>
            <w:shd w:val="clear" w:color="auto" w:fill="auto"/>
            <w:vAlign w:val="center"/>
            <w:hideMark/>
          </w:tcPr>
          <w:p w14:paraId="38B86BE0" w14:textId="77777777" w:rsidR="00D106A3" w:rsidRPr="00D106A3" w:rsidRDefault="00D106A3" w:rsidP="00D106A3">
            <w:pPr>
              <w:spacing w:after="0" w:line="240" w:lineRule="auto"/>
              <w:rPr>
                <w:rFonts w:ascii="Arial" w:eastAsia="Times New Roman" w:hAnsi="Arial" w:cs="Arial"/>
                <w:sz w:val="18"/>
                <w:szCs w:val="18"/>
                <w:lang w:eastAsia="sl-SI"/>
              </w:rPr>
            </w:pPr>
            <w:r w:rsidRPr="00D106A3">
              <w:rPr>
                <w:rFonts w:ascii="Arial" w:eastAsia="Times New Roman" w:hAnsi="Arial" w:cs="Arial"/>
                <w:sz w:val="18"/>
                <w:szCs w:val="18"/>
                <w:lang w:eastAsia="sl-SI"/>
              </w:rPr>
              <w:t xml:space="preserve">Aktivni dolg </w:t>
            </w:r>
          </w:p>
        </w:tc>
        <w:tc>
          <w:tcPr>
            <w:tcW w:w="1321" w:type="dxa"/>
            <w:tcBorders>
              <w:top w:val="nil"/>
              <w:left w:val="nil"/>
              <w:bottom w:val="single" w:sz="4" w:space="0" w:color="auto"/>
              <w:right w:val="single" w:sz="4" w:space="0" w:color="auto"/>
            </w:tcBorders>
            <w:shd w:val="clear" w:color="auto" w:fill="auto"/>
            <w:vAlign w:val="center"/>
            <w:hideMark/>
          </w:tcPr>
          <w:p w14:paraId="160F4F8A"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77.420.416</w:t>
            </w:r>
          </w:p>
        </w:tc>
        <w:tc>
          <w:tcPr>
            <w:tcW w:w="1321" w:type="dxa"/>
            <w:tcBorders>
              <w:top w:val="nil"/>
              <w:left w:val="nil"/>
              <w:bottom w:val="single" w:sz="4" w:space="0" w:color="auto"/>
              <w:right w:val="single" w:sz="4" w:space="0" w:color="auto"/>
            </w:tcBorders>
            <w:shd w:val="clear" w:color="auto" w:fill="auto"/>
            <w:vAlign w:val="center"/>
            <w:hideMark/>
          </w:tcPr>
          <w:p w14:paraId="646B13EF"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66.143.068</w:t>
            </w:r>
          </w:p>
        </w:tc>
        <w:tc>
          <w:tcPr>
            <w:tcW w:w="1321" w:type="dxa"/>
            <w:tcBorders>
              <w:top w:val="nil"/>
              <w:left w:val="nil"/>
              <w:bottom w:val="single" w:sz="4" w:space="0" w:color="auto"/>
              <w:right w:val="single" w:sz="4" w:space="0" w:color="auto"/>
            </w:tcBorders>
            <w:shd w:val="clear" w:color="auto" w:fill="auto"/>
            <w:vAlign w:val="center"/>
            <w:hideMark/>
          </w:tcPr>
          <w:p w14:paraId="7AE89781"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55.309.084</w:t>
            </w:r>
          </w:p>
        </w:tc>
        <w:tc>
          <w:tcPr>
            <w:tcW w:w="1224" w:type="dxa"/>
            <w:tcBorders>
              <w:top w:val="nil"/>
              <w:left w:val="nil"/>
              <w:bottom w:val="single" w:sz="4" w:space="0" w:color="auto"/>
              <w:right w:val="single" w:sz="4" w:space="0" w:color="auto"/>
            </w:tcBorders>
            <w:shd w:val="clear" w:color="auto" w:fill="auto"/>
            <w:vAlign w:val="center"/>
            <w:hideMark/>
          </w:tcPr>
          <w:p w14:paraId="48092E58"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85,4</w:t>
            </w:r>
          </w:p>
        </w:tc>
        <w:tc>
          <w:tcPr>
            <w:tcW w:w="1224" w:type="dxa"/>
            <w:tcBorders>
              <w:top w:val="nil"/>
              <w:left w:val="nil"/>
              <w:bottom w:val="single" w:sz="4" w:space="0" w:color="auto"/>
              <w:right w:val="single" w:sz="4" w:space="0" w:color="auto"/>
            </w:tcBorders>
            <w:shd w:val="clear" w:color="auto" w:fill="auto"/>
            <w:vAlign w:val="center"/>
            <w:hideMark/>
          </w:tcPr>
          <w:p w14:paraId="2343B0D3"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71,4</w:t>
            </w:r>
          </w:p>
        </w:tc>
        <w:tc>
          <w:tcPr>
            <w:tcW w:w="1224" w:type="dxa"/>
            <w:tcBorders>
              <w:top w:val="nil"/>
              <w:left w:val="nil"/>
              <w:bottom w:val="single" w:sz="4" w:space="0" w:color="auto"/>
              <w:right w:val="single" w:sz="4" w:space="0" w:color="auto"/>
            </w:tcBorders>
            <w:shd w:val="clear" w:color="auto" w:fill="auto"/>
            <w:vAlign w:val="center"/>
            <w:hideMark/>
          </w:tcPr>
          <w:p w14:paraId="76E353BC"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83,6</w:t>
            </w:r>
          </w:p>
        </w:tc>
        <w:tc>
          <w:tcPr>
            <w:tcW w:w="911" w:type="dxa"/>
            <w:tcBorders>
              <w:top w:val="nil"/>
              <w:left w:val="nil"/>
              <w:bottom w:val="single" w:sz="4" w:space="0" w:color="auto"/>
              <w:right w:val="single" w:sz="4" w:space="0" w:color="auto"/>
            </w:tcBorders>
            <w:shd w:val="clear" w:color="auto" w:fill="auto"/>
            <w:vAlign w:val="center"/>
            <w:hideMark/>
          </w:tcPr>
          <w:p w14:paraId="0A103F46"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8,7</w:t>
            </w:r>
          </w:p>
        </w:tc>
      </w:tr>
      <w:tr w:rsidR="00D106A3" w:rsidRPr="00D106A3" w14:paraId="5C4BF727" w14:textId="77777777" w:rsidTr="00680362">
        <w:trPr>
          <w:trHeight w:val="148"/>
        </w:trPr>
        <w:tc>
          <w:tcPr>
            <w:tcW w:w="1443" w:type="dxa"/>
            <w:tcBorders>
              <w:top w:val="nil"/>
              <w:left w:val="single" w:sz="4" w:space="0" w:color="auto"/>
              <w:bottom w:val="single" w:sz="4" w:space="0" w:color="auto"/>
              <w:right w:val="single" w:sz="4" w:space="0" w:color="auto"/>
            </w:tcBorders>
            <w:shd w:val="clear" w:color="auto" w:fill="auto"/>
            <w:vAlign w:val="center"/>
            <w:hideMark/>
          </w:tcPr>
          <w:p w14:paraId="488ACDC4" w14:textId="77777777" w:rsidR="00D106A3" w:rsidRPr="00D106A3" w:rsidRDefault="00D106A3" w:rsidP="00D106A3">
            <w:pPr>
              <w:spacing w:after="0" w:line="240" w:lineRule="auto"/>
              <w:rPr>
                <w:rFonts w:ascii="Arial" w:eastAsia="Times New Roman" w:hAnsi="Arial" w:cs="Arial"/>
                <w:sz w:val="18"/>
                <w:szCs w:val="18"/>
                <w:lang w:eastAsia="sl-SI"/>
              </w:rPr>
            </w:pPr>
            <w:r w:rsidRPr="00D106A3">
              <w:rPr>
                <w:rFonts w:ascii="Arial" w:eastAsia="Times New Roman" w:hAnsi="Arial" w:cs="Arial"/>
                <w:sz w:val="18"/>
                <w:szCs w:val="18"/>
                <w:lang w:eastAsia="sl-SI"/>
              </w:rPr>
              <w:t xml:space="preserve">Pogojno izterljivi dolg </w:t>
            </w:r>
          </w:p>
        </w:tc>
        <w:tc>
          <w:tcPr>
            <w:tcW w:w="1321" w:type="dxa"/>
            <w:tcBorders>
              <w:top w:val="nil"/>
              <w:left w:val="nil"/>
              <w:bottom w:val="single" w:sz="4" w:space="0" w:color="auto"/>
              <w:right w:val="single" w:sz="4" w:space="0" w:color="auto"/>
            </w:tcBorders>
            <w:shd w:val="clear" w:color="auto" w:fill="auto"/>
            <w:vAlign w:val="center"/>
            <w:hideMark/>
          </w:tcPr>
          <w:p w14:paraId="1004B03F"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46.667.280</w:t>
            </w:r>
          </w:p>
        </w:tc>
        <w:tc>
          <w:tcPr>
            <w:tcW w:w="1321" w:type="dxa"/>
            <w:tcBorders>
              <w:top w:val="nil"/>
              <w:left w:val="nil"/>
              <w:bottom w:val="single" w:sz="4" w:space="0" w:color="auto"/>
              <w:right w:val="single" w:sz="4" w:space="0" w:color="auto"/>
            </w:tcBorders>
            <w:shd w:val="clear" w:color="auto" w:fill="auto"/>
            <w:vAlign w:val="center"/>
            <w:hideMark/>
          </w:tcPr>
          <w:p w14:paraId="1EEA24C6"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44.206.112</w:t>
            </w:r>
          </w:p>
        </w:tc>
        <w:tc>
          <w:tcPr>
            <w:tcW w:w="1321" w:type="dxa"/>
            <w:tcBorders>
              <w:top w:val="nil"/>
              <w:left w:val="nil"/>
              <w:bottom w:val="single" w:sz="4" w:space="0" w:color="auto"/>
              <w:right w:val="single" w:sz="4" w:space="0" w:color="auto"/>
            </w:tcBorders>
            <w:shd w:val="clear" w:color="auto" w:fill="auto"/>
            <w:vAlign w:val="center"/>
            <w:hideMark/>
          </w:tcPr>
          <w:p w14:paraId="17918923"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45.773.576</w:t>
            </w:r>
          </w:p>
        </w:tc>
        <w:tc>
          <w:tcPr>
            <w:tcW w:w="1224" w:type="dxa"/>
            <w:tcBorders>
              <w:top w:val="nil"/>
              <w:left w:val="nil"/>
              <w:bottom w:val="single" w:sz="4" w:space="0" w:color="auto"/>
              <w:right w:val="single" w:sz="4" w:space="0" w:color="auto"/>
            </w:tcBorders>
            <w:shd w:val="clear" w:color="auto" w:fill="auto"/>
            <w:vAlign w:val="center"/>
            <w:hideMark/>
          </w:tcPr>
          <w:p w14:paraId="4546C8F3"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94,7</w:t>
            </w:r>
          </w:p>
        </w:tc>
        <w:tc>
          <w:tcPr>
            <w:tcW w:w="1224" w:type="dxa"/>
            <w:tcBorders>
              <w:top w:val="nil"/>
              <w:left w:val="nil"/>
              <w:bottom w:val="single" w:sz="4" w:space="0" w:color="auto"/>
              <w:right w:val="single" w:sz="4" w:space="0" w:color="auto"/>
            </w:tcBorders>
            <w:shd w:val="clear" w:color="auto" w:fill="auto"/>
            <w:vAlign w:val="center"/>
            <w:hideMark/>
          </w:tcPr>
          <w:p w14:paraId="4797E5D2"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98,1</w:t>
            </w:r>
          </w:p>
        </w:tc>
        <w:tc>
          <w:tcPr>
            <w:tcW w:w="1224" w:type="dxa"/>
            <w:tcBorders>
              <w:top w:val="nil"/>
              <w:left w:val="nil"/>
              <w:bottom w:val="single" w:sz="4" w:space="0" w:color="auto"/>
              <w:right w:val="single" w:sz="4" w:space="0" w:color="auto"/>
            </w:tcBorders>
            <w:shd w:val="clear" w:color="auto" w:fill="auto"/>
            <w:vAlign w:val="center"/>
            <w:hideMark/>
          </w:tcPr>
          <w:p w14:paraId="2958976F"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103,5</w:t>
            </w:r>
          </w:p>
        </w:tc>
        <w:tc>
          <w:tcPr>
            <w:tcW w:w="911" w:type="dxa"/>
            <w:tcBorders>
              <w:top w:val="nil"/>
              <w:left w:val="nil"/>
              <w:bottom w:val="single" w:sz="4" w:space="0" w:color="auto"/>
              <w:right w:val="single" w:sz="4" w:space="0" w:color="auto"/>
            </w:tcBorders>
            <w:shd w:val="clear" w:color="auto" w:fill="auto"/>
            <w:vAlign w:val="center"/>
            <w:hideMark/>
          </w:tcPr>
          <w:p w14:paraId="46B6579D"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8,4</w:t>
            </w:r>
          </w:p>
        </w:tc>
      </w:tr>
      <w:tr w:rsidR="00D106A3" w:rsidRPr="00D106A3" w14:paraId="2450DEF9" w14:textId="77777777" w:rsidTr="00680362">
        <w:trPr>
          <w:trHeight w:val="148"/>
        </w:trPr>
        <w:tc>
          <w:tcPr>
            <w:tcW w:w="1443" w:type="dxa"/>
            <w:tcBorders>
              <w:top w:val="nil"/>
              <w:left w:val="single" w:sz="4" w:space="0" w:color="auto"/>
              <w:bottom w:val="double" w:sz="6" w:space="0" w:color="auto"/>
              <w:right w:val="single" w:sz="4" w:space="0" w:color="auto"/>
            </w:tcBorders>
            <w:shd w:val="clear" w:color="auto" w:fill="auto"/>
            <w:vAlign w:val="center"/>
            <w:hideMark/>
          </w:tcPr>
          <w:p w14:paraId="69557A31" w14:textId="77777777" w:rsidR="00D106A3" w:rsidRPr="00D106A3" w:rsidRDefault="00D106A3" w:rsidP="00D106A3">
            <w:pPr>
              <w:spacing w:after="0" w:line="240" w:lineRule="auto"/>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 xml:space="preserve">Skupaj dolg </w:t>
            </w:r>
          </w:p>
        </w:tc>
        <w:tc>
          <w:tcPr>
            <w:tcW w:w="1321" w:type="dxa"/>
            <w:tcBorders>
              <w:top w:val="nil"/>
              <w:left w:val="nil"/>
              <w:bottom w:val="double" w:sz="6" w:space="0" w:color="auto"/>
              <w:right w:val="single" w:sz="4" w:space="0" w:color="auto"/>
            </w:tcBorders>
            <w:shd w:val="clear" w:color="auto" w:fill="auto"/>
            <w:vAlign w:val="center"/>
            <w:hideMark/>
          </w:tcPr>
          <w:p w14:paraId="0F3DA0A4" w14:textId="77777777" w:rsidR="00D106A3" w:rsidRPr="00D106A3" w:rsidRDefault="00D106A3" w:rsidP="00D106A3">
            <w:pPr>
              <w:spacing w:after="0" w:line="240" w:lineRule="auto"/>
              <w:jc w:val="right"/>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124.087.696</w:t>
            </w:r>
          </w:p>
        </w:tc>
        <w:tc>
          <w:tcPr>
            <w:tcW w:w="1321" w:type="dxa"/>
            <w:tcBorders>
              <w:top w:val="nil"/>
              <w:left w:val="nil"/>
              <w:bottom w:val="double" w:sz="6" w:space="0" w:color="auto"/>
              <w:right w:val="single" w:sz="4" w:space="0" w:color="auto"/>
            </w:tcBorders>
            <w:shd w:val="clear" w:color="auto" w:fill="auto"/>
            <w:vAlign w:val="center"/>
            <w:hideMark/>
          </w:tcPr>
          <w:p w14:paraId="4A486A33" w14:textId="77777777" w:rsidR="00D106A3" w:rsidRPr="00D106A3" w:rsidRDefault="00D106A3" w:rsidP="00D106A3">
            <w:pPr>
              <w:spacing w:after="0" w:line="240" w:lineRule="auto"/>
              <w:jc w:val="right"/>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110.349.180</w:t>
            </w:r>
          </w:p>
        </w:tc>
        <w:tc>
          <w:tcPr>
            <w:tcW w:w="1321" w:type="dxa"/>
            <w:tcBorders>
              <w:top w:val="nil"/>
              <w:left w:val="nil"/>
              <w:bottom w:val="double" w:sz="6" w:space="0" w:color="auto"/>
              <w:right w:val="single" w:sz="4" w:space="0" w:color="auto"/>
            </w:tcBorders>
            <w:shd w:val="clear" w:color="auto" w:fill="auto"/>
            <w:vAlign w:val="center"/>
            <w:hideMark/>
          </w:tcPr>
          <w:p w14:paraId="571F1053" w14:textId="77777777" w:rsidR="00D106A3" w:rsidRPr="00D106A3" w:rsidRDefault="00D106A3" w:rsidP="00D106A3">
            <w:pPr>
              <w:spacing w:after="0" w:line="240" w:lineRule="auto"/>
              <w:jc w:val="right"/>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101.082.660</w:t>
            </w:r>
          </w:p>
        </w:tc>
        <w:tc>
          <w:tcPr>
            <w:tcW w:w="1224" w:type="dxa"/>
            <w:tcBorders>
              <w:top w:val="nil"/>
              <w:left w:val="nil"/>
              <w:bottom w:val="double" w:sz="6" w:space="0" w:color="auto"/>
              <w:right w:val="single" w:sz="4" w:space="0" w:color="auto"/>
            </w:tcBorders>
            <w:shd w:val="clear" w:color="auto" w:fill="auto"/>
            <w:vAlign w:val="center"/>
            <w:hideMark/>
          </w:tcPr>
          <w:p w14:paraId="5DC22C46" w14:textId="77777777" w:rsidR="00D106A3" w:rsidRPr="00D106A3" w:rsidRDefault="00D106A3" w:rsidP="00D106A3">
            <w:pPr>
              <w:spacing w:after="0" w:line="240" w:lineRule="auto"/>
              <w:jc w:val="right"/>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88,9</w:t>
            </w:r>
          </w:p>
        </w:tc>
        <w:tc>
          <w:tcPr>
            <w:tcW w:w="1224" w:type="dxa"/>
            <w:tcBorders>
              <w:top w:val="nil"/>
              <w:left w:val="nil"/>
              <w:bottom w:val="double" w:sz="6" w:space="0" w:color="auto"/>
              <w:right w:val="single" w:sz="4" w:space="0" w:color="auto"/>
            </w:tcBorders>
            <w:shd w:val="clear" w:color="auto" w:fill="auto"/>
            <w:vAlign w:val="center"/>
            <w:hideMark/>
          </w:tcPr>
          <w:p w14:paraId="7D295763" w14:textId="77777777" w:rsidR="00D106A3" w:rsidRPr="00D106A3" w:rsidRDefault="00D106A3" w:rsidP="00D106A3">
            <w:pPr>
              <w:spacing w:after="0" w:line="240" w:lineRule="auto"/>
              <w:jc w:val="right"/>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81,5</w:t>
            </w:r>
          </w:p>
        </w:tc>
        <w:tc>
          <w:tcPr>
            <w:tcW w:w="1224" w:type="dxa"/>
            <w:tcBorders>
              <w:top w:val="nil"/>
              <w:left w:val="nil"/>
              <w:bottom w:val="double" w:sz="6" w:space="0" w:color="auto"/>
              <w:right w:val="single" w:sz="4" w:space="0" w:color="auto"/>
            </w:tcBorders>
            <w:shd w:val="clear" w:color="auto" w:fill="auto"/>
            <w:vAlign w:val="center"/>
            <w:hideMark/>
          </w:tcPr>
          <w:p w14:paraId="360A68A0" w14:textId="77777777" w:rsidR="00D106A3" w:rsidRPr="00D106A3" w:rsidRDefault="00D106A3" w:rsidP="00D106A3">
            <w:pPr>
              <w:spacing w:after="0" w:line="240" w:lineRule="auto"/>
              <w:jc w:val="right"/>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91,6</w:t>
            </w:r>
          </w:p>
        </w:tc>
        <w:tc>
          <w:tcPr>
            <w:tcW w:w="911" w:type="dxa"/>
            <w:tcBorders>
              <w:top w:val="nil"/>
              <w:left w:val="nil"/>
              <w:bottom w:val="double" w:sz="6" w:space="0" w:color="auto"/>
              <w:right w:val="single" w:sz="4" w:space="0" w:color="auto"/>
            </w:tcBorders>
            <w:shd w:val="clear" w:color="auto" w:fill="auto"/>
            <w:vAlign w:val="center"/>
            <w:hideMark/>
          </w:tcPr>
          <w:p w14:paraId="485C9F1C" w14:textId="77777777" w:rsidR="00D106A3" w:rsidRPr="00D106A3" w:rsidRDefault="00D106A3" w:rsidP="00D106A3">
            <w:pPr>
              <w:spacing w:after="0" w:line="240" w:lineRule="auto"/>
              <w:jc w:val="right"/>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8,6</w:t>
            </w:r>
          </w:p>
        </w:tc>
      </w:tr>
      <w:tr w:rsidR="00D106A3" w:rsidRPr="00D106A3" w14:paraId="44EF67F1" w14:textId="77777777" w:rsidTr="00680362">
        <w:trPr>
          <w:trHeight w:val="124"/>
        </w:trPr>
        <w:tc>
          <w:tcPr>
            <w:tcW w:w="9993" w:type="dxa"/>
            <w:gridSpan w:val="8"/>
            <w:tcBorders>
              <w:top w:val="nil"/>
              <w:left w:val="single" w:sz="4" w:space="0" w:color="auto"/>
              <w:bottom w:val="single" w:sz="4" w:space="0" w:color="auto"/>
              <w:right w:val="single" w:sz="4" w:space="0" w:color="000000"/>
            </w:tcBorders>
            <w:shd w:val="clear" w:color="000000" w:fill="DCE6F1"/>
            <w:vAlign w:val="center"/>
            <w:hideMark/>
          </w:tcPr>
          <w:p w14:paraId="4D86BC37" w14:textId="77777777" w:rsidR="00D106A3" w:rsidRPr="00D106A3" w:rsidRDefault="00D106A3" w:rsidP="00D106A3">
            <w:pPr>
              <w:spacing w:after="0" w:line="240" w:lineRule="auto"/>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Proračun občin</w:t>
            </w:r>
          </w:p>
        </w:tc>
      </w:tr>
      <w:tr w:rsidR="00D106A3" w:rsidRPr="00D106A3" w14:paraId="606BF344" w14:textId="77777777" w:rsidTr="00680362">
        <w:trPr>
          <w:trHeight w:val="148"/>
        </w:trPr>
        <w:tc>
          <w:tcPr>
            <w:tcW w:w="1443" w:type="dxa"/>
            <w:tcBorders>
              <w:top w:val="nil"/>
              <w:left w:val="single" w:sz="4" w:space="0" w:color="auto"/>
              <w:bottom w:val="single" w:sz="4" w:space="0" w:color="auto"/>
              <w:right w:val="single" w:sz="4" w:space="0" w:color="auto"/>
            </w:tcBorders>
            <w:shd w:val="clear" w:color="auto" w:fill="auto"/>
            <w:vAlign w:val="center"/>
            <w:hideMark/>
          </w:tcPr>
          <w:p w14:paraId="2F7359D9" w14:textId="77777777" w:rsidR="00D106A3" w:rsidRPr="00D106A3" w:rsidRDefault="00D106A3" w:rsidP="00D106A3">
            <w:pPr>
              <w:spacing w:after="0" w:line="240" w:lineRule="auto"/>
              <w:rPr>
                <w:rFonts w:ascii="Arial" w:eastAsia="Times New Roman" w:hAnsi="Arial" w:cs="Arial"/>
                <w:sz w:val="18"/>
                <w:szCs w:val="18"/>
                <w:lang w:eastAsia="sl-SI"/>
              </w:rPr>
            </w:pPr>
            <w:r w:rsidRPr="00D106A3">
              <w:rPr>
                <w:rFonts w:ascii="Arial" w:eastAsia="Times New Roman" w:hAnsi="Arial" w:cs="Arial"/>
                <w:sz w:val="18"/>
                <w:szCs w:val="18"/>
                <w:lang w:eastAsia="sl-SI"/>
              </w:rPr>
              <w:t xml:space="preserve">Aktivni dolg </w:t>
            </w:r>
          </w:p>
        </w:tc>
        <w:tc>
          <w:tcPr>
            <w:tcW w:w="1321" w:type="dxa"/>
            <w:tcBorders>
              <w:top w:val="nil"/>
              <w:left w:val="nil"/>
              <w:bottom w:val="single" w:sz="4" w:space="0" w:color="auto"/>
              <w:right w:val="single" w:sz="4" w:space="0" w:color="auto"/>
            </w:tcBorders>
            <w:shd w:val="clear" w:color="auto" w:fill="auto"/>
            <w:vAlign w:val="center"/>
            <w:hideMark/>
          </w:tcPr>
          <w:p w14:paraId="774AB6BD"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20.072.497</w:t>
            </w:r>
          </w:p>
        </w:tc>
        <w:tc>
          <w:tcPr>
            <w:tcW w:w="1321" w:type="dxa"/>
            <w:tcBorders>
              <w:top w:val="nil"/>
              <w:left w:val="nil"/>
              <w:bottom w:val="single" w:sz="4" w:space="0" w:color="auto"/>
              <w:right w:val="single" w:sz="4" w:space="0" w:color="auto"/>
            </w:tcBorders>
            <w:shd w:val="clear" w:color="auto" w:fill="auto"/>
            <w:vAlign w:val="center"/>
            <w:hideMark/>
          </w:tcPr>
          <w:p w14:paraId="085179DC"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19.217.998</w:t>
            </w:r>
          </w:p>
        </w:tc>
        <w:tc>
          <w:tcPr>
            <w:tcW w:w="1321" w:type="dxa"/>
            <w:tcBorders>
              <w:top w:val="nil"/>
              <w:left w:val="nil"/>
              <w:bottom w:val="single" w:sz="4" w:space="0" w:color="auto"/>
              <w:right w:val="single" w:sz="4" w:space="0" w:color="auto"/>
            </w:tcBorders>
            <w:shd w:val="clear" w:color="auto" w:fill="auto"/>
            <w:vAlign w:val="center"/>
            <w:hideMark/>
          </w:tcPr>
          <w:p w14:paraId="38BC9083"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16.536.624</w:t>
            </w:r>
          </w:p>
        </w:tc>
        <w:tc>
          <w:tcPr>
            <w:tcW w:w="1224" w:type="dxa"/>
            <w:tcBorders>
              <w:top w:val="nil"/>
              <w:left w:val="nil"/>
              <w:bottom w:val="single" w:sz="4" w:space="0" w:color="auto"/>
              <w:right w:val="single" w:sz="4" w:space="0" w:color="auto"/>
            </w:tcBorders>
            <w:shd w:val="clear" w:color="auto" w:fill="auto"/>
            <w:vAlign w:val="center"/>
            <w:hideMark/>
          </w:tcPr>
          <w:p w14:paraId="3500D625"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95,7</w:t>
            </w:r>
          </w:p>
        </w:tc>
        <w:tc>
          <w:tcPr>
            <w:tcW w:w="1224" w:type="dxa"/>
            <w:tcBorders>
              <w:top w:val="nil"/>
              <w:left w:val="nil"/>
              <w:bottom w:val="single" w:sz="4" w:space="0" w:color="auto"/>
              <w:right w:val="single" w:sz="4" w:space="0" w:color="auto"/>
            </w:tcBorders>
            <w:shd w:val="clear" w:color="auto" w:fill="auto"/>
            <w:vAlign w:val="center"/>
            <w:hideMark/>
          </w:tcPr>
          <w:p w14:paraId="7C241A23"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82,4</w:t>
            </w:r>
          </w:p>
        </w:tc>
        <w:tc>
          <w:tcPr>
            <w:tcW w:w="1224" w:type="dxa"/>
            <w:tcBorders>
              <w:top w:val="nil"/>
              <w:left w:val="nil"/>
              <w:bottom w:val="single" w:sz="4" w:space="0" w:color="auto"/>
              <w:right w:val="single" w:sz="4" w:space="0" w:color="auto"/>
            </w:tcBorders>
            <w:shd w:val="clear" w:color="auto" w:fill="auto"/>
            <w:vAlign w:val="center"/>
            <w:hideMark/>
          </w:tcPr>
          <w:p w14:paraId="100BA29C"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86,0</w:t>
            </w:r>
          </w:p>
        </w:tc>
        <w:tc>
          <w:tcPr>
            <w:tcW w:w="911" w:type="dxa"/>
            <w:tcBorders>
              <w:top w:val="nil"/>
              <w:left w:val="nil"/>
              <w:bottom w:val="single" w:sz="4" w:space="0" w:color="auto"/>
              <w:right w:val="single" w:sz="4" w:space="0" w:color="auto"/>
            </w:tcBorders>
            <w:shd w:val="clear" w:color="auto" w:fill="auto"/>
            <w:vAlign w:val="center"/>
            <w:hideMark/>
          </w:tcPr>
          <w:p w14:paraId="2969F1BF"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2,6</w:t>
            </w:r>
          </w:p>
        </w:tc>
      </w:tr>
      <w:tr w:rsidR="00D106A3" w:rsidRPr="00D106A3" w14:paraId="5054BAB7" w14:textId="77777777" w:rsidTr="00680362">
        <w:trPr>
          <w:trHeight w:val="148"/>
        </w:trPr>
        <w:tc>
          <w:tcPr>
            <w:tcW w:w="1443" w:type="dxa"/>
            <w:tcBorders>
              <w:top w:val="nil"/>
              <w:left w:val="single" w:sz="4" w:space="0" w:color="auto"/>
              <w:bottom w:val="single" w:sz="4" w:space="0" w:color="auto"/>
              <w:right w:val="single" w:sz="4" w:space="0" w:color="auto"/>
            </w:tcBorders>
            <w:shd w:val="clear" w:color="auto" w:fill="auto"/>
            <w:vAlign w:val="center"/>
            <w:hideMark/>
          </w:tcPr>
          <w:p w14:paraId="28607177" w14:textId="77777777" w:rsidR="00D106A3" w:rsidRPr="00D106A3" w:rsidRDefault="00D106A3" w:rsidP="00D106A3">
            <w:pPr>
              <w:spacing w:after="0" w:line="240" w:lineRule="auto"/>
              <w:rPr>
                <w:rFonts w:ascii="Arial" w:eastAsia="Times New Roman" w:hAnsi="Arial" w:cs="Arial"/>
                <w:sz w:val="18"/>
                <w:szCs w:val="18"/>
                <w:lang w:eastAsia="sl-SI"/>
              </w:rPr>
            </w:pPr>
            <w:r w:rsidRPr="00D106A3">
              <w:rPr>
                <w:rFonts w:ascii="Arial" w:eastAsia="Times New Roman" w:hAnsi="Arial" w:cs="Arial"/>
                <w:sz w:val="18"/>
                <w:szCs w:val="18"/>
                <w:lang w:eastAsia="sl-SI"/>
              </w:rPr>
              <w:t xml:space="preserve">Pogojno izterljivi dolg </w:t>
            </w:r>
          </w:p>
        </w:tc>
        <w:tc>
          <w:tcPr>
            <w:tcW w:w="1321" w:type="dxa"/>
            <w:tcBorders>
              <w:top w:val="nil"/>
              <w:left w:val="nil"/>
              <w:bottom w:val="single" w:sz="4" w:space="0" w:color="auto"/>
              <w:right w:val="single" w:sz="4" w:space="0" w:color="auto"/>
            </w:tcBorders>
            <w:shd w:val="clear" w:color="auto" w:fill="auto"/>
            <w:vAlign w:val="center"/>
            <w:hideMark/>
          </w:tcPr>
          <w:p w14:paraId="16ED9C14"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17.458.877</w:t>
            </w:r>
          </w:p>
        </w:tc>
        <w:tc>
          <w:tcPr>
            <w:tcW w:w="1321" w:type="dxa"/>
            <w:tcBorders>
              <w:top w:val="nil"/>
              <w:left w:val="nil"/>
              <w:bottom w:val="single" w:sz="4" w:space="0" w:color="auto"/>
              <w:right w:val="single" w:sz="4" w:space="0" w:color="auto"/>
            </w:tcBorders>
            <w:shd w:val="clear" w:color="auto" w:fill="auto"/>
            <w:vAlign w:val="center"/>
            <w:hideMark/>
          </w:tcPr>
          <w:p w14:paraId="3489676F"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18.465.957</w:t>
            </w:r>
          </w:p>
        </w:tc>
        <w:tc>
          <w:tcPr>
            <w:tcW w:w="1321" w:type="dxa"/>
            <w:tcBorders>
              <w:top w:val="nil"/>
              <w:left w:val="nil"/>
              <w:bottom w:val="single" w:sz="4" w:space="0" w:color="auto"/>
              <w:right w:val="single" w:sz="4" w:space="0" w:color="auto"/>
            </w:tcBorders>
            <w:shd w:val="clear" w:color="auto" w:fill="auto"/>
            <w:vAlign w:val="center"/>
            <w:hideMark/>
          </w:tcPr>
          <w:p w14:paraId="1651E1B2"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17.930.644</w:t>
            </w:r>
          </w:p>
        </w:tc>
        <w:tc>
          <w:tcPr>
            <w:tcW w:w="1224" w:type="dxa"/>
            <w:tcBorders>
              <w:top w:val="nil"/>
              <w:left w:val="nil"/>
              <w:bottom w:val="single" w:sz="4" w:space="0" w:color="auto"/>
              <w:right w:val="single" w:sz="4" w:space="0" w:color="auto"/>
            </w:tcBorders>
            <w:shd w:val="clear" w:color="auto" w:fill="auto"/>
            <w:vAlign w:val="center"/>
            <w:hideMark/>
          </w:tcPr>
          <w:p w14:paraId="5E4C315E"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105,8</w:t>
            </w:r>
          </w:p>
        </w:tc>
        <w:tc>
          <w:tcPr>
            <w:tcW w:w="1224" w:type="dxa"/>
            <w:tcBorders>
              <w:top w:val="nil"/>
              <w:left w:val="nil"/>
              <w:bottom w:val="single" w:sz="4" w:space="0" w:color="auto"/>
              <w:right w:val="single" w:sz="4" w:space="0" w:color="auto"/>
            </w:tcBorders>
            <w:shd w:val="clear" w:color="auto" w:fill="auto"/>
            <w:vAlign w:val="center"/>
            <w:hideMark/>
          </w:tcPr>
          <w:p w14:paraId="2C0EDCD5"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102,7</w:t>
            </w:r>
          </w:p>
        </w:tc>
        <w:tc>
          <w:tcPr>
            <w:tcW w:w="1224" w:type="dxa"/>
            <w:tcBorders>
              <w:top w:val="nil"/>
              <w:left w:val="nil"/>
              <w:bottom w:val="single" w:sz="4" w:space="0" w:color="auto"/>
              <w:right w:val="single" w:sz="4" w:space="0" w:color="auto"/>
            </w:tcBorders>
            <w:shd w:val="clear" w:color="auto" w:fill="auto"/>
            <w:vAlign w:val="center"/>
            <w:hideMark/>
          </w:tcPr>
          <w:p w14:paraId="513AB09E"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97,1</w:t>
            </w:r>
          </w:p>
        </w:tc>
        <w:tc>
          <w:tcPr>
            <w:tcW w:w="911" w:type="dxa"/>
            <w:tcBorders>
              <w:top w:val="nil"/>
              <w:left w:val="nil"/>
              <w:bottom w:val="single" w:sz="4" w:space="0" w:color="auto"/>
              <w:right w:val="single" w:sz="4" w:space="0" w:color="auto"/>
            </w:tcBorders>
            <w:shd w:val="clear" w:color="auto" w:fill="auto"/>
            <w:vAlign w:val="center"/>
            <w:hideMark/>
          </w:tcPr>
          <w:p w14:paraId="5396840D"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3,3</w:t>
            </w:r>
          </w:p>
        </w:tc>
      </w:tr>
      <w:tr w:rsidR="00D106A3" w:rsidRPr="00D106A3" w14:paraId="0F0D8DE9" w14:textId="77777777" w:rsidTr="00680362">
        <w:trPr>
          <w:trHeight w:val="148"/>
        </w:trPr>
        <w:tc>
          <w:tcPr>
            <w:tcW w:w="1443" w:type="dxa"/>
            <w:tcBorders>
              <w:top w:val="nil"/>
              <w:left w:val="single" w:sz="4" w:space="0" w:color="auto"/>
              <w:bottom w:val="double" w:sz="6" w:space="0" w:color="auto"/>
              <w:right w:val="single" w:sz="4" w:space="0" w:color="auto"/>
            </w:tcBorders>
            <w:shd w:val="clear" w:color="auto" w:fill="auto"/>
            <w:vAlign w:val="center"/>
            <w:hideMark/>
          </w:tcPr>
          <w:p w14:paraId="5D8BF012" w14:textId="77777777" w:rsidR="00D106A3" w:rsidRPr="00D106A3" w:rsidRDefault="00D106A3" w:rsidP="00D106A3">
            <w:pPr>
              <w:spacing w:after="0" w:line="240" w:lineRule="auto"/>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 xml:space="preserve">Skupaj dolg </w:t>
            </w:r>
          </w:p>
        </w:tc>
        <w:tc>
          <w:tcPr>
            <w:tcW w:w="1321" w:type="dxa"/>
            <w:tcBorders>
              <w:top w:val="nil"/>
              <w:left w:val="nil"/>
              <w:bottom w:val="double" w:sz="6" w:space="0" w:color="auto"/>
              <w:right w:val="single" w:sz="4" w:space="0" w:color="auto"/>
            </w:tcBorders>
            <w:shd w:val="clear" w:color="auto" w:fill="auto"/>
            <w:vAlign w:val="center"/>
            <w:hideMark/>
          </w:tcPr>
          <w:p w14:paraId="5C85CA77" w14:textId="77777777" w:rsidR="00D106A3" w:rsidRPr="00D106A3" w:rsidRDefault="00D106A3" w:rsidP="00D106A3">
            <w:pPr>
              <w:spacing w:after="0" w:line="240" w:lineRule="auto"/>
              <w:jc w:val="right"/>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37.531.374</w:t>
            </w:r>
          </w:p>
        </w:tc>
        <w:tc>
          <w:tcPr>
            <w:tcW w:w="1321" w:type="dxa"/>
            <w:tcBorders>
              <w:top w:val="nil"/>
              <w:left w:val="nil"/>
              <w:bottom w:val="double" w:sz="6" w:space="0" w:color="auto"/>
              <w:right w:val="single" w:sz="4" w:space="0" w:color="auto"/>
            </w:tcBorders>
            <w:shd w:val="clear" w:color="auto" w:fill="auto"/>
            <w:vAlign w:val="center"/>
            <w:hideMark/>
          </w:tcPr>
          <w:p w14:paraId="13B50E9A" w14:textId="77777777" w:rsidR="00D106A3" w:rsidRPr="00D106A3" w:rsidRDefault="00D106A3" w:rsidP="00D106A3">
            <w:pPr>
              <w:spacing w:after="0" w:line="240" w:lineRule="auto"/>
              <w:jc w:val="right"/>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37.683.955</w:t>
            </w:r>
          </w:p>
        </w:tc>
        <w:tc>
          <w:tcPr>
            <w:tcW w:w="1321" w:type="dxa"/>
            <w:tcBorders>
              <w:top w:val="nil"/>
              <w:left w:val="nil"/>
              <w:bottom w:val="double" w:sz="6" w:space="0" w:color="auto"/>
              <w:right w:val="single" w:sz="4" w:space="0" w:color="auto"/>
            </w:tcBorders>
            <w:shd w:val="clear" w:color="auto" w:fill="auto"/>
            <w:vAlign w:val="center"/>
            <w:hideMark/>
          </w:tcPr>
          <w:p w14:paraId="23FDD57B" w14:textId="77777777" w:rsidR="00D106A3" w:rsidRPr="00D106A3" w:rsidRDefault="00D106A3" w:rsidP="00D106A3">
            <w:pPr>
              <w:spacing w:after="0" w:line="240" w:lineRule="auto"/>
              <w:jc w:val="right"/>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34.467.268</w:t>
            </w:r>
          </w:p>
        </w:tc>
        <w:tc>
          <w:tcPr>
            <w:tcW w:w="1224" w:type="dxa"/>
            <w:tcBorders>
              <w:top w:val="nil"/>
              <w:left w:val="nil"/>
              <w:bottom w:val="double" w:sz="6" w:space="0" w:color="auto"/>
              <w:right w:val="single" w:sz="4" w:space="0" w:color="auto"/>
            </w:tcBorders>
            <w:shd w:val="clear" w:color="auto" w:fill="auto"/>
            <w:vAlign w:val="center"/>
            <w:hideMark/>
          </w:tcPr>
          <w:p w14:paraId="5BF3979D" w14:textId="77777777" w:rsidR="00D106A3" w:rsidRPr="00D106A3" w:rsidRDefault="00D106A3" w:rsidP="00D106A3">
            <w:pPr>
              <w:spacing w:after="0" w:line="240" w:lineRule="auto"/>
              <w:jc w:val="right"/>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100,4</w:t>
            </w:r>
          </w:p>
        </w:tc>
        <w:tc>
          <w:tcPr>
            <w:tcW w:w="1224" w:type="dxa"/>
            <w:tcBorders>
              <w:top w:val="nil"/>
              <w:left w:val="nil"/>
              <w:bottom w:val="double" w:sz="6" w:space="0" w:color="auto"/>
              <w:right w:val="single" w:sz="4" w:space="0" w:color="auto"/>
            </w:tcBorders>
            <w:shd w:val="clear" w:color="auto" w:fill="auto"/>
            <w:vAlign w:val="center"/>
            <w:hideMark/>
          </w:tcPr>
          <w:p w14:paraId="2B0C4A43" w14:textId="77777777" w:rsidR="00D106A3" w:rsidRPr="00D106A3" w:rsidRDefault="00D106A3" w:rsidP="00D106A3">
            <w:pPr>
              <w:spacing w:after="0" w:line="240" w:lineRule="auto"/>
              <w:jc w:val="right"/>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91,8</w:t>
            </w:r>
          </w:p>
        </w:tc>
        <w:tc>
          <w:tcPr>
            <w:tcW w:w="1224" w:type="dxa"/>
            <w:tcBorders>
              <w:top w:val="nil"/>
              <w:left w:val="nil"/>
              <w:bottom w:val="double" w:sz="6" w:space="0" w:color="auto"/>
              <w:right w:val="single" w:sz="4" w:space="0" w:color="auto"/>
            </w:tcBorders>
            <w:shd w:val="clear" w:color="auto" w:fill="auto"/>
            <w:vAlign w:val="center"/>
            <w:hideMark/>
          </w:tcPr>
          <w:p w14:paraId="1189B938" w14:textId="77777777" w:rsidR="00D106A3" w:rsidRPr="00D106A3" w:rsidRDefault="00D106A3" w:rsidP="00D106A3">
            <w:pPr>
              <w:spacing w:after="0" w:line="240" w:lineRule="auto"/>
              <w:jc w:val="right"/>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91,5</w:t>
            </w:r>
          </w:p>
        </w:tc>
        <w:tc>
          <w:tcPr>
            <w:tcW w:w="911" w:type="dxa"/>
            <w:tcBorders>
              <w:top w:val="nil"/>
              <w:left w:val="nil"/>
              <w:bottom w:val="double" w:sz="6" w:space="0" w:color="auto"/>
              <w:right w:val="single" w:sz="4" w:space="0" w:color="auto"/>
            </w:tcBorders>
            <w:shd w:val="clear" w:color="auto" w:fill="auto"/>
            <w:vAlign w:val="center"/>
            <w:hideMark/>
          </w:tcPr>
          <w:p w14:paraId="6B935AC1" w14:textId="77777777" w:rsidR="00D106A3" w:rsidRPr="00D106A3" w:rsidRDefault="00D106A3" w:rsidP="00D106A3">
            <w:pPr>
              <w:spacing w:after="0" w:line="240" w:lineRule="auto"/>
              <w:jc w:val="right"/>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2,8</w:t>
            </w:r>
          </w:p>
        </w:tc>
      </w:tr>
      <w:tr w:rsidR="00D106A3" w:rsidRPr="00D106A3" w14:paraId="129A116B" w14:textId="77777777" w:rsidTr="00680362">
        <w:trPr>
          <w:trHeight w:val="118"/>
        </w:trPr>
        <w:tc>
          <w:tcPr>
            <w:tcW w:w="9993" w:type="dxa"/>
            <w:gridSpan w:val="8"/>
            <w:tcBorders>
              <w:top w:val="nil"/>
              <w:left w:val="single" w:sz="4" w:space="0" w:color="auto"/>
              <w:bottom w:val="single" w:sz="4" w:space="0" w:color="auto"/>
              <w:right w:val="single" w:sz="4" w:space="0" w:color="000000"/>
            </w:tcBorders>
            <w:shd w:val="clear" w:color="000000" w:fill="DCE6F1"/>
            <w:vAlign w:val="center"/>
            <w:hideMark/>
          </w:tcPr>
          <w:p w14:paraId="1609D76C" w14:textId="77777777" w:rsidR="00D106A3" w:rsidRPr="00D106A3" w:rsidRDefault="00D106A3" w:rsidP="00D106A3">
            <w:pPr>
              <w:spacing w:after="0" w:line="240" w:lineRule="auto"/>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Ostalo*</w:t>
            </w:r>
          </w:p>
        </w:tc>
      </w:tr>
      <w:tr w:rsidR="00D106A3" w:rsidRPr="00D106A3" w14:paraId="3E145794" w14:textId="77777777" w:rsidTr="00680362">
        <w:trPr>
          <w:trHeight w:val="148"/>
        </w:trPr>
        <w:tc>
          <w:tcPr>
            <w:tcW w:w="1443" w:type="dxa"/>
            <w:tcBorders>
              <w:top w:val="nil"/>
              <w:left w:val="single" w:sz="4" w:space="0" w:color="auto"/>
              <w:bottom w:val="single" w:sz="4" w:space="0" w:color="auto"/>
              <w:right w:val="single" w:sz="4" w:space="0" w:color="auto"/>
            </w:tcBorders>
            <w:shd w:val="clear" w:color="auto" w:fill="auto"/>
            <w:vAlign w:val="center"/>
            <w:hideMark/>
          </w:tcPr>
          <w:p w14:paraId="3B9AFEC7" w14:textId="77777777" w:rsidR="00D106A3" w:rsidRPr="00D106A3" w:rsidRDefault="00D106A3" w:rsidP="00D106A3">
            <w:pPr>
              <w:spacing w:after="0" w:line="240" w:lineRule="auto"/>
              <w:rPr>
                <w:rFonts w:ascii="Arial" w:eastAsia="Times New Roman" w:hAnsi="Arial" w:cs="Arial"/>
                <w:sz w:val="18"/>
                <w:szCs w:val="18"/>
                <w:lang w:eastAsia="sl-SI"/>
              </w:rPr>
            </w:pPr>
            <w:r w:rsidRPr="00D106A3">
              <w:rPr>
                <w:rFonts w:ascii="Arial" w:eastAsia="Times New Roman" w:hAnsi="Arial" w:cs="Arial"/>
                <w:sz w:val="18"/>
                <w:szCs w:val="18"/>
                <w:lang w:eastAsia="sl-SI"/>
              </w:rPr>
              <w:t xml:space="preserve">Aktivni dolg </w:t>
            </w:r>
          </w:p>
        </w:tc>
        <w:tc>
          <w:tcPr>
            <w:tcW w:w="1321" w:type="dxa"/>
            <w:tcBorders>
              <w:top w:val="nil"/>
              <w:left w:val="nil"/>
              <w:bottom w:val="single" w:sz="4" w:space="0" w:color="auto"/>
              <w:right w:val="single" w:sz="4" w:space="0" w:color="auto"/>
            </w:tcBorders>
            <w:shd w:val="clear" w:color="auto" w:fill="auto"/>
            <w:vAlign w:val="center"/>
            <w:hideMark/>
          </w:tcPr>
          <w:p w14:paraId="442CE804"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19.946</w:t>
            </w:r>
          </w:p>
        </w:tc>
        <w:tc>
          <w:tcPr>
            <w:tcW w:w="1321" w:type="dxa"/>
            <w:tcBorders>
              <w:top w:val="nil"/>
              <w:left w:val="nil"/>
              <w:bottom w:val="single" w:sz="4" w:space="0" w:color="auto"/>
              <w:right w:val="single" w:sz="4" w:space="0" w:color="auto"/>
            </w:tcBorders>
            <w:shd w:val="clear" w:color="auto" w:fill="auto"/>
            <w:vAlign w:val="center"/>
            <w:hideMark/>
          </w:tcPr>
          <w:p w14:paraId="09CDC57C"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165</w:t>
            </w:r>
          </w:p>
        </w:tc>
        <w:tc>
          <w:tcPr>
            <w:tcW w:w="1321" w:type="dxa"/>
            <w:tcBorders>
              <w:top w:val="nil"/>
              <w:left w:val="nil"/>
              <w:bottom w:val="single" w:sz="4" w:space="0" w:color="auto"/>
              <w:right w:val="single" w:sz="4" w:space="0" w:color="auto"/>
            </w:tcBorders>
            <w:shd w:val="clear" w:color="auto" w:fill="auto"/>
            <w:vAlign w:val="center"/>
            <w:hideMark/>
          </w:tcPr>
          <w:p w14:paraId="361DEC55"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224</w:t>
            </w:r>
          </w:p>
        </w:tc>
        <w:tc>
          <w:tcPr>
            <w:tcW w:w="1224" w:type="dxa"/>
            <w:tcBorders>
              <w:top w:val="nil"/>
              <w:left w:val="nil"/>
              <w:bottom w:val="single" w:sz="4" w:space="0" w:color="auto"/>
              <w:right w:val="single" w:sz="4" w:space="0" w:color="auto"/>
            </w:tcBorders>
            <w:shd w:val="clear" w:color="auto" w:fill="auto"/>
            <w:vAlign w:val="center"/>
            <w:hideMark/>
          </w:tcPr>
          <w:p w14:paraId="35003AE4"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0,8</w:t>
            </w:r>
          </w:p>
        </w:tc>
        <w:tc>
          <w:tcPr>
            <w:tcW w:w="1224" w:type="dxa"/>
            <w:tcBorders>
              <w:top w:val="nil"/>
              <w:left w:val="nil"/>
              <w:bottom w:val="single" w:sz="4" w:space="0" w:color="auto"/>
              <w:right w:val="single" w:sz="4" w:space="0" w:color="auto"/>
            </w:tcBorders>
            <w:shd w:val="clear" w:color="auto" w:fill="auto"/>
            <w:vAlign w:val="center"/>
            <w:hideMark/>
          </w:tcPr>
          <w:p w14:paraId="64E017A4"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1,1</w:t>
            </w:r>
          </w:p>
        </w:tc>
        <w:tc>
          <w:tcPr>
            <w:tcW w:w="1224" w:type="dxa"/>
            <w:tcBorders>
              <w:top w:val="nil"/>
              <w:left w:val="nil"/>
              <w:bottom w:val="single" w:sz="4" w:space="0" w:color="auto"/>
              <w:right w:val="single" w:sz="4" w:space="0" w:color="auto"/>
            </w:tcBorders>
            <w:shd w:val="clear" w:color="auto" w:fill="auto"/>
            <w:vAlign w:val="center"/>
            <w:hideMark/>
          </w:tcPr>
          <w:p w14:paraId="03F7CE1E"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135,6</w:t>
            </w:r>
          </w:p>
        </w:tc>
        <w:tc>
          <w:tcPr>
            <w:tcW w:w="911" w:type="dxa"/>
            <w:tcBorders>
              <w:top w:val="nil"/>
              <w:left w:val="nil"/>
              <w:bottom w:val="single" w:sz="4" w:space="0" w:color="auto"/>
              <w:right w:val="single" w:sz="4" w:space="0" w:color="auto"/>
            </w:tcBorders>
            <w:shd w:val="clear" w:color="auto" w:fill="auto"/>
            <w:vAlign w:val="center"/>
            <w:hideMark/>
          </w:tcPr>
          <w:p w14:paraId="54AAF8B7" w14:textId="77777777" w:rsidR="00D106A3" w:rsidRPr="00D106A3" w:rsidRDefault="00D106A3" w:rsidP="00D106A3">
            <w:pPr>
              <w:spacing w:after="0" w:line="240" w:lineRule="auto"/>
              <w:jc w:val="right"/>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0,0</w:t>
            </w:r>
          </w:p>
        </w:tc>
      </w:tr>
      <w:tr w:rsidR="00D106A3" w:rsidRPr="00D106A3" w14:paraId="07D12FEF" w14:textId="77777777" w:rsidTr="00680362">
        <w:trPr>
          <w:trHeight w:val="148"/>
        </w:trPr>
        <w:tc>
          <w:tcPr>
            <w:tcW w:w="1443" w:type="dxa"/>
            <w:tcBorders>
              <w:top w:val="nil"/>
              <w:left w:val="single" w:sz="4" w:space="0" w:color="auto"/>
              <w:bottom w:val="single" w:sz="4" w:space="0" w:color="auto"/>
              <w:right w:val="single" w:sz="4" w:space="0" w:color="auto"/>
            </w:tcBorders>
            <w:shd w:val="clear" w:color="auto" w:fill="auto"/>
            <w:vAlign w:val="center"/>
            <w:hideMark/>
          </w:tcPr>
          <w:p w14:paraId="2D708D1A" w14:textId="77777777" w:rsidR="00D106A3" w:rsidRPr="00D106A3" w:rsidRDefault="00D106A3" w:rsidP="00D106A3">
            <w:pPr>
              <w:spacing w:after="0" w:line="240" w:lineRule="auto"/>
              <w:rPr>
                <w:rFonts w:ascii="Arial" w:eastAsia="Times New Roman" w:hAnsi="Arial" w:cs="Arial"/>
                <w:sz w:val="18"/>
                <w:szCs w:val="18"/>
                <w:lang w:eastAsia="sl-SI"/>
              </w:rPr>
            </w:pPr>
            <w:r w:rsidRPr="00D106A3">
              <w:rPr>
                <w:rFonts w:ascii="Arial" w:eastAsia="Times New Roman" w:hAnsi="Arial" w:cs="Arial"/>
                <w:sz w:val="18"/>
                <w:szCs w:val="18"/>
                <w:lang w:eastAsia="sl-SI"/>
              </w:rPr>
              <w:t xml:space="preserve">Pogojno izterljivi dolg </w:t>
            </w:r>
          </w:p>
        </w:tc>
        <w:tc>
          <w:tcPr>
            <w:tcW w:w="1321" w:type="dxa"/>
            <w:tcBorders>
              <w:top w:val="nil"/>
              <w:left w:val="nil"/>
              <w:bottom w:val="single" w:sz="4" w:space="0" w:color="auto"/>
              <w:right w:val="single" w:sz="4" w:space="0" w:color="auto"/>
            </w:tcBorders>
            <w:shd w:val="clear" w:color="auto" w:fill="auto"/>
            <w:vAlign w:val="center"/>
            <w:hideMark/>
          </w:tcPr>
          <w:p w14:paraId="51E1EB19"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0</w:t>
            </w:r>
          </w:p>
        </w:tc>
        <w:tc>
          <w:tcPr>
            <w:tcW w:w="1321" w:type="dxa"/>
            <w:tcBorders>
              <w:top w:val="nil"/>
              <w:left w:val="nil"/>
              <w:bottom w:val="single" w:sz="4" w:space="0" w:color="auto"/>
              <w:right w:val="single" w:sz="4" w:space="0" w:color="auto"/>
            </w:tcBorders>
            <w:shd w:val="clear" w:color="auto" w:fill="auto"/>
            <w:vAlign w:val="center"/>
            <w:hideMark/>
          </w:tcPr>
          <w:p w14:paraId="6304F0F3"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0</w:t>
            </w:r>
          </w:p>
        </w:tc>
        <w:tc>
          <w:tcPr>
            <w:tcW w:w="1321" w:type="dxa"/>
            <w:tcBorders>
              <w:top w:val="nil"/>
              <w:left w:val="nil"/>
              <w:bottom w:val="single" w:sz="4" w:space="0" w:color="auto"/>
              <w:right w:val="single" w:sz="4" w:space="0" w:color="auto"/>
            </w:tcBorders>
            <w:shd w:val="clear" w:color="auto" w:fill="auto"/>
            <w:vAlign w:val="center"/>
            <w:hideMark/>
          </w:tcPr>
          <w:p w14:paraId="4F9C966F"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0</w:t>
            </w:r>
          </w:p>
        </w:tc>
        <w:tc>
          <w:tcPr>
            <w:tcW w:w="1224" w:type="dxa"/>
            <w:tcBorders>
              <w:top w:val="nil"/>
              <w:left w:val="nil"/>
              <w:bottom w:val="single" w:sz="4" w:space="0" w:color="auto"/>
              <w:right w:val="single" w:sz="4" w:space="0" w:color="auto"/>
            </w:tcBorders>
            <w:shd w:val="clear" w:color="auto" w:fill="auto"/>
            <w:vAlign w:val="center"/>
            <w:hideMark/>
          </w:tcPr>
          <w:p w14:paraId="4543F957"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0,0</w:t>
            </w:r>
          </w:p>
        </w:tc>
        <w:tc>
          <w:tcPr>
            <w:tcW w:w="1224" w:type="dxa"/>
            <w:tcBorders>
              <w:top w:val="nil"/>
              <w:left w:val="nil"/>
              <w:bottom w:val="single" w:sz="4" w:space="0" w:color="auto"/>
              <w:right w:val="single" w:sz="4" w:space="0" w:color="auto"/>
            </w:tcBorders>
            <w:shd w:val="clear" w:color="auto" w:fill="auto"/>
            <w:vAlign w:val="center"/>
            <w:hideMark/>
          </w:tcPr>
          <w:p w14:paraId="5BC1505A"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0,0</w:t>
            </w:r>
          </w:p>
        </w:tc>
        <w:tc>
          <w:tcPr>
            <w:tcW w:w="1224" w:type="dxa"/>
            <w:tcBorders>
              <w:top w:val="nil"/>
              <w:left w:val="nil"/>
              <w:bottom w:val="single" w:sz="4" w:space="0" w:color="auto"/>
              <w:right w:val="single" w:sz="4" w:space="0" w:color="auto"/>
            </w:tcBorders>
            <w:shd w:val="clear" w:color="auto" w:fill="auto"/>
            <w:vAlign w:val="center"/>
            <w:hideMark/>
          </w:tcPr>
          <w:p w14:paraId="22346D0E"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0,0</w:t>
            </w:r>
          </w:p>
        </w:tc>
        <w:tc>
          <w:tcPr>
            <w:tcW w:w="911" w:type="dxa"/>
            <w:tcBorders>
              <w:top w:val="nil"/>
              <w:left w:val="nil"/>
              <w:bottom w:val="single" w:sz="4" w:space="0" w:color="auto"/>
              <w:right w:val="single" w:sz="4" w:space="0" w:color="auto"/>
            </w:tcBorders>
            <w:shd w:val="clear" w:color="auto" w:fill="auto"/>
            <w:vAlign w:val="center"/>
            <w:hideMark/>
          </w:tcPr>
          <w:p w14:paraId="50487C30" w14:textId="77777777" w:rsidR="00D106A3" w:rsidRPr="00D106A3" w:rsidRDefault="00D106A3" w:rsidP="00D106A3">
            <w:pPr>
              <w:spacing w:after="0" w:line="240" w:lineRule="auto"/>
              <w:jc w:val="right"/>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0,0</w:t>
            </w:r>
          </w:p>
        </w:tc>
      </w:tr>
      <w:tr w:rsidR="00D106A3" w:rsidRPr="00D106A3" w14:paraId="74F9230F" w14:textId="77777777" w:rsidTr="00680362">
        <w:trPr>
          <w:trHeight w:val="148"/>
        </w:trPr>
        <w:tc>
          <w:tcPr>
            <w:tcW w:w="1443" w:type="dxa"/>
            <w:tcBorders>
              <w:top w:val="nil"/>
              <w:left w:val="single" w:sz="4" w:space="0" w:color="auto"/>
              <w:bottom w:val="double" w:sz="6" w:space="0" w:color="auto"/>
              <w:right w:val="single" w:sz="4" w:space="0" w:color="auto"/>
            </w:tcBorders>
            <w:shd w:val="clear" w:color="auto" w:fill="auto"/>
            <w:vAlign w:val="center"/>
            <w:hideMark/>
          </w:tcPr>
          <w:p w14:paraId="7F2885EA" w14:textId="77777777" w:rsidR="00D106A3" w:rsidRPr="00D106A3" w:rsidRDefault="00D106A3" w:rsidP="00D106A3">
            <w:pPr>
              <w:spacing w:after="0" w:line="240" w:lineRule="auto"/>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 xml:space="preserve">Skupaj dolg </w:t>
            </w:r>
          </w:p>
        </w:tc>
        <w:tc>
          <w:tcPr>
            <w:tcW w:w="1321" w:type="dxa"/>
            <w:tcBorders>
              <w:top w:val="nil"/>
              <w:left w:val="nil"/>
              <w:bottom w:val="double" w:sz="6" w:space="0" w:color="auto"/>
              <w:right w:val="single" w:sz="4" w:space="0" w:color="auto"/>
            </w:tcBorders>
            <w:shd w:val="clear" w:color="auto" w:fill="auto"/>
            <w:vAlign w:val="center"/>
            <w:hideMark/>
          </w:tcPr>
          <w:p w14:paraId="50A654A6" w14:textId="77777777" w:rsidR="00D106A3" w:rsidRPr="00D106A3" w:rsidRDefault="00D106A3" w:rsidP="00D106A3">
            <w:pPr>
              <w:spacing w:after="0" w:line="240" w:lineRule="auto"/>
              <w:jc w:val="right"/>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19.946</w:t>
            </w:r>
          </w:p>
        </w:tc>
        <w:tc>
          <w:tcPr>
            <w:tcW w:w="1321" w:type="dxa"/>
            <w:tcBorders>
              <w:top w:val="nil"/>
              <w:left w:val="nil"/>
              <w:bottom w:val="double" w:sz="6" w:space="0" w:color="auto"/>
              <w:right w:val="single" w:sz="4" w:space="0" w:color="auto"/>
            </w:tcBorders>
            <w:shd w:val="clear" w:color="auto" w:fill="auto"/>
            <w:vAlign w:val="center"/>
            <w:hideMark/>
          </w:tcPr>
          <w:p w14:paraId="180A3ADA" w14:textId="77777777" w:rsidR="00D106A3" w:rsidRPr="00D106A3" w:rsidRDefault="00D106A3" w:rsidP="00D106A3">
            <w:pPr>
              <w:spacing w:after="0" w:line="240" w:lineRule="auto"/>
              <w:jc w:val="right"/>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165</w:t>
            </w:r>
          </w:p>
        </w:tc>
        <w:tc>
          <w:tcPr>
            <w:tcW w:w="1321" w:type="dxa"/>
            <w:tcBorders>
              <w:top w:val="nil"/>
              <w:left w:val="nil"/>
              <w:bottom w:val="double" w:sz="6" w:space="0" w:color="auto"/>
              <w:right w:val="single" w:sz="4" w:space="0" w:color="auto"/>
            </w:tcBorders>
            <w:shd w:val="clear" w:color="auto" w:fill="auto"/>
            <w:vAlign w:val="center"/>
            <w:hideMark/>
          </w:tcPr>
          <w:p w14:paraId="5B8068CD" w14:textId="77777777" w:rsidR="00D106A3" w:rsidRPr="00D106A3" w:rsidRDefault="00D106A3" w:rsidP="00D106A3">
            <w:pPr>
              <w:spacing w:after="0" w:line="240" w:lineRule="auto"/>
              <w:jc w:val="right"/>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224</w:t>
            </w:r>
          </w:p>
        </w:tc>
        <w:tc>
          <w:tcPr>
            <w:tcW w:w="1224" w:type="dxa"/>
            <w:tcBorders>
              <w:top w:val="nil"/>
              <w:left w:val="nil"/>
              <w:bottom w:val="double" w:sz="6" w:space="0" w:color="auto"/>
              <w:right w:val="single" w:sz="4" w:space="0" w:color="auto"/>
            </w:tcBorders>
            <w:shd w:val="clear" w:color="auto" w:fill="auto"/>
            <w:vAlign w:val="center"/>
            <w:hideMark/>
          </w:tcPr>
          <w:p w14:paraId="684175BC" w14:textId="77777777" w:rsidR="00D106A3" w:rsidRPr="00D106A3" w:rsidRDefault="00D106A3" w:rsidP="00D106A3">
            <w:pPr>
              <w:spacing w:after="0" w:line="240" w:lineRule="auto"/>
              <w:jc w:val="right"/>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0,8</w:t>
            </w:r>
          </w:p>
        </w:tc>
        <w:tc>
          <w:tcPr>
            <w:tcW w:w="1224" w:type="dxa"/>
            <w:tcBorders>
              <w:top w:val="nil"/>
              <w:left w:val="nil"/>
              <w:bottom w:val="double" w:sz="6" w:space="0" w:color="auto"/>
              <w:right w:val="single" w:sz="4" w:space="0" w:color="auto"/>
            </w:tcBorders>
            <w:shd w:val="clear" w:color="auto" w:fill="auto"/>
            <w:vAlign w:val="center"/>
            <w:hideMark/>
          </w:tcPr>
          <w:p w14:paraId="324E9167" w14:textId="77777777" w:rsidR="00D106A3" w:rsidRPr="00D106A3" w:rsidRDefault="00D106A3" w:rsidP="00D106A3">
            <w:pPr>
              <w:spacing w:after="0" w:line="240" w:lineRule="auto"/>
              <w:jc w:val="right"/>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1,1</w:t>
            </w:r>
          </w:p>
        </w:tc>
        <w:tc>
          <w:tcPr>
            <w:tcW w:w="1224" w:type="dxa"/>
            <w:tcBorders>
              <w:top w:val="nil"/>
              <w:left w:val="nil"/>
              <w:bottom w:val="double" w:sz="6" w:space="0" w:color="auto"/>
              <w:right w:val="single" w:sz="4" w:space="0" w:color="auto"/>
            </w:tcBorders>
            <w:shd w:val="clear" w:color="auto" w:fill="auto"/>
            <w:vAlign w:val="center"/>
            <w:hideMark/>
          </w:tcPr>
          <w:p w14:paraId="0B2CE9AC" w14:textId="77777777" w:rsidR="00D106A3" w:rsidRPr="00D106A3" w:rsidRDefault="00D106A3" w:rsidP="00D106A3">
            <w:pPr>
              <w:spacing w:after="0" w:line="240" w:lineRule="auto"/>
              <w:jc w:val="right"/>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135,6</w:t>
            </w:r>
          </w:p>
        </w:tc>
        <w:tc>
          <w:tcPr>
            <w:tcW w:w="911" w:type="dxa"/>
            <w:tcBorders>
              <w:top w:val="nil"/>
              <w:left w:val="nil"/>
              <w:bottom w:val="double" w:sz="6" w:space="0" w:color="auto"/>
              <w:right w:val="single" w:sz="4" w:space="0" w:color="auto"/>
            </w:tcBorders>
            <w:shd w:val="clear" w:color="auto" w:fill="auto"/>
            <w:vAlign w:val="center"/>
            <w:hideMark/>
          </w:tcPr>
          <w:p w14:paraId="550D2960" w14:textId="77777777" w:rsidR="00D106A3" w:rsidRPr="00D106A3" w:rsidRDefault="00D106A3" w:rsidP="00D106A3">
            <w:pPr>
              <w:spacing w:after="0" w:line="240" w:lineRule="auto"/>
              <w:jc w:val="right"/>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0,0</w:t>
            </w:r>
          </w:p>
        </w:tc>
      </w:tr>
      <w:tr w:rsidR="00D106A3" w:rsidRPr="00D106A3" w14:paraId="3859EA98" w14:textId="77777777" w:rsidTr="00680362">
        <w:trPr>
          <w:trHeight w:val="160"/>
        </w:trPr>
        <w:tc>
          <w:tcPr>
            <w:tcW w:w="1443" w:type="dxa"/>
            <w:tcBorders>
              <w:top w:val="nil"/>
              <w:left w:val="single" w:sz="4" w:space="0" w:color="auto"/>
              <w:bottom w:val="single" w:sz="4" w:space="0" w:color="auto"/>
              <w:right w:val="single" w:sz="4" w:space="0" w:color="auto"/>
            </w:tcBorders>
            <w:shd w:val="clear" w:color="000000" w:fill="EEECE1"/>
            <w:vAlign w:val="center"/>
            <w:hideMark/>
          </w:tcPr>
          <w:p w14:paraId="14C2F8D4" w14:textId="77777777" w:rsidR="00D106A3" w:rsidRPr="00D106A3" w:rsidRDefault="00D106A3" w:rsidP="00D106A3">
            <w:pPr>
              <w:spacing w:after="0" w:line="240" w:lineRule="auto"/>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SKUPAJ DOLG</w:t>
            </w:r>
          </w:p>
        </w:tc>
        <w:tc>
          <w:tcPr>
            <w:tcW w:w="1321" w:type="dxa"/>
            <w:tcBorders>
              <w:top w:val="nil"/>
              <w:left w:val="nil"/>
              <w:bottom w:val="single" w:sz="4" w:space="0" w:color="auto"/>
              <w:right w:val="single" w:sz="4" w:space="0" w:color="auto"/>
            </w:tcBorders>
            <w:shd w:val="clear" w:color="000000" w:fill="EEECE1"/>
            <w:vAlign w:val="center"/>
            <w:hideMark/>
          </w:tcPr>
          <w:p w14:paraId="16D09298" w14:textId="77777777" w:rsidR="00D106A3" w:rsidRPr="00D106A3" w:rsidRDefault="00D106A3" w:rsidP="00D106A3">
            <w:pPr>
              <w:spacing w:after="0" w:line="240" w:lineRule="auto"/>
              <w:jc w:val="right"/>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1.267.045.690</w:t>
            </w:r>
          </w:p>
        </w:tc>
        <w:tc>
          <w:tcPr>
            <w:tcW w:w="1321" w:type="dxa"/>
            <w:tcBorders>
              <w:top w:val="nil"/>
              <w:left w:val="nil"/>
              <w:bottom w:val="single" w:sz="4" w:space="0" w:color="auto"/>
              <w:right w:val="single" w:sz="4" w:space="0" w:color="auto"/>
            </w:tcBorders>
            <w:shd w:val="clear" w:color="000000" w:fill="EEECE1"/>
            <w:vAlign w:val="center"/>
            <w:hideMark/>
          </w:tcPr>
          <w:p w14:paraId="5A947FD3" w14:textId="77777777" w:rsidR="00D106A3" w:rsidRPr="00D106A3" w:rsidRDefault="00D106A3" w:rsidP="00D106A3">
            <w:pPr>
              <w:spacing w:after="0" w:line="240" w:lineRule="auto"/>
              <w:jc w:val="right"/>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1.204.717.178</w:t>
            </w:r>
          </w:p>
        </w:tc>
        <w:tc>
          <w:tcPr>
            <w:tcW w:w="1321" w:type="dxa"/>
            <w:tcBorders>
              <w:top w:val="nil"/>
              <w:left w:val="nil"/>
              <w:bottom w:val="single" w:sz="4" w:space="0" w:color="auto"/>
              <w:right w:val="single" w:sz="4" w:space="0" w:color="auto"/>
            </w:tcBorders>
            <w:shd w:val="clear" w:color="000000" w:fill="EEECE1"/>
            <w:vAlign w:val="center"/>
            <w:hideMark/>
          </w:tcPr>
          <w:p w14:paraId="0DF89ABF" w14:textId="77777777" w:rsidR="00D106A3" w:rsidRPr="00D106A3" w:rsidRDefault="00D106A3" w:rsidP="00D106A3">
            <w:pPr>
              <w:spacing w:after="0" w:line="240" w:lineRule="auto"/>
              <w:jc w:val="right"/>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1.180.360.733</w:t>
            </w:r>
          </w:p>
        </w:tc>
        <w:tc>
          <w:tcPr>
            <w:tcW w:w="1224" w:type="dxa"/>
            <w:tcBorders>
              <w:top w:val="nil"/>
              <w:left w:val="nil"/>
              <w:bottom w:val="single" w:sz="4" w:space="0" w:color="auto"/>
              <w:right w:val="single" w:sz="4" w:space="0" w:color="auto"/>
            </w:tcBorders>
            <w:shd w:val="clear" w:color="000000" w:fill="EEECE1"/>
            <w:vAlign w:val="center"/>
            <w:hideMark/>
          </w:tcPr>
          <w:p w14:paraId="155543BE" w14:textId="77777777" w:rsidR="00D106A3" w:rsidRPr="00D106A3" w:rsidRDefault="00D106A3" w:rsidP="00D106A3">
            <w:pPr>
              <w:spacing w:after="0" w:line="240" w:lineRule="auto"/>
              <w:jc w:val="right"/>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95,1</w:t>
            </w:r>
          </w:p>
        </w:tc>
        <w:tc>
          <w:tcPr>
            <w:tcW w:w="1224" w:type="dxa"/>
            <w:tcBorders>
              <w:top w:val="nil"/>
              <w:left w:val="nil"/>
              <w:bottom w:val="single" w:sz="4" w:space="0" w:color="auto"/>
              <w:right w:val="single" w:sz="4" w:space="0" w:color="auto"/>
            </w:tcBorders>
            <w:shd w:val="clear" w:color="000000" w:fill="EEECE1"/>
            <w:vAlign w:val="center"/>
            <w:hideMark/>
          </w:tcPr>
          <w:p w14:paraId="031485E7" w14:textId="77777777" w:rsidR="00D106A3" w:rsidRPr="00D106A3" w:rsidRDefault="00D106A3" w:rsidP="00D106A3">
            <w:pPr>
              <w:spacing w:after="0" w:line="240" w:lineRule="auto"/>
              <w:jc w:val="right"/>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93,2</w:t>
            </w:r>
          </w:p>
        </w:tc>
        <w:tc>
          <w:tcPr>
            <w:tcW w:w="1224" w:type="dxa"/>
            <w:tcBorders>
              <w:top w:val="nil"/>
              <w:left w:val="nil"/>
              <w:bottom w:val="single" w:sz="4" w:space="0" w:color="auto"/>
              <w:right w:val="single" w:sz="4" w:space="0" w:color="auto"/>
            </w:tcBorders>
            <w:shd w:val="clear" w:color="000000" w:fill="EEECE1"/>
            <w:vAlign w:val="center"/>
            <w:hideMark/>
          </w:tcPr>
          <w:p w14:paraId="45619309" w14:textId="77777777" w:rsidR="00D106A3" w:rsidRPr="00D106A3" w:rsidRDefault="00D106A3" w:rsidP="00D106A3">
            <w:pPr>
              <w:spacing w:after="0" w:line="240" w:lineRule="auto"/>
              <w:jc w:val="right"/>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98,0</w:t>
            </w:r>
          </w:p>
        </w:tc>
        <w:tc>
          <w:tcPr>
            <w:tcW w:w="911" w:type="dxa"/>
            <w:tcBorders>
              <w:top w:val="nil"/>
              <w:left w:val="nil"/>
              <w:bottom w:val="single" w:sz="4" w:space="0" w:color="auto"/>
              <w:right w:val="single" w:sz="4" w:space="0" w:color="auto"/>
            </w:tcBorders>
            <w:shd w:val="clear" w:color="000000" w:fill="EEECE1"/>
            <w:vAlign w:val="center"/>
            <w:hideMark/>
          </w:tcPr>
          <w:p w14:paraId="4B5288E1" w14:textId="77777777" w:rsidR="00D106A3" w:rsidRPr="00D106A3" w:rsidRDefault="00D106A3" w:rsidP="00D106A3">
            <w:pPr>
              <w:spacing w:after="0" w:line="240" w:lineRule="auto"/>
              <w:jc w:val="right"/>
              <w:rPr>
                <w:rFonts w:ascii="Arial" w:eastAsia="Times New Roman" w:hAnsi="Arial" w:cs="Arial"/>
                <w:sz w:val="18"/>
                <w:szCs w:val="18"/>
                <w:lang w:eastAsia="sl-SI"/>
              </w:rPr>
            </w:pPr>
            <w:r w:rsidRPr="00D106A3">
              <w:rPr>
                <w:rFonts w:ascii="Arial" w:eastAsia="Times New Roman" w:hAnsi="Arial" w:cs="Arial"/>
                <w:sz w:val="18"/>
                <w:szCs w:val="18"/>
                <w:lang w:eastAsia="sl-SI"/>
              </w:rPr>
              <w:t>100,0</w:t>
            </w:r>
          </w:p>
        </w:tc>
      </w:tr>
    </w:tbl>
    <w:p w14:paraId="1A3E39E0" w14:textId="3C647F54" w:rsidR="00745166" w:rsidRDefault="00745166" w:rsidP="00745166">
      <w:pPr>
        <w:spacing w:after="0"/>
        <w:rPr>
          <w:rFonts w:ascii="Arial" w:hAnsi="Arial" w:cs="Arial"/>
          <w:i/>
          <w:color w:val="000000"/>
          <w:sz w:val="20"/>
          <w:szCs w:val="20"/>
        </w:rPr>
      </w:pPr>
      <w:r w:rsidRPr="0094398F">
        <w:rPr>
          <w:rFonts w:ascii="Arial" w:hAnsi="Arial" w:cs="Arial"/>
          <w:i/>
          <w:color w:val="000000"/>
          <w:sz w:val="20"/>
          <w:szCs w:val="20"/>
        </w:rPr>
        <w:t>Vir: FURS</w:t>
      </w:r>
    </w:p>
    <w:p w14:paraId="76759646" w14:textId="77777777" w:rsidR="0008018C" w:rsidRDefault="0008018C" w:rsidP="00745166">
      <w:pPr>
        <w:spacing w:after="0"/>
        <w:rPr>
          <w:rFonts w:ascii="Arial" w:hAnsi="Arial" w:cs="Arial"/>
          <w:i/>
          <w:color w:val="000000"/>
          <w:sz w:val="20"/>
          <w:szCs w:val="20"/>
        </w:rPr>
      </w:pPr>
    </w:p>
    <w:p w14:paraId="6C2EE46A" w14:textId="4E24E835" w:rsidR="00745166" w:rsidRPr="00565868" w:rsidRDefault="00745166" w:rsidP="00745166">
      <w:pPr>
        <w:jc w:val="both"/>
        <w:rPr>
          <w:rFonts w:ascii="Arial" w:hAnsi="Arial" w:cs="Arial"/>
          <w:sz w:val="20"/>
          <w:szCs w:val="20"/>
        </w:rPr>
      </w:pPr>
      <w:r w:rsidRPr="00565868">
        <w:rPr>
          <w:rFonts w:ascii="Arial" w:hAnsi="Arial" w:cs="Arial"/>
          <w:sz w:val="20"/>
          <w:szCs w:val="20"/>
        </w:rPr>
        <w:t>Analiza gibanja davčnega dolga po blagajnah javnega financiranja kaže na znižanje dolga pri vseh blagajnah</w:t>
      </w:r>
      <w:r w:rsidR="00C36896" w:rsidRPr="00565868">
        <w:rPr>
          <w:rFonts w:ascii="Arial" w:hAnsi="Arial" w:cs="Arial"/>
          <w:sz w:val="20"/>
          <w:szCs w:val="20"/>
        </w:rPr>
        <w:t xml:space="preserve"> razen pri blagajn</w:t>
      </w:r>
      <w:r w:rsidR="00565868" w:rsidRPr="00565868">
        <w:rPr>
          <w:rFonts w:ascii="Arial" w:hAnsi="Arial" w:cs="Arial"/>
          <w:sz w:val="20"/>
          <w:szCs w:val="20"/>
        </w:rPr>
        <w:t>i države</w:t>
      </w:r>
      <w:r w:rsidR="00C36896" w:rsidRPr="00565868">
        <w:rPr>
          <w:rFonts w:ascii="Arial" w:hAnsi="Arial" w:cs="Arial"/>
          <w:sz w:val="20"/>
          <w:szCs w:val="20"/>
        </w:rPr>
        <w:t>, kjer</w:t>
      </w:r>
      <w:r w:rsidR="00330E7E">
        <w:rPr>
          <w:rFonts w:ascii="Arial" w:hAnsi="Arial" w:cs="Arial"/>
          <w:sz w:val="20"/>
          <w:szCs w:val="20"/>
        </w:rPr>
        <w:t xml:space="preserve"> se </w:t>
      </w:r>
      <w:r w:rsidR="00C36896" w:rsidRPr="00565868">
        <w:rPr>
          <w:rFonts w:ascii="Arial" w:hAnsi="Arial" w:cs="Arial"/>
          <w:sz w:val="20"/>
          <w:szCs w:val="20"/>
        </w:rPr>
        <w:t xml:space="preserve"> je</w:t>
      </w:r>
      <w:r w:rsidR="00330E7E">
        <w:rPr>
          <w:rFonts w:ascii="Arial" w:hAnsi="Arial" w:cs="Arial"/>
          <w:sz w:val="20"/>
          <w:szCs w:val="20"/>
        </w:rPr>
        <w:t xml:space="preserve"> </w:t>
      </w:r>
      <w:r w:rsidR="00330E7E" w:rsidRPr="00986932">
        <w:rPr>
          <w:rFonts w:ascii="Arial" w:hAnsi="Arial" w:cs="Arial"/>
          <w:sz w:val="20"/>
          <w:szCs w:val="20"/>
        </w:rPr>
        <w:t xml:space="preserve">dolg </w:t>
      </w:r>
      <w:r w:rsidR="00330E7E">
        <w:rPr>
          <w:rFonts w:ascii="Arial" w:hAnsi="Arial" w:cs="Arial"/>
          <w:sz w:val="20"/>
          <w:szCs w:val="20"/>
        </w:rPr>
        <w:t xml:space="preserve">povečal </w:t>
      </w:r>
      <w:r w:rsidR="00330E7E" w:rsidRPr="00986932">
        <w:rPr>
          <w:rFonts w:ascii="Arial" w:hAnsi="Arial" w:cs="Arial"/>
          <w:sz w:val="20"/>
          <w:szCs w:val="20"/>
        </w:rPr>
        <w:t>za</w:t>
      </w:r>
      <w:r w:rsidR="00330E7E">
        <w:rPr>
          <w:rFonts w:ascii="Arial" w:hAnsi="Arial" w:cs="Arial"/>
          <w:sz w:val="20"/>
          <w:szCs w:val="20"/>
        </w:rPr>
        <w:t xml:space="preserve"> </w:t>
      </w:r>
      <w:r w:rsidR="00330E7E" w:rsidRPr="00565868">
        <w:rPr>
          <w:rFonts w:ascii="Arial" w:hAnsi="Arial" w:cs="Arial"/>
          <w:sz w:val="20"/>
          <w:szCs w:val="20"/>
        </w:rPr>
        <w:t>8.105.512</w:t>
      </w:r>
      <w:r w:rsidR="00330E7E" w:rsidRPr="00986932">
        <w:rPr>
          <w:rFonts w:ascii="Arial" w:hAnsi="Arial" w:cs="Arial"/>
          <w:sz w:val="20"/>
          <w:szCs w:val="20"/>
        </w:rPr>
        <w:t xml:space="preserve"> EUR oziroma </w:t>
      </w:r>
      <w:r w:rsidR="00330E7E">
        <w:rPr>
          <w:rFonts w:ascii="Arial" w:hAnsi="Arial" w:cs="Arial"/>
          <w:sz w:val="20"/>
          <w:szCs w:val="20"/>
        </w:rPr>
        <w:t xml:space="preserve">1 </w:t>
      </w:r>
      <w:r w:rsidR="00330E7E" w:rsidRPr="00986932">
        <w:rPr>
          <w:rFonts w:ascii="Arial" w:hAnsi="Arial" w:cs="Arial"/>
          <w:sz w:val="20"/>
          <w:szCs w:val="20"/>
        </w:rPr>
        <w:t>odstot</w:t>
      </w:r>
      <w:r w:rsidR="00330E7E">
        <w:rPr>
          <w:rFonts w:ascii="Arial" w:hAnsi="Arial" w:cs="Arial"/>
          <w:sz w:val="20"/>
          <w:szCs w:val="20"/>
        </w:rPr>
        <w:t>e</w:t>
      </w:r>
      <w:r w:rsidR="00330E7E" w:rsidRPr="00986932">
        <w:rPr>
          <w:rFonts w:ascii="Arial" w:hAnsi="Arial" w:cs="Arial"/>
          <w:sz w:val="20"/>
          <w:szCs w:val="20"/>
        </w:rPr>
        <w:t>k.</w:t>
      </w:r>
      <w:r w:rsidR="00C36896" w:rsidRPr="00565868">
        <w:rPr>
          <w:rFonts w:ascii="Arial" w:hAnsi="Arial" w:cs="Arial"/>
          <w:sz w:val="20"/>
          <w:szCs w:val="20"/>
        </w:rPr>
        <w:t xml:space="preserve"> </w:t>
      </w:r>
      <w:r w:rsidRPr="00565868">
        <w:rPr>
          <w:rFonts w:ascii="Arial" w:hAnsi="Arial" w:cs="Arial"/>
          <w:sz w:val="20"/>
          <w:szCs w:val="20"/>
        </w:rPr>
        <w:t xml:space="preserve"> </w:t>
      </w:r>
    </w:p>
    <w:p w14:paraId="5DFDAFAA" w14:textId="0318CA86" w:rsidR="00C36896" w:rsidRDefault="00745166" w:rsidP="009A30F2">
      <w:pPr>
        <w:spacing w:after="0" w:line="240" w:lineRule="auto"/>
        <w:jc w:val="both"/>
        <w:rPr>
          <w:rFonts w:ascii="Arial" w:hAnsi="Arial" w:cs="Arial"/>
          <w:sz w:val="20"/>
          <w:szCs w:val="20"/>
        </w:rPr>
      </w:pPr>
      <w:r w:rsidRPr="00986932">
        <w:rPr>
          <w:rFonts w:ascii="Arial" w:hAnsi="Arial" w:cs="Arial"/>
          <w:sz w:val="20"/>
          <w:szCs w:val="20"/>
        </w:rPr>
        <w:t>Največje znižanje dolga je v letu 201</w:t>
      </w:r>
      <w:r w:rsidR="00D41DF1">
        <w:rPr>
          <w:rFonts w:ascii="Arial" w:hAnsi="Arial" w:cs="Arial"/>
          <w:sz w:val="20"/>
          <w:szCs w:val="20"/>
        </w:rPr>
        <w:t>9</w:t>
      </w:r>
      <w:r w:rsidRPr="00986932">
        <w:rPr>
          <w:rFonts w:ascii="Arial" w:hAnsi="Arial" w:cs="Arial"/>
          <w:sz w:val="20"/>
          <w:szCs w:val="20"/>
        </w:rPr>
        <w:t xml:space="preserve"> zaznati pri</w:t>
      </w:r>
      <w:r w:rsidR="00D41DF1">
        <w:rPr>
          <w:rFonts w:ascii="Arial" w:hAnsi="Arial" w:cs="Arial"/>
          <w:sz w:val="20"/>
          <w:szCs w:val="20"/>
        </w:rPr>
        <w:t xml:space="preserve"> blagajni </w:t>
      </w:r>
      <w:r w:rsidR="00D41DF1" w:rsidRPr="00986932">
        <w:rPr>
          <w:rFonts w:ascii="Arial" w:hAnsi="Arial" w:cs="Arial"/>
          <w:sz w:val="20"/>
          <w:szCs w:val="20"/>
        </w:rPr>
        <w:t>Zavoda za pokojninsko in invalidsko zavarovanje</w:t>
      </w:r>
      <w:r w:rsidRPr="00986932">
        <w:rPr>
          <w:rFonts w:ascii="Arial" w:hAnsi="Arial" w:cs="Arial"/>
          <w:sz w:val="20"/>
          <w:szCs w:val="20"/>
        </w:rPr>
        <w:t>, in sicer za</w:t>
      </w:r>
      <w:r w:rsidR="003C578C">
        <w:rPr>
          <w:rFonts w:ascii="Arial" w:hAnsi="Arial" w:cs="Arial"/>
          <w:sz w:val="20"/>
          <w:szCs w:val="20"/>
        </w:rPr>
        <w:t xml:space="preserve"> </w:t>
      </w:r>
      <w:r w:rsidR="00D41DF1" w:rsidRPr="00D41DF1">
        <w:rPr>
          <w:rFonts w:ascii="Arial" w:hAnsi="Arial" w:cs="Arial"/>
          <w:sz w:val="20"/>
          <w:szCs w:val="20"/>
        </w:rPr>
        <w:t>19.978.809</w:t>
      </w:r>
      <w:r w:rsidRPr="00986932">
        <w:rPr>
          <w:rFonts w:ascii="Arial" w:hAnsi="Arial" w:cs="Arial"/>
          <w:sz w:val="20"/>
          <w:szCs w:val="20"/>
        </w:rPr>
        <w:t xml:space="preserve"> EUR oziroma </w:t>
      </w:r>
      <w:r w:rsidR="00D41DF1">
        <w:rPr>
          <w:rFonts w:ascii="Arial" w:hAnsi="Arial" w:cs="Arial"/>
          <w:sz w:val="20"/>
          <w:szCs w:val="20"/>
        </w:rPr>
        <w:t>8</w:t>
      </w:r>
      <w:r w:rsidR="00F246FD" w:rsidRPr="00F246FD">
        <w:rPr>
          <w:rFonts w:ascii="Arial" w:hAnsi="Arial" w:cs="Arial"/>
          <w:sz w:val="20"/>
          <w:szCs w:val="20"/>
        </w:rPr>
        <w:t>,</w:t>
      </w:r>
      <w:r w:rsidR="00D41DF1">
        <w:rPr>
          <w:rFonts w:ascii="Arial" w:hAnsi="Arial" w:cs="Arial"/>
          <w:sz w:val="20"/>
          <w:szCs w:val="20"/>
        </w:rPr>
        <w:t>9</w:t>
      </w:r>
      <w:r w:rsidR="00F246FD">
        <w:rPr>
          <w:rFonts w:ascii="Arial" w:hAnsi="Arial" w:cs="Arial"/>
          <w:sz w:val="20"/>
          <w:szCs w:val="20"/>
        </w:rPr>
        <w:t xml:space="preserve"> </w:t>
      </w:r>
      <w:r w:rsidRPr="00986932">
        <w:rPr>
          <w:rFonts w:ascii="Arial" w:hAnsi="Arial" w:cs="Arial"/>
          <w:sz w:val="20"/>
          <w:szCs w:val="20"/>
        </w:rPr>
        <w:t>odstotka.</w:t>
      </w:r>
      <w:r w:rsidR="00565868">
        <w:rPr>
          <w:rFonts w:ascii="Arial" w:hAnsi="Arial" w:cs="Arial"/>
          <w:sz w:val="20"/>
          <w:szCs w:val="20"/>
        </w:rPr>
        <w:t xml:space="preserve"> </w:t>
      </w:r>
      <w:r>
        <w:rPr>
          <w:rFonts w:ascii="Arial" w:hAnsi="Arial" w:cs="Arial"/>
          <w:sz w:val="20"/>
          <w:szCs w:val="20"/>
        </w:rPr>
        <w:t>Pri b</w:t>
      </w:r>
      <w:r w:rsidRPr="00986932">
        <w:rPr>
          <w:rFonts w:ascii="Arial" w:hAnsi="Arial" w:cs="Arial"/>
          <w:sz w:val="20"/>
          <w:szCs w:val="20"/>
        </w:rPr>
        <w:t>lagajn</w:t>
      </w:r>
      <w:r>
        <w:rPr>
          <w:rFonts w:ascii="Arial" w:hAnsi="Arial" w:cs="Arial"/>
          <w:sz w:val="20"/>
          <w:szCs w:val="20"/>
        </w:rPr>
        <w:t>i</w:t>
      </w:r>
      <w:r w:rsidRPr="00986932">
        <w:rPr>
          <w:rFonts w:ascii="Arial" w:hAnsi="Arial" w:cs="Arial"/>
          <w:sz w:val="20"/>
          <w:szCs w:val="20"/>
        </w:rPr>
        <w:t xml:space="preserve"> </w:t>
      </w:r>
      <w:r w:rsidR="00D41DF1" w:rsidRPr="00986932">
        <w:rPr>
          <w:rFonts w:ascii="Arial" w:hAnsi="Arial" w:cs="Arial"/>
          <w:sz w:val="20"/>
          <w:szCs w:val="20"/>
        </w:rPr>
        <w:t>Zavoda za zdravstvo zavarovanje za</w:t>
      </w:r>
      <w:r w:rsidR="00D41DF1">
        <w:rPr>
          <w:rFonts w:ascii="Arial" w:hAnsi="Arial" w:cs="Arial"/>
          <w:sz w:val="20"/>
          <w:szCs w:val="20"/>
        </w:rPr>
        <w:t xml:space="preserve"> </w:t>
      </w:r>
      <w:r w:rsidR="00D41DF1" w:rsidRPr="00D41DF1">
        <w:rPr>
          <w:rFonts w:ascii="Arial" w:hAnsi="Arial" w:cs="Arial"/>
          <w:sz w:val="20"/>
          <w:szCs w:val="20"/>
        </w:rPr>
        <w:t>9.266.520</w:t>
      </w:r>
      <w:r w:rsidR="00D41DF1" w:rsidRPr="00986932">
        <w:rPr>
          <w:rFonts w:ascii="Arial" w:hAnsi="Arial" w:cs="Arial"/>
          <w:sz w:val="20"/>
          <w:szCs w:val="20"/>
        </w:rPr>
        <w:t xml:space="preserve"> EUR oziroma </w:t>
      </w:r>
      <w:r w:rsidR="00D41DF1">
        <w:rPr>
          <w:rFonts w:ascii="Arial" w:hAnsi="Arial" w:cs="Arial"/>
          <w:sz w:val="20"/>
          <w:szCs w:val="20"/>
        </w:rPr>
        <w:t>8,4</w:t>
      </w:r>
      <w:r w:rsidR="00D41DF1" w:rsidRPr="00986932">
        <w:rPr>
          <w:rFonts w:ascii="Arial" w:hAnsi="Arial" w:cs="Arial"/>
          <w:sz w:val="20"/>
          <w:szCs w:val="20"/>
        </w:rPr>
        <w:t xml:space="preserve"> odstotka</w:t>
      </w:r>
      <w:r w:rsidR="00565868">
        <w:rPr>
          <w:rFonts w:ascii="Arial" w:hAnsi="Arial" w:cs="Arial"/>
          <w:sz w:val="20"/>
          <w:szCs w:val="20"/>
        </w:rPr>
        <w:t xml:space="preserve"> ter</w:t>
      </w:r>
      <w:r w:rsidR="00D41DF1">
        <w:rPr>
          <w:rFonts w:ascii="Arial" w:hAnsi="Arial" w:cs="Arial"/>
          <w:sz w:val="20"/>
          <w:szCs w:val="20"/>
        </w:rPr>
        <w:t xml:space="preserve"> pri blagajn</w:t>
      </w:r>
      <w:r w:rsidR="00565868">
        <w:rPr>
          <w:rFonts w:ascii="Arial" w:hAnsi="Arial" w:cs="Arial"/>
          <w:sz w:val="20"/>
          <w:szCs w:val="20"/>
        </w:rPr>
        <w:t xml:space="preserve">ah </w:t>
      </w:r>
      <w:r w:rsidR="00565868" w:rsidRPr="00986932">
        <w:rPr>
          <w:rFonts w:ascii="Arial" w:hAnsi="Arial" w:cs="Arial"/>
          <w:sz w:val="20"/>
          <w:szCs w:val="20"/>
        </w:rPr>
        <w:t>občin</w:t>
      </w:r>
      <w:r w:rsidRPr="00986932">
        <w:rPr>
          <w:rFonts w:ascii="Arial" w:hAnsi="Arial" w:cs="Arial"/>
          <w:sz w:val="20"/>
          <w:szCs w:val="20"/>
        </w:rPr>
        <w:t xml:space="preserve"> za</w:t>
      </w:r>
      <w:r w:rsidR="00C36896">
        <w:rPr>
          <w:rFonts w:ascii="Arial" w:hAnsi="Arial" w:cs="Arial"/>
          <w:sz w:val="20"/>
          <w:szCs w:val="20"/>
        </w:rPr>
        <w:t xml:space="preserve"> </w:t>
      </w:r>
      <w:r w:rsidR="00565868" w:rsidRPr="00565868">
        <w:rPr>
          <w:rFonts w:ascii="Arial" w:hAnsi="Arial" w:cs="Arial"/>
          <w:sz w:val="20"/>
          <w:szCs w:val="20"/>
        </w:rPr>
        <w:t>3.216.687</w:t>
      </w:r>
      <w:r w:rsidR="002E75C2">
        <w:rPr>
          <w:rFonts w:ascii="Arial" w:hAnsi="Arial" w:cs="Arial"/>
          <w:sz w:val="20"/>
          <w:szCs w:val="20"/>
        </w:rPr>
        <w:t xml:space="preserve"> </w:t>
      </w:r>
      <w:r w:rsidRPr="00986932">
        <w:rPr>
          <w:rFonts w:ascii="Arial" w:hAnsi="Arial" w:cs="Arial"/>
          <w:sz w:val="20"/>
          <w:szCs w:val="20"/>
        </w:rPr>
        <w:t xml:space="preserve">EUR oziroma </w:t>
      </w:r>
      <w:r w:rsidR="00565868">
        <w:rPr>
          <w:rFonts w:ascii="Arial" w:hAnsi="Arial" w:cs="Arial"/>
          <w:sz w:val="20"/>
          <w:szCs w:val="20"/>
        </w:rPr>
        <w:t>8</w:t>
      </w:r>
      <w:r w:rsidRPr="00986932">
        <w:rPr>
          <w:rFonts w:ascii="Arial" w:hAnsi="Arial" w:cs="Arial"/>
          <w:sz w:val="20"/>
          <w:szCs w:val="20"/>
        </w:rPr>
        <w:t>,</w:t>
      </w:r>
      <w:r w:rsidR="00565868">
        <w:rPr>
          <w:rFonts w:ascii="Arial" w:hAnsi="Arial" w:cs="Arial"/>
          <w:sz w:val="20"/>
          <w:szCs w:val="20"/>
        </w:rPr>
        <w:t>5</w:t>
      </w:r>
      <w:r w:rsidRPr="00986932">
        <w:rPr>
          <w:rFonts w:ascii="Arial" w:hAnsi="Arial" w:cs="Arial"/>
          <w:sz w:val="20"/>
          <w:szCs w:val="20"/>
        </w:rPr>
        <w:t xml:space="preserve"> odstotka</w:t>
      </w:r>
      <w:r w:rsidR="00565868">
        <w:rPr>
          <w:rFonts w:ascii="Arial" w:hAnsi="Arial" w:cs="Arial"/>
          <w:sz w:val="20"/>
          <w:szCs w:val="20"/>
        </w:rPr>
        <w:t>.</w:t>
      </w:r>
      <w:r w:rsidRPr="00986932">
        <w:rPr>
          <w:rFonts w:ascii="Arial" w:hAnsi="Arial" w:cs="Arial"/>
          <w:sz w:val="20"/>
          <w:szCs w:val="20"/>
        </w:rPr>
        <w:t xml:space="preserve"> </w:t>
      </w:r>
    </w:p>
    <w:p w14:paraId="68490205" w14:textId="77777777" w:rsidR="00C36896" w:rsidRDefault="00C36896" w:rsidP="009A30F2">
      <w:pPr>
        <w:spacing w:after="0" w:line="240" w:lineRule="auto"/>
        <w:jc w:val="both"/>
        <w:rPr>
          <w:rFonts w:ascii="Arial" w:hAnsi="Arial" w:cs="Arial"/>
          <w:sz w:val="20"/>
          <w:szCs w:val="20"/>
        </w:rPr>
      </w:pPr>
    </w:p>
    <w:p w14:paraId="46F6EECD" w14:textId="3D3120A0" w:rsidR="00745166" w:rsidRPr="008D5A7D" w:rsidRDefault="00745166" w:rsidP="001104C6">
      <w:pPr>
        <w:jc w:val="both"/>
        <w:rPr>
          <w:rFonts w:ascii="Arial" w:hAnsi="Arial" w:cs="Arial"/>
          <w:b/>
          <w:sz w:val="20"/>
          <w:szCs w:val="20"/>
        </w:rPr>
      </w:pPr>
      <w:r w:rsidRPr="00A429D5">
        <w:rPr>
          <w:rFonts w:ascii="Arial" w:hAnsi="Arial" w:cs="Arial"/>
          <w:b/>
          <w:sz w:val="20"/>
          <w:szCs w:val="20"/>
        </w:rPr>
        <w:t xml:space="preserve">4.4    Davčni dolg po vrstah prihodkov </w:t>
      </w:r>
      <w:r w:rsidR="003D13A2" w:rsidRPr="00A429D5">
        <w:rPr>
          <w:rFonts w:ascii="Arial" w:hAnsi="Arial" w:cs="Arial"/>
          <w:b/>
          <w:sz w:val="20"/>
          <w:szCs w:val="20"/>
        </w:rPr>
        <w:t xml:space="preserve">oziroma </w:t>
      </w:r>
      <w:r w:rsidR="003A1677" w:rsidRPr="00A429D5">
        <w:rPr>
          <w:rFonts w:ascii="Arial" w:hAnsi="Arial" w:cs="Arial"/>
          <w:b/>
          <w:sz w:val="20"/>
          <w:szCs w:val="20"/>
        </w:rPr>
        <w:t>dajatev</w:t>
      </w:r>
    </w:p>
    <w:p w14:paraId="7DB703E0" w14:textId="132FFAED" w:rsidR="0008018C" w:rsidRDefault="00745166" w:rsidP="008D5A7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jc w:val="both"/>
        <w:rPr>
          <w:rFonts w:ascii="Arial" w:hAnsi="Arial" w:cs="Arial"/>
          <w:bCs/>
          <w:sz w:val="20"/>
          <w:szCs w:val="20"/>
        </w:rPr>
      </w:pPr>
      <w:r w:rsidRPr="006E5194">
        <w:rPr>
          <w:rFonts w:ascii="Arial" w:hAnsi="Arial" w:cs="Arial"/>
          <w:bCs/>
          <w:sz w:val="20"/>
          <w:szCs w:val="20"/>
        </w:rPr>
        <w:t>Po vrsti prihodkov imajo na dan 3</w:t>
      </w:r>
      <w:r w:rsidR="00F52FFF" w:rsidRPr="006E5194">
        <w:rPr>
          <w:rFonts w:ascii="Arial" w:hAnsi="Arial" w:cs="Arial"/>
          <w:bCs/>
          <w:sz w:val="20"/>
          <w:szCs w:val="20"/>
        </w:rPr>
        <w:t>1</w:t>
      </w:r>
      <w:r w:rsidRPr="006E5194">
        <w:rPr>
          <w:rFonts w:ascii="Arial" w:hAnsi="Arial" w:cs="Arial"/>
          <w:bCs/>
          <w:sz w:val="20"/>
          <w:szCs w:val="20"/>
        </w:rPr>
        <w:t xml:space="preserve">. </w:t>
      </w:r>
      <w:r w:rsidR="00F52FFF" w:rsidRPr="006E5194">
        <w:rPr>
          <w:rFonts w:ascii="Arial" w:hAnsi="Arial" w:cs="Arial"/>
          <w:bCs/>
          <w:sz w:val="20"/>
          <w:szCs w:val="20"/>
        </w:rPr>
        <w:t>12</w:t>
      </w:r>
      <w:r w:rsidRPr="006E5194">
        <w:rPr>
          <w:rFonts w:ascii="Arial" w:hAnsi="Arial" w:cs="Arial"/>
          <w:bCs/>
          <w:sz w:val="20"/>
          <w:szCs w:val="20"/>
        </w:rPr>
        <w:t>. 201</w:t>
      </w:r>
      <w:r w:rsidR="00565868">
        <w:rPr>
          <w:rFonts w:ascii="Arial" w:hAnsi="Arial" w:cs="Arial"/>
          <w:bCs/>
          <w:sz w:val="20"/>
          <w:szCs w:val="20"/>
        </w:rPr>
        <w:t>9</w:t>
      </w:r>
      <w:r w:rsidRPr="006E5194">
        <w:rPr>
          <w:rFonts w:ascii="Arial" w:hAnsi="Arial" w:cs="Arial"/>
          <w:bCs/>
          <w:sz w:val="20"/>
          <w:szCs w:val="20"/>
        </w:rPr>
        <w:t xml:space="preserve"> največji delež davčnega dolga davčni prihodki, in sicer kar 9</w:t>
      </w:r>
      <w:r w:rsidR="0008018C">
        <w:rPr>
          <w:rFonts w:ascii="Arial" w:hAnsi="Arial" w:cs="Arial"/>
          <w:bCs/>
          <w:sz w:val="20"/>
          <w:szCs w:val="20"/>
        </w:rPr>
        <w:t>7</w:t>
      </w:r>
      <w:r w:rsidR="00F52FFF" w:rsidRPr="006E5194">
        <w:rPr>
          <w:rFonts w:ascii="Arial" w:hAnsi="Arial" w:cs="Arial"/>
          <w:bCs/>
          <w:sz w:val="20"/>
          <w:szCs w:val="20"/>
        </w:rPr>
        <w:t>,</w:t>
      </w:r>
      <w:r w:rsidR="0008018C">
        <w:rPr>
          <w:rFonts w:ascii="Arial" w:hAnsi="Arial" w:cs="Arial"/>
          <w:bCs/>
          <w:sz w:val="20"/>
          <w:szCs w:val="20"/>
        </w:rPr>
        <w:t>6</w:t>
      </w:r>
      <w:r w:rsidRPr="006E5194">
        <w:rPr>
          <w:rFonts w:ascii="Arial" w:hAnsi="Arial" w:cs="Arial"/>
          <w:bCs/>
          <w:sz w:val="20"/>
          <w:szCs w:val="20"/>
        </w:rPr>
        <w:t xml:space="preserve"> odstotkov, nedavčni prihodki</w:t>
      </w:r>
      <w:r w:rsidRPr="006E5194">
        <w:rPr>
          <w:rStyle w:val="Sprotnaopomba-sklic"/>
          <w:rFonts w:ascii="Arial" w:hAnsi="Arial" w:cs="Arial"/>
          <w:bCs/>
          <w:sz w:val="20"/>
          <w:szCs w:val="20"/>
        </w:rPr>
        <w:footnoteReference w:id="11"/>
      </w:r>
      <w:r w:rsidR="00F52FFF" w:rsidRPr="006E5194">
        <w:rPr>
          <w:rFonts w:ascii="Arial" w:hAnsi="Arial" w:cs="Arial"/>
          <w:bCs/>
          <w:sz w:val="20"/>
          <w:szCs w:val="20"/>
        </w:rPr>
        <w:t xml:space="preserve"> </w:t>
      </w:r>
      <w:r w:rsidRPr="006E5194">
        <w:rPr>
          <w:rFonts w:ascii="Arial" w:hAnsi="Arial" w:cs="Arial"/>
          <w:bCs/>
          <w:sz w:val="20"/>
          <w:szCs w:val="20"/>
        </w:rPr>
        <w:t xml:space="preserve">pa </w:t>
      </w:r>
      <w:r w:rsidR="0008018C">
        <w:rPr>
          <w:rFonts w:ascii="Arial" w:hAnsi="Arial" w:cs="Arial"/>
          <w:bCs/>
          <w:sz w:val="20"/>
          <w:szCs w:val="20"/>
        </w:rPr>
        <w:t>2</w:t>
      </w:r>
      <w:r w:rsidR="00F52FFF" w:rsidRPr="006E5194">
        <w:rPr>
          <w:rFonts w:ascii="Arial" w:hAnsi="Arial" w:cs="Arial"/>
          <w:bCs/>
          <w:sz w:val="20"/>
          <w:szCs w:val="20"/>
        </w:rPr>
        <w:t>,</w:t>
      </w:r>
      <w:r w:rsidR="0008018C">
        <w:rPr>
          <w:rFonts w:ascii="Arial" w:hAnsi="Arial" w:cs="Arial"/>
          <w:bCs/>
          <w:sz w:val="20"/>
          <w:szCs w:val="20"/>
        </w:rPr>
        <w:t>4</w:t>
      </w:r>
      <w:r w:rsidRPr="006E5194">
        <w:rPr>
          <w:rFonts w:ascii="Arial" w:hAnsi="Arial" w:cs="Arial"/>
          <w:bCs/>
          <w:sz w:val="20"/>
          <w:szCs w:val="20"/>
        </w:rPr>
        <w:t xml:space="preserve"> odstotni delež.</w:t>
      </w:r>
      <w:r w:rsidR="008D5A7D" w:rsidRPr="006E5194">
        <w:rPr>
          <w:rFonts w:ascii="Arial" w:hAnsi="Arial" w:cs="Arial"/>
          <w:bCs/>
          <w:sz w:val="20"/>
          <w:szCs w:val="20"/>
        </w:rPr>
        <w:t xml:space="preserve"> </w:t>
      </w:r>
    </w:p>
    <w:p w14:paraId="09637469" w14:textId="39DFE504" w:rsidR="008D5A7D" w:rsidRDefault="008D5A7D" w:rsidP="008D5A7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jc w:val="both"/>
        <w:rPr>
          <w:rFonts w:ascii="Arial" w:hAnsi="Arial" w:cs="Arial"/>
          <w:bCs/>
          <w:sz w:val="20"/>
          <w:szCs w:val="20"/>
        </w:rPr>
      </w:pPr>
      <w:r w:rsidRPr="006E5194">
        <w:rPr>
          <w:rFonts w:ascii="Arial" w:hAnsi="Arial" w:cs="Arial"/>
          <w:bCs/>
          <w:sz w:val="20"/>
          <w:szCs w:val="20"/>
        </w:rPr>
        <w:t>Podatki o višini in gibanju dolga po posameznih vrstah prihodkov oziroma dajatev so prikazani v preglednici 7.</w:t>
      </w:r>
    </w:p>
    <w:p w14:paraId="5D619BC0" w14:textId="04A0F1AA" w:rsidR="0026700A" w:rsidRDefault="0026700A" w:rsidP="008D5A7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jc w:val="both"/>
        <w:rPr>
          <w:rFonts w:ascii="Arial" w:hAnsi="Arial" w:cs="Arial"/>
          <w:bCs/>
          <w:sz w:val="20"/>
          <w:szCs w:val="20"/>
        </w:rPr>
      </w:pPr>
    </w:p>
    <w:p w14:paraId="2D63C33A" w14:textId="77777777" w:rsidR="0026700A" w:rsidRDefault="0026700A" w:rsidP="008D5A7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jc w:val="both"/>
        <w:rPr>
          <w:rFonts w:ascii="Arial" w:hAnsi="Arial" w:cs="Arial"/>
          <w:bCs/>
          <w:sz w:val="20"/>
          <w:szCs w:val="20"/>
        </w:rPr>
      </w:pPr>
    </w:p>
    <w:p w14:paraId="477595B8" w14:textId="3E991338" w:rsidR="003800A1" w:rsidRDefault="00745166" w:rsidP="00745166">
      <w:pPr>
        <w:rPr>
          <w:rFonts w:ascii="Arial" w:hAnsi="Arial" w:cs="Arial"/>
          <w:i/>
          <w:sz w:val="20"/>
          <w:szCs w:val="20"/>
        </w:rPr>
      </w:pPr>
      <w:r w:rsidRPr="006512EC">
        <w:rPr>
          <w:rFonts w:ascii="Arial" w:hAnsi="Arial" w:cs="Arial"/>
          <w:bCs/>
          <w:i/>
          <w:sz w:val="20"/>
          <w:szCs w:val="20"/>
        </w:rPr>
        <w:lastRenderedPageBreak/>
        <w:t>Preglednica</w:t>
      </w:r>
      <w:r w:rsidRPr="006512EC">
        <w:rPr>
          <w:rFonts w:ascii="Arial" w:hAnsi="Arial" w:cs="Arial"/>
          <w:i/>
          <w:sz w:val="20"/>
          <w:szCs w:val="20"/>
        </w:rPr>
        <w:t xml:space="preserve"> 7</w:t>
      </w:r>
      <w:r>
        <w:rPr>
          <w:rFonts w:ascii="Arial" w:hAnsi="Arial" w:cs="Arial"/>
          <w:i/>
          <w:sz w:val="20"/>
          <w:szCs w:val="20"/>
        </w:rPr>
        <w:t xml:space="preserve">: </w:t>
      </w:r>
      <w:r w:rsidRPr="006512EC">
        <w:rPr>
          <w:rFonts w:ascii="Arial" w:hAnsi="Arial" w:cs="Arial"/>
          <w:i/>
          <w:sz w:val="20"/>
          <w:szCs w:val="20"/>
        </w:rPr>
        <w:t>Stanje in gibanje davčnega dolga po vrstah prihodkov oziroma da</w:t>
      </w:r>
      <w:r w:rsidR="003A1677">
        <w:rPr>
          <w:rFonts w:ascii="Arial" w:hAnsi="Arial" w:cs="Arial"/>
          <w:i/>
          <w:sz w:val="20"/>
          <w:szCs w:val="20"/>
        </w:rPr>
        <w:t>jatev</w:t>
      </w:r>
      <w:r w:rsidRPr="006512EC">
        <w:rPr>
          <w:rFonts w:ascii="Arial" w:hAnsi="Arial" w:cs="Arial"/>
          <w:i/>
          <w:sz w:val="20"/>
          <w:szCs w:val="20"/>
        </w:rPr>
        <w:t xml:space="preserve"> v EUR</w:t>
      </w:r>
    </w:p>
    <w:tbl>
      <w:tblPr>
        <w:tblW w:w="9984" w:type="dxa"/>
        <w:tblCellMar>
          <w:left w:w="70" w:type="dxa"/>
          <w:right w:w="70" w:type="dxa"/>
        </w:tblCellMar>
        <w:tblLook w:val="04A0" w:firstRow="1" w:lastRow="0" w:firstColumn="1" w:lastColumn="0" w:noHBand="0" w:noVBand="1"/>
      </w:tblPr>
      <w:tblGrid>
        <w:gridCol w:w="2895"/>
        <w:gridCol w:w="1247"/>
        <w:gridCol w:w="1644"/>
        <w:gridCol w:w="1171"/>
        <w:gridCol w:w="986"/>
        <w:gridCol w:w="1055"/>
        <w:gridCol w:w="986"/>
      </w:tblGrid>
      <w:tr w:rsidR="00720D1D" w:rsidRPr="00720D1D" w14:paraId="485F8F37" w14:textId="77777777" w:rsidTr="00265BEE">
        <w:trPr>
          <w:trHeight w:val="1012"/>
        </w:trPr>
        <w:tc>
          <w:tcPr>
            <w:tcW w:w="29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D881FB" w14:textId="77777777" w:rsidR="00720D1D" w:rsidRPr="00720D1D" w:rsidRDefault="00720D1D" w:rsidP="00720D1D">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 xml:space="preserve">Davčni  dolg po vrstah prihodkov oziroma davkov </w:t>
            </w:r>
          </w:p>
        </w:tc>
        <w:tc>
          <w:tcPr>
            <w:tcW w:w="1248" w:type="dxa"/>
            <w:tcBorders>
              <w:top w:val="single" w:sz="4" w:space="0" w:color="auto"/>
              <w:left w:val="nil"/>
              <w:bottom w:val="single" w:sz="4" w:space="0" w:color="auto"/>
              <w:right w:val="single" w:sz="4" w:space="0" w:color="auto"/>
            </w:tcBorders>
            <w:shd w:val="clear" w:color="auto" w:fill="auto"/>
            <w:vAlign w:val="center"/>
            <w:hideMark/>
          </w:tcPr>
          <w:p w14:paraId="66FF2E55" w14:textId="77777777" w:rsidR="00720D1D" w:rsidRPr="00720D1D" w:rsidRDefault="00720D1D" w:rsidP="00720D1D">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31.12.2017</w:t>
            </w:r>
          </w:p>
        </w:tc>
        <w:tc>
          <w:tcPr>
            <w:tcW w:w="1651" w:type="dxa"/>
            <w:tcBorders>
              <w:top w:val="single" w:sz="4" w:space="0" w:color="auto"/>
              <w:left w:val="nil"/>
              <w:bottom w:val="single" w:sz="4" w:space="0" w:color="auto"/>
              <w:right w:val="nil"/>
            </w:tcBorders>
            <w:shd w:val="clear" w:color="auto" w:fill="auto"/>
            <w:vAlign w:val="center"/>
            <w:hideMark/>
          </w:tcPr>
          <w:p w14:paraId="66A15CE7" w14:textId="77777777" w:rsidR="00720D1D" w:rsidRPr="00720D1D" w:rsidRDefault="00720D1D" w:rsidP="00720D1D">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31.12.2018</w:t>
            </w:r>
          </w:p>
        </w:tc>
        <w:tc>
          <w:tcPr>
            <w:tcW w:w="1171"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5775E495" w14:textId="77777777" w:rsidR="00720D1D" w:rsidRPr="00720D1D" w:rsidRDefault="00720D1D" w:rsidP="00720D1D">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31.12.2019</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60CEF9B9" w14:textId="77777777" w:rsidR="00720D1D" w:rsidRPr="00720D1D" w:rsidRDefault="00720D1D" w:rsidP="00720D1D">
            <w:pPr>
              <w:spacing w:after="0" w:line="240" w:lineRule="auto"/>
              <w:jc w:val="center"/>
              <w:rPr>
                <w:rFonts w:ascii="Arial" w:eastAsia="Times New Roman" w:hAnsi="Arial" w:cs="Arial"/>
                <w:b/>
                <w:bCs/>
                <w:color w:val="000000"/>
                <w:sz w:val="16"/>
                <w:szCs w:val="16"/>
                <w:lang w:eastAsia="sl-SI"/>
              </w:rPr>
            </w:pPr>
            <w:r w:rsidRPr="00720D1D">
              <w:rPr>
                <w:rFonts w:ascii="Arial" w:eastAsia="Times New Roman" w:hAnsi="Arial" w:cs="Arial"/>
                <w:b/>
                <w:bCs/>
                <w:color w:val="000000"/>
                <w:sz w:val="16"/>
                <w:szCs w:val="16"/>
                <w:lang w:eastAsia="sl-SI"/>
              </w:rPr>
              <w:t xml:space="preserve">IND </w:t>
            </w:r>
            <w:r w:rsidRPr="00720D1D">
              <w:rPr>
                <w:rFonts w:ascii="Arial" w:eastAsia="Times New Roman" w:hAnsi="Arial" w:cs="Arial"/>
                <w:b/>
                <w:bCs/>
                <w:color w:val="000000"/>
                <w:sz w:val="16"/>
                <w:szCs w:val="16"/>
                <w:lang w:eastAsia="sl-SI"/>
              </w:rPr>
              <w:br/>
              <w:t>31.12.2018/</w:t>
            </w:r>
            <w:r w:rsidRPr="00720D1D">
              <w:rPr>
                <w:rFonts w:ascii="Arial" w:eastAsia="Times New Roman" w:hAnsi="Arial" w:cs="Arial"/>
                <w:b/>
                <w:bCs/>
                <w:color w:val="000000"/>
                <w:sz w:val="16"/>
                <w:szCs w:val="16"/>
                <w:lang w:eastAsia="sl-SI"/>
              </w:rPr>
              <w:br/>
              <w:t>31.12.2017</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14:paraId="7F4F26FD" w14:textId="77777777" w:rsidR="00720D1D" w:rsidRPr="00720D1D" w:rsidRDefault="00720D1D" w:rsidP="00720D1D">
            <w:pPr>
              <w:spacing w:after="0" w:line="240" w:lineRule="auto"/>
              <w:jc w:val="center"/>
              <w:rPr>
                <w:rFonts w:ascii="Arial" w:eastAsia="Times New Roman" w:hAnsi="Arial" w:cs="Arial"/>
                <w:b/>
                <w:bCs/>
                <w:color w:val="000000"/>
                <w:sz w:val="16"/>
                <w:szCs w:val="16"/>
                <w:lang w:eastAsia="sl-SI"/>
              </w:rPr>
            </w:pPr>
            <w:r w:rsidRPr="00720D1D">
              <w:rPr>
                <w:rFonts w:ascii="Arial" w:eastAsia="Times New Roman" w:hAnsi="Arial" w:cs="Arial"/>
                <w:b/>
                <w:bCs/>
                <w:color w:val="000000"/>
                <w:sz w:val="16"/>
                <w:szCs w:val="16"/>
                <w:lang w:eastAsia="sl-SI"/>
              </w:rPr>
              <w:t xml:space="preserve">IND </w:t>
            </w:r>
            <w:r w:rsidRPr="00720D1D">
              <w:rPr>
                <w:rFonts w:ascii="Arial" w:eastAsia="Times New Roman" w:hAnsi="Arial" w:cs="Arial"/>
                <w:b/>
                <w:bCs/>
                <w:color w:val="000000"/>
                <w:sz w:val="16"/>
                <w:szCs w:val="16"/>
                <w:lang w:eastAsia="sl-SI"/>
              </w:rPr>
              <w:br/>
              <w:t>31.12.2019/</w:t>
            </w:r>
            <w:r w:rsidRPr="00720D1D">
              <w:rPr>
                <w:rFonts w:ascii="Arial" w:eastAsia="Times New Roman" w:hAnsi="Arial" w:cs="Arial"/>
                <w:b/>
                <w:bCs/>
                <w:color w:val="000000"/>
                <w:sz w:val="16"/>
                <w:szCs w:val="16"/>
                <w:lang w:eastAsia="sl-SI"/>
              </w:rPr>
              <w:br/>
              <w:t>31.12.2017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A97B09F" w14:textId="21760246" w:rsidR="00720D1D" w:rsidRPr="00720D1D" w:rsidRDefault="00720D1D" w:rsidP="00820A81">
            <w:pPr>
              <w:spacing w:after="0" w:line="240" w:lineRule="auto"/>
              <w:jc w:val="center"/>
              <w:rPr>
                <w:rFonts w:ascii="Arial" w:eastAsia="Times New Roman" w:hAnsi="Arial" w:cs="Arial"/>
                <w:b/>
                <w:bCs/>
                <w:color w:val="000000"/>
                <w:sz w:val="16"/>
                <w:szCs w:val="16"/>
                <w:lang w:eastAsia="sl-SI"/>
              </w:rPr>
            </w:pPr>
            <w:r w:rsidRPr="00720D1D">
              <w:rPr>
                <w:rFonts w:ascii="Arial" w:eastAsia="Times New Roman" w:hAnsi="Arial" w:cs="Arial"/>
                <w:b/>
                <w:bCs/>
                <w:color w:val="000000"/>
                <w:sz w:val="16"/>
                <w:szCs w:val="16"/>
                <w:lang w:eastAsia="sl-SI"/>
              </w:rPr>
              <w:t>IND 31.12.2019/</w:t>
            </w:r>
            <w:r w:rsidRPr="00720D1D">
              <w:rPr>
                <w:rFonts w:ascii="Arial" w:eastAsia="Times New Roman" w:hAnsi="Arial" w:cs="Arial"/>
                <w:b/>
                <w:bCs/>
                <w:color w:val="000000"/>
                <w:sz w:val="16"/>
                <w:szCs w:val="16"/>
                <w:lang w:eastAsia="sl-SI"/>
              </w:rPr>
              <w:br/>
              <w:t>31.12.2018</w:t>
            </w:r>
          </w:p>
        </w:tc>
      </w:tr>
      <w:tr w:rsidR="00720D1D" w:rsidRPr="00720D1D" w14:paraId="4A04848E" w14:textId="77777777" w:rsidTr="00265BEE">
        <w:trPr>
          <w:trHeight w:val="264"/>
        </w:trPr>
        <w:tc>
          <w:tcPr>
            <w:tcW w:w="2919"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15060773" w14:textId="77777777" w:rsidR="00720D1D" w:rsidRPr="00720D1D" w:rsidRDefault="00720D1D" w:rsidP="00720D1D">
            <w:pPr>
              <w:spacing w:after="0" w:line="240" w:lineRule="auto"/>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A. Davčni prihodki</w:t>
            </w:r>
          </w:p>
        </w:tc>
        <w:tc>
          <w:tcPr>
            <w:tcW w:w="1248"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235891C8"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1.211.384.123</w:t>
            </w:r>
          </w:p>
        </w:tc>
        <w:tc>
          <w:tcPr>
            <w:tcW w:w="1651"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17DD78AE"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1.151.046.683</w:t>
            </w:r>
          </w:p>
        </w:tc>
        <w:tc>
          <w:tcPr>
            <w:tcW w:w="1171"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266B6894"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1.123.915.572</w:t>
            </w:r>
          </w:p>
        </w:tc>
        <w:tc>
          <w:tcPr>
            <w:tcW w:w="979"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0197C68B"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95,0</w:t>
            </w:r>
          </w:p>
        </w:tc>
        <w:tc>
          <w:tcPr>
            <w:tcW w:w="1056"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36A86EA1"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92,8</w:t>
            </w:r>
          </w:p>
        </w:tc>
        <w:tc>
          <w:tcPr>
            <w:tcW w:w="960"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76A8EFCD"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97,6</w:t>
            </w:r>
          </w:p>
        </w:tc>
      </w:tr>
      <w:tr w:rsidR="00720D1D" w:rsidRPr="00720D1D" w14:paraId="4F0D24CD" w14:textId="77777777" w:rsidTr="00720D1D">
        <w:trPr>
          <w:trHeight w:val="264"/>
        </w:trPr>
        <w:tc>
          <w:tcPr>
            <w:tcW w:w="2919" w:type="dxa"/>
            <w:tcBorders>
              <w:top w:val="nil"/>
              <w:left w:val="single" w:sz="4" w:space="0" w:color="auto"/>
              <w:bottom w:val="single" w:sz="4" w:space="0" w:color="auto"/>
              <w:right w:val="single" w:sz="4" w:space="0" w:color="auto"/>
            </w:tcBorders>
            <w:shd w:val="clear" w:color="auto" w:fill="auto"/>
            <w:vAlign w:val="center"/>
            <w:hideMark/>
          </w:tcPr>
          <w:p w14:paraId="2A5E29CF" w14:textId="77777777" w:rsidR="00720D1D" w:rsidRPr="00720D1D" w:rsidRDefault="00720D1D" w:rsidP="00720D1D">
            <w:pPr>
              <w:spacing w:after="0" w:line="240" w:lineRule="auto"/>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DAVKI NA DOHODEK IN DOBIČEK</w:t>
            </w:r>
          </w:p>
        </w:tc>
        <w:tc>
          <w:tcPr>
            <w:tcW w:w="1248" w:type="dxa"/>
            <w:tcBorders>
              <w:top w:val="nil"/>
              <w:left w:val="nil"/>
              <w:bottom w:val="single" w:sz="4" w:space="0" w:color="auto"/>
              <w:right w:val="single" w:sz="4" w:space="0" w:color="auto"/>
            </w:tcBorders>
            <w:shd w:val="clear" w:color="auto" w:fill="auto"/>
            <w:vAlign w:val="center"/>
            <w:hideMark/>
          </w:tcPr>
          <w:p w14:paraId="7976A517"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340.636.019</w:t>
            </w:r>
          </w:p>
        </w:tc>
        <w:tc>
          <w:tcPr>
            <w:tcW w:w="1651" w:type="dxa"/>
            <w:tcBorders>
              <w:top w:val="nil"/>
              <w:left w:val="nil"/>
              <w:bottom w:val="single" w:sz="4" w:space="0" w:color="auto"/>
              <w:right w:val="nil"/>
            </w:tcBorders>
            <w:shd w:val="clear" w:color="auto" w:fill="auto"/>
            <w:vAlign w:val="center"/>
            <w:hideMark/>
          </w:tcPr>
          <w:p w14:paraId="57A85AB7"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344.699.849</w:t>
            </w:r>
          </w:p>
        </w:tc>
        <w:tc>
          <w:tcPr>
            <w:tcW w:w="1171" w:type="dxa"/>
            <w:tcBorders>
              <w:top w:val="nil"/>
              <w:left w:val="single" w:sz="8" w:space="0" w:color="auto"/>
              <w:bottom w:val="single" w:sz="4" w:space="0" w:color="auto"/>
              <w:right w:val="single" w:sz="8" w:space="0" w:color="auto"/>
            </w:tcBorders>
            <w:shd w:val="clear" w:color="auto" w:fill="auto"/>
            <w:vAlign w:val="center"/>
            <w:hideMark/>
          </w:tcPr>
          <w:p w14:paraId="70AD05F4"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359.691.923</w:t>
            </w:r>
          </w:p>
        </w:tc>
        <w:tc>
          <w:tcPr>
            <w:tcW w:w="979" w:type="dxa"/>
            <w:tcBorders>
              <w:top w:val="nil"/>
              <w:left w:val="nil"/>
              <w:bottom w:val="single" w:sz="4" w:space="0" w:color="auto"/>
              <w:right w:val="single" w:sz="4" w:space="0" w:color="auto"/>
            </w:tcBorders>
            <w:shd w:val="clear" w:color="auto" w:fill="auto"/>
            <w:vAlign w:val="center"/>
            <w:hideMark/>
          </w:tcPr>
          <w:p w14:paraId="38CA5BED"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101,2</w:t>
            </w:r>
          </w:p>
        </w:tc>
        <w:tc>
          <w:tcPr>
            <w:tcW w:w="1056" w:type="dxa"/>
            <w:tcBorders>
              <w:top w:val="nil"/>
              <w:left w:val="nil"/>
              <w:bottom w:val="single" w:sz="4" w:space="0" w:color="auto"/>
              <w:right w:val="single" w:sz="4" w:space="0" w:color="auto"/>
            </w:tcBorders>
            <w:shd w:val="clear" w:color="auto" w:fill="auto"/>
            <w:vAlign w:val="center"/>
            <w:hideMark/>
          </w:tcPr>
          <w:p w14:paraId="4635575B"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105,6</w:t>
            </w:r>
          </w:p>
        </w:tc>
        <w:tc>
          <w:tcPr>
            <w:tcW w:w="960" w:type="dxa"/>
            <w:tcBorders>
              <w:top w:val="nil"/>
              <w:left w:val="nil"/>
              <w:bottom w:val="single" w:sz="4" w:space="0" w:color="auto"/>
              <w:right w:val="single" w:sz="4" w:space="0" w:color="auto"/>
            </w:tcBorders>
            <w:shd w:val="clear" w:color="auto" w:fill="auto"/>
            <w:vAlign w:val="center"/>
            <w:hideMark/>
          </w:tcPr>
          <w:p w14:paraId="07652A1C"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104,3</w:t>
            </w:r>
          </w:p>
        </w:tc>
      </w:tr>
      <w:tr w:rsidR="00720D1D" w:rsidRPr="00720D1D" w14:paraId="03B0A782" w14:textId="77777777" w:rsidTr="00720D1D">
        <w:trPr>
          <w:trHeight w:val="264"/>
        </w:trPr>
        <w:tc>
          <w:tcPr>
            <w:tcW w:w="2919" w:type="dxa"/>
            <w:tcBorders>
              <w:top w:val="nil"/>
              <w:left w:val="single" w:sz="4" w:space="0" w:color="auto"/>
              <w:bottom w:val="single" w:sz="4" w:space="0" w:color="auto"/>
              <w:right w:val="single" w:sz="4" w:space="0" w:color="auto"/>
            </w:tcBorders>
            <w:shd w:val="clear" w:color="auto" w:fill="auto"/>
            <w:vAlign w:val="center"/>
            <w:hideMark/>
          </w:tcPr>
          <w:p w14:paraId="4649A1E4" w14:textId="77777777" w:rsidR="00720D1D" w:rsidRPr="00720D1D" w:rsidRDefault="00720D1D" w:rsidP="00720D1D">
            <w:pPr>
              <w:spacing w:after="0" w:line="240" w:lineRule="auto"/>
              <w:rPr>
                <w:rFonts w:ascii="Arial" w:eastAsia="Times New Roman" w:hAnsi="Arial" w:cs="Arial"/>
                <w:sz w:val="16"/>
                <w:szCs w:val="16"/>
                <w:lang w:eastAsia="sl-SI"/>
              </w:rPr>
            </w:pPr>
            <w:r w:rsidRPr="00720D1D">
              <w:rPr>
                <w:rFonts w:ascii="Arial" w:eastAsia="Times New Roman" w:hAnsi="Arial" w:cs="Arial"/>
                <w:sz w:val="16"/>
                <w:szCs w:val="16"/>
                <w:lang w:eastAsia="sl-SI"/>
              </w:rPr>
              <w:t>Dohodnina</w:t>
            </w:r>
          </w:p>
        </w:tc>
        <w:tc>
          <w:tcPr>
            <w:tcW w:w="1248" w:type="dxa"/>
            <w:tcBorders>
              <w:top w:val="nil"/>
              <w:left w:val="nil"/>
              <w:bottom w:val="single" w:sz="4" w:space="0" w:color="auto"/>
              <w:right w:val="single" w:sz="4" w:space="0" w:color="auto"/>
            </w:tcBorders>
            <w:shd w:val="clear" w:color="auto" w:fill="auto"/>
            <w:vAlign w:val="center"/>
            <w:hideMark/>
          </w:tcPr>
          <w:p w14:paraId="11D4845E"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278.099.622</w:t>
            </w:r>
          </w:p>
        </w:tc>
        <w:tc>
          <w:tcPr>
            <w:tcW w:w="1651" w:type="dxa"/>
            <w:tcBorders>
              <w:top w:val="nil"/>
              <w:left w:val="nil"/>
              <w:bottom w:val="single" w:sz="4" w:space="0" w:color="auto"/>
              <w:right w:val="nil"/>
            </w:tcBorders>
            <w:shd w:val="clear" w:color="auto" w:fill="auto"/>
            <w:vAlign w:val="center"/>
            <w:hideMark/>
          </w:tcPr>
          <w:p w14:paraId="20E6CA24"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285.766.581</w:t>
            </w:r>
          </w:p>
        </w:tc>
        <w:tc>
          <w:tcPr>
            <w:tcW w:w="1171" w:type="dxa"/>
            <w:tcBorders>
              <w:top w:val="nil"/>
              <w:left w:val="single" w:sz="8" w:space="0" w:color="auto"/>
              <w:bottom w:val="single" w:sz="4" w:space="0" w:color="auto"/>
              <w:right w:val="single" w:sz="8" w:space="0" w:color="auto"/>
            </w:tcBorders>
            <w:shd w:val="clear" w:color="auto" w:fill="auto"/>
            <w:vAlign w:val="center"/>
            <w:hideMark/>
          </w:tcPr>
          <w:p w14:paraId="50E57F33"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295.068.091</w:t>
            </w:r>
          </w:p>
        </w:tc>
        <w:tc>
          <w:tcPr>
            <w:tcW w:w="979" w:type="dxa"/>
            <w:tcBorders>
              <w:top w:val="nil"/>
              <w:left w:val="nil"/>
              <w:bottom w:val="single" w:sz="4" w:space="0" w:color="auto"/>
              <w:right w:val="single" w:sz="4" w:space="0" w:color="auto"/>
            </w:tcBorders>
            <w:shd w:val="clear" w:color="auto" w:fill="auto"/>
            <w:vAlign w:val="center"/>
            <w:hideMark/>
          </w:tcPr>
          <w:p w14:paraId="0F4DA33E"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102,8</w:t>
            </w:r>
          </w:p>
        </w:tc>
        <w:tc>
          <w:tcPr>
            <w:tcW w:w="1056" w:type="dxa"/>
            <w:tcBorders>
              <w:top w:val="nil"/>
              <w:left w:val="nil"/>
              <w:bottom w:val="single" w:sz="4" w:space="0" w:color="auto"/>
              <w:right w:val="single" w:sz="4" w:space="0" w:color="auto"/>
            </w:tcBorders>
            <w:shd w:val="clear" w:color="auto" w:fill="auto"/>
            <w:vAlign w:val="center"/>
            <w:hideMark/>
          </w:tcPr>
          <w:p w14:paraId="307C4197"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106,1</w:t>
            </w:r>
          </w:p>
        </w:tc>
        <w:tc>
          <w:tcPr>
            <w:tcW w:w="960" w:type="dxa"/>
            <w:tcBorders>
              <w:top w:val="nil"/>
              <w:left w:val="nil"/>
              <w:bottom w:val="single" w:sz="4" w:space="0" w:color="auto"/>
              <w:right w:val="single" w:sz="4" w:space="0" w:color="auto"/>
            </w:tcBorders>
            <w:shd w:val="clear" w:color="auto" w:fill="auto"/>
            <w:vAlign w:val="center"/>
            <w:hideMark/>
          </w:tcPr>
          <w:p w14:paraId="29ECFCF2"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103,3</w:t>
            </w:r>
          </w:p>
        </w:tc>
      </w:tr>
      <w:tr w:rsidR="00720D1D" w:rsidRPr="00720D1D" w14:paraId="0C68BBC0" w14:textId="77777777" w:rsidTr="00720D1D">
        <w:trPr>
          <w:trHeight w:val="264"/>
        </w:trPr>
        <w:tc>
          <w:tcPr>
            <w:tcW w:w="2919" w:type="dxa"/>
            <w:tcBorders>
              <w:top w:val="nil"/>
              <w:left w:val="single" w:sz="4" w:space="0" w:color="auto"/>
              <w:bottom w:val="single" w:sz="4" w:space="0" w:color="auto"/>
              <w:right w:val="single" w:sz="4" w:space="0" w:color="auto"/>
            </w:tcBorders>
            <w:shd w:val="clear" w:color="auto" w:fill="auto"/>
            <w:vAlign w:val="center"/>
            <w:hideMark/>
          </w:tcPr>
          <w:p w14:paraId="2B16E6AB" w14:textId="77777777" w:rsidR="00720D1D" w:rsidRPr="00720D1D" w:rsidRDefault="00720D1D" w:rsidP="00720D1D">
            <w:pPr>
              <w:spacing w:after="0" w:line="240" w:lineRule="auto"/>
              <w:rPr>
                <w:rFonts w:ascii="Arial" w:eastAsia="Times New Roman" w:hAnsi="Arial" w:cs="Arial"/>
                <w:i/>
                <w:iCs/>
                <w:sz w:val="16"/>
                <w:szCs w:val="16"/>
                <w:lang w:eastAsia="sl-SI"/>
              </w:rPr>
            </w:pPr>
            <w:r w:rsidRPr="00720D1D">
              <w:rPr>
                <w:rFonts w:ascii="Arial" w:eastAsia="Times New Roman" w:hAnsi="Arial" w:cs="Arial"/>
                <w:i/>
                <w:iCs/>
                <w:sz w:val="16"/>
                <w:szCs w:val="16"/>
                <w:lang w:eastAsia="sl-SI"/>
              </w:rPr>
              <w:t>Letni poračun</w:t>
            </w:r>
          </w:p>
        </w:tc>
        <w:tc>
          <w:tcPr>
            <w:tcW w:w="1248" w:type="dxa"/>
            <w:tcBorders>
              <w:top w:val="nil"/>
              <w:left w:val="nil"/>
              <w:bottom w:val="single" w:sz="4" w:space="0" w:color="auto"/>
              <w:right w:val="single" w:sz="4" w:space="0" w:color="auto"/>
            </w:tcBorders>
            <w:shd w:val="clear" w:color="auto" w:fill="auto"/>
            <w:vAlign w:val="center"/>
            <w:hideMark/>
          </w:tcPr>
          <w:p w14:paraId="289BE9B1"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43.331.310</w:t>
            </w:r>
          </w:p>
        </w:tc>
        <w:tc>
          <w:tcPr>
            <w:tcW w:w="1651" w:type="dxa"/>
            <w:tcBorders>
              <w:top w:val="nil"/>
              <w:left w:val="nil"/>
              <w:bottom w:val="single" w:sz="4" w:space="0" w:color="auto"/>
              <w:right w:val="nil"/>
            </w:tcBorders>
            <w:shd w:val="clear" w:color="auto" w:fill="auto"/>
            <w:vAlign w:val="center"/>
            <w:hideMark/>
          </w:tcPr>
          <w:p w14:paraId="0060EE4A"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46.965.953</w:t>
            </w:r>
          </w:p>
        </w:tc>
        <w:tc>
          <w:tcPr>
            <w:tcW w:w="1171" w:type="dxa"/>
            <w:tcBorders>
              <w:top w:val="nil"/>
              <w:left w:val="single" w:sz="8" w:space="0" w:color="auto"/>
              <w:bottom w:val="single" w:sz="4" w:space="0" w:color="auto"/>
              <w:right w:val="single" w:sz="8" w:space="0" w:color="auto"/>
            </w:tcBorders>
            <w:shd w:val="clear" w:color="auto" w:fill="auto"/>
            <w:vAlign w:val="center"/>
            <w:hideMark/>
          </w:tcPr>
          <w:p w14:paraId="21A24F32"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49.103.432</w:t>
            </w:r>
          </w:p>
        </w:tc>
        <w:tc>
          <w:tcPr>
            <w:tcW w:w="979" w:type="dxa"/>
            <w:tcBorders>
              <w:top w:val="nil"/>
              <w:left w:val="nil"/>
              <w:bottom w:val="single" w:sz="4" w:space="0" w:color="auto"/>
              <w:right w:val="single" w:sz="4" w:space="0" w:color="auto"/>
            </w:tcBorders>
            <w:shd w:val="clear" w:color="auto" w:fill="auto"/>
            <w:vAlign w:val="center"/>
            <w:hideMark/>
          </w:tcPr>
          <w:p w14:paraId="6AC5017D"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108,4</w:t>
            </w:r>
          </w:p>
        </w:tc>
        <w:tc>
          <w:tcPr>
            <w:tcW w:w="1056" w:type="dxa"/>
            <w:tcBorders>
              <w:top w:val="nil"/>
              <w:left w:val="nil"/>
              <w:bottom w:val="single" w:sz="4" w:space="0" w:color="auto"/>
              <w:right w:val="single" w:sz="4" w:space="0" w:color="auto"/>
            </w:tcBorders>
            <w:shd w:val="clear" w:color="auto" w:fill="auto"/>
            <w:vAlign w:val="center"/>
            <w:hideMark/>
          </w:tcPr>
          <w:p w14:paraId="22D6F5D9"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113,3</w:t>
            </w:r>
          </w:p>
        </w:tc>
        <w:tc>
          <w:tcPr>
            <w:tcW w:w="960" w:type="dxa"/>
            <w:tcBorders>
              <w:top w:val="nil"/>
              <w:left w:val="nil"/>
              <w:bottom w:val="single" w:sz="4" w:space="0" w:color="auto"/>
              <w:right w:val="single" w:sz="4" w:space="0" w:color="auto"/>
            </w:tcBorders>
            <w:shd w:val="clear" w:color="auto" w:fill="auto"/>
            <w:vAlign w:val="center"/>
            <w:hideMark/>
          </w:tcPr>
          <w:p w14:paraId="2BA24CCA"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104,6</w:t>
            </w:r>
          </w:p>
        </w:tc>
      </w:tr>
      <w:tr w:rsidR="00720D1D" w:rsidRPr="00720D1D" w14:paraId="371DCE06" w14:textId="77777777" w:rsidTr="00720D1D">
        <w:trPr>
          <w:trHeight w:val="264"/>
        </w:trPr>
        <w:tc>
          <w:tcPr>
            <w:tcW w:w="2919" w:type="dxa"/>
            <w:tcBorders>
              <w:top w:val="nil"/>
              <w:left w:val="single" w:sz="4" w:space="0" w:color="auto"/>
              <w:bottom w:val="single" w:sz="4" w:space="0" w:color="auto"/>
              <w:right w:val="single" w:sz="4" w:space="0" w:color="auto"/>
            </w:tcBorders>
            <w:shd w:val="clear" w:color="auto" w:fill="auto"/>
            <w:vAlign w:val="center"/>
            <w:hideMark/>
          </w:tcPr>
          <w:p w14:paraId="28F76A7A" w14:textId="77777777" w:rsidR="00720D1D" w:rsidRPr="00720D1D" w:rsidRDefault="00720D1D" w:rsidP="00720D1D">
            <w:pPr>
              <w:spacing w:after="0" w:line="240" w:lineRule="auto"/>
              <w:rPr>
                <w:rFonts w:ascii="Arial" w:eastAsia="Times New Roman" w:hAnsi="Arial" w:cs="Arial"/>
                <w:i/>
                <w:iCs/>
                <w:sz w:val="16"/>
                <w:szCs w:val="16"/>
                <w:lang w:eastAsia="sl-SI"/>
              </w:rPr>
            </w:pPr>
            <w:r w:rsidRPr="00720D1D">
              <w:rPr>
                <w:rFonts w:ascii="Arial" w:eastAsia="Times New Roman" w:hAnsi="Arial" w:cs="Arial"/>
                <w:i/>
                <w:iCs/>
                <w:sz w:val="16"/>
                <w:szCs w:val="16"/>
                <w:lang w:eastAsia="sl-SI"/>
              </w:rPr>
              <w:t>Akontacije dohodnine</w:t>
            </w:r>
          </w:p>
        </w:tc>
        <w:tc>
          <w:tcPr>
            <w:tcW w:w="1248" w:type="dxa"/>
            <w:tcBorders>
              <w:top w:val="nil"/>
              <w:left w:val="nil"/>
              <w:bottom w:val="single" w:sz="4" w:space="0" w:color="auto"/>
              <w:right w:val="single" w:sz="4" w:space="0" w:color="auto"/>
            </w:tcBorders>
            <w:shd w:val="clear" w:color="auto" w:fill="auto"/>
            <w:vAlign w:val="center"/>
            <w:hideMark/>
          </w:tcPr>
          <w:p w14:paraId="36BC86DD"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150.108.950</w:t>
            </w:r>
          </w:p>
        </w:tc>
        <w:tc>
          <w:tcPr>
            <w:tcW w:w="1651" w:type="dxa"/>
            <w:tcBorders>
              <w:top w:val="nil"/>
              <w:left w:val="nil"/>
              <w:bottom w:val="single" w:sz="4" w:space="0" w:color="auto"/>
              <w:right w:val="nil"/>
            </w:tcBorders>
            <w:shd w:val="clear" w:color="auto" w:fill="auto"/>
            <w:vAlign w:val="center"/>
            <w:hideMark/>
          </w:tcPr>
          <w:p w14:paraId="798E9D21"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137.564.098</w:t>
            </w:r>
          </w:p>
        </w:tc>
        <w:tc>
          <w:tcPr>
            <w:tcW w:w="1171" w:type="dxa"/>
            <w:tcBorders>
              <w:top w:val="nil"/>
              <w:left w:val="single" w:sz="8" w:space="0" w:color="auto"/>
              <w:bottom w:val="single" w:sz="4" w:space="0" w:color="auto"/>
              <w:right w:val="single" w:sz="8" w:space="0" w:color="auto"/>
            </w:tcBorders>
            <w:shd w:val="clear" w:color="auto" w:fill="auto"/>
            <w:vAlign w:val="center"/>
            <w:hideMark/>
          </w:tcPr>
          <w:p w14:paraId="6F2EFAD0"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136.957.273</w:t>
            </w:r>
          </w:p>
        </w:tc>
        <w:tc>
          <w:tcPr>
            <w:tcW w:w="979" w:type="dxa"/>
            <w:tcBorders>
              <w:top w:val="nil"/>
              <w:left w:val="nil"/>
              <w:bottom w:val="single" w:sz="4" w:space="0" w:color="auto"/>
              <w:right w:val="single" w:sz="4" w:space="0" w:color="auto"/>
            </w:tcBorders>
            <w:shd w:val="clear" w:color="auto" w:fill="auto"/>
            <w:vAlign w:val="center"/>
            <w:hideMark/>
          </w:tcPr>
          <w:p w14:paraId="7858F944"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91,6</w:t>
            </w:r>
          </w:p>
        </w:tc>
        <w:tc>
          <w:tcPr>
            <w:tcW w:w="1056" w:type="dxa"/>
            <w:tcBorders>
              <w:top w:val="nil"/>
              <w:left w:val="nil"/>
              <w:bottom w:val="single" w:sz="4" w:space="0" w:color="auto"/>
              <w:right w:val="single" w:sz="4" w:space="0" w:color="auto"/>
            </w:tcBorders>
            <w:shd w:val="clear" w:color="auto" w:fill="auto"/>
            <w:vAlign w:val="center"/>
            <w:hideMark/>
          </w:tcPr>
          <w:p w14:paraId="085FA1B7"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91,2</w:t>
            </w:r>
          </w:p>
        </w:tc>
        <w:tc>
          <w:tcPr>
            <w:tcW w:w="960" w:type="dxa"/>
            <w:tcBorders>
              <w:top w:val="nil"/>
              <w:left w:val="nil"/>
              <w:bottom w:val="single" w:sz="4" w:space="0" w:color="auto"/>
              <w:right w:val="single" w:sz="4" w:space="0" w:color="auto"/>
            </w:tcBorders>
            <w:shd w:val="clear" w:color="auto" w:fill="auto"/>
            <w:vAlign w:val="center"/>
            <w:hideMark/>
          </w:tcPr>
          <w:p w14:paraId="57CB8E45"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99,6</w:t>
            </w:r>
          </w:p>
        </w:tc>
      </w:tr>
      <w:tr w:rsidR="00720D1D" w:rsidRPr="00720D1D" w14:paraId="075ABA7F" w14:textId="77777777" w:rsidTr="00720D1D">
        <w:trPr>
          <w:trHeight w:val="463"/>
        </w:trPr>
        <w:tc>
          <w:tcPr>
            <w:tcW w:w="2919" w:type="dxa"/>
            <w:tcBorders>
              <w:top w:val="nil"/>
              <w:left w:val="single" w:sz="4" w:space="0" w:color="auto"/>
              <w:bottom w:val="single" w:sz="4" w:space="0" w:color="auto"/>
              <w:right w:val="single" w:sz="4" w:space="0" w:color="auto"/>
            </w:tcBorders>
            <w:shd w:val="clear" w:color="auto" w:fill="auto"/>
            <w:vAlign w:val="center"/>
            <w:hideMark/>
          </w:tcPr>
          <w:p w14:paraId="0D7597AC" w14:textId="77777777" w:rsidR="00720D1D" w:rsidRPr="00720D1D" w:rsidRDefault="00720D1D" w:rsidP="00720D1D">
            <w:pPr>
              <w:spacing w:after="0" w:line="240" w:lineRule="auto"/>
              <w:rPr>
                <w:rFonts w:ascii="Arial" w:eastAsia="Times New Roman" w:hAnsi="Arial" w:cs="Arial"/>
                <w:i/>
                <w:iCs/>
                <w:sz w:val="16"/>
                <w:szCs w:val="16"/>
                <w:lang w:eastAsia="sl-SI"/>
              </w:rPr>
            </w:pPr>
            <w:r w:rsidRPr="00720D1D">
              <w:rPr>
                <w:rFonts w:ascii="Arial" w:eastAsia="Times New Roman" w:hAnsi="Arial" w:cs="Arial"/>
                <w:i/>
                <w:iCs/>
                <w:sz w:val="16"/>
                <w:szCs w:val="16"/>
                <w:lang w:eastAsia="sl-SI"/>
              </w:rPr>
              <w:t>Dohodnina od dobička iz kapital, dividend in obresti</w:t>
            </w:r>
          </w:p>
        </w:tc>
        <w:tc>
          <w:tcPr>
            <w:tcW w:w="1248" w:type="dxa"/>
            <w:tcBorders>
              <w:top w:val="nil"/>
              <w:left w:val="nil"/>
              <w:bottom w:val="single" w:sz="4" w:space="0" w:color="auto"/>
              <w:right w:val="single" w:sz="4" w:space="0" w:color="auto"/>
            </w:tcBorders>
            <w:shd w:val="clear" w:color="auto" w:fill="auto"/>
            <w:vAlign w:val="center"/>
            <w:hideMark/>
          </w:tcPr>
          <w:p w14:paraId="73484CA4"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18.311.281</w:t>
            </w:r>
          </w:p>
        </w:tc>
        <w:tc>
          <w:tcPr>
            <w:tcW w:w="1651" w:type="dxa"/>
            <w:tcBorders>
              <w:top w:val="nil"/>
              <w:left w:val="nil"/>
              <w:bottom w:val="single" w:sz="4" w:space="0" w:color="auto"/>
              <w:right w:val="nil"/>
            </w:tcBorders>
            <w:shd w:val="clear" w:color="auto" w:fill="auto"/>
            <w:vAlign w:val="center"/>
            <w:hideMark/>
          </w:tcPr>
          <w:p w14:paraId="37B12165"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19.452.523</w:t>
            </w:r>
          </w:p>
        </w:tc>
        <w:tc>
          <w:tcPr>
            <w:tcW w:w="1171" w:type="dxa"/>
            <w:tcBorders>
              <w:top w:val="nil"/>
              <w:left w:val="single" w:sz="8" w:space="0" w:color="auto"/>
              <w:bottom w:val="single" w:sz="4" w:space="0" w:color="auto"/>
              <w:right w:val="single" w:sz="8" w:space="0" w:color="auto"/>
            </w:tcBorders>
            <w:shd w:val="clear" w:color="auto" w:fill="auto"/>
            <w:vAlign w:val="center"/>
            <w:hideMark/>
          </w:tcPr>
          <w:p w14:paraId="215AF63C"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20.503.038</w:t>
            </w:r>
          </w:p>
        </w:tc>
        <w:tc>
          <w:tcPr>
            <w:tcW w:w="979" w:type="dxa"/>
            <w:tcBorders>
              <w:top w:val="nil"/>
              <w:left w:val="nil"/>
              <w:bottom w:val="single" w:sz="4" w:space="0" w:color="auto"/>
              <w:right w:val="single" w:sz="4" w:space="0" w:color="auto"/>
            </w:tcBorders>
            <w:shd w:val="clear" w:color="auto" w:fill="auto"/>
            <w:vAlign w:val="center"/>
            <w:hideMark/>
          </w:tcPr>
          <w:p w14:paraId="39A52DC5"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106,2</w:t>
            </w:r>
          </w:p>
        </w:tc>
        <w:tc>
          <w:tcPr>
            <w:tcW w:w="1056" w:type="dxa"/>
            <w:tcBorders>
              <w:top w:val="nil"/>
              <w:left w:val="nil"/>
              <w:bottom w:val="single" w:sz="4" w:space="0" w:color="auto"/>
              <w:right w:val="single" w:sz="4" w:space="0" w:color="auto"/>
            </w:tcBorders>
            <w:shd w:val="clear" w:color="auto" w:fill="auto"/>
            <w:vAlign w:val="center"/>
            <w:hideMark/>
          </w:tcPr>
          <w:p w14:paraId="10D9AD78"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112,0</w:t>
            </w:r>
          </w:p>
        </w:tc>
        <w:tc>
          <w:tcPr>
            <w:tcW w:w="960" w:type="dxa"/>
            <w:tcBorders>
              <w:top w:val="nil"/>
              <w:left w:val="nil"/>
              <w:bottom w:val="single" w:sz="4" w:space="0" w:color="auto"/>
              <w:right w:val="single" w:sz="4" w:space="0" w:color="auto"/>
            </w:tcBorders>
            <w:shd w:val="clear" w:color="auto" w:fill="auto"/>
            <w:vAlign w:val="center"/>
            <w:hideMark/>
          </w:tcPr>
          <w:p w14:paraId="09E09257"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105,4</w:t>
            </w:r>
          </w:p>
        </w:tc>
      </w:tr>
      <w:tr w:rsidR="00720D1D" w:rsidRPr="00720D1D" w14:paraId="6A74C277" w14:textId="77777777" w:rsidTr="00720D1D">
        <w:trPr>
          <w:trHeight w:val="323"/>
        </w:trPr>
        <w:tc>
          <w:tcPr>
            <w:tcW w:w="2919" w:type="dxa"/>
            <w:tcBorders>
              <w:top w:val="nil"/>
              <w:left w:val="single" w:sz="4" w:space="0" w:color="auto"/>
              <w:bottom w:val="single" w:sz="4" w:space="0" w:color="auto"/>
              <w:right w:val="single" w:sz="4" w:space="0" w:color="auto"/>
            </w:tcBorders>
            <w:shd w:val="clear" w:color="auto" w:fill="auto"/>
            <w:vAlign w:val="center"/>
            <w:hideMark/>
          </w:tcPr>
          <w:p w14:paraId="3EB15807" w14:textId="77777777" w:rsidR="00720D1D" w:rsidRPr="00720D1D" w:rsidRDefault="00720D1D" w:rsidP="00720D1D">
            <w:pPr>
              <w:spacing w:after="0" w:line="240" w:lineRule="auto"/>
              <w:rPr>
                <w:rFonts w:ascii="Arial" w:eastAsia="Times New Roman" w:hAnsi="Arial" w:cs="Arial"/>
                <w:i/>
                <w:iCs/>
                <w:sz w:val="16"/>
                <w:szCs w:val="16"/>
                <w:lang w:eastAsia="sl-SI"/>
              </w:rPr>
            </w:pPr>
            <w:r w:rsidRPr="00720D1D">
              <w:rPr>
                <w:rFonts w:ascii="Arial" w:eastAsia="Times New Roman" w:hAnsi="Arial" w:cs="Arial"/>
                <w:i/>
                <w:iCs/>
                <w:sz w:val="16"/>
                <w:szCs w:val="16"/>
                <w:lang w:eastAsia="sl-SI"/>
              </w:rPr>
              <w:t>Dohodnina od nenapovedanih dohodkov</w:t>
            </w:r>
          </w:p>
        </w:tc>
        <w:tc>
          <w:tcPr>
            <w:tcW w:w="1248" w:type="dxa"/>
            <w:tcBorders>
              <w:top w:val="nil"/>
              <w:left w:val="nil"/>
              <w:bottom w:val="single" w:sz="4" w:space="0" w:color="auto"/>
              <w:right w:val="single" w:sz="4" w:space="0" w:color="auto"/>
            </w:tcBorders>
            <w:shd w:val="clear" w:color="auto" w:fill="auto"/>
            <w:vAlign w:val="center"/>
            <w:hideMark/>
          </w:tcPr>
          <w:p w14:paraId="348ADFBB"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66.348.081</w:t>
            </w:r>
          </w:p>
        </w:tc>
        <w:tc>
          <w:tcPr>
            <w:tcW w:w="1651" w:type="dxa"/>
            <w:tcBorders>
              <w:top w:val="nil"/>
              <w:left w:val="nil"/>
              <w:bottom w:val="single" w:sz="4" w:space="0" w:color="auto"/>
              <w:right w:val="nil"/>
            </w:tcBorders>
            <w:shd w:val="clear" w:color="auto" w:fill="auto"/>
            <w:vAlign w:val="center"/>
            <w:hideMark/>
          </w:tcPr>
          <w:p w14:paraId="4EB5E4F2"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81.784.007</w:t>
            </w:r>
          </w:p>
        </w:tc>
        <w:tc>
          <w:tcPr>
            <w:tcW w:w="1171" w:type="dxa"/>
            <w:tcBorders>
              <w:top w:val="nil"/>
              <w:left w:val="single" w:sz="8" w:space="0" w:color="auto"/>
              <w:bottom w:val="single" w:sz="4" w:space="0" w:color="auto"/>
              <w:right w:val="single" w:sz="8" w:space="0" w:color="auto"/>
            </w:tcBorders>
            <w:shd w:val="clear" w:color="auto" w:fill="auto"/>
            <w:vAlign w:val="center"/>
            <w:hideMark/>
          </w:tcPr>
          <w:p w14:paraId="331CF3DA"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88.504.348</w:t>
            </w:r>
          </w:p>
        </w:tc>
        <w:tc>
          <w:tcPr>
            <w:tcW w:w="979" w:type="dxa"/>
            <w:tcBorders>
              <w:top w:val="nil"/>
              <w:left w:val="nil"/>
              <w:bottom w:val="single" w:sz="4" w:space="0" w:color="auto"/>
              <w:right w:val="single" w:sz="4" w:space="0" w:color="auto"/>
            </w:tcBorders>
            <w:shd w:val="clear" w:color="auto" w:fill="auto"/>
            <w:vAlign w:val="center"/>
            <w:hideMark/>
          </w:tcPr>
          <w:p w14:paraId="78C3C729"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123,3</w:t>
            </w:r>
          </w:p>
        </w:tc>
        <w:tc>
          <w:tcPr>
            <w:tcW w:w="1056" w:type="dxa"/>
            <w:tcBorders>
              <w:top w:val="nil"/>
              <w:left w:val="nil"/>
              <w:bottom w:val="single" w:sz="4" w:space="0" w:color="auto"/>
              <w:right w:val="single" w:sz="4" w:space="0" w:color="auto"/>
            </w:tcBorders>
            <w:shd w:val="clear" w:color="auto" w:fill="auto"/>
            <w:vAlign w:val="center"/>
            <w:hideMark/>
          </w:tcPr>
          <w:p w14:paraId="09BC6F5A"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133,4</w:t>
            </w:r>
          </w:p>
        </w:tc>
        <w:tc>
          <w:tcPr>
            <w:tcW w:w="960" w:type="dxa"/>
            <w:tcBorders>
              <w:top w:val="nil"/>
              <w:left w:val="nil"/>
              <w:bottom w:val="single" w:sz="4" w:space="0" w:color="auto"/>
              <w:right w:val="single" w:sz="4" w:space="0" w:color="auto"/>
            </w:tcBorders>
            <w:shd w:val="clear" w:color="auto" w:fill="auto"/>
            <w:vAlign w:val="center"/>
            <w:hideMark/>
          </w:tcPr>
          <w:p w14:paraId="1D088220"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108,2</w:t>
            </w:r>
          </w:p>
        </w:tc>
      </w:tr>
      <w:tr w:rsidR="00720D1D" w:rsidRPr="00720D1D" w14:paraId="43075281" w14:textId="77777777" w:rsidTr="00720D1D">
        <w:trPr>
          <w:trHeight w:val="264"/>
        </w:trPr>
        <w:tc>
          <w:tcPr>
            <w:tcW w:w="2919" w:type="dxa"/>
            <w:tcBorders>
              <w:top w:val="nil"/>
              <w:left w:val="single" w:sz="4" w:space="0" w:color="auto"/>
              <w:bottom w:val="single" w:sz="4" w:space="0" w:color="auto"/>
              <w:right w:val="single" w:sz="4" w:space="0" w:color="auto"/>
            </w:tcBorders>
            <w:shd w:val="clear" w:color="auto" w:fill="auto"/>
            <w:vAlign w:val="center"/>
            <w:hideMark/>
          </w:tcPr>
          <w:p w14:paraId="1C553BF4" w14:textId="77777777" w:rsidR="00720D1D" w:rsidRPr="00720D1D" w:rsidRDefault="00720D1D" w:rsidP="00720D1D">
            <w:pPr>
              <w:spacing w:after="0" w:line="240" w:lineRule="auto"/>
              <w:rPr>
                <w:rFonts w:ascii="Arial" w:eastAsia="Times New Roman" w:hAnsi="Arial" w:cs="Arial"/>
                <w:sz w:val="16"/>
                <w:szCs w:val="16"/>
                <w:lang w:eastAsia="sl-SI"/>
              </w:rPr>
            </w:pPr>
            <w:r w:rsidRPr="00720D1D">
              <w:rPr>
                <w:rFonts w:ascii="Arial" w:eastAsia="Times New Roman" w:hAnsi="Arial" w:cs="Arial"/>
                <w:sz w:val="16"/>
                <w:szCs w:val="16"/>
                <w:lang w:eastAsia="sl-SI"/>
              </w:rPr>
              <w:t>Davek od dohodkov pravnih oseb</w:t>
            </w:r>
          </w:p>
        </w:tc>
        <w:tc>
          <w:tcPr>
            <w:tcW w:w="1248" w:type="dxa"/>
            <w:tcBorders>
              <w:top w:val="nil"/>
              <w:left w:val="nil"/>
              <w:bottom w:val="single" w:sz="4" w:space="0" w:color="auto"/>
              <w:right w:val="single" w:sz="4" w:space="0" w:color="auto"/>
            </w:tcBorders>
            <w:shd w:val="clear" w:color="auto" w:fill="auto"/>
            <w:vAlign w:val="center"/>
            <w:hideMark/>
          </w:tcPr>
          <w:p w14:paraId="0CE9C8A0"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62.491.966</w:t>
            </w:r>
          </w:p>
        </w:tc>
        <w:tc>
          <w:tcPr>
            <w:tcW w:w="1651" w:type="dxa"/>
            <w:tcBorders>
              <w:top w:val="nil"/>
              <w:left w:val="nil"/>
              <w:bottom w:val="single" w:sz="4" w:space="0" w:color="auto"/>
              <w:right w:val="nil"/>
            </w:tcBorders>
            <w:shd w:val="clear" w:color="auto" w:fill="auto"/>
            <w:vAlign w:val="center"/>
            <w:hideMark/>
          </w:tcPr>
          <w:p w14:paraId="7FC25273"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58.893.765</w:t>
            </w:r>
          </w:p>
        </w:tc>
        <w:tc>
          <w:tcPr>
            <w:tcW w:w="1171" w:type="dxa"/>
            <w:tcBorders>
              <w:top w:val="nil"/>
              <w:left w:val="single" w:sz="8" w:space="0" w:color="auto"/>
              <w:bottom w:val="single" w:sz="4" w:space="0" w:color="auto"/>
              <w:right w:val="single" w:sz="8" w:space="0" w:color="auto"/>
            </w:tcBorders>
            <w:shd w:val="clear" w:color="auto" w:fill="auto"/>
            <w:vAlign w:val="center"/>
            <w:hideMark/>
          </w:tcPr>
          <w:p w14:paraId="5CE20C0C"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64.600.436</w:t>
            </w:r>
          </w:p>
        </w:tc>
        <w:tc>
          <w:tcPr>
            <w:tcW w:w="979" w:type="dxa"/>
            <w:tcBorders>
              <w:top w:val="nil"/>
              <w:left w:val="nil"/>
              <w:bottom w:val="single" w:sz="4" w:space="0" w:color="auto"/>
              <w:right w:val="single" w:sz="4" w:space="0" w:color="auto"/>
            </w:tcBorders>
            <w:shd w:val="clear" w:color="auto" w:fill="auto"/>
            <w:vAlign w:val="center"/>
            <w:hideMark/>
          </w:tcPr>
          <w:p w14:paraId="66F51561"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94,2</w:t>
            </w:r>
          </w:p>
        </w:tc>
        <w:tc>
          <w:tcPr>
            <w:tcW w:w="1056" w:type="dxa"/>
            <w:tcBorders>
              <w:top w:val="nil"/>
              <w:left w:val="nil"/>
              <w:bottom w:val="single" w:sz="4" w:space="0" w:color="auto"/>
              <w:right w:val="single" w:sz="4" w:space="0" w:color="auto"/>
            </w:tcBorders>
            <w:shd w:val="clear" w:color="auto" w:fill="auto"/>
            <w:vAlign w:val="center"/>
            <w:hideMark/>
          </w:tcPr>
          <w:p w14:paraId="63420F17"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103,4</w:t>
            </w:r>
          </w:p>
        </w:tc>
        <w:tc>
          <w:tcPr>
            <w:tcW w:w="960" w:type="dxa"/>
            <w:tcBorders>
              <w:top w:val="nil"/>
              <w:left w:val="nil"/>
              <w:bottom w:val="single" w:sz="4" w:space="0" w:color="auto"/>
              <w:right w:val="single" w:sz="4" w:space="0" w:color="auto"/>
            </w:tcBorders>
            <w:shd w:val="clear" w:color="auto" w:fill="auto"/>
            <w:vAlign w:val="center"/>
            <w:hideMark/>
          </w:tcPr>
          <w:p w14:paraId="7849D1EC"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109,7</w:t>
            </w:r>
          </w:p>
        </w:tc>
      </w:tr>
      <w:tr w:rsidR="00720D1D" w:rsidRPr="00720D1D" w14:paraId="7D92E64F" w14:textId="77777777" w:rsidTr="00720D1D">
        <w:trPr>
          <w:trHeight w:val="264"/>
        </w:trPr>
        <w:tc>
          <w:tcPr>
            <w:tcW w:w="2919" w:type="dxa"/>
            <w:tcBorders>
              <w:top w:val="nil"/>
              <w:left w:val="single" w:sz="4" w:space="0" w:color="auto"/>
              <w:bottom w:val="single" w:sz="4" w:space="0" w:color="auto"/>
              <w:right w:val="single" w:sz="4" w:space="0" w:color="auto"/>
            </w:tcBorders>
            <w:shd w:val="clear" w:color="auto" w:fill="auto"/>
            <w:vAlign w:val="center"/>
            <w:hideMark/>
          </w:tcPr>
          <w:p w14:paraId="0AF4FDCD" w14:textId="77777777" w:rsidR="00720D1D" w:rsidRPr="00720D1D" w:rsidRDefault="00720D1D" w:rsidP="00720D1D">
            <w:pPr>
              <w:spacing w:after="0" w:line="240" w:lineRule="auto"/>
              <w:rPr>
                <w:rFonts w:ascii="Arial" w:eastAsia="Times New Roman" w:hAnsi="Arial" w:cs="Arial"/>
                <w:sz w:val="16"/>
                <w:szCs w:val="16"/>
                <w:lang w:eastAsia="sl-SI"/>
              </w:rPr>
            </w:pPr>
            <w:r w:rsidRPr="00720D1D">
              <w:rPr>
                <w:rFonts w:ascii="Arial" w:eastAsia="Times New Roman" w:hAnsi="Arial" w:cs="Arial"/>
                <w:sz w:val="16"/>
                <w:szCs w:val="16"/>
                <w:lang w:eastAsia="sl-SI"/>
              </w:rPr>
              <w:t>Drugi davki na dohodek in dobiček</w:t>
            </w:r>
          </w:p>
        </w:tc>
        <w:tc>
          <w:tcPr>
            <w:tcW w:w="1248" w:type="dxa"/>
            <w:tcBorders>
              <w:top w:val="nil"/>
              <w:left w:val="nil"/>
              <w:bottom w:val="single" w:sz="4" w:space="0" w:color="auto"/>
              <w:right w:val="single" w:sz="4" w:space="0" w:color="auto"/>
            </w:tcBorders>
            <w:shd w:val="clear" w:color="auto" w:fill="auto"/>
            <w:vAlign w:val="center"/>
            <w:hideMark/>
          </w:tcPr>
          <w:p w14:paraId="73B95A44"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44.431</w:t>
            </w:r>
          </w:p>
        </w:tc>
        <w:tc>
          <w:tcPr>
            <w:tcW w:w="1651" w:type="dxa"/>
            <w:tcBorders>
              <w:top w:val="nil"/>
              <w:left w:val="nil"/>
              <w:bottom w:val="single" w:sz="4" w:space="0" w:color="auto"/>
              <w:right w:val="nil"/>
            </w:tcBorders>
            <w:shd w:val="clear" w:color="auto" w:fill="auto"/>
            <w:vAlign w:val="center"/>
            <w:hideMark/>
          </w:tcPr>
          <w:p w14:paraId="28C8D6C5"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39.503</w:t>
            </w:r>
          </w:p>
        </w:tc>
        <w:tc>
          <w:tcPr>
            <w:tcW w:w="1171" w:type="dxa"/>
            <w:tcBorders>
              <w:top w:val="nil"/>
              <w:left w:val="single" w:sz="8" w:space="0" w:color="auto"/>
              <w:bottom w:val="single" w:sz="4" w:space="0" w:color="auto"/>
              <w:right w:val="single" w:sz="8" w:space="0" w:color="auto"/>
            </w:tcBorders>
            <w:shd w:val="clear" w:color="auto" w:fill="auto"/>
            <w:vAlign w:val="center"/>
            <w:hideMark/>
          </w:tcPr>
          <w:p w14:paraId="3BE404FB"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23.396</w:t>
            </w:r>
          </w:p>
        </w:tc>
        <w:tc>
          <w:tcPr>
            <w:tcW w:w="979" w:type="dxa"/>
            <w:tcBorders>
              <w:top w:val="nil"/>
              <w:left w:val="nil"/>
              <w:bottom w:val="single" w:sz="4" w:space="0" w:color="auto"/>
              <w:right w:val="single" w:sz="4" w:space="0" w:color="auto"/>
            </w:tcBorders>
            <w:shd w:val="clear" w:color="auto" w:fill="auto"/>
            <w:vAlign w:val="center"/>
            <w:hideMark/>
          </w:tcPr>
          <w:p w14:paraId="359FDA9D"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88,9</w:t>
            </w:r>
          </w:p>
        </w:tc>
        <w:tc>
          <w:tcPr>
            <w:tcW w:w="1056" w:type="dxa"/>
            <w:tcBorders>
              <w:top w:val="nil"/>
              <w:left w:val="nil"/>
              <w:bottom w:val="single" w:sz="4" w:space="0" w:color="auto"/>
              <w:right w:val="single" w:sz="4" w:space="0" w:color="auto"/>
            </w:tcBorders>
            <w:shd w:val="clear" w:color="auto" w:fill="auto"/>
            <w:vAlign w:val="center"/>
            <w:hideMark/>
          </w:tcPr>
          <w:p w14:paraId="5092932C"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52,7</w:t>
            </w:r>
          </w:p>
        </w:tc>
        <w:tc>
          <w:tcPr>
            <w:tcW w:w="960" w:type="dxa"/>
            <w:tcBorders>
              <w:top w:val="nil"/>
              <w:left w:val="nil"/>
              <w:bottom w:val="single" w:sz="4" w:space="0" w:color="auto"/>
              <w:right w:val="single" w:sz="4" w:space="0" w:color="auto"/>
            </w:tcBorders>
            <w:shd w:val="clear" w:color="auto" w:fill="auto"/>
            <w:vAlign w:val="center"/>
            <w:hideMark/>
          </w:tcPr>
          <w:p w14:paraId="2224EC88"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59,2</w:t>
            </w:r>
          </w:p>
        </w:tc>
      </w:tr>
      <w:tr w:rsidR="00720D1D" w:rsidRPr="00720D1D" w14:paraId="7F45DCEF" w14:textId="77777777" w:rsidTr="00720D1D">
        <w:trPr>
          <w:trHeight w:val="264"/>
        </w:trPr>
        <w:tc>
          <w:tcPr>
            <w:tcW w:w="2919" w:type="dxa"/>
            <w:tcBorders>
              <w:top w:val="nil"/>
              <w:left w:val="single" w:sz="4" w:space="0" w:color="auto"/>
              <w:bottom w:val="single" w:sz="4" w:space="0" w:color="auto"/>
              <w:right w:val="single" w:sz="4" w:space="0" w:color="auto"/>
            </w:tcBorders>
            <w:shd w:val="clear" w:color="auto" w:fill="auto"/>
            <w:vAlign w:val="center"/>
            <w:hideMark/>
          </w:tcPr>
          <w:p w14:paraId="079A5ACA" w14:textId="77777777" w:rsidR="00720D1D" w:rsidRPr="00720D1D" w:rsidRDefault="00720D1D" w:rsidP="00720D1D">
            <w:pPr>
              <w:spacing w:after="0" w:line="240" w:lineRule="auto"/>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PRISPEVKI ZA SOCIALNO VARNOST</w:t>
            </w:r>
          </w:p>
        </w:tc>
        <w:tc>
          <w:tcPr>
            <w:tcW w:w="1248" w:type="dxa"/>
            <w:tcBorders>
              <w:top w:val="nil"/>
              <w:left w:val="nil"/>
              <w:bottom w:val="single" w:sz="4" w:space="0" w:color="auto"/>
              <w:right w:val="single" w:sz="4" w:space="0" w:color="auto"/>
            </w:tcBorders>
            <w:shd w:val="clear" w:color="auto" w:fill="auto"/>
            <w:vAlign w:val="center"/>
            <w:hideMark/>
          </w:tcPr>
          <w:p w14:paraId="4799B50C"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380.770.866</w:t>
            </w:r>
          </w:p>
        </w:tc>
        <w:tc>
          <w:tcPr>
            <w:tcW w:w="1651" w:type="dxa"/>
            <w:tcBorders>
              <w:top w:val="nil"/>
              <w:left w:val="nil"/>
              <w:bottom w:val="single" w:sz="4" w:space="0" w:color="auto"/>
              <w:right w:val="nil"/>
            </w:tcBorders>
            <w:shd w:val="clear" w:color="auto" w:fill="auto"/>
            <w:vAlign w:val="center"/>
            <w:hideMark/>
          </w:tcPr>
          <w:p w14:paraId="6EC37A01"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338.561.819</w:t>
            </w:r>
          </w:p>
        </w:tc>
        <w:tc>
          <w:tcPr>
            <w:tcW w:w="1171" w:type="dxa"/>
            <w:tcBorders>
              <w:top w:val="nil"/>
              <w:left w:val="single" w:sz="8" w:space="0" w:color="auto"/>
              <w:bottom w:val="single" w:sz="4" w:space="0" w:color="auto"/>
              <w:right w:val="single" w:sz="8" w:space="0" w:color="auto"/>
            </w:tcBorders>
            <w:shd w:val="clear" w:color="auto" w:fill="auto"/>
            <w:vAlign w:val="center"/>
            <w:hideMark/>
          </w:tcPr>
          <w:p w14:paraId="5C2C60BD"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309.007.772</w:t>
            </w:r>
          </w:p>
        </w:tc>
        <w:tc>
          <w:tcPr>
            <w:tcW w:w="979" w:type="dxa"/>
            <w:tcBorders>
              <w:top w:val="nil"/>
              <w:left w:val="nil"/>
              <w:bottom w:val="single" w:sz="4" w:space="0" w:color="auto"/>
              <w:right w:val="single" w:sz="4" w:space="0" w:color="auto"/>
            </w:tcBorders>
            <w:shd w:val="clear" w:color="auto" w:fill="auto"/>
            <w:vAlign w:val="center"/>
            <w:hideMark/>
          </w:tcPr>
          <w:p w14:paraId="2D880D8D"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88,9</w:t>
            </w:r>
          </w:p>
        </w:tc>
        <w:tc>
          <w:tcPr>
            <w:tcW w:w="1056" w:type="dxa"/>
            <w:tcBorders>
              <w:top w:val="nil"/>
              <w:left w:val="nil"/>
              <w:bottom w:val="single" w:sz="4" w:space="0" w:color="auto"/>
              <w:right w:val="single" w:sz="4" w:space="0" w:color="auto"/>
            </w:tcBorders>
            <w:shd w:val="clear" w:color="auto" w:fill="auto"/>
            <w:vAlign w:val="center"/>
            <w:hideMark/>
          </w:tcPr>
          <w:p w14:paraId="577C9A5C"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81,2</w:t>
            </w:r>
          </w:p>
        </w:tc>
        <w:tc>
          <w:tcPr>
            <w:tcW w:w="960" w:type="dxa"/>
            <w:tcBorders>
              <w:top w:val="nil"/>
              <w:left w:val="nil"/>
              <w:bottom w:val="single" w:sz="4" w:space="0" w:color="auto"/>
              <w:right w:val="single" w:sz="4" w:space="0" w:color="auto"/>
            </w:tcBorders>
            <w:shd w:val="clear" w:color="auto" w:fill="auto"/>
            <w:vAlign w:val="center"/>
            <w:hideMark/>
          </w:tcPr>
          <w:p w14:paraId="623AA7D7"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91,3</w:t>
            </w:r>
          </w:p>
        </w:tc>
      </w:tr>
      <w:tr w:rsidR="00720D1D" w:rsidRPr="00720D1D" w14:paraId="6C7CD472" w14:textId="77777777" w:rsidTr="00720D1D">
        <w:trPr>
          <w:trHeight w:val="264"/>
        </w:trPr>
        <w:tc>
          <w:tcPr>
            <w:tcW w:w="2919" w:type="dxa"/>
            <w:tcBorders>
              <w:top w:val="nil"/>
              <w:left w:val="single" w:sz="4" w:space="0" w:color="auto"/>
              <w:bottom w:val="single" w:sz="4" w:space="0" w:color="auto"/>
              <w:right w:val="single" w:sz="4" w:space="0" w:color="auto"/>
            </w:tcBorders>
            <w:shd w:val="clear" w:color="auto" w:fill="auto"/>
            <w:vAlign w:val="center"/>
            <w:hideMark/>
          </w:tcPr>
          <w:p w14:paraId="3639CA5D" w14:textId="77777777" w:rsidR="00720D1D" w:rsidRPr="00720D1D" w:rsidRDefault="00720D1D" w:rsidP="00720D1D">
            <w:pPr>
              <w:spacing w:after="0" w:line="240" w:lineRule="auto"/>
              <w:rPr>
                <w:rFonts w:ascii="Arial" w:eastAsia="Times New Roman" w:hAnsi="Arial" w:cs="Arial"/>
                <w:sz w:val="16"/>
                <w:szCs w:val="16"/>
                <w:lang w:eastAsia="sl-SI"/>
              </w:rPr>
            </w:pPr>
            <w:r w:rsidRPr="00720D1D">
              <w:rPr>
                <w:rFonts w:ascii="Arial" w:eastAsia="Times New Roman" w:hAnsi="Arial" w:cs="Arial"/>
                <w:sz w:val="16"/>
                <w:szCs w:val="16"/>
                <w:lang w:eastAsia="sl-SI"/>
              </w:rPr>
              <w:t>Prispevek za zaposlovanje</w:t>
            </w:r>
          </w:p>
        </w:tc>
        <w:tc>
          <w:tcPr>
            <w:tcW w:w="1248" w:type="dxa"/>
            <w:tcBorders>
              <w:top w:val="nil"/>
              <w:left w:val="nil"/>
              <w:bottom w:val="single" w:sz="4" w:space="0" w:color="auto"/>
              <w:right w:val="single" w:sz="4" w:space="0" w:color="auto"/>
            </w:tcBorders>
            <w:shd w:val="clear" w:color="auto" w:fill="auto"/>
            <w:vAlign w:val="center"/>
            <w:hideMark/>
          </w:tcPr>
          <w:p w14:paraId="62153045"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1.879.503</w:t>
            </w:r>
          </w:p>
        </w:tc>
        <w:tc>
          <w:tcPr>
            <w:tcW w:w="1651" w:type="dxa"/>
            <w:tcBorders>
              <w:top w:val="nil"/>
              <w:left w:val="nil"/>
              <w:bottom w:val="single" w:sz="4" w:space="0" w:color="auto"/>
              <w:right w:val="nil"/>
            </w:tcBorders>
            <w:shd w:val="clear" w:color="auto" w:fill="auto"/>
            <w:vAlign w:val="center"/>
            <w:hideMark/>
          </w:tcPr>
          <w:p w14:paraId="61E9A2C7"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1.642.038</w:t>
            </w:r>
          </w:p>
        </w:tc>
        <w:tc>
          <w:tcPr>
            <w:tcW w:w="1171" w:type="dxa"/>
            <w:tcBorders>
              <w:top w:val="nil"/>
              <w:left w:val="single" w:sz="8" w:space="0" w:color="auto"/>
              <w:bottom w:val="single" w:sz="4" w:space="0" w:color="auto"/>
              <w:right w:val="single" w:sz="8" w:space="0" w:color="auto"/>
            </w:tcBorders>
            <w:shd w:val="clear" w:color="auto" w:fill="auto"/>
            <w:vAlign w:val="center"/>
            <w:hideMark/>
          </w:tcPr>
          <w:p w14:paraId="5B1692B8"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1.462.994</w:t>
            </w:r>
          </w:p>
        </w:tc>
        <w:tc>
          <w:tcPr>
            <w:tcW w:w="979" w:type="dxa"/>
            <w:tcBorders>
              <w:top w:val="nil"/>
              <w:left w:val="nil"/>
              <w:bottom w:val="single" w:sz="4" w:space="0" w:color="auto"/>
              <w:right w:val="single" w:sz="4" w:space="0" w:color="auto"/>
            </w:tcBorders>
            <w:shd w:val="clear" w:color="auto" w:fill="auto"/>
            <w:vAlign w:val="center"/>
            <w:hideMark/>
          </w:tcPr>
          <w:p w14:paraId="0C07824D"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87,4</w:t>
            </w:r>
          </w:p>
        </w:tc>
        <w:tc>
          <w:tcPr>
            <w:tcW w:w="1056" w:type="dxa"/>
            <w:tcBorders>
              <w:top w:val="nil"/>
              <w:left w:val="nil"/>
              <w:bottom w:val="single" w:sz="4" w:space="0" w:color="auto"/>
              <w:right w:val="single" w:sz="4" w:space="0" w:color="auto"/>
            </w:tcBorders>
            <w:shd w:val="clear" w:color="auto" w:fill="auto"/>
            <w:vAlign w:val="center"/>
            <w:hideMark/>
          </w:tcPr>
          <w:p w14:paraId="171E7534"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77,8</w:t>
            </w:r>
          </w:p>
        </w:tc>
        <w:tc>
          <w:tcPr>
            <w:tcW w:w="960" w:type="dxa"/>
            <w:tcBorders>
              <w:top w:val="nil"/>
              <w:left w:val="nil"/>
              <w:bottom w:val="single" w:sz="4" w:space="0" w:color="auto"/>
              <w:right w:val="single" w:sz="4" w:space="0" w:color="auto"/>
            </w:tcBorders>
            <w:shd w:val="clear" w:color="auto" w:fill="auto"/>
            <w:vAlign w:val="center"/>
            <w:hideMark/>
          </w:tcPr>
          <w:p w14:paraId="06830C55"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89,1</w:t>
            </w:r>
          </w:p>
        </w:tc>
      </w:tr>
      <w:tr w:rsidR="00720D1D" w:rsidRPr="00720D1D" w14:paraId="503332DE" w14:textId="77777777" w:rsidTr="00720D1D">
        <w:trPr>
          <w:trHeight w:val="264"/>
        </w:trPr>
        <w:tc>
          <w:tcPr>
            <w:tcW w:w="2919" w:type="dxa"/>
            <w:tcBorders>
              <w:top w:val="nil"/>
              <w:left w:val="single" w:sz="4" w:space="0" w:color="auto"/>
              <w:bottom w:val="single" w:sz="4" w:space="0" w:color="auto"/>
              <w:right w:val="single" w:sz="4" w:space="0" w:color="auto"/>
            </w:tcBorders>
            <w:shd w:val="clear" w:color="auto" w:fill="auto"/>
            <w:vAlign w:val="center"/>
            <w:hideMark/>
          </w:tcPr>
          <w:p w14:paraId="0BEF02C4" w14:textId="77777777" w:rsidR="00720D1D" w:rsidRPr="00720D1D" w:rsidRDefault="00720D1D" w:rsidP="00720D1D">
            <w:pPr>
              <w:spacing w:after="0" w:line="240" w:lineRule="auto"/>
              <w:rPr>
                <w:rFonts w:ascii="Arial" w:eastAsia="Times New Roman" w:hAnsi="Arial" w:cs="Arial"/>
                <w:sz w:val="16"/>
                <w:szCs w:val="16"/>
                <w:lang w:eastAsia="sl-SI"/>
              </w:rPr>
            </w:pPr>
            <w:r w:rsidRPr="00720D1D">
              <w:rPr>
                <w:rFonts w:ascii="Arial" w:eastAsia="Times New Roman" w:hAnsi="Arial" w:cs="Arial"/>
                <w:sz w:val="16"/>
                <w:szCs w:val="16"/>
                <w:lang w:eastAsia="sl-SI"/>
              </w:rPr>
              <w:t>Prispevek za starševsko varstvo</w:t>
            </w:r>
          </w:p>
        </w:tc>
        <w:tc>
          <w:tcPr>
            <w:tcW w:w="1248" w:type="dxa"/>
            <w:tcBorders>
              <w:top w:val="nil"/>
              <w:left w:val="nil"/>
              <w:bottom w:val="single" w:sz="4" w:space="0" w:color="auto"/>
              <w:right w:val="single" w:sz="4" w:space="0" w:color="auto"/>
            </w:tcBorders>
            <w:shd w:val="clear" w:color="auto" w:fill="auto"/>
            <w:vAlign w:val="center"/>
            <w:hideMark/>
          </w:tcPr>
          <w:p w14:paraId="6B49DBAA"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1.906.762</w:t>
            </w:r>
          </w:p>
        </w:tc>
        <w:tc>
          <w:tcPr>
            <w:tcW w:w="1651" w:type="dxa"/>
            <w:tcBorders>
              <w:top w:val="nil"/>
              <w:left w:val="nil"/>
              <w:bottom w:val="single" w:sz="4" w:space="0" w:color="auto"/>
              <w:right w:val="nil"/>
            </w:tcBorders>
            <w:shd w:val="clear" w:color="auto" w:fill="auto"/>
            <w:vAlign w:val="center"/>
            <w:hideMark/>
          </w:tcPr>
          <w:p w14:paraId="0B7CE705"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1.678.613</w:t>
            </w:r>
          </w:p>
        </w:tc>
        <w:tc>
          <w:tcPr>
            <w:tcW w:w="1171" w:type="dxa"/>
            <w:tcBorders>
              <w:top w:val="nil"/>
              <w:left w:val="single" w:sz="8" w:space="0" w:color="auto"/>
              <w:bottom w:val="single" w:sz="4" w:space="0" w:color="auto"/>
              <w:right w:val="single" w:sz="8" w:space="0" w:color="auto"/>
            </w:tcBorders>
            <w:shd w:val="clear" w:color="auto" w:fill="auto"/>
            <w:vAlign w:val="center"/>
            <w:hideMark/>
          </w:tcPr>
          <w:p w14:paraId="51B771C6"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1.529.174</w:t>
            </w:r>
          </w:p>
        </w:tc>
        <w:tc>
          <w:tcPr>
            <w:tcW w:w="979" w:type="dxa"/>
            <w:tcBorders>
              <w:top w:val="nil"/>
              <w:left w:val="nil"/>
              <w:bottom w:val="single" w:sz="4" w:space="0" w:color="auto"/>
              <w:right w:val="single" w:sz="4" w:space="0" w:color="auto"/>
            </w:tcBorders>
            <w:shd w:val="clear" w:color="auto" w:fill="auto"/>
            <w:vAlign w:val="center"/>
            <w:hideMark/>
          </w:tcPr>
          <w:p w14:paraId="0594934C"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88,0</w:t>
            </w:r>
          </w:p>
        </w:tc>
        <w:tc>
          <w:tcPr>
            <w:tcW w:w="1056" w:type="dxa"/>
            <w:tcBorders>
              <w:top w:val="nil"/>
              <w:left w:val="nil"/>
              <w:bottom w:val="single" w:sz="4" w:space="0" w:color="auto"/>
              <w:right w:val="single" w:sz="4" w:space="0" w:color="auto"/>
            </w:tcBorders>
            <w:shd w:val="clear" w:color="auto" w:fill="auto"/>
            <w:vAlign w:val="center"/>
            <w:hideMark/>
          </w:tcPr>
          <w:p w14:paraId="2FE38056"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80,2</w:t>
            </w:r>
          </w:p>
        </w:tc>
        <w:tc>
          <w:tcPr>
            <w:tcW w:w="960" w:type="dxa"/>
            <w:tcBorders>
              <w:top w:val="nil"/>
              <w:left w:val="nil"/>
              <w:bottom w:val="single" w:sz="4" w:space="0" w:color="auto"/>
              <w:right w:val="single" w:sz="4" w:space="0" w:color="auto"/>
            </w:tcBorders>
            <w:shd w:val="clear" w:color="auto" w:fill="auto"/>
            <w:vAlign w:val="center"/>
            <w:hideMark/>
          </w:tcPr>
          <w:p w14:paraId="45BF1FC9"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91,1</w:t>
            </w:r>
          </w:p>
        </w:tc>
      </w:tr>
      <w:tr w:rsidR="00720D1D" w:rsidRPr="00720D1D" w14:paraId="20B5520C" w14:textId="77777777" w:rsidTr="00720D1D">
        <w:trPr>
          <w:trHeight w:val="379"/>
        </w:trPr>
        <w:tc>
          <w:tcPr>
            <w:tcW w:w="2919" w:type="dxa"/>
            <w:tcBorders>
              <w:top w:val="nil"/>
              <w:left w:val="single" w:sz="4" w:space="0" w:color="auto"/>
              <w:bottom w:val="single" w:sz="4" w:space="0" w:color="auto"/>
              <w:right w:val="single" w:sz="4" w:space="0" w:color="auto"/>
            </w:tcBorders>
            <w:shd w:val="clear" w:color="auto" w:fill="auto"/>
            <w:vAlign w:val="center"/>
            <w:hideMark/>
          </w:tcPr>
          <w:p w14:paraId="5733481D" w14:textId="77777777" w:rsidR="00720D1D" w:rsidRPr="00720D1D" w:rsidRDefault="00720D1D" w:rsidP="00720D1D">
            <w:pPr>
              <w:spacing w:after="0" w:line="240" w:lineRule="auto"/>
              <w:rPr>
                <w:rFonts w:ascii="Arial" w:eastAsia="Times New Roman" w:hAnsi="Arial" w:cs="Arial"/>
                <w:sz w:val="16"/>
                <w:szCs w:val="16"/>
                <w:lang w:eastAsia="sl-SI"/>
              </w:rPr>
            </w:pPr>
            <w:r w:rsidRPr="00720D1D">
              <w:rPr>
                <w:rFonts w:ascii="Arial" w:eastAsia="Times New Roman" w:hAnsi="Arial" w:cs="Arial"/>
                <w:sz w:val="16"/>
                <w:szCs w:val="16"/>
                <w:lang w:eastAsia="sl-SI"/>
              </w:rPr>
              <w:t>Prispevki za pokojninsko in invalidsko zavarovanje</w:t>
            </w:r>
          </w:p>
        </w:tc>
        <w:tc>
          <w:tcPr>
            <w:tcW w:w="1248" w:type="dxa"/>
            <w:tcBorders>
              <w:top w:val="nil"/>
              <w:left w:val="nil"/>
              <w:bottom w:val="single" w:sz="4" w:space="0" w:color="auto"/>
              <w:right w:val="single" w:sz="4" w:space="0" w:color="auto"/>
            </w:tcBorders>
            <w:shd w:val="clear" w:color="auto" w:fill="auto"/>
            <w:vAlign w:val="center"/>
            <w:hideMark/>
          </w:tcPr>
          <w:p w14:paraId="656255BA"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252.913.653</w:t>
            </w:r>
          </w:p>
        </w:tc>
        <w:tc>
          <w:tcPr>
            <w:tcW w:w="1651" w:type="dxa"/>
            <w:tcBorders>
              <w:top w:val="nil"/>
              <w:left w:val="nil"/>
              <w:bottom w:val="single" w:sz="4" w:space="0" w:color="auto"/>
              <w:right w:val="nil"/>
            </w:tcBorders>
            <w:shd w:val="clear" w:color="auto" w:fill="auto"/>
            <w:vAlign w:val="center"/>
            <w:hideMark/>
          </w:tcPr>
          <w:p w14:paraId="087FAE92"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224.942.722</w:t>
            </w:r>
          </w:p>
        </w:tc>
        <w:tc>
          <w:tcPr>
            <w:tcW w:w="1171" w:type="dxa"/>
            <w:tcBorders>
              <w:top w:val="nil"/>
              <w:left w:val="single" w:sz="8" w:space="0" w:color="auto"/>
              <w:bottom w:val="single" w:sz="4" w:space="0" w:color="auto"/>
              <w:right w:val="single" w:sz="8" w:space="0" w:color="auto"/>
            </w:tcBorders>
            <w:shd w:val="clear" w:color="auto" w:fill="auto"/>
            <w:vAlign w:val="center"/>
            <w:hideMark/>
          </w:tcPr>
          <w:p w14:paraId="2558BD08"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204.963.738</w:t>
            </w:r>
          </w:p>
        </w:tc>
        <w:tc>
          <w:tcPr>
            <w:tcW w:w="979" w:type="dxa"/>
            <w:tcBorders>
              <w:top w:val="nil"/>
              <w:left w:val="nil"/>
              <w:bottom w:val="single" w:sz="4" w:space="0" w:color="auto"/>
              <w:right w:val="single" w:sz="4" w:space="0" w:color="auto"/>
            </w:tcBorders>
            <w:shd w:val="clear" w:color="auto" w:fill="auto"/>
            <w:vAlign w:val="center"/>
            <w:hideMark/>
          </w:tcPr>
          <w:p w14:paraId="585892E7"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88,9</w:t>
            </w:r>
          </w:p>
        </w:tc>
        <w:tc>
          <w:tcPr>
            <w:tcW w:w="1056" w:type="dxa"/>
            <w:tcBorders>
              <w:top w:val="nil"/>
              <w:left w:val="nil"/>
              <w:bottom w:val="single" w:sz="4" w:space="0" w:color="auto"/>
              <w:right w:val="single" w:sz="4" w:space="0" w:color="auto"/>
            </w:tcBorders>
            <w:shd w:val="clear" w:color="auto" w:fill="auto"/>
            <w:vAlign w:val="center"/>
            <w:hideMark/>
          </w:tcPr>
          <w:p w14:paraId="59088E32"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81,0</w:t>
            </w:r>
          </w:p>
        </w:tc>
        <w:tc>
          <w:tcPr>
            <w:tcW w:w="960" w:type="dxa"/>
            <w:tcBorders>
              <w:top w:val="nil"/>
              <w:left w:val="nil"/>
              <w:bottom w:val="single" w:sz="4" w:space="0" w:color="auto"/>
              <w:right w:val="single" w:sz="4" w:space="0" w:color="auto"/>
            </w:tcBorders>
            <w:shd w:val="clear" w:color="auto" w:fill="auto"/>
            <w:vAlign w:val="center"/>
            <w:hideMark/>
          </w:tcPr>
          <w:p w14:paraId="3843EBAE"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91,1</w:t>
            </w:r>
          </w:p>
        </w:tc>
      </w:tr>
      <w:tr w:rsidR="00720D1D" w:rsidRPr="00720D1D" w14:paraId="1C13B0A2" w14:textId="77777777" w:rsidTr="00720D1D">
        <w:trPr>
          <w:trHeight w:val="264"/>
        </w:trPr>
        <w:tc>
          <w:tcPr>
            <w:tcW w:w="2919" w:type="dxa"/>
            <w:tcBorders>
              <w:top w:val="nil"/>
              <w:left w:val="single" w:sz="4" w:space="0" w:color="auto"/>
              <w:bottom w:val="single" w:sz="4" w:space="0" w:color="auto"/>
              <w:right w:val="single" w:sz="4" w:space="0" w:color="auto"/>
            </w:tcBorders>
            <w:shd w:val="clear" w:color="auto" w:fill="auto"/>
            <w:vAlign w:val="center"/>
            <w:hideMark/>
          </w:tcPr>
          <w:p w14:paraId="6719560C" w14:textId="77777777" w:rsidR="00720D1D" w:rsidRPr="00720D1D" w:rsidRDefault="00720D1D" w:rsidP="00720D1D">
            <w:pPr>
              <w:spacing w:after="0" w:line="240" w:lineRule="auto"/>
              <w:rPr>
                <w:rFonts w:ascii="Arial" w:eastAsia="Times New Roman" w:hAnsi="Arial" w:cs="Arial"/>
                <w:sz w:val="16"/>
                <w:szCs w:val="16"/>
                <w:lang w:eastAsia="sl-SI"/>
              </w:rPr>
            </w:pPr>
            <w:r w:rsidRPr="00720D1D">
              <w:rPr>
                <w:rFonts w:ascii="Arial" w:eastAsia="Times New Roman" w:hAnsi="Arial" w:cs="Arial"/>
                <w:sz w:val="16"/>
                <w:szCs w:val="16"/>
                <w:lang w:eastAsia="sl-SI"/>
              </w:rPr>
              <w:t>Prispevki za zdravstveno zavarovanje</w:t>
            </w:r>
          </w:p>
        </w:tc>
        <w:tc>
          <w:tcPr>
            <w:tcW w:w="1248" w:type="dxa"/>
            <w:tcBorders>
              <w:top w:val="nil"/>
              <w:left w:val="nil"/>
              <w:bottom w:val="single" w:sz="4" w:space="0" w:color="auto"/>
              <w:right w:val="single" w:sz="4" w:space="0" w:color="auto"/>
            </w:tcBorders>
            <w:shd w:val="clear" w:color="auto" w:fill="auto"/>
            <w:vAlign w:val="center"/>
            <w:hideMark/>
          </w:tcPr>
          <w:p w14:paraId="5206F355"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124.070.948</w:t>
            </w:r>
          </w:p>
        </w:tc>
        <w:tc>
          <w:tcPr>
            <w:tcW w:w="1651" w:type="dxa"/>
            <w:tcBorders>
              <w:top w:val="nil"/>
              <w:left w:val="nil"/>
              <w:bottom w:val="single" w:sz="4" w:space="0" w:color="auto"/>
              <w:right w:val="nil"/>
            </w:tcBorders>
            <w:shd w:val="clear" w:color="auto" w:fill="auto"/>
            <w:vAlign w:val="center"/>
            <w:hideMark/>
          </w:tcPr>
          <w:p w14:paraId="6FB1F013"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110.298.446</w:t>
            </w:r>
          </w:p>
        </w:tc>
        <w:tc>
          <w:tcPr>
            <w:tcW w:w="1171" w:type="dxa"/>
            <w:tcBorders>
              <w:top w:val="nil"/>
              <w:left w:val="single" w:sz="8" w:space="0" w:color="auto"/>
              <w:bottom w:val="single" w:sz="4" w:space="0" w:color="auto"/>
              <w:right w:val="single" w:sz="8" w:space="0" w:color="auto"/>
            </w:tcBorders>
            <w:shd w:val="clear" w:color="auto" w:fill="auto"/>
            <w:vAlign w:val="center"/>
            <w:hideMark/>
          </w:tcPr>
          <w:p w14:paraId="1853EDD5"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101.051.866</w:t>
            </w:r>
          </w:p>
        </w:tc>
        <w:tc>
          <w:tcPr>
            <w:tcW w:w="979" w:type="dxa"/>
            <w:tcBorders>
              <w:top w:val="nil"/>
              <w:left w:val="nil"/>
              <w:bottom w:val="single" w:sz="4" w:space="0" w:color="auto"/>
              <w:right w:val="single" w:sz="4" w:space="0" w:color="auto"/>
            </w:tcBorders>
            <w:shd w:val="clear" w:color="auto" w:fill="auto"/>
            <w:vAlign w:val="center"/>
            <w:hideMark/>
          </w:tcPr>
          <w:p w14:paraId="66D7D1A1"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88,9</w:t>
            </w:r>
          </w:p>
        </w:tc>
        <w:tc>
          <w:tcPr>
            <w:tcW w:w="1056" w:type="dxa"/>
            <w:tcBorders>
              <w:top w:val="nil"/>
              <w:left w:val="nil"/>
              <w:bottom w:val="single" w:sz="4" w:space="0" w:color="auto"/>
              <w:right w:val="single" w:sz="4" w:space="0" w:color="auto"/>
            </w:tcBorders>
            <w:shd w:val="clear" w:color="auto" w:fill="auto"/>
            <w:vAlign w:val="center"/>
            <w:hideMark/>
          </w:tcPr>
          <w:p w14:paraId="0091F1BF"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81,4</w:t>
            </w:r>
          </w:p>
        </w:tc>
        <w:tc>
          <w:tcPr>
            <w:tcW w:w="960" w:type="dxa"/>
            <w:tcBorders>
              <w:top w:val="nil"/>
              <w:left w:val="nil"/>
              <w:bottom w:val="single" w:sz="4" w:space="0" w:color="auto"/>
              <w:right w:val="single" w:sz="4" w:space="0" w:color="auto"/>
            </w:tcBorders>
            <w:shd w:val="clear" w:color="auto" w:fill="auto"/>
            <w:vAlign w:val="center"/>
            <w:hideMark/>
          </w:tcPr>
          <w:p w14:paraId="79F3E135"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91,6</w:t>
            </w:r>
          </w:p>
        </w:tc>
      </w:tr>
      <w:tr w:rsidR="00720D1D" w:rsidRPr="00720D1D" w14:paraId="6D3F424D" w14:textId="77777777" w:rsidTr="00720D1D">
        <w:trPr>
          <w:trHeight w:val="407"/>
        </w:trPr>
        <w:tc>
          <w:tcPr>
            <w:tcW w:w="2919" w:type="dxa"/>
            <w:tcBorders>
              <w:top w:val="nil"/>
              <w:left w:val="single" w:sz="4" w:space="0" w:color="auto"/>
              <w:bottom w:val="single" w:sz="4" w:space="0" w:color="auto"/>
              <w:right w:val="single" w:sz="4" w:space="0" w:color="auto"/>
            </w:tcBorders>
            <w:shd w:val="clear" w:color="auto" w:fill="auto"/>
            <w:vAlign w:val="center"/>
            <w:hideMark/>
          </w:tcPr>
          <w:p w14:paraId="3A6BF7F7" w14:textId="77777777" w:rsidR="00720D1D" w:rsidRPr="00720D1D" w:rsidRDefault="00720D1D" w:rsidP="00720D1D">
            <w:pPr>
              <w:spacing w:after="0" w:line="240" w:lineRule="auto"/>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DAVKI NA PLAČILNO LISTO IN DELOVNO SILO</w:t>
            </w:r>
          </w:p>
        </w:tc>
        <w:tc>
          <w:tcPr>
            <w:tcW w:w="1248" w:type="dxa"/>
            <w:tcBorders>
              <w:top w:val="nil"/>
              <w:left w:val="nil"/>
              <w:bottom w:val="single" w:sz="4" w:space="0" w:color="auto"/>
              <w:right w:val="single" w:sz="4" w:space="0" w:color="auto"/>
            </w:tcBorders>
            <w:shd w:val="clear" w:color="auto" w:fill="auto"/>
            <w:vAlign w:val="center"/>
            <w:hideMark/>
          </w:tcPr>
          <w:p w14:paraId="5B1492A6"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529.616</w:t>
            </w:r>
          </w:p>
        </w:tc>
        <w:tc>
          <w:tcPr>
            <w:tcW w:w="1651" w:type="dxa"/>
            <w:tcBorders>
              <w:top w:val="nil"/>
              <w:left w:val="nil"/>
              <w:bottom w:val="single" w:sz="4" w:space="0" w:color="auto"/>
              <w:right w:val="nil"/>
            </w:tcBorders>
            <w:shd w:val="clear" w:color="auto" w:fill="auto"/>
            <w:vAlign w:val="center"/>
            <w:hideMark/>
          </w:tcPr>
          <w:p w14:paraId="3F4AD4EE"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493.863</w:t>
            </w:r>
          </w:p>
        </w:tc>
        <w:tc>
          <w:tcPr>
            <w:tcW w:w="1171" w:type="dxa"/>
            <w:tcBorders>
              <w:top w:val="nil"/>
              <w:left w:val="single" w:sz="8" w:space="0" w:color="auto"/>
              <w:bottom w:val="single" w:sz="4" w:space="0" w:color="auto"/>
              <w:right w:val="single" w:sz="8" w:space="0" w:color="auto"/>
            </w:tcBorders>
            <w:shd w:val="clear" w:color="auto" w:fill="auto"/>
            <w:vAlign w:val="center"/>
            <w:hideMark/>
          </w:tcPr>
          <w:p w14:paraId="34D77425"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546.442</w:t>
            </w:r>
          </w:p>
        </w:tc>
        <w:tc>
          <w:tcPr>
            <w:tcW w:w="979" w:type="dxa"/>
            <w:tcBorders>
              <w:top w:val="nil"/>
              <w:left w:val="nil"/>
              <w:bottom w:val="single" w:sz="4" w:space="0" w:color="auto"/>
              <w:right w:val="single" w:sz="4" w:space="0" w:color="auto"/>
            </w:tcBorders>
            <w:shd w:val="clear" w:color="auto" w:fill="auto"/>
            <w:vAlign w:val="center"/>
            <w:hideMark/>
          </w:tcPr>
          <w:p w14:paraId="488F866F"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93,2</w:t>
            </w:r>
          </w:p>
        </w:tc>
        <w:tc>
          <w:tcPr>
            <w:tcW w:w="1056" w:type="dxa"/>
            <w:tcBorders>
              <w:top w:val="nil"/>
              <w:left w:val="nil"/>
              <w:bottom w:val="single" w:sz="4" w:space="0" w:color="auto"/>
              <w:right w:val="single" w:sz="4" w:space="0" w:color="auto"/>
            </w:tcBorders>
            <w:shd w:val="clear" w:color="auto" w:fill="auto"/>
            <w:vAlign w:val="center"/>
            <w:hideMark/>
          </w:tcPr>
          <w:p w14:paraId="452525BE"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103,2</w:t>
            </w:r>
          </w:p>
        </w:tc>
        <w:tc>
          <w:tcPr>
            <w:tcW w:w="960" w:type="dxa"/>
            <w:tcBorders>
              <w:top w:val="nil"/>
              <w:left w:val="nil"/>
              <w:bottom w:val="single" w:sz="4" w:space="0" w:color="auto"/>
              <w:right w:val="single" w:sz="4" w:space="0" w:color="auto"/>
            </w:tcBorders>
            <w:shd w:val="clear" w:color="auto" w:fill="auto"/>
            <w:vAlign w:val="center"/>
            <w:hideMark/>
          </w:tcPr>
          <w:p w14:paraId="3D25C68F"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110,6</w:t>
            </w:r>
          </w:p>
        </w:tc>
      </w:tr>
      <w:tr w:rsidR="00720D1D" w:rsidRPr="00720D1D" w14:paraId="0116B0DC" w14:textId="77777777" w:rsidTr="00720D1D">
        <w:trPr>
          <w:trHeight w:val="264"/>
        </w:trPr>
        <w:tc>
          <w:tcPr>
            <w:tcW w:w="2919" w:type="dxa"/>
            <w:tcBorders>
              <w:top w:val="nil"/>
              <w:left w:val="single" w:sz="4" w:space="0" w:color="auto"/>
              <w:bottom w:val="single" w:sz="4" w:space="0" w:color="auto"/>
              <w:right w:val="single" w:sz="4" w:space="0" w:color="auto"/>
            </w:tcBorders>
            <w:shd w:val="clear" w:color="auto" w:fill="auto"/>
            <w:vAlign w:val="center"/>
            <w:hideMark/>
          </w:tcPr>
          <w:p w14:paraId="2EDF6275" w14:textId="77777777" w:rsidR="00720D1D" w:rsidRPr="00720D1D" w:rsidRDefault="00720D1D" w:rsidP="00720D1D">
            <w:pPr>
              <w:spacing w:after="0" w:line="240" w:lineRule="auto"/>
              <w:rPr>
                <w:rFonts w:ascii="Arial" w:eastAsia="Times New Roman" w:hAnsi="Arial" w:cs="Arial"/>
                <w:sz w:val="16"/>
                <w:szCs w:val="16"/>
                <w:lang w:eastAsia="sl-SI"/>
              </w:rPr>
            </w:pPr>
            <w:r w:rsidRPr="00720D1D">
              <w:rPr>
                <w:rFonts w:ascii="Arial" w:eastAsia="Times New Roman" w:hAnsi="Arial" w:cs="Arial"/>
                <w:sz w:val="16"/>
                <w:szCs w:val="16"/>
                <w:lang w:eastAsia="sl-SI"/>
              </w:rPr>
              <w:t>Posebni davek na določene prejemke</w:t>
            </w:r>
          </w:p>
        </w:tc>
        <w:tc>
          <w:tcPr>
            <w:tcW w:w="1248" w:type="dxa"/>
            <w:tcBorders>
              <w:top w:val="nil"/>
              <w:left w:val="nil"/>
              <w:bottom w:val="single" w:sz="4" w:space="0" w:color="auto"/>
              <w:right w:val="single" w:sz="4" w:space="0" w:color="auto"/>
            </w:tcBorders>
            <w:shd w:val="clear" w:color="auto" w:fill="auto"/>
            <w:vAlign w:val="center"/>
            <w:hideMark/>
          </w:tcPr>
          <w:p w14:paraId="4AD0FE4A"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529.616</w:t>
            </w:r>
          </w:p>
        </w:tc>
        <w:tc>
          <w:tcPr>
            <w:tcW w:w="1651" w:type="dxa"/>
            <w:tcBorders>
              <w:top w:val="nil"/>
              <w:left w:val="nil"/>
              <w:bottom w:val="single" w:sz="4" w:space="0" w:color="auto"/>
              <w:right w:val="nil"/>
            </w:tcBorders>
            <w:shd w:val="clear" w:color="auto" w:fill="auto"/>
            <w:vAlign w:val="center"/>
            <w:hideMark/>
          </w:tcPr>
          <w:p w14:paraId="4EB84A47"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493.863</w:t>
            </w:r>
          </w:p>
        </w:tc>
        <w:tc>
          <w:tcPr>
            <w:tcW w:w="1171" w:type="dxa"/>
            <w:tcBorders>
              <w:top w:val="nil"/>
              <w:left w:val="single" w:sz="8" w:space="0" w:color="auto"/>
              <w:bottom w:val="single" w:sz="4" w:space="0" w:color="auto"/>
              <w:right w:val="single" w:sz="8" w:space="0" w:color="auto"/>
            </w:tcBorders>
            <w:shd w:val="clear" w:color="auto" w:fill="auto"/>
            <w:vAlign w:val="center"/>
            <w:hideMark/>
          </w:tcPr>
          <w:p w14:paraId="0F066721"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546.442</w:t>
            </w:r>
          </w:p>
        </w:tc>
        <w:tc>
          <w:tcPr>
            <w:tcW w:w="979" w:type="dxa"/>
            <w:tcBorders>
              <w:top w:val="nil"/>
              <w:left w:val="nil"/>
              <w:bottom w:val="single" w:sz="4" w:space="0" w:color="auto"/>
              <w:right w:val="single" w:sz="4" w:space="0" w:color="auto"/>
            </w:tcBorders>
            <w:shd w:val="clear" w:color="auto" w:fill="auto"/>
            <w:vAlign w:val="center"/>
            <w:hideMark/>
          </w:tcPr>
          <w:p w14:paraId="03AF0E98"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93,2</w:t>
            </w:r>
          </w:p>
        </w:tc>
        <w:tc>
          <w:tcPr>
            <w:tcW w:w="1056" w:type="dxa"/>
            <w:tcBorders>
              <w:top w:val="nil"/>
              <w:left w:val="nil"/>
              <w:bottom w:val="single" w:sz="4" w:space="0" w:color="auto"/>
              <w:right w:val="single" w:sz="4" w:space="0" w:color="auto"/>
            </w:tcBorders>
            <w:shd w:val="clear" w:color="auto" w:fill="auto"/>
            <w:vAlign w:val="center"/>
            <w:hideMark/>
          </w:tcPr>
          <w:p w14:paraId="6DCF9A22"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103,2</w:t>
            </w:r>
          </w:p>
        </w:tc>
        <w:tc>
          <w:tcPr>
            <w:tcW w:w="960" w:type="dxa"/>
            <w:tcBorders>
              <w:top w:val="nil"/>
              <w:left w:val="nil"/>
              <w:bottom w:val="single" w:sz="4" w:space="0" w:color="auto"/>
              <w:right w:val="single" w:sz="4" w:space="0" w:color="auto"/>
            </w:tcBorders>
            <w:shd w:val="clear" w:color="auto" w:fill="auto"/>
            <w:vAlign w:val="center"/>
            <w:hideMark/>
          </w:tcPr>
          <w:p w14:paraId="5058FE0A"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110,6</w:t>
            </w:r>
          </w:p>
        </w:tc>
      </w:tr>
      <w:tr w:rsidR="00720D1D" w:rsidRPr="00720D1D" w14:paraId="25326561" w14:textId="77777777" w:rsidTr="00720D1D">
        <w:trPr>
          <w:trHeight w:val="264"/>
        </w:trPr>
        <w:tc>
          <w:tcPr>
            <w:tcW w:w="2919" w:type="dxa"/>
            <w:tcBorders>
              <w:top w:val="nil"/>
              <w:left w:val="single" w:sz="4" w:space="0" w:color="auto"/>
              <w:bottom w:val="single" w:sz="4" w:space="0" w:color="auto"/>
              <w:right w:val="single" w:sz="4" w:space="0" w:color="auto"/>
            </w:tcBorders>
            <w:shd w:val="clear" w:color="auto" w:fill="auto"/>
            <w:vAlign w:val="center"/>
            <w:hideMark/>
          </w:tcPr>
          <w:p w14:paraId="5E8B98A0" w14:textId="77777777" w:rsidR="00720D1D" w:rsidRPr="00720D1D" w:rsidRDefault="00720D1D" w:rsidP="00720D1D">
            <w:pPr>
              <w:spacing w:after="0" w:line="240" w:lineRule="auto"/>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DAVKI NA PREMOŽENJE</w:t>
            </w:r>
          </w:p>
        </w:tc>
        <w:tc>
          <w:tcPr>
            <w:tcW w:w="1248" w:type="dxa"/>
            <w:tcBorders>
              <w:top w:val="nil"/>
              <w:left w:val="nil"/>
              <w:bottom w:val="single" w:sz="4" w:space="0" w:color="auto"/>
              <w:right w:val="single" w:sz="4" w:space="0" w:color="auto"/>
            </w:tcBorders>
            <w:shd w:val="clear" w:color="auto" w:fill="auto"/>
            <w:vAlign w:val="center"/>
            <w:hideMark/>
          </w:tcPr>
          <w:p w14:paraId="2C6B0E84"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38.073.585</w:t>
            </w:r>
          </w:p>
        </w:tc>
        <w:tc>
          <w:tcPr>
            <w:tcW w:w="1651" w:type="dxa"/>
            <w:tcBorders>
              <w:top w:val="nil"/>
              <w:left w:val="nil"/>
              <w:bottom w:val="single" w:sz="4" w:space="0" w:color="auto"/>
              <w:right w:val="nil"/>
            </w:tcBorders>
            <w:shd w:val="clear" w:color="auto" w:fill="auto"/>
            <w:vAlign w:val="center"/>
            <w:hideMark/>
          </w:tcPr>
          <w:p w14:paraId="22189B79"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37.626.791</w:t>
            </w:r>
          </w:p>
        </w:tc>
        <w:tc>
          <w:tcPr>
            <w:tcW w:w="1171" w:type="dxa"/>
            <w:tcBorders>
              <w:top w:val="nil"/>
              <w:left w:val="single" w:sz="8" w:space="0" w:color="auto"/>
              <w:bottom w:val="single" w:sz="4" w:space="0" w:color="auto"/>
              <w:right w:val="single" w:sz="8" w:space="0" w:color="auto"/>
            </w:tcBorders>
            <w:shd w:val="clear" w:color="auto" w:fill="auto"/>
            <w:vAlign w:val="center"/>
            <w:hideMark/>
          </w:tcPr>
          <w:p w14:paraId="2511294E"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34.937.893</w:t>
            </w:r>
          </w:p>
        </w:tc>
        <w:tc>
          <w:tcPr>
            <w:tcW w:w="979" w:type="dxa"/>
            <w:tcBorders>
              <w:top w:val="nil"/>
              <w:left w:val="nil"/>
              <w:bottom w:val="single" w:sz="4" w:space="0" w:color="auto"/>
              <w:right w:val="single" w:sz="4" w:space="0" w:color="auto"/>
            </w:tcBorders>
            <w:shd w:val="clear" w:color="auto" w:fill="auto"/>
            <w:vAlign w:val="center"/>
            <w:hideMark/>
          </w:tcPr>
          <w:p w14:paraId="1E6A5F98"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98,8</w:t>
            </w:r>
          </w:p>
        </w:tc>
        <w:tc>
          <w:tcPr>
            <w:tcW w:w="1056" w:type="dxa"/>
            <w:tcBorders>
              <w:top w:val="nil"/>
              <w:left w:val="nil"/>
              <w:bottom w:val="single" w:sz="4" w:space="0" w:color="auto"/>
              <w:right w:val="single" w:sz="4" w:space="0" w:color="auto"/>
            </w:tcBorders>
            <w:shd w:val="clear" w:color="auto" w:fill="auto"/>
            <w:vAlign w:val="center"/>
            <w:hideMark/>
          </w:tcPr>
          <w:p w14:paraId="71E1FDEB"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91,8</w:t>
            </w:r>
          </w:p>
        </w:tc>
        <w:tc>
          <w:tcPr>
            <w:tcW w:w="960" w:type="dxa"/>
            <w:tcBorders>
              <w:top w:val="nil"/>
              <w:left w:val="nil"/>
              <w:bottom w:val="single" w:sz="4" w:space="0" w:color="auto"/>
              <w:right w:val="single" w:sz="4" w:space="0" w:color="auto"/>
            </w:tcBorders>
            <w:shd w:val="clear" w:color="auto" w:fill="auto"/>
            <w:vAlign w:val="center"/>
            <w:hideMark/>
          </w:tcPr>
          <w:p w14:paraId="05D706F4"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92,9</w:t>
            </w:r>
          </w:p>
        </w:tc>
      </w:tr>
      <w:tr w:rsidR="00720D1D" w:rsidRPr="00720D1D" w14:paraId="03CE1F89" w14:textId="77777777" w:rsidTr="00720D1D">
        <w:trPr>
          <w:trHeight w:val="264"/>
        </w:trPr>
        <w:tc>
          <w:tcPr>
            <w:tcW w:w="2919" w:type="dxa"/>
            <w:tcBorders>
              <w:top w:val="nil"/>
              <w:left w:val="single" w:sz="4" w:space="0" w:color="auto"/>
              <w:bottom w:val="single" w:sz="4" w:space="0" w:color="auto"/>
              <w:right w:val="single" w:sz="4" w:space="0" w:color="auto"/>
            </w:tcBorders>
            <w:shd w:val="clear" w:color="auto" w:fill="auto"/>
            <w:vAlign w:val="center"/>
            <w:hideMark/>
          </w:tcPr>
          <w:p w14:paraId="1968108F" w14:textId="77777777" w:rsidR="00720D1D" w:rsidRPr="00720D1D" w:rsidRDefault="00720D1D" w:rsidP="00720D1D">
            <w:pPr>
              <w:spacing w:after="0" w:line="240" w:lineRule="auto"/>
              <w:rPr>
                <w:rFonts w:ascii="Arial" w:eastAsia="Times New Roman" w:hAnsi="Arial" w:cs="Arial"/>
                <w:sz w:val="16"/>
                <w:szCs w:val="16"/>
                <w:lang w:eastAsia="sl-SI"/>
              </w:rPr>
            </w:pPr>
            <w:r w:rsidRPr="00720D1D">
              <w:rPr>
                <w:rFonts w:ascii="Arial" w:eastAsia="Times New Roman" w:hAnsi="Arial" w:cs="Arial"/>
                <w:sz w:val="16"/>
                <w:szCs w:val="16"/>
                <w:lang w:eastAsia="sl-SI"/>
              </w:rPr>
              <w:t>Davki na nepremičnine</w:t>
            </w:r>
          </w:p>
        </w:tc>
        <w:tc>
          <w:tcPr>
            <w:tcW w:w="1248" w:type="dxa"/>
            <w:tcBorders>
              <w:top w:val="nil"/>
              <w:left w:val="nil"/>
              <w:bottom w:val="single" w:sz="4" w:space="0" w:color="auto"/>
              <w:right w:val="single" w:sz="4" w:space="0" w:color="auto"/>
            </w:tcBorders>
            <w:shd w:val="clear" w:color="auto" w:fill="auto"/>
            <w:vAlign w:val="center"/>
            <w:hideMark/>
          </w:tcPr>
          <w:p w14:paraId="484FFB04"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35.225.631</w:t>
            </w:r>
          </w:p>
        </w:tc>
        <w:tc>
          <w:tcPr>
            <w:tcW w:w="1651" w:type="dxa"/>
            <w:tcBorders>
              <w:top w:val="nil"/>
              <w:left w:val="nil"/>
              <w:bottom w:val="single" w:sz="4" w:space="0" w:color="auto"/>
              <w:right w:val="nil"/>
            </w:tcBorders>
            <w:shd w:val="clear" w:color="auto" w:fill="auto"/>
            <w:vAlign w:val="center"/>
            <w:hideMark/>
          </w:tcPr>
          <w:p w14:paraId="3F5DA3B7"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34.281.111</w:t>
            </w:r>
          </w:p>
        </w:tc>
        <w:tc>
          <w:tcPr>
            <w:tcW w:w="1171" w:type="dxa"/>
            <w:tcBorders>
              <w:top w:val="nil"/>
              <w:left w:val="single" w:sz="8" w:space="0" w:color="auto"/>
              <w:bottom w:val="single" w:sz="4" w:space="0" w:color="auto"/>
              <w:right w:val="single" w:sz="8" w:space="0" w:color="auto"/>
            </w:tcBorders>
            <w:shd w:val="clear" w:color="auto" w:fill="auto"/>
            <w:vAlign w:val="center"/>
            <w:hideMark/>
          </w:tcPr>
          <w:p w14:paraId="065E8677"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32.273.865</w:t>
            </w:r>
          </w:p>
        </w:tc>
        <w:tc>
          <w:tcPr>
            <w:tcW w:w="979" w:type="dxa"/>
            <w:tcBorders>
              <w:top w:val="nil"/>
              <w:left w:val="nil"/>
              <w:bottom w:val="single" w:sz="4" w:space="0" w:color="auto"/>
              <w:right w:val="single" w:sz="4" w:space="0" w:color="auto"/>
            </w:tcBorders>
            <w:shd w:val="clear" w:color="auto" w:fill="auto"/>
            <w:vAlign w:val="center"/>
            <w:hideMark/>
          </w:tcPr>
          <w:p w14:paraId="735934AE"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97,3</w:t>
            </w:r>
          </w:p>
        </w:tc>
        <w:tc>
          <w:tcPr>
            <w:tcW w:w="1056" w:type="dxa"/>
            <w:tcBorders>
              <w:top w:val="nil"/>
              <w:left w:val="nil"/>
              <w:bottom w:val="single" w:sz="4" w:space="0" w:color="auto"/>
              <w:right w:val="single" w:sz="4" w:space="0" w:color="auto"/>
            </w:tcBorders>
            <w:shd w:val="clear" w:color="auto" w:fill="auto"/>
            <w:vAlign w:val="center"/>
            <w:hideMark/>
          </w:tcPr>
          <w:p w14:paraId="4046F2EB"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91,6</w:t>
            </w:r>
          </w:p>
        </w:tc>
        <w:tc>
          <w:tcPr>
            <w:tcW w:w="960" w:type="dxa"/>
            <w:tcBorders>
              <w:top w:val="nil"/>
              <w:left w:val="nil"/>
              <w:bottom w:val="single" w:sz="4" w:space="0" w:color="auto"/>
              <w:right w:val="single" w:sz="4" w:space="0" w:color="auto"/>
            </w:tcBorders>
            <w:shd w:val="clear" w:color="auto" w:fill="auto"/>
            <w:vAlign w:val="center"/>
            <w:hideMark/>
          </w:tcPr>
          <w:p w14:paraId="7CE1F703"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94,1</w:t>
            </w:r>
          </w:p>
        </w:tc>
      </w:tr>
      <w:tr w:rsidR="00720D1D" w:rsidRPr="00720D1D" w14:paraId="4D7AAD44" w14:textId="77777777" w:rsidTr="00720D1D">
        <w:trPr>
          <w:trHeight w:val="264"/>
        </w:trPr>
        <w:tc>
          <w:tcPr>
            <w:tcW w:w="2919" w:type="dxa"/>
            <w:tcBorders>
              <w:top w:val="nil"/>
              <w:left w:val="single" w:sz="4" w:space="0" w:color="auto"/>
              <w:bottom w:val="single" w:sz="4" w:space="0" w:color="auto"/>
              <w:right w:val="single" w:sz="4" w:space="0" w:color="auto"/>
            </w:tcBorders>
            <w:shd w:val="clear" w:color="auto" w:fill="auto"/>
            <w:vAlign w:val="center"/>
            <w:hideMark/>
          </w:tcPr>
          <w:p w14:paraId="159C7E8C" w14:textId="77777777" w:rsidR="00720D1D" w:rsidRPr="00720D1D" w:rsidRDefault="00720D1D" w:rsidP="00720D1D">
            <w:pPr>
              <w:spacing w:after="0" w:line="240" w:lineRule="auto"/>
              <w:rPr>
                <w:rFonts w:ascii="Arial" w:eastAsia="Times New Roman" w:hAnsi="Arial" w:cs="Arial"/>
                <w:sz w:val="16"/>
                <w:szCs w:val="16"/>
                <w:lang w:eastAsia="sl-SI"/>
              </w:rPr>
            </w:pPr>
            <w:r w:rsidRPr="00720D1D">
              <w:rPr>
                <w:rFonts w:ascii="Arial" w:eastAsia="Times New Roman" w:hAnsi="Arial" w:cs="Arial"/>
                <w:sz w:val="16"/>
                <w:szCs w:val="16"/>
                <w:lang w:eastAsia="sl-SI"/>
              </w:rPr>
              <w:t>Davki na premičnine</w:t>
            </w:r>
          </w:p>
        </w:tc>
        <w:tc>
          <w:tcPr>
            <w:tcW w:w="1248" w:type="dxa"/>
            <w:tcBorders>
              <w:top w:val="nil"/>
              <w:left w:val="nil"/>
              <w:bottom w:val="single" w:sz="4" w:space="0" w:color="auto"/>
              <w:right w:val="single" w:sz="4" w:space="0" w:color="auto"/>
            </w:tcBorders>
            <w:shd w:val="clear" w:color="auto" w:fill="auto"/>
            <w:vAlign w:val="center"/>
            <w:hideMark/>
          </w:tcPr>
          <w:p w14:paraId="2FAF880B"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114.205</w:t>
            </w:r>
          </w:p>
        </w:tc>
        <w:tc>
          <w:tcPr>
            <w:tcW w:w="1651" w:type="dxa"/>
            <w:tcBorders>
              <w:top w:val="nil"/>
              <w:left w:val="nil"/>
              <w:bottom w:val="single" w:sz="4" w:space="0" w:color="auto"/>
              <w:right w:val="nil"/>
            </w:tcBorders>
            <w:shd w:val="clear" w:color="auto" w:fill="auto"/>
            <w:vAlign w:val="center"/>
            <w:hideMark/>
          </w:tcPr>
          <w:p w14:paraId="7C02D6E6"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55.776</w:t>
            </w:r>
          </w:p>
        </w:tc>
        <w:tc>
          <w:tcPr>
            <w:tcW w:w="1171" w:type="dxa"/>
            <w:tcBorders>
              <w:top w:val="nil"/>
              <w:left w:val="single" w:sz="8" w:space="0" w:color="auto"/>
              <w:bottom w:val="single" w:sz="4" w:space="0" w:color="auto"/>
              <w:right w:val="single" w:sz="8" w:space="0" w:color="auto"/>
            </w:tcBorders>
            <w:shd w:val="clear" w:color="auto" w:fill="auto"/>
            <w:vAlign w:val="center"/>
            <w:hideMark/>
          </w:tcPr>
          <w:p w14:paraId="13FB2BA5"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56.677</w:t>
            </w:r>
          </w:p>
        </w:tc>
        <w:tc>
          <w:tcPr>
            <w:tcW w:w="979" w:type="dxa"/>
            <w:tcBorders>
              <w:top w:val="nil"/>
              <w:left w:val="nil"/>
              <w:bottom w:val="single" w:sz="4" w:space="0" w:color="auto"/>
              <w:right w:val="single" w:sz="4" w:space="0" w:color="auto"/>
            </w:tcBorders>
            <w:shd w:val="clear" w:color="auto" w:fill="auto"/>
            <w:vAlign w:val="center"/>
            <w:hideMark/>
          </w:tcPr>
          <w:p w14:paraId="25C6169C"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48,8</w:t>
            </w:r>
          </w:p>
        </w:tc>
        <w:tc>
          <w:tcPr>
            <w:tcW w:w="1056" w:type="dxa"/>
            <w:tcBorders>
              <w:top w:val="nil"/>
              <w:left w:val="nil"/>
              <w:bottom w:val="single" w:sz="4" w:space="0" w:color="auto"/>
              <w:right w:val="single" w:sz="4" w:space="0" w:color="auto"/>
            </w:tcBorders>
            <w:shd w:val="clear" w:color="auto" w:fill="auto"/>
            <w:vAlign w:val="center"/>
            <w:hideMark/>
          </w:tcPr>
          <w:p w14:paraId="3B5E24F5"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49,6</w:t>
            </w:r>
          </w:p>
        </w:tc>
        <w:tc>
          <w:tcPr>
            <w:tcW w:w="960" w:type="dxa"/>
            <w:tcBorders>
              <w:top w:val="nil"/>
              <w:left w:val="nil"/>
              <w:bottom w:val="single" w:sz="4" w:space="0" w:color="auto"/>
              <w:right w:val="single" w:sz="4" w:space="0" w:color="auto"/>
            </w:tcBorders>
            <w:shd w:val="clear" w:color="auto" w:fill="auto"/>
            <w:vAlign w:val="center"/>
            <w:hideMark/>
          </w:tcPr>
          <w:p w14:paraId="25BC8D05"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101,6</w:t>
            </w:r>
          </w:p>
        </w:tc>
      </w:tr>
      <w:tr w:rsidR="00720D1D" w:rsidRPr="00720D1D" w14:paraId="722798D9" w14:textId="77777777" w:rsidTr="00720D1D">
        <w:trPr>
          <w:trHeight w:val="264"/>
        </w:trPr>
        <w:tc>
          <w:tcPr>
            <w:tcW w:w="2919" w:type="dxa"/>
            <w:tcBorders>
              <w:top w:val="nil"/>
              <w:left w:val="single" w:sz="4" w:space="0" w:color="auto"/>
              <w:bottom w:val="single" w:sz="4" w:space="0" w:color="auto"/>
              <w:right w:val="single" w:sz="4" w:space="0" w:color="auto"/>
            </w:tcBorders>
            <w:shd w:val="clear" w:color="auto" w:fill="auto"/>
            <w:vAlign w:val="center"/>
            <w:hideMark/>
          </w:tcPr>
          <w:p w14:paraId="7655E93C" w14:textId="77777777" w:rsidR="00720D1D" w:rsidRPr="00720D1D" w:rsidRDefault="00720D1D" w:rsidP="00720D1D">
            <w:pPr>
              <w:spacing w:after="0" w:line="240" w:lineRule="auto"/>
              <w:rPr>
                <w:rFonts w:ascii="Arial" w:eastAsia="Times New Roman" w:hAnsi="Arial" w:cs="Arial"/>
                <w:sz w:val="16"/>
                <w:szCs w:val="16"/>
                <w:lang w:eastAsia="sl-SI"/>
              </w:rPr>
            </w:pPr>
            <w:r w:rsidRPr="00720D1D">
              <w:rPr>
                <w:rFonts w:ascii="Arial" w:eastAsia="Times New Roman" w:hAnsi="Arial" w:cs="Arial"/>
                <w:sz w:val="16"/>
                <w:szCs w:val="16"/>
                <w:lang w:eastAsia="sl-SI"/>
              </w:rPr>
              <w:t>Davki na dediščine in darila</w:t>
            </w:r>
          </w:p>
        </w:tc>
        <w:tc>
          <w:tcPr>
            <w:tcW w:w="1248" w:type="dxa"/>
            <w:tcBorders>
              <w:top w:val="nil"/>
              <w:left w:val="nil"/>
              <w:bottom w:val="single" w:sz="4" w:space="0" w:color="auto"/>
              <w:right w:val="single" w:sz="4" w:space="0" w:color="auto"/>
            </w:tcBorders>
            <w:shd w:val="clear" w:color="auto" w:fill="auto"/>
            <w:vAlign w:val="center"/>
            <w:hideMark/>
          </w:tcPr>
          <w:p w14:paraId="58E19357"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1.617.581</w:t>
            </w:r>
          </w:p>
        </w:tc>
        <w:tc>
          <w:tcPr>
            <w:tcW w:w="1651" w:type="dxa"/>
            <w:tcBorders>
              <w:top w:val="nil"/>
              <w:left w:val="nil"/>
              <w:bottom w:val="single" w:sz="4" w:space="0" w:color="auto"/>
              <w:right w:val="nil"/>
            </w:tcBorders>
            <w:shd w:val="clear" w:color="auto" w:fill="auto"/>
            <w:vAlign w:val="center"/>
            <w:hideMark/>
          </w:tcPr>
          <w:p w14:paraId="60DE43D9"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2.245.001</w:t>
            </w:r>
          </w:p>
        </w:tc>
        <w:tc>
          <w:tcPr>
            <w:tcW w:w="1171" w:type="dxa"/>
            <w:tcBorders>
              <w:top w:val="nil"/>
              <w:left w:val="single" w:sz="8" w:space="0" w:color="auto"/>
              <w:bottom w:val="single" w:sz="4" w:space="0" w:color="auto"/>
              <w:right w:val="single" w:sz="8" w:space="0" w:color="auto"/>
            </w:tcBorders>
            <w:shd w:val="clear" w:color="auto" w:fill="auto"/>
            <w:vAlign w:val="center"/>
            <w:hideMark/>
          </w:tcPr>
          <w:p w14:paraId="49DDD477"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2.092.461</w:t>
            </w:r>
          </w:p>
        </w:tc>
        <w:tc>
          <w:tcPr>
            <w:tcW w:w="979" w:type="dxa"/>
            <w:tcBorders>
              <w:top w:val="nil"/>
              <w:left w:val="nil"/>
              <w:bottom w:val="single" w:sz="4" w:space="0" w:color="auto"/>
              <w:right w:val="single" w:sz="4" w:space="0" w:color="auto"/>
            </w:tcBorders>
            <w:shd w:val="clear" w:color="auto" w:fill="auto"/>
            <w:vAlign w:val="center"/>
            <w:hideMark/>
          </w:tcPr>
          <w:p w14:paraId="5E2CC400"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138,8</w:t>
            </w:r>
          </w:p>
        </w:tc>
        <w:tc>
          <w:tcPr>
            <w:tcW w:w="1056" w:type="dxa"/>
            <w:tcBorders>
              <w:top w:val="nil"/>
              <w:left w:val="nil"/>
              <w:bottom w:val="single" w:sz="4" w:space="0" w:color="auto"/>
              <w:right w:val="single" w:sz="4" w:space="0" w:color="auto"/>
            </w:tcBorders>
            <w:shd w:val="clear" w:color="auto" w:fill="auto"/>
            <w:vAlign w:val="center"/>
            <w:hideMark/>
          </w:tcPr>
          <w:p w14:paraId="76682DFB"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129,4</w:t>
            </w:r>
          </w:p>
        </w:tc>
        <w:tc>
          <w:tcPr>
            <w:tcW w:w="960" w:type="dxa"/>
            <w:tcBorders>
              <w:top w:val="nil"/>
              <w:left w:val="nil"/>
              <w:bottom w:val="single" w:sz="4" w:space="0" w:color="auto"/>
              <w:right w:val="single" w:sz="4" w:space="0" w:color="auto"/>
            </w:tcBorders>
            <w:shd w:val="clear" w:color="auto" w:fill="auto"/>
            <w:vAlign w:val="center"/>
            <w:hideMark/>
          </w:tcPr>
          <w:p w14:paraId="15B8EB4D"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93,2</w:t>
            </w:r>
          </w:p>
        </w:tc>
      </w:tr>
      <w:tr w:rsidR="00720D1D" w:rsidRPr="00720D1D" w14:paraId="783DA09F" w14:textId="77777777" w:rsidTr="00720D1D">
        <w:trPr>
          <w:trHeight w:val="264"/>
        </w:trPr>
        <w:tc>
          <w:tcPr>
            <w:tcW w:w="2919" w:type="dxa"/>
            <w:tcBorders>
              <w:top w:val="nil"/>
              <w:left w:val="single" w:sz="4" w:space="0" w:color="auto"/>
              <w:bottom w:val="single" w:sz="4" w:space="0" w:color="auto"/>
              <w:right w:val="single" w:sz="4" w:space="0" w:color="auto"/>
            </w:tcBorders>
            <w:shd w:val="clear" w:color="auto" w:fill="auto"/>
            <w:vAlign w:val="center"/>
            <w:hideMark/>
          </w:tcPr>
          <w:p w14:paraId="741FBFA7" w14:textId="77777777" w:rsidR="00720D1D" w:rsidRPr="00720D1D" w:rsidRDefault="00720D1D" w:rsidP="00720D1D">
            <w:pPr>
              <w:spacing w:after="0" w:line="240" w:lineRule="auto"/>
              <w:rPr>
                <w:rFonts w:ascii="Arial" w:eastAsia="Times New Roman" w:hAnsi="Arial" w:cs="Arial"/>
                <w:sz w:val="16"/>
                <w:szCs w:val="16"/>
                <w:lang w:eastAsia="sl-SI"/>
              </w:rPr>
            </w:pPr>
            <w:r w:rsidRPr="00720D1D">
              <w:rPr>
                <w:rFonts w:ascii="Arial" w:eastAsia="Times New Roman" w:hAnsi="Arial" w:cs="Arial"/>
                <w:sz w:val="16"/>
                <w:szCs w:val="16"/>
                <w:lang w:eastAsia="sl-SI"/>
              </w:rPr>
              <w:t>Davek na promet nepremičnin</w:t>
            </w:r>
          </w:p>
        </w:tc>
        <w:tc>
          <w:tcPr>
            <w:tcW w:w="1248" w:type="dxa"/>
            <w:tcBorders>
              <w:top w:val="nil"/>
              <w:left w:val="nil"/>
              <w:bottom w:val="single" w:sz="4" w:space="0" w:color="auto"/>
              <w:right w:val="single" w:sz="4" w:space="0" w:color="auto"/>
            </w:tcBorders>
            <w:shd w:val="clear" w:color="auto" w:fill="auto"/>
            <w:vAlign w:val="center"/>
            <w:hideMark/>
          </w:tcPr>
          <w:p w14:paraId="01086F92"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1.116.168</w:t>
            </w:r>
          </w:p>
        </w:tc>
        <w:tc>
          <w:tcPr>
            <w:tcW w:w="1651" w:type="dxa"/>
            <w:tcBorders>
              <w:top w:val="nil"/>
              <w:left w:val="nil"/>
              <w:bottom w:val="single" w:sz="4" w:space="0" w:color="auto"/>
              <w:right w:val="nil"/>
            </w:tcBorders>
            <w:shd w:val="clear" w:color="auto" w:fill="auto"/>
            <w:vAlign w:val="center"/>
            <w:hideMark/>
          </w:tcPr>
          <w:p w14:paraId="3BACD7EE"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1.044.903</w:t>
            </w:r>
          </w:p>
        </w:tc>
        <w:tc>
          <w:tcPr>
            <w:tcW w:w="1171" w:type="dxa"/>
            <w:tcBorders>
              <w:top w:val="nil"/>
              <w:left w:val="single" w:sz="8" w:space="0" w:color="auto"/>
              <w:bottom w:val="single" w:sz="4" w:space="0" w:color="auto"/>
              <w:right w:val="single" w:sz="8" w:space="0" w:color="auto"/>
            </w:tcBorders>
            <w:shd w:val="clear" w:color="auto" w:fill="auto"/>
            <w:vAlign w:val="center"/>
            <w:hideMark/>
          </w:tcPr>
          <w:p w14:paraId="70E49F86"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514.890</w:t>
            </w:r>
          </w:p>
        </w:tc>
        <w:tc>
          <w:tcPr>
            <w:tcW w:w="979" w:type="dxa"/>
            <w:tcBorders>
              <w:top w:val="nil"/>
              <w:left w:val="nil"/>
              <w:bottom w:val="single" w:sz="4" w:space="0" w:color="auto"/>
              <w:right w:val="single" w:sz="4" w:space="0" w:color="auto"/>
            </w:tcBorders>
            <w:shd w:val="clear" w:color="auto" w:fill="auto"/>
            <w:vAlign w:val="center"/>
            <w:hideMark/>
          </w:tcPr>
          <w:p w14:paraId="0DC8C9B9"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0,0</w:t>
            </w:r>
          </w:p>
        </w:tc>
        <w:tc>
          <w:tcPr>
            <w:tcW w:w="1056" w:type="dxa"/>
            <w:tcBorders>
              <w:top w:val="nil"/>
              <w:left w:val="nil"/>
              <w:bottom w:val="single" w:sz="4" w:space="0" w:color="auto"/>
              <w:right w:val="single" w:sz="4" w:space="0" w:color="auto"/>
            </w:tcBorders>
            <w:shd w:val="clear" w:color="auto" w:fill="auto"/>
            <w:vAlign w:val="center"/>
            <w:hideMark/>
          </w:tcPr>
          <w:p w14:paraId="6AEF835D"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0,0</w:t>
            </w:r>
          </w:p>
        </w:tc>
        <w:tc>
          <w:tcPr>
            <w:tcW w:w="960" w:type="dxa"/>
            <w:tcBorders>
              <w:top w:val="nil"/>
              <w:left w:val="nil"/>
              <w:bottom w:val="single" w:sz="4" w:space="0" w:color="auto"/>
              <w:right w:val="single" w:sz="4" w:space="0" w:color="auto"/>
            </w:tcBorders>
            <w:shd w:val="clear" w:color="auto" w:fill="auto"/>
            <w:vAlign w:val="center"/>
            <w:hideMark/>
          </w:tcPr>
          <w:p w14:paraId="018F79BB"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0,0</w:t>
            </w:r>
          </w:p>
        </w:tc>
      </w:tr>
      <w:tr w:rsidR="00720D1D" w:rsidRPr="00720D1D" w14:paraId="419BBC5A" w14:textId="77777777" w:rsidTr="00720D1D">
        <w:trPr>
          <w:trHeight w:val="407"/>
        </w:trPr>
        <w:tc>
          <w:tcPr>
            <w:tcW w:w="2919" w:type="dxa"/>
            <w:tcBorders>
              <w:top w:val="nil"/>
              <w:left w:val="single" w:sz="4" w:space="0" w:color="auto"/>
              <w:bottom w:val="single" w:sz="4" w:space="0" w:color="auto"/>
              <w:right w:val="single" w:sz="4" w:space="0" w:color="auto"/>
            </w:tcBorders>
            <w:shd w:val="clear" w:color="auto" w:fill="auto"/>
            <w:vAlign w:val="center"/>
            <w:hideMark/>
          </w:tcPr>
          <w:p w14:paraId="6F47DB9C" w14:textId="77777777" w:rsidR="00720D1D" w:rsidRPr="00720D1D" w:rsidRDefault="00720D1D" w:rsidP="00720D1D">
            <w:pPr>
              <w:spacing w:after="0" w:line="240" w:lineRule="auto"/>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DOMAČI DAVKI NA BLAGO IN STORITVE</w:t>
            </w:r>
          </w:p>
        </w:tc>
        <w:tc>
          <w:tcPr>
            <w:tcW w:w="1248" w:type="dxa"/>
            <w:tcBorders>
              <w:top w:val="nil"/>
              <w:left w:val="nil"/>
              <w:bottom w:val="single" w:sz="4" w:space="0" w:color="auto"/>
              <w:right w:val="single" w:sz="4" w:space="0" w:color="auto"/>
            </w:tcBorders>
            <w:shd w:val="clear" w:color="auto" w:fill="auto"/>
            <w:vAlign w:val="center"/>
            <w:hideMark/>
          </w:tcPr>
          <w:p w14:paraId="32C0F1F9"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444.335.257</w:t>
            </w:r>
          </w:p>
        </w:tc>
        <w:tc>
          <w:tcPr>
            <w:tcW w:w="1651" w:type="dxa"/>
            <w:tcBorders>
              <w:top w:val="nil"/>
              <w:left w:val="nil"/>
              <w:bottom w:val="single" w:sz="4" w:space="0" w:color="auto"/>
              <w:right w:val="nil"/>
            </w:tcBorders>
            <w:shd w:val="clear" w:color="auto" w:fill="auto"/>
            <w:vAlign w:val="center"/>
            <w:hideMark/>
          </w:tcPr>
          <w:p w14:paraId="2F0FB281"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426.543.675</w:t>
            </w:r>
          </w:p>
        </w:tc>
        <w:tc>
          <w:tcPr>
            <w:tcW w:w="1171" w:type="dxa"/>
            <w:tcBorders>
              <w:top w:val="nil"/>
              <w:left w:val="single" w:sz="8" w:space="0" w:color="auto"/>
              <w:bottom w:val="single" w:sz="4" w:space="0" w:color="auto"/>
              <w:right w:val="single" w:sz="8" w:space="0" w:color="auto"/>
            </w:tcBorders>
            <w:shd w:val="clear" w:color="auto" w:fill="auto"/>
            <w:vAlign w:val="center"/>
            <w:hideMark/>
          </w:tcPr>
          <w:p w14:paraId="083FB890"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416.620.128</w:t>
            </w:r>
          </w:p>
        </w:tc>
        <w:tc>
          <w:tcPr>
            <w:tcW w:w="979" w:type="dxa"/>
            <w:tcBorders>
              <w:top w:val="nil"/>
              <w:left w:val="nil"/>
              <w:bottom w:val="single" w:sz="4" w:space="0" w:color="auto"/>
              <w:right w:val="single" w:sz="4" w:space="0" w:color="auto"/>
            </w:tcBorders>
            <w:shd w:val="clear" w:color="auto" w:fill="auto"/>
            <w:vAlign w:val="center"/>
            <w:hideMark/>
          </w:tcPr>
          <w:p w14:paraId="0F981A8C"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96,0</w:t>
            </w:r>
          </w:p>
        </w:tc>
        <w:tc>
          <w:tcPr>
            <w:tcW w:w="1056" w:type="dxa"/>
            <w:tcBorders>
              <w:top w:val="nil"/>
              <w:left w:val="nil"/>
              <w:bottom w:val="single" w:sz="4" w:space="0" w:color="auto"/>
              <w:right w:val="single" w:sz="4" w:space="0" w:color="auto"/>
            </w:tcBorders>
            <w:shd w:val="clear" w:color="auto" w:fill="auto"/>
            <w:vAlign w:val="center"/>
            <w:hideMark/>
          </w:tcPr>
          <w:p w14:paraId="593F231B"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93,8</w:t>
            </w:r>
          </w:p>
        </w:tc>
        <w:tc>
          <w:tcPr>
            <w:tcW w:w="960" w:type="dxa"/>
            <w:tcBorders>
              <w:top w:val="nil"/>
              <w:left w:val="nil"/>
              <w:bottom w:val="single" w:sz="4" w:space="0" w:color="auto"/>
              <w:right w:val="single" w:sz="4" w:space="0" w:color="auto"/>
            </w:tcBorders>
            <w:shd w:val="clear" w:color="auto" w:fill="auto"/>
            <w:vAlign w:val="center"/>
            <w:hideMark/>
          </w:tcPr>
          <w:p w14:paraId="6632B021"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97,7</w:t>
            </w:r>
          </w:p>
        </w:tc>
      </w:tr>
      <w:tr w:rsidR="00720D1D" w:rsidRPr="00720D1D" w14:paraId="3AB50D6A" w14:textId="77777777" w:rsidTr="00720D1D">
        <w:trPr>
          <w:trHeight w:val="264"/>
        </w:trPr>
        <w:tc>
          <w:tcPr>
            <w:tcW w:w="2919" w:type="dxa"/>
            <w:tcBorders>
              <w:top w:val="nil"/>
              <w:left w:val="single" w:sz="4" w:space="0" w:color="auto"/>
              <w:bottom w:val="single" w:sz="4" w:space="0" w:color="auto"/>
              <w:right w:val="single" w:sz="4" w:space="0" w:color="auto"/>
            </w:tcBorders>
            <w:shd w:val="clear" w:color="auto" w:fill="auto"/>
            <w:vAlign w:val="center"/>
            <w:hideMark/>
          </w:tcPr>
          <w:p w14:paraId="0E95A4C9" w14:textId="77777777" w:rsidR="00720D1D" w:rsidRPr="00720D1D" w:rsidRDefault="00720D1D" w:rsidP="00720D1D">
            <w:pPr>
              <w:spacing w:after="0" w:line="240" w:lineRule="auto"/>
              <w:rPr>
                <w:rFonts w:ascii="Arial" w:eastAsia="Times New Roman" w:hAnsi="Arial" w:cs="Arial"/>
                <w:sz w:val="16"/>
                <w:szCs w:val="16"/>
                <w:lang w:eastAsia="sl-SI"/>
              </w:rPr>
            </w:pPr>
            <w:r w:rsidRPr="00720D1D">
              <w:rPr>
                <w:rFonts w:ascii="Arial" w:eastAsia="Times New Roman" w:hAnsi="Arial" w:cs="Arial"/>
                <w:sz w:val="16"/>
                <w:szCs w:val="16"/>
                <w:lang w:eastAsia="sl-SI"/>
              </w:rPr>
              <w:t>Davek na dodano vrednost</w:t>
            </w:r>
          </w:p>
        </w:tc>
        <w:tc>
          <w:tcPr>
            <w:tcW w:w="1248" w:type="dxa"/>
            <w:tcBorders>
              <w:top w:val="nil"/>
              <w:left w:val="nil"/>
              <w:bottom w:val="single" w:sz="4" w:space="0" w:color="auto"/>
              <w:right w:val="single" w:sz="4" w:space="0" w:color="auto"/>
            </w:tcBorders>
            <w:shd w:val="clear" w:color="auto" w:fill="auto"/>
            <w:vAlign w:val="center"/>
            <w:hideMark/>
          </w:tcPr>
          <w:p w14:paraId="1DDF6F90"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434.092.439</w:t>
            </w:r>
          </w:p>
        </w:tc>
        <w:tc>
          <w:tcPr>
            <w:tcW w:w="1651" w:type="dxa"/>
            <w:tcBorders>
              <w:top w:val="nil"/>
              <w:left w:val="nil"/>
              <w:bottom w:val="single" w:sz="4" w:space="0" w:color="auto"/>
              <w:right w:val="nil"/>
            </w:tcBorders>
            <w:shd w:val="clear" w:color="auto" w:fill="auto"/>
            <w:vAlign w:val="center"/>
            <w:hideMark/>
          </w:tcPr>
          <w:p w14:paraId="1FC7B82A"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417.339.293</w:t>
            </w:r>
          </w:p>
        </w:tc>
        <w:tc>
          <w:tcPr>
            <w:tcW w:w="1171" w:type="dxa"/>
            <w:tcBorders>
              <w:top w:val="nil"/>
              <w:left w:val="single" w:sz="8" w:space="0" w:color="auto"/>
              <w:bottom w:val="single" w:sz="4" w:space="0" w:color="auto"/>
              <w:right w:val="single" w:sz="8" w:space="0" w:color="auto"/>
            </w:tcBorders>
            <w:shd w:val="clear" w:color="auto" w:fill="auto"/>
            <w:vAlign w:val="center"/>
            <w:hideMark/>
          </w:tcPr>
          <w:p w14:paraId="4BF0D65C"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406.630.192</w:t>
            </w:r>
          </w:p>
        </w:tc>
        <w:tc>
          <w:tcPr>
            <w:tcW w:w="979" w:type="dxa"/>
            <w:tcBorders>
              <w:top w:val="nil"/>
              <w:left w:val="nil"/>
              <w:bottom w:val="single" w:sz="4" w:space="0" w:color="auto"/>
              <w:right w:val="single" w:sz="4" w:space="0" w:color="auto"/>
            </w:tcBorders>
            <w:shd w:val="clear" w:color="auto" w:fill="auto"/>
            <w:vAlign w:val="center"/>
            <w:hideMark/>
          </w:tcPr>
          <w:p w14:paraId="715C5C9D"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96,1</w:t>
            </w:r>
          </w:p>
        </w:tc>
        <w:tc>
          <w:tcPr>
            <w:tcW w:w="1056" w:type="dxa"/>
            <w:tcBorders>
              <w:top w:val="nil"/>
              <w:left w:val="nil"/>
              <w:bottom w:val="single" w:sz="4" w:space="0" w:color="auto"/>
              <w:right w:val="single" w:sz="4" w:space="0" w:color="auto"/>
            </w:tcBorders>
            <w:shd w:val="clear" w:color="auto" w:fill="auto"/>
            <w:vAlign w:val="center"/>
            <w:hideMark/>
          </w:tcPr>
          <w:p w14:paraId="7F59E107"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93,7</w:t>
            </w:r>
          </w:p>
        </w:tc>
        <w:tc>
          <w:tcPr>
            <w:tcW w:w="960" w:type="dxa"/>
            <w:tcBorders>
              <w:top w:val="nil"/>
              <w:left w:val="nil"/>
              <w:bottom w:val="single" w:sz="4" w:space="0" w:color="auto"/>
              <w:right w:val="single" w:sz="4" w:space="0" w:color="auto"/>
            </w:tcBorders>
            <w:shd w:val="clear" w:color="auto" w:fill="auto"/>
            <w:vAlign w:val="center"/>
            <w:hideMark/>
          </w:tcPr>
          <w:p w14:paraId="361ABC42"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97,4</w:t>
            </w:r>
          </w:p>
        </w:tc>
      </w:tr>
      <w:tr w:rsidR="00720D1D" w:rsidRPr="00720D1D" w14:paraId="67946F1A" w14:textId="77777777" w:rsidTr="00720D1D">
        <w:trPr>
          <w:trHeight w:val="264"/>
        </w:trPr>
        <w:tc>
          <w:tcPr>
            <w:tcW w:w="2919" w:type="dxa"/>
            <w:tcBorders>
              <w:top w:val="nil"/>
              <w:left w:val="single" w:sz="4" w:space="0" w:color="auto"/>
              <w:bottom w:val="single" w:sz="4" w:space="0" w:color="auto"/>
              <w:right w:val="single" w:sz="4" w:space="0" w:color="auto"/>
            </w:tcBorders>
            <w:shd w:val="clear" w:color="auto" w:fill="auto"/>
            <w:vAlign w:val="center"/>
            <w:hideMark/>
          </w:tcPr>
          <w:p w14:paraId="4ED06264" w14:textId="77777777" w:rsidR="00720D1D" w:rsidRPr="00720D1D" w:rsidRDefault="00720D1D" w:rsidP="00720D1D">
            <w:pPr>
              <w:spacing w:after="0" w:line="240" w:lineRule="auto"/>
              <w:rPr>
                <w:rFonts w:ascii="Arial" w:eastAsia="Times New Roman" w:hAnsi="Arial" w:cs="Arial"/>
                <w:sz w:val="16"/>
                <w:szCs w:val="16"/>
                <w:lang w:eastAsia="sl-SI"/>
              </w:rPr>
            </w:pPr>
            <w:r w:rsidRPr="00720D1D">
              <w:rPr>
                <w:rFonts w:ascii="Arial" w:eastAsia="Times New Roman" w:hAnsi="Arial" w:cs="Arial"/>
                <w:sz w:val="16"/>
                <w:szCs w:val="16"/>
                <w:lang w:eastAsia="sl-SI"/>
              </w:rPr>
              <w:t>Drugi davki na blago in storitve (CO2)</w:t>
            </w:r>
          </w:p>
        </w:tc>
        <w:tc>
          <w:tcPr>
            <w:tcW w:w="1248" w:type="dxa"/>
            <w:tcBorders>
              <w:top w:val="nil"/>
              <w:left w:val="nil"/>
              <w:bottom w:val="single" w:sz="4" w:space="0" w:color="auto"/>
              <w:right w:val="single" w:sz="4" w:space="0" w:color="auto"/>
            </w:tcBorders>
            <w:shd w:val="clear" w:color="auto" w:fill="auto"/>
            <w:vAlign w:val="center"/>
            <w:hideMark/>
          </w:tcPr>
          <w:p w14:paraId="2B5B69BA"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17.481</w:t>
            </w:r>
          </w:p>
        </w:tc>
        <w:tc>
          <w:tcPr>
            <w:tcW w:w="1651" w:type="dxa"/>
            <w:tcBorders>
              <w:top w:val="nil"/>
              <w:left w:val="nil"/>
              <w:bottom w:val="single" w:sz="4" w:space="0" w:color="auto"/>
              <w:right w:val="nil"/>
            </w:tcBorders>
            <w:shd w:val="clear" w:color="auto" w:fill="auto"/>
            <w:vAlign w:val="center"/>
            <w:hideMark/>
          </w:tcPr>
          <w:p w14:paraId="6CF3BE6A"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20.388</w:t>
            </w:r>
          </w:p>
        </w:tc>
        <w:tc>
          <w:tcPr>
            <w:tcW w:w="1171" w:type="dxa"/>
            <w:tcBorders>
              <w:top w:val="nil"/>
              <w:left w:val="single" w:sz="8" w:space="0" w:color="auto"/>
              <w:bottom w:val="single" w:sz="4" w:space="0" w:color="auto"/>
              <w:right w:val="single" w:sz="8" w:space="0" w:color="auto"/>
            </w:tcBorders>
            <w:shd w:val="clear" w:color="auto" w:fill="auto"/>
            <w:vAlign w:val="center"/>
            <w:hideMark/>
          </w:tcPr>
          <w:p w14:paraId="5DDCCB09"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18.383</w:t>
            </w:r>
          </w:p>
        </w:tc>
        <w:tc>
          <w:tcPr>
            <w:tcW w:w="979" w:type="dxa"/>
            <w:tcBorders>
              <w:top w:val="nil"/>
              <w:left w:val="nil"/>
              <w:bottom w:val="single" w:sz="4" w:space="0" w:color="auto"/>
              <w:right w:val="single" w:sz="4" w:space="0" w:color="auto"/>
            </w:tcBorders>
            <w:shd w:val="clear" w:color="auto" w:fill="auto"/>
            <w:vAlign w:val="center"/>
            <w:hideMark/>
          </w:tcPr>
          <w:p w14:paraId="7A661313"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116,6</w:t>
            </w:r>
          </w:p>
        </w:tc>
        <w:tc>
          <w:tcPr>
            <w:tcW w:w="1056" w:type="dxa"/>
            <w:tcBorders>
              <w:top w:val="nil"/>
              <w:left w:val="nil"/>
              <w:bottom w:val="single" w:sz="4" w:space="0" w:color="auto"/>
              <w:right w:val="single" w:sz="4" w:space="0" w:color="auto"/>
            </w:tcBorders>
            <w:shd w:val="clear" w:color="auto" w:fill="auto"/>
            <w:vAlign w:val="center"/>
            <w:hideMark/>
          </w:tcPr>
          <w:p w14:paraId="38F6B4F1"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105,2</w:t>
            </w:r>
          </w:p>
        </w:tc>
        <w:tc>
          <w:tcPr>
            <w:tcW w:w="960" w:type="dxa"/>
            <w:tcBorders>
              <w:top w:val="nil"/>
              <w:left w:val="nil"/>
              <w:bottom w:val="single" w:sz="4" w:space="0" w:color="auto"/>
              <w:right w:val="single" w:sz="4" w:space="0" w:color="auto"/>
            </w:tcBorders>
            <w:shd w:val="clear" w:color="auto" w:fill="auto"/>
            <w:vAlign w:val="center"/>
            <w:hideMark/>
          </w:tcPr>
          <w:p w14:paraId="6B8850E6"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90,2</w:t>
            </w:r>
          </w:p>
        </w:tc>
      </w:tr>
      <w:tr w:rsidR="00720D1D" w:rsidRPr="00720D1D" w14:paraId="1A9ED83B" w14:textId="77777777" w:rsidTr="00720D1D">
        <w:trPr>
          <w:trHeight w:val="264"/>
        </w:trPr>
        <w:tc>
          <w:tcPr>
            <w:tcW w:w="2919" w:type="dxa"/>
            <w:tcBorders>
              <w:top w:val="nil"/>
              <w:left w:val="single" w:sz="4" w:space="0" w:color="auto"/>
              <w:bottom w:val="single" w:sz="4" w:space="0" w:color="auto"/>
              <w:right w:val="single" w:sz="4" w:space="0" w:color="auto"/>
            </w:tcBorders>
            <w:shd w:val="clear" w:color="auto" w:fill="auto"/>
            <w:vAlign w:val="center"/>
            <w:hideMark/>
          </w:tcPr>
          <w:p w14:paraId="447739D9" w14:textId="77777777" w:rsidR="00720D1D" w:rsidRPr="00720D1D" w:rsidRDefault="00720D1D" w:rsidP="00720D1D">
            <w:pPr>
              <w:spacing w:after="0" w:line="240" w:lineRule="auto"/>
              <w:rPr>
                <w:rFonts w:ascii="Arial" w:eastAsia="Times New Roman" w:hAnsi="Arial" w:cs="Arial"/>
                <w:sz w:val="16"/>
                <w:szCs w:val="16"/>
                <w:lang w:eastAsia="sl-SI"/>
              </w:rPr>
            </w:pPr>
            <w:r w:rsidRPr="00720D1D">
              <w:rPr>
                <w:rFonts w:ascii="Arial" w:eastAsia="Times New Roman" w:hAnsi="Arial" w:cs="Arial"/>
                <w:sz w:val="16"/>
                <w:szCs w:val="16"/>
                <w:lang w:eastAsia="sl-SI"/>
              </w:rPr>
              <w:t xml:space="preserve">Trošarine </w:t>
            </w:r>
          </w:p>
        </w:tc>
        <w:tc>
          <w:tcPr>
            <w:tcW w:w="1248" w:type="dxa"/>
            <w:tcBorders>
              <w:top w:val="nil"/>
              <w:left w:val="nil"/>
              <w:bottom w:val="single" w:sz="4" w:space="0" w:color="auto"/>
              <w:right w:val="single" w:sz="4" w:space="0" w:color="auto"/>
            </w:tcBorders>
            <w:shd w:val="clear" w:color="auto" w:fill="auto"/>
            <w:vAlign w:val="center"/>
            <w:hideMark/>
          </w:tcPr>
          <w:p w14:paraId="2CF307E9"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5.606.586</w:t>
            </w:r>
          </w:p>
        </w:tc>
        <w:tc>
          <w:tcPr>
            <w:tcW w:w="1651" w:type="dxa"/>
            <w:tcBorders>
              <w:top w:val="nil"/>
              <w:left w:val="nil"/>
              <w:bottom w:val="single" w:sz="4" w:space="0" w:color="auto"/>
              <w:right w:val="nil"/>
            </w:tcBorders>
            <w:shd w:val="clear" w:color="auto" w:fill="auto"/>
            <w:vAlign w:val="center"/>
            <w:hideMark/>
          </w:tcPr>
          <w:p w14:paraId="02833377"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3.660.224</w:t>
            </w:r>
          </w:p>
        </w:tc>
        <w:tc>
          <w:tcPr>
            <w:tcW w:w="1171" w:type="dxa"/>
            <w:tcBorders>
              <w:top w:val="nil"/>
              <w:left w:val="single" w:sz="8" w:space="0" w:color="auto"/>
              <w:bottom w:val="single" w:sz="4" w:space="0" w:color="auto"/>
              <w:right w:val="single" w:sz="8" w:space="0" w:color="auto"/>
            </w:tcBorders>
            <w:shd w:val="clear" w:color="auto" w:fill="auto"/>
            <w:vAlign w:val="center"/>
            <w:hideMark/>
          </w:tcPr>
          <w:p w14:paraId="7E5A0A15"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3.095.309</w:t>
            </w:r>
          </w:p>
        </w:tc>
        <w:tc>
          <w:tcPr>
            <w:tcW w:w="979" w:type="dxa"/>
            <w:tcBorders>
              <w:top w:val="nil"/>
              <w:left w:val="nil"/>
              <w:bottom w:val="single" w:sz="4" w:space="0" w:color="auto"/>
              <w:right w:val="single" w:sz="4" w:space="0" w:color="auto"/>
            </w:tcBorders>
            <w:shd w:val="clear" w:color="auto" w:fill="auto"/>
            <w:vAlign w:val="center"/>
            <w:hideMark/>
          </w:tcPr>
          <w:p w14:paraId="5F41CE20"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65,3</w:t>
            </w:r>
          </w:p>
        </w:tc>
        <w:tc>
          <w:tcPr>
            <w:tcW w:w="1056" w:type="dxa"/>
            <w:tcBorders>
              <w:top w:val="nil"/>
              <w:left w:val="nil"/>
              <w:bottom w:val="single" w:sz="4" w:space="0" w:color="auto"/>
              <w:right w:val="single" w:sz="4" w:space="0" w:color="auto"/>
            </w:tcBorders>
            <w:shd w:val="clear" w:color="auto" w:fill="auto"/>
            <w:vAlign w:val="center"/>
            <w:hideMark/>
          </w:tcPr>
          <w:p w14:paraId="7A8D9430"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55,2</w:t>
            </w:r>
          </w:p>
        </w:tc>
        <w:tc>
          <w:tcPr>
            <w:tcW w:w="960" w:type="dxa"/>
            <w:tcBorders>
              <w:top w:val="nil"/>
              <w:left w:val="nil"/>
              <w:bottom w:val="single" w:sz="4" w:space="0" w:color="auto"/>
              <w:right w:val="single" w:sz="4" w:space="0" w:color="auto"/>
            </w:tcBorders>
            <w:shd w:val="clear" w:color="auto" w:fill="auto"/>
            <w:vAlign w:val="center"/>
            <w:hideMark/>
          </w:tcPr>
          <w:p w14:paraId="247AEB3A"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84,6</w:t>
            </w:r>
          </w:p>
        </w:tc>
      </w:tr>
      <w:tr w:rsidR="00720D1D" w:rsidRPr="00720D1D" w14:paraId="54B59FAC" w14:textId="77777777" w:rsidTr="00720D1D">
        <w:trPr>
          <w:trHeight w:val="264"/>
        </w:trPr>
        <w:tc>
          <w:tcPr>
            <w:tcW w:w="2919" w:type="dxa"/>
            <w:tcBorders>
              <w:top w:val="nil"/>
              <w:left w:val="single" w:sz="4" w:space="0" w:color="auto"/>
              <w:bottom w:val="single" w:sz="4" w:space="0" w:color="auto"/>
              <w:right w:val="single" w:sz="4" w:space="0" w:color="auto"/>
            </w:tcBorders>
            <w:shd w:val="clear" w:color="auto" w:fill="auto"/>
            <w:vAlign w:val="center"/>
            <w:hideMark/>
          </w:tcPr>
          <w:p w14:paraId="5AD9FFD6" w14:textId="77777777" w:rsidR="00720D1D" w:rsidRPr="00720D1D" w:rsidRDefault="00720D1D" w:rsidP="00720D1D">
            <w:pPr>
              <w:spacing w:after="0" w:line="240" w:lineRule="auto"/>
              <w:rPr>
                <w:rFonts w:ascii="Arial" w:eastAsia="Times New Roman" w:hAnsi="Arial" w:cs="Arial"/>
                <w:sz w:val="16"/>
                <w:szCs w:val="16"/>
                <w:lang w:eastAsia="sl-SI"/>
              </w:rPr>
            </w:pPr>
            <w:r w:rsidRPr="00720D1D">
              <w:rPr>
                <w:rFonts w:ascii="Arial" w:eastAsia="Times New Roman" w:hAnsi="Arial" w:cs="Arial"/>
                <w:sz w:val="16"/>
                <w:szCs w:val="16"/>
                <w:lang w:eastAsia="sl-SI"/>
              </w:rPr>
              <w:t>Davki na posebne storitve</w:t>
            </w:r>
          </w:p>
        </w:tc>
        <w:tc>
          <w:tcPr>
            <w:tcW w:w="1248" w:type="dxa"/>
            <w:tcBorders>
              <w:top w:val="nil"/>
              <w:left w:val="nil"/>
              <w:bottom w:val="single" w:sz="4" w:space="0" w:color="auto"/>
              <w:right w:val="single" w:sz="4" w:space="0" w:color="auto"/>
            </w:tcBorders>
            <w:shd w:val="clear" w:color="auto" w:fill="auto"/>
            <w:vAlign w:val="center"/>
            <w:hideMark/>
          </w:tcPr>
          <w:p w14:paraId="78389B9E"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453.906</w:t>
            </w:r>
          </w:p>
        </w:tc>
        <w:tc>
          <w:tcPr>
            <w:tcW w:w="1651" w:type="dxa"/>
            <w:tcBorders>
              <w:top w:val="nil"/>
              <w:left w:val="nil"/>
              <w:bottom w:val="single" w:sz="4" w:space="0" w:color="auto"/>
              <w:right w:val="nil"/>
            </w:tcBorders>
            <w:shd w:val="clear" w:color="auto" w:fill="auto"/>
            <w:vAlign w:val="center"/>
            <w:hideMark/>
          </w:tcPr>
          <w:p w14:paraId="2EB6E54D"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1.065.835</w:t>
            </w:r>
          </w:p>
        </w:tc>
        <w:tc>
          <w:tcPr>
            <w:tcW w:w="1171" w:type="dxa"/>
            <w:tcBorders>
              <w:top w:val="nil"/>
              <w:left w:val="single" w:sz="8" w:space="0" w:color="auto"/>
              <w:bottom w:val="single" w:sz="4" w:space="0" w:color="auto"/>
              <w:right w:val="single" w:sz="8" w:space="0" w:color="auto"/>
            </w:tcBorders>
            <w:shd w:val="clear" w:color="auto" w:fill="auto"/>
            <w:vAlign w:val="center"/>
            <w:hideMark/>
          </w:tcPr>
          <w:p w14:paraId="398779D7"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5.759.686</w:t>
            </w:r>
          </w:p>
        </w:tc>
        <w:tc>
          <w:tcPr>
            <w:tcW w:w="979" w:type="dxa"/>
            <w:tcBorders>
              <w:top w:val="nil"/>
              <w:left w:val="nil"/>
              <w:bottom w:val="single" w:sz="4" w:space="0" w:color="auto"/>
              <w:right w:val="single" w:sz="4" w:space="0" w:color="auto"/>
            </w:tcBorders>
            <w:shd w:val="clear" w:color="auto" w:fill="auto"/>
            <w:vAlign w:val="center"/>
            <w:hideMark/>
          </w:tcPr>
          <w:p w14:paraId="1D59EFCB"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234,8</w:t>
            </w:r>
          </w:p>
        </w:tc>
        <w:tc>
          <w:tcPr>
            <w:tcW w:w="1056" w:type="dxa"/>
            <w:tcBorders>
              <w:top w:val="nil"/>
              <w:left w:val="nil"/>
              <w:bottom w:val="single" w:sz="4" w:space="0" w:color="auto"/>
              <w:right w:val="single" w:sz="4" w:space="0" w:color="auto"/>
            </w:tcBorders>
            <w:shd w:val="clear" w:color="auto" w:fill="auto"/>
            <w:vAlign w:val="center"/>
            <w:hideMark/>
          </w:tcPr>
          <w:p w14:paraId="1E510B8D"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1.268,9</w:t>
            </w:r>
          </w:p>
        </w:tc>
        <w:tc>
          <w:tcPr>
            <w:tcW w:w="960" w:type="dxa"/>
            <w:tcBorders>
              <w:top w:val="nil"/>
              <w:left w:val="nil"/>
              <w:bottom w:val="single" w:sz="4" w:space="0" w:color="auto"/>
              <w:right w:val="single" w:sz="4" w:space="0" w:color="auto"/>
            </w:tcBorders>
            <w:shd w:val="clear" w:color="auto" w:fill="auto"/>
            <w:vAlign w:val="center"/>
            <w:hideMark/>
          </w:tcPr>
          <w:p w14:paraId="2634DAAB"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540,4</w:t>
            </w:r>
          </w:p>
        </w:tc>
      </w:tr>
      <w:tr w:rsidR="00720D1D" w:rsidRPr="00720D1D" w14:paraId="7466434A" w14:textId="77777777" w:rsidTr="00720D1D">
        <w:trPr>
          <w:trHeight w:val="264"/>
        </w:trPr>
        <w:tc>
          <w:tcPr>
            <w:tcW w:w="2919" w:type="dxa"/>
            <w:tcBorders>
              <w:top w:val="nil"/>
              <w:left w:val="single" w:sz="4" w:space="0" w:color="auto"/>
              <w:bottom w:val="single" w:sz="4" w:space="0" w:color="auto"/>
              <w:right w:val="single" w:sz="4" w:space="0" w:color="auto"/>
            </w:tcBorders>
            <w:shd w:val="clear" w:color="auto" w:fill="auto"/>
            <w:vAlign w:val="center"/>
            <w:hideMark/>
          </w:tcPr>
          <w:p w14:paraId="56BB633F" w14:textId="77777777" w:rsidR="00720D1D" w:rsidRPr="00720D1D" w:rsidRDefault="00720D1D" w:rsidP="00720D1D">
            <w:pPr>
              <w:spacing w:after="0" w:line="240" w:lineRule="auto"/>
              <w:rPr>
                <w:rFonts w:ascii="Arial" w:eastAsia="Times New Roman" w:hAnsi="Arial" w:cs="Arial"/>
                <w:sz w:val="16"/>
                <w:szCs w:val="16"/>
                <w:lang w:eastAsia="sl-SI"/>
              </w:rPr>
            </w:pPr>
            <w:r w:rsidRPr="00720D1D">
              <w:rPr>
                <w:rFonts w:ascii="Arial" w:eastAsia="Times New Roman" w:hAnsi="Arial" w:cs="Arial"/>
                <w:sz w:val="16"/>
                <w:szCs w:val="16"/>
                <w:lang w:eastAsia="sl-SI"/>
              </w:rPr>
              <w:t>Drugi davki na uporabo blaga in storitev</w:t>
            </w:r>
          </w:p>
        </w:tc>
        <w:tc>
          <w:tcPr>
            <w:tcW w:w="1248" w:type="dxa"/>
            <w:tcBorders>
              <w:top w:val="nil"/>
              <w:left w:val="nil"/>
              <w:bottom w:val="single" w:sz="4" w:space="0" w:color="auto"/>
              <w:right w:val="single" w:sz="4" w:space="0" w:color="auto"/>
            </w:tcBorders>
            <w:shd w:val="clear" w:color="auto" w:fill="auto"/>
            <w:vAlign w:val="center"/>
            <w:hideMark/>
          </w:tcPr>
          <w:p w14:paraId="6DDB58F3"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889.308</w:t>
            </w:r>
          </w:p>
        </w:tc>
        <w:tc>
          <w:tcPr>
            <w:tcW w:w="1651" w:type="dxa"/>
            <w:tcBorders>
              <w:top w:val="nil"/>
              <w:left w:val="nil"/>
              <w:bottom w:val="single" w:sz="4" w:space="0" w:color="auto"/>
              <w:right w:val="nil"/>
            </w:tcBorders>
            <w:shd w:val="clear" w:color="auto" w:fill="auto"/>
            <w:vAlign w:val="center"/>
            <w:hideMark/>
          </w:tcPr>
          <w:p w14:paraId="12F06627"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1.124.452</w:t>
            </w:r>
          </w:p>
        </w:tc>
        <w:tc>
          <w:tcPr>
            <w:tcW w:w="1171" w:type="dxa"/>
            <w:tcBorders>
              <w:top w:val="nil"/>
              <w:left w:val="single" w:sz="8" w:space="0" w:color="auto"/>
              <w:bottom w:val="single" w:sz="4" w:space="0" w:color="auto"/>
              <w:right w:val="single" w:sz="8" w:space="0" w:color="auto"/>
            </w:tcBorders>
            <w:shd w:val="clear" w:color="auto" w:fill="auto"/>
            <w:vAlign w:val="center"/>
            <w:hideMark/>
          </w:tcPr>
          <w:p w14:paraId="2B8BB405"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435.425</w:t>
            </w:r>
          </w:p>
        </w:tc>
        <w:tc>
          <w:tcPr>
            <w:tcW w:w="979" w:type="dxa"/>
            <w:tcBorders>
              <w:top w:val="nil"/>
              <w:left w:val="nil"/>
              <w:bottom w:val="single" w:sz="4" w:space="0" w:color="auto"/>
              <w:right w:val="single" w:sz="4" w:space="0" w:color="auto"/>
            </w:tcBorders>
            <w:shd w:val="clear" w:color="auto" w:fill="auto"/>
            <w:vAlign w:val="center"/>
            <w:hideMark/>
          </w:tcPr>
          <w:p w14:paraId="2985F318"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126,4</w:t>
            </w:r>
          </w:p>
        </w:tc>
        <w:tc>
          <w:tcPr>
            <w:tcW w:w="1056" w:type="dxa"/>
            <w:tcBorders>
              <w:top w:val="nil"/>
              <w:left w:val="nil"/>
              <w:bottom w:val="single" w:sz="4" w:space="0" w:color="auto"/>
              <w:right w:val="single" w:sz="4" w:space="0" w:color="auto"/>
            </w:tcBorders>
            <w:shd w:val="clear" w:color="auto" w:fill="auto"/>
            <w:vAlign w:val="center"/>
            <w:hideMark/>
          </w:tcPr>
          <w:p w14:paraId="12CB99F1"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49,0</w:t>
            </w:r>
          </w:p>
        </w:tc>
        <w:tc>
          <w:tcPr>
            <w:tcW w:w="960" w:type="dxa"/>
            <w:tcBorders>
              <w:top w:val="nil"/>
              <w:left w:val="nil"/>
              <w:bottom w:val="single" w:sz="4" w:space="0" w:color="auto"/>
              <w:right w:val="single" w:sz="4" w:space="0" w:color="auto"/>
            </w:tcBorders>
            <w:shd w:val="clear" w:color="auto" w:fill="auto"/>
            <w:vAlign w:val="center"/>
            <w:hideMark/>
          </w:tcPr>
          <w:p w14:paraId="27DD6B33"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38,7</w:t>
            </w:r>
          </w:p>
        </w:tc>
      </w:tr>
      <w:tr w:rsidR="00720D1D" w:rsidRPr="00720D1D" w14:paraId="340E3B69" w14:textId="77777777" w:rsidTr="00720D1D">
        <w:trPr>
          <w:trHeight w:val="264"/>
        </w:trPr>
        <w:tc>
          <w:tcPr>
            <w:tcW w:w="2919" w:type="dxa"/>
            <w:tcBorders>
              <w:top w:val="nil"/>
              <w:left w:val="single" w:sz="4" w:space="0" w:color="auto"/>
              <w:bottom w:val="single" w:sz="4" w:space="0" w:color="auto"/>
              <w:right w:val="single" w:sz="4" w:space="0" w:color="auto"/>
            </w:tcBorders>
            <w:shd w:val="clear" w:color="auto" w:fill="auto"/>
            <w:vAlign w:val="center"/>
            <w:hideMark/>
          </w:tcPr>
          <w:p w14:paraId="12305DD4" w14:textId="77777777" w:rsidR="00720D1D" w:rsidRPr="00720D1D" w:rsidRDefault="00720D1D" w:rsidP="00720D1D">
            <w:pPr>
              <w:spacing w:after="0" w:line="240" w:lineRule="auto"/>
              <w:rPr>
                <w:rFonts w:ascii="Arial" w:eastAsia="Times New Roman" w:hAnsi="Arial" w:cs="Arial"/>
                <w:sz w:val="16"/>
                <w:szCs w:val="16"/>
                <w:lang w:eastAsia="sl-SI"/>
              </w:rPr>
            </w:pPr>
            <w:r w:rsidRPr="00720D1D">
              <w:rPr>
                <w:rFonts w:ascii="Arial" w:eastAsia="Times New Roman" w:hAnsi="Arial" w:cs="Arial"/>
                <w:sz w:val="16"/>
                <w:szCs w:val="16"/>
                <w:lang w:eastAsia="sl-SI"/>
              </w:rPr>
              <w:t>Davki na motorna vozila</w:t>
            </w:r>
          </w:p>
        </w:tc>
        <w:tc>
          <w:tcPr>
            <w:tcW w:w="1248" w:type="dxa"/>
            <w:tcBorders>
              <w:top w:val="nil"/>
              <w:left w:val="nil"/>
              <w:bottom w:val="single" w:sz="4" w:space="0" w:color="auto"/>
              <w:right w:val="single" w:sz="4" w:space="0" w:color="auto"/>
            </w:tcBorders>
            <w:shd w:val="clear" w:color="auto" w:fill="auto"/>
            <w:vAlign w:val="center"/>
            <w:hideMark/>
          </w:tcPr>
          <w:p w14:paraId="648C4FE0"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3.275.537</w:t>
            </w:r>
          </w:p>
        </w:tc>
        <w:tc>
          <w:tcPr>
            <w:tcW w:w="1651" w:type="dxa"/>
            <w:tcBorders>
              <w:top w:val="nil"/>
              <w:left w:val="nil"/>
              <w:bottom w:val="single" w:sz="4" w:space="0" w:color="auto"/>
              <w:right w:val="nil"/>
            </w:tcBorders>
            <w:shd w:val="clear" w:color="auto" w:fill="auto"/>
            <w:vAlign w:val="center"/>
            <w:hideMark/>
          </w:tcPr>
          <w:p w14:paraId="75E1379D"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3.333.483</w:t>
            </w:r>
          </w:p>
        </w:tc>
        <w:tc>
          <w:tcPr>
            <w:tcW w:w="1171" w:type="dxa"/>
            <w:tcBorders>
              <w:top w:val="nil"/>
              <w:left w:val="single" w:sz="8" w:space="0" w:color="auto"/>
              <w:bottom w:val="single" w:sz="4" w:space="0" w:color="auto"/>
              <w:right w:val="single" w:sz="8" w:space="0" w:color="auto"/>
            </w:tcBorders>
            <w:shd w:val="clear" w:color="auto" w:fill="auto"/>
            <w:vAlign w:val="center"/>
            <w:hideMark/>
          </w:tcPr>
          <w:p w14:paraId="5C1F69CF"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681.133</w:t>
            </w:r>
          </w:p>
        </w:tc>
        <w:tc>
          <w:tcPr>
            <w:tcW w:w="979" w:type="dxa"/>
            <w:tcBorders>
              <w:top w:val="nil"/>
              <w:left w:val="nil"/>
              <w:bottom w:val="single" w:sz="4" w:space="0" w:color="auto"/>
              <w:right w:val="single" w:sz="4" w:space="0" w:color="auto"/>
            </w:tcBorders>
            <w:shd w:val="clear" w:color="auto" w:fill="auto"/>
            <w:vAlign w:val="center"/>
            <w:hideMark/>
          </w:tcPr>
          <w:p w14:paraId="3C2B1A11"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101,8</w:t>
            </w:r>
          </w:p>
        </w:tc>
        <w:tc>
          <w:tcPr>
            <w:tcW w:w="1056" w:type="dxa"/>
            <w:tcBorders>
              <w:top w:val="nil"/>
              <w:left w:val="nil"/>
              <w:bottom w:val="single" w:sz="4" w:space="0" w:color="auto"/>
              <w:right w:val="single" w:sz="4" w:space="0" w:color="auto"/>
            </w:tcBorders>
            <w:shd w:val="clear" w:color="auto" w:fill="auto"/>
            <w:vAlign w:val="center"/>
            <w:hideMark/>
          </w:tcPr>
          <w:p w14:paraId="5C93DF48"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20,8</w:t>
            </w:r>
          </w:p>
        </w:tc>
        <w:tc>
          <w:tcPr>
            <w:tcW w:w="960" w:type="dxa"/>
            <w:tcBorders>
              <w:top w:val="nil"/>
              <w:left w:val="nil"/>
              <w:bottom w:val="single" w:sz="4" w:space="0" w:color="auto"/>
              <w:right w:val="single" w:sz="4" w:space="0" w:color="auto"/>
            </w:tcBorders>
            <w:shd w:val="clear" w:color="auto" w:fill="auto"/>
            <w:vAlign w:val="center"/>
            <w:hideMark/>
          </w:tcPr>
          <w:p w14:paraId="2FE9B695"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20,4</w:t>
            </w:r>
          </w:p>
        </w:tc>
      </w:tr>
      <w:tr w:rsidR="00720D1D" w:rsidRPr="00720D1D" w14:paraId="24276A13" w14:textId="77777777" w:rsidTr="00720D1D">
        <w:trPr>
          <w:trHeight w:val="435"/>
        </w:trPr>
        <w:tc>
          <w:tcPr>
            <w:tcW w:w="2919" w:type="dxa"/>
            <w:tcBorders>
              <w:top w:val="nil"/>
              <w:left w:val="single" w:sz="4" w:space="0" w:color="auto"/>
              <w:bottom w:val="single" w:sz="4" w:space="0" w:color="auto"/>
              <w:right w:val="single" w:sz="4" w:space="0" w:color="auto"/>
            </w:tcBorders>
            <w:shd w:val="clear" w:color="auto" w:fill="auto"/>
            <w:vAlign w:val="center"/>
            <w:hideMark/>
          </w:tcPr>
          <w:p w14:paraId="2109F759" w14:textId="77777777" w:rsidR="00720D1D" w:rsidRPr="00720D1D" w:rsidRDefault="00720D1D" w:rsidP="00720D1D">
            <w:pPr>
              <w:spacing w:after="0" w:line="240" w:lineRule="auto"/>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DAVKI NA MEDNARODNO TRGOVINO IN TRANSAKCIJE</w:t>
            </w:r>
          </w:p>
        </w:tc>
        <w:tc>
          <w:tcPr>
            <w:tcW w:w="1248" w:type="dxa"/>
            <w:tcBorders>
              <w:top w:val="nil"/>
              <w:left w:val="nil"/>
              <w:bottom w:val="single" w:sz="4" w:space="0" w:color="auto"/>
              <w:right w:val="single" w:sz="4" w:space="0" w:color="auto"/>
            </w:tcBorders>
            <w:shd w:val="clear" w:color="auto" w:fill="auto"/>
            <w:vAlign w:val="center"/>
            <w:hideMark/>
          </w:tcPr>
          <w:p w14:paraId="1662E0C2"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1.704.473</w:t>
            </w:r>
          </w:p>
        </w:tc>
        <w:tc>
          <w:tcPr>
            <w:tcW w:w="1651" w:type="dxa"/>
            <w:tcBorders>
              <w:top w:val="nil"/>
              <w:left w:val="nil"/>
              <w:bottom w:val="single" w:sz="4" w:space="0" w:color="auto"/>
              <w:right w:val="nil"/>
            </w:tcBorders>
            <w:shd w:val="clear" w:color="auto" w:fill="auto"/>
            <w:vAlign w:val="center"/>
            <w:hideMark/>
          </w:tcPr>
          <w:p w14:paraId="6A553AA1"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2.595.068</w:t>
            </w:r>
          </w:p>
        </w:tc>
        <w:tc>
          <w:tcPr>
            <w:tcW w:w="1171" w:type="dxa"/>
            <w:tcBorders>
              <w:top w:val="nil"/>
              <w:left w:val="single" w:sz="8" w:space="0" w:color="auto"/>
              <w:bottom w:val="single" w:sz="4" w:space="0" w:color="auto"/>
              <w:right w:val="single" w:sz="8" w:space="0" w:color="auto"/>
            </w:tcBorders>
            <w:shd w:val="clear" w:color="auto" w:fill="auto"/>
            <w:vAlign w:val="center"/>
            <w:hideMark/>
          </w:tcPr>
          <w:p w14:paraId="62B72F9E"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2.637.496</w:t>
            </w:r>
          </w:p>
        </w:tc>
        <w:tc>
          <w:tcPr>
            <w:tcW w:w="979" w:type="dxa"/>
            <w:tcBorders>
              <w:top w:val="nil"/>
              <w:left w:val="nil"/>
              <w:bottom w:val="single" w:sz="4" w:space="0" w:color="auto"/>
              <w:right w:val="single" w:sz="4" w:space="0" w:color="auto"/>
            </w:tcBorders>
            <w:shd w:val="clear" w:color="auto" w:fill="auto"/>
            <w:vAlign w:val="center"/>
            <w:hideMark/>
          </w:tcPr>
          <w:p w14:paraId="28AAA747"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152,3</w:t>
            </w:r>
          </w:p>
        </w:tc>
        <w:tc>
          <w:tcPr>
            <w:tcW w:w="1056" w:type="dxa"/>
            <w:tcBorders>
              <w:top w:val="nil"/>
              <w:left w:val="nil"/>
              <w:bottom w:val="single" w:sz="4" w:space="0" w:color="auto"/>
              <w:right w:val="single" w:sz="4" w:space="0" w:color="auto"/>
            </w:tcBorders>
            <w:shd w:val="clear" w:color="auto" w:fill="auto"/>
            <w:vAlign w:val="center"/>
            <w:hideMark/>
          </w:tcPr>
          <w:p w14:paraId="35E01155"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154,7</w:t>
            </w:r>
          </w:p>
        </w:tc>
        <w:tc>
          <w:tcPr>
            <w:tcW w:w="960" w:type="dxa"/>
            <w:tcBorders>
              <w:top w:val="nil"/>
              <w:left w:val="nil"/>
              <w:bottom w:val="single" w:sz="4" w:space="0" w:color="auto"/>
              <w:right w:val="single" w:sz="4" w:space="0" w:color="auto"/>
            </w:tcBorders>
            <w:shd w:val="clear" w:color="auto" w:fill="auto"/>
            <w:vAlign w:val="center"/>
            <w:hideMark/>
          </w:tcPr>
          <w:p w14:paraId="7005A8BE"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101,6</w:t>
            </w:r>
          </w:p>
        </w:tc>
      </w:tr>
      <w:tr w:rsidR="00720D1D" w:rsidRPr="00720D1D" w14:paraId="2113F438" w14:textId="77777777" w:rsidTr="00720D1D">
        <w:trPr>
          <w:trHeight w:val="264"/>
        </w:trPr>
        <w:tc>
          <w:tcPr>
            <w:tcW w:w="2919" w:type="dxa"/>
            <w:tcBorders>
              <w:top w:val="nil"/>
              <w:left w:val="single" w:sz="4" w:space="0" w:color="auto"/>
              <w:bottom w:val="single" w:sz="4" w:space="0" w:color="auto"/>
              <w:right w:val="single" w:sz="4" w:space="0" w:color="auto"/>
            </w:tcBorders>
            <w:shd w:val="clear" w:color="auto" w:fill="auto"/>
            <w:vAlign w:val="center"/>
            <w:hideMark/>
          </w:tcPr>
          <w:p w14:paraId="171D27DB" w14:textId="77777777" w:rsidR="00720D1D" w:rsidRPr="00720D1D" w:rsidRDefault="00720D1D" w:rsidP="00720D1D">
            <w:pPr>
              <w:spacing w:after="0" w:line="240" w:lineRule="auto"/>
              <w:rPr>
                <w:rFonts w:ascii="Arial" w:eastAsia="Times New Roman" w:hAnsi="Arial" w:cs="Arial"/>
                <w:sz w:val="16"/>
                <w:szCs w:val="16"/>
                <w:lang w:eastAsia="sl-SI"/>
              </w:rPr>
            </w:pPr>
            <w:r w:rsidRPr="00720D1D">
              <w:rPr>
                <w:rFonts w:ascii="Arial" w:eastAsia="Times New Roman" w:hAnsi="Arial" w:cs="Arial"/>
                <w:sz w:val="16"/>
                <w:szCs w:val="16"/>
                <w:lang w:eastAsia="sl-SI"/>
              </w:rPr>
              <w:t>Carine</w:t>
            </w:r>
          </w:p>
        </w:tc>
        <w:tc>
          <w:tcPr>
            <w:tcW w:w="1248" w:type="dxa"/>
            <w:tcBorders>
              <w:top w:val="nil"/>
              <w:left w:val="nil"/>
              <w:bottom w:val="single" w:sz="4" w:space="0" w:color="auto"/>
              <w:right w:val="single" w:sz="4" w:space="0" w:color="auto"/>
            </w:tcBorders>
            <w:shd w:val="clear" w:color="auto" w:fill="auto"/>
            <w:vAlign w:val="center"/>
            <w:hideMark/>
          </w:tcPr>
          <w:p w14:paraId="548EC4F0"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1.704.473</w:t>
            </w:r>
          </w:p>
        </w:tc>
        <w:tc>
          <w:tcPr>
            <w:tcW w:w="1651" w:type="dxa"/>
            <w:tcBorders>
              <w:top w:val="nil"/>
              <w:left w:val="nil"/>
              <w:bottom w:val="single" w:sz="4" w:space="0" w:color="auto"/>
              <w:right w:val="nil"/>
            </w:tcBorders>
            <w:shd w:val="clear" w:color="auto" w:fill="auto"/>
            <w:vAlign w:val="center"/>
            <w:hideMark/>
          </w:tcPr>
          <w:p w14:paraId="042616DD"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2.595.068</w:t>
            </w:r>
          </w:p>
        </w:tc>
        <w:tc>
          <w:tcPr>
            <w:tcW w:w="1171" w:type="dxa"/>
            <w:tcBorders>
              <w:top w:val="nil"/>
              <w:left w:val="single" w:sz="8" w:space="0" w:color="auto"/>
              <w:bottom w:val="single" w:sz="4" w:space="0" w:color="auto"/>
              <w:right w:val="single" w:sz="8" w:space="0" w:color="auto"/>
            </w:tcBorders>
            <w:shd w:val="clear" w:color="auto" w:fill="auto"/>
            <w:vAlign w:val="center"/>
            <w:hideMark/>
          </w:tcPr>
          <w:p w14:paraId="4447D06F"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2.637.496</w:t>
            </w:r>
          </w:p>
        </w:tc>
        <w:tc>
          <w:tcPr>
            <w:tcW w:w="979" w:type="dxa"/>
            <w:tcBorders>
              <w:top w:val="nil"/>
              <w:left w:val="nil"/>
              <w:bottom w:val="single" w:sz="4" w:space="0" w:color="auto"/>
              <w:right w:val="single" w:sz="4" w:space="0" w:color="auto"/>
            </w:tcBorders>
            <w:shd w:val="clear" w:color="auto" w:fill="auto"/>
            <w:vAlign w:val="center"/>
            <w:hideMark/>
          </w:tcPr>
          <w:p w14:paraId="12141C5A"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152,3</w:t>
            </w:r>
          </w:p>
        </w:tc>
        <w:tc>
          <w:tcPr>
            <w:tcW w:w="1056" w:type="dxa"/>
            <w:tcBorders>
              <w:top w:val="nil"/>
              <w:left w:val="nil"/>
              <w:bottom w:val="single" w:sz="4" w:space="0" w:color="auto"/>
              <w:right w:val="single" w:sz="4" w:space="0" w:color="auto"/>
            </w:tcBorders>
            <w:shd w:val="clear" w:color="auto" w:fill="auto"/>
            <w:vAlign w:val="center"/>
            <w:hideMark/>
          </w:tcPr>
          <w:p w14:paraId="28905CFF"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154,7</w:t>
            </w:r>
          </w:p>
        </w:tc>
        <w:tc>
          <w:tcPr>
            <w:tcW w:w="960" w:type="dxa"/>
            <w:tcBorders>
              <w:top w:val="nil"/>
              <w:left w:val="nil"/>
              <w:bottom w:val="single" w:sz="4" w:space="0" w:color="auto"/>
              <w:right w:val="single" w:sz="4" w:space="0" w:color="auto"/>
            </w:tcBorders>
            <w:shd w:val="clear" w:color="auto" w:fill="auto"/>
            <w:vAlign w:val="center"/>
            <w:hideMark/>
          </w:tcPr>
          <w:p w14:paraId="454C743C" w14:textId="77777777" w:rsidR="00720D1D" w:rsidRPr="00720D1D" w:rsidRDefault="00720D1D" w:rsidP="00720D1D">
            <w:pPr>
              <w:spacing w:after="0" w:line="240" w:lineRule="auto"/>
              <w:jc w:val="right"/>
              <w:rPr>
                <w:rFonts w:ascii="Arial" w:eastAsia="Times New Roman" w:hAnsi="Arial" w:cs="Arial"/>
                <w:sz w:val="16"/>
                <w:szCs w:val="16"/>
                <w:lang w:eastAsia="sl-SI"/>
              </w:rPr>
            </w:pPr>
            <w:r w:rsidRPr="00720D1D">
              <w:rPr>
                <w:rFonts w:ascii="Arial" w:eastAsia="Times New Roman" w:hAnsi="Arial" w:cs="Arial"/>
                <w:sz w:val="16"/>
                <w:szCs w:val="16"/>
                <w:lang w:eastAsia="sl-SI"/>
              </w:rPr>
              <w:t>101,6</w:t>
            </w:r>
          </w:p>
        </w:tc>
      </w:tr>
      <w:tr w:rsidR="00720D1D" w:rsidRPr="00720D1D" w14:paraId="64ABAFF3" w14:textId="77777777" w:rsidTr="00720D1D">
        <w:trPr>
          <w:trHeight w:val="264"/>
        </w:trPr>
        <w:tc>
          <w:tcPr>
            <w:tcW w:w="2919" w:type="dxa"/>
            <w:tcBorders>
              <w:top w:val="nil"/>
              <w:left w:val="single" w:sz="4" w:space="0" w:color="auto"/>
              <w:bottom w:val="single" w:sz="4" w:space="0" w:color="auto"/>
              <w:right w:val="single" w:sz="4" w:space="0" w:color="auto"/>
            </w:tcBorders>
            <w:shd w:val="clear" w:color="auto" w:fill="auto"/>
            <w:vAlign w:val="center"/>
            <w:hideMark/>
          </w:tcPr>
          <w:p w14:paraId="158CDAB1" w14:textId="77777777" w:rsidR="00720D1D" w:rsidRPr="00720D1D" w:rsidRDefault="00720D1D" w:rsidP="00720D1D">
            <w:pPr>
              <w:spacing w:after="0" w:line="240" w:lineRule="auto"/>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DRUGI DAVKI</w:t>
            </w:r>
          </w:p>
        </w:tc>
        <w:tc>
          <w:tcPr>
            <w:tcW w:w="1248" w:type="dxa"/>
            <w:tcBorders>
              <w:top w:val="nil"/>
              <w:left w:val="nil"/>
              <w:bottom w:val="single" w:sz="4" w:space="0" w:color="auto"/>
              <w:right w:val="single" w:sz="4" w:space="0" w:color="auto"/>
            </w:tcBorders>
            <w:shd w:val="clear" w:color="auto" w:fill="auto"/>
            <w:vAlign w:val="center"/>
            <w:hideMark/>
          </w:tcPr>
          <w:p w14:paraId="57AE83AD"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5.334.307</w:t>
            </w:r>
          </w:p>
        </w:tc>
        <w:tc>
          <w:tcPr>
            <w:tcW w:w="1651" w:type="dxa"/>
            <w:tcBorders>
              <w:top w:val="nil"/>
              <w:left w:val="nil"/>
              <w:bottom w:val="single" w:sz="4" w:space="0" w:color="auto"/>
              <w:right w:val="nil"/>
            </w:tcBorders>
            <w:shd w:val="clear" w:color="auto" w:fill="auto"/>
            <w:vAlign w:val="center"/>
            <w:hideMark/>
          </w:tcPr>
          <w:p w14:paraId="5CFE79B5"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525.618</w:t>
            </w:r>
          </w:p>
        </w:tc>
        <w:tc>
          <w:tcPr>
            <w:tcW w:w="1171" w:type="dxa"/>
            <w:tcBorders>
              <w:top w:val="nil"/>
              <w:left w:val="single" w:sz="8" w:space="0" w:color="auto"/>
              <w:bottom w:val="single" w:sz="4" w:space="0" w:color="auto"/>
              <w:right w:val="single" w:sz="8" w:space="0" w:color="auto"/>
            </w:tcBorders>
            <w:shd w:val="clear" w:color="auto" w:fill="auto"/>
            <w:vAlign w:val="center"/>
            <w:hideMark/>
          </w:tcPr>
          <w:p w14:paraId="29900A3E"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473.918</w:t>
            </w:r>
          </w:p>
        </w:tc>
        <w:tc>
          <w:tcPr>
            <w:tcW w:w="979" w:type="dxa"/>
            <w:tcBorders>
              <w:top w:val="nil"/>
              <w:left w:val="nil"/>
              <w:bottom w:val="single" w:sz="4" w:space="0" w:color="auto"/>
              <w:right w:val="single" w:sz="4" w:space="0" w:color="auto"/>
            </w:tcBorders>
            <w:shd w:val="clear" w:color="auto" w:fill="auto"/>
            <w:vAlign w:val="center"/>
            <w:hideMark/>
          </w:tcPr>
          <w:p w14:paraId="15E5BF2C"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9,9</w:t>
            </w:r>
          </w:p>
        </w:tc>
        <w:tc>
          <w:tcPr>
            <w:tcW w:w="1056" w:type="dxa"/>
            <w:tcBorders>
              <w:top w:val="nil"/>
              <w:left w:val="nil"/>
              <w:bottom w:val="single" w:sz="4" w:space="0" w:color="auto"/>
              <w:right w:val="single" w:sz="4" w:space="0" w:color="auto"/>
            </w:tcBorders>
            <w:shd w:val="clear" w:color="auto" w:fill="auto"/>
            <w:vAlign w:val="center"/>
            <w:hideMark/>
          </w:tcPr>
          <w:p w14:paraId="29E3BBE0"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8,9</w:t>
            </w:r>
          </w:p>
        </w:tc>
        <w:tc>
          <w:tcPr>
            <w:tcW w:w="960" w:type="dxa"/>
            <w:tcBorders>
              <w:top w:val="nil"/>
              <w:left w:val="nil"/>
              <w:bottom w:val="single" w:sz="4" w:space="0" w:color="auto"/>
              <w:right w:val="single" w:sz="4" w:space="0" w:color="auto"/>
            </w:tcBorders>
            <w:shd w:val="clear" w:color="auto" w:fill="auto"/>
            <w:vAlign w:val="center"/>
            <w:hideMark/>
          </w:tcPr>
          <w:p w14:paraId="20AB3F64"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90,2</w:t>
            </w:r>
          </w:p>
        </w:tc>
      </w:tr>
      <w:tr w:rsidR="00720D1D" w:rsidRPr="00720D1D" w14:paraId="410813C5" w14:textId="77777777" w:rsidTr="00720D1D">
        <w:trPr>
          <w:trHeight w:val="264"/>
        </w:trPr>
        <w:tc>
          <w:tcPr>
            <w:tcW w:w="2919" w:type="dxa"/>
            <w:tcBorders>
              <w:top w:val="nil"/>
              <w:left w:val="single" w:sz="4" w:space="0" w:color="auto"/>
              <w:bottom w:val="single" w:sz="4" w:space="0" w:color="auto"/>
              <w:right w:val="single" w:sz="4" w:space="0" w:color="auto"/>
            </w:tcBorders>
            <w:shd w:val="clear" w:color="000000" w:fill="DCE6F1"/>
            <w:vAlign w:val="center"/>
            <w:hideMark/>
          </w:tcPr>
          <w:p w14:paraId="2989E834" w14:textId="77777777" w:rsidR="00720D1D" w:rsidRPr="00720D1D" w:rsidRDefault="00720D1D" w:rsidP="00720D1D">
            <w:pPr>
              <w:spacing w:after="0" w:line="240" w:lineRule="auto"/>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B. Nedavčni prihodki</w:t>
            </w:r>
          </w:p>
        </w:tc>
        <w:tc>
          <w:tcPr>
            <w:tcW w:w="1248" w:type="dxa"/>
            <w:tcBorders>
              <w:top w:val="nil"/>
              <w:left w:val="nil"/>
              <w:bottom w:val="single" w:sz="4" w:space="0" w:color="auto"/>
              <w:right w:val="single" w:sz="4" w:space="0" w:color="auto"/>
            </w:tcBorders>
            <w:shd w:val="clear" w:color="000000" w:fill="DCE6F1"/>
            <w:vAlign w:val="center"/>
            <w:hideMark/>
          </w:tcPr>
          <w:p w14:paraId="2A9DCE16"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55.618.429</w:t>
            </w:r>
          </w:p>
        </w:tc>
        <w:tc>
          <w:tcPr>
            <w:tcW w:w="1651" w:type="dxa"/>
            <w:tcBorders>
              <w:top w:val="nil"/>
              <w:left w:val="nil"/>
              <w:bottom w:val="single" w:sz="4" w:space="0" w:color="auto"/>
              <w:right w:val="nil"/>
            </w:tcBorders>
            <w:shd w:val="clear" w:color="000000" w:fill="DCE6F1"/>
            <w:vAlign w:val="center"/>
            <w:hideMark/>
          </w:tcPr>
          <w:p w14:paraId="02F7E881"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53.616.371</w:t>
            </w:r>
          </w:p>
        </w:tc>
        <w:tc>
          <w:tcPr>
            <w:tcW w:w="1171" w:type="dxa"/>
            <w:tcBorders>
              <w:top w:val="nil"/>
              <w:left w:val="single" w:sz="8" w:space="0" w:color="auto"/>
              <w:bottom w:val="single" w:sz="4" w:space="0" w:color="auto"/>
              <w:right w:val="single" w:sz="8" w:space="0" w:color="auto"/>
            </w:tcBorders>
            <w:shd w:val="clear" w:color="000000" w:fill="DCE6F1"/>
            <w:vAlign w:val="center"/>
            <w:hideMark/>
          </w:tcPr>
          <w:p w14:paraId="7B9F4D6A"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55.939.548</w:t>
            </w:r>
          </w:p>
        </w:tc>
        <w:tc>
          <w:tcPr>
            <w:tcW w:w="979" w:type="dxa"/>
            <w:tcBorders>
              <w:top w:val="nil"/>
              <w:left w:val="nil"/>
              <w:bottom w:val="single" w:sz="4" w:space="0" w:color="auto"/>
              <w:right w:val="single" w:sz="4" w:space="0" w:color="auto"/>
            </w:tcBorders>
            <w:shd w:val="clear" w:color="000000" w:fill="DCE6F1"/>
            <w:vAlign w:val="center"/>
            <w:hideMark/>
          </w:tcPr>
          <w:p w14:paraId="2969D053"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96,4</w:t>
            </w:r>
          </w:p>
        </w:tc>
        <w:tc>
          <w:tcPr>
            <w:tcW w:w="1056" w:type="dxa"/>
            <w:tcBorders>
              <w:top w:val="nil"/>
              <w:left w:val="nil"/>
              <w:bottom w:val="single" w:sz="4" w:space="0" w:color="auto"/>
              <w:right w:val="single" w:sz="4" w:space="0" w:color="auto"/>
            </w:tcBorders>
            <w:shd w:val="clear" w:color="000000" w:fill="DCE6F1"/>
            <w:vAlign w:val="center"/>
            <w:hideMark/>
          </w:tcPr>
          <w:p w14:paraId="5B69D173"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100,6</w:t>
            </w:r>
          </w:p>
        </w:tc>
        <w:tc>
          <w:tcPr>
            <w:tcW w:w="960" w:type="dxa"/>
            <w:tcBorders>
              <w:top w:val="nil"/>
              <w:left w:val="nil"/>
              <w:bottom w:val="single" w:sz="4" w:space="0" w:color="auto"/>
              <w:right w:val="single" w:sz="4" w:space="0" w:color="auto"/>
            </w:tcBorders>
            <w:shd w:val="clear" w:color="000000" w:fill="DCE6F1"/>
            <w:vAlign w:val="center"/>
            <w:hideMark/>
          </w:tcPr>
          <w:p w14:paraId="059505B1"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104,3</w:t>
            </w:r>
          </w:p>
        </w:tc>
      </w:tr>
      <w:tr w:rsidR="00720D1D" w:rsidRPr="00720D1D" w14:paraId="2FF34598" w14:textId="77777777" w:rsidTr="00720D1D">
        <w:trPr>
          <w:trHeight w:val="264"/>
        </w:trPr>
        <w:tc>
          <w:tcPr>
            <w:tcW w:w="2919" w:type="dxa"/>
            <w:tcBorders>
              <w:top w:val="nil"/>
              <w:left w:val="single" w:sz="4" w:space="0" w:color="auto"/>
              <w:bottom w:val="single" w:sz="4" w:space="0" w:color="auto"/>
              <w:right w:val="single" w:sz="4" w:space="0" w:color="auto"/>
            </w:tcBorders>
            <w:shd w:val="clear" w:color="000000" w:fill="DCE6F1"/>
            <w:vAlign w:val="center"/>
            <w:hideMark/>
          </w:tcPr>
          <w:p w14:paraId="6DEB3671" w14:textId="77777777" w:rsidR="00720D1D" w:rsidRPr="00720D1D" w:rsidRDefault="00720D1D" w:rsidP="00720D1D">
            <w:pPr>
              <w:spacing w:after="0" w:line="240" w:lineRule="auto"/>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C. Transferni prihodki</w:t>
            </w:r>
          </w:p>
        </w:tc>
        <w:tc>
          <w:tcPr>
            <w:tcW w:w="1248" w:type="dxa"/>
            <w:tcBorders>
              <w:top w:val="nil"/>
              <w:left w:val="nil"/>
              <w:bottom w:val="single" w:sz="4" w:space="0" w:color="auto"/>
              <w:right w:val="single" w:sz="4" w:space="0" w:color="auto"/>
            </w:tcBorders>
            <w:shd w:val="clear" w:color="000000" w:fill="DCE6F1"/>
            <w:vAlign w:val="center"/>
            <w:hideMark/>
          </w:tcPr>
          <w:p w14:paraId="739490FF"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16.419</w:t>
            </w:r>
          </w:p>
        </w:tc>
        <w:tc>
          <w:tcPr>
            <w:tcW w:w="1651" w:type="dxa"/>
            <w:tcBorders>
              <w:top w:val="nil"/>
              <w:left w:val="nil"/>
              <w:bottom w:val="single" w:sz="4" w:space="0" w:color="auto"/>
              <w:right w:val="nil"/>
            </w:tcBorders>
            <w:shd w:val="clear" w:color="000000" w:fill="DCE6F1"/>
            <w:vAlign w:val="center"/>
            <w:hideMark/>
          </w:tcPr>
          <w:p w14:paraId="258B81E5"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50.859</w:t>
            </w:r>
          </w:p>
        </w:tc>
        <w:tc>
          <w:tcPr>
            <w:tcW w:w="1171" w:type="dxa"/>
            <w:tcBorders>
              <w:top w:val="nil"/>
              <w:left w:val="single" w:sz="8" w:space="0" w:color="auto"/>
              <w:bottom w:val="single" w:sz="4" w:space="0" w:color="auto"/>
              <w:right w:val="single" w:sz="8" w:space="0" w:color="auto"/>
            </w:tcBorders>
            <w:shd w:val="clear" w:color="000000" w:fill="DCE6F1"/>
            <w:vAlign w:val="center"/>
            <w:hideMark/>
          </w:tcPr>
          <w:p w14:paraId="74030063"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30.673</w:t>
            </w:r>
          </w:p>
        </w:tc>
        <w:tc>
          <w:tcPr>
            <w:tcW w:w="979" w:type="dxa"/>
            <w:tcBorders>
              <w:top w:val="nil"/>
              <w:left w:val="nil"/>
              <w:bottom w:val="single" w:sz="4" w:space="0" w:color="auto"/>
              <w:right w:val="single" w:sz="4" w:space="0" w:color="auto"/>
            </w:tcBorders>
            <w:shd w:val="clear" w:color="000000" w:fill="DCE6F1"/>
            <w:vAlign w:val="center"/>
            <w:hideMark/>
          </w:tcPr>
          <w:p w14:paraId="3232B9C5"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309,8</w:t>
            </w:r>
          </w:p>
        </w:tc>
        <w:tc>
          <w:tcPr>
            <w:tcW w:w="1056" w:type="dxa"/>
            <w:tcBorders>
              <w:top w:val="nil"/>
              <w:left w:val="nil"/>
              <w:bottom w:val="single" w:sz="4" w:space="0" w:color="auto"/>
              <w:right w:val="single" w:sz="4" w:space="0" w:color="auto"/>
            </w:tcBorders>
            <w:shd w:val="clear" w:color="000000" w:fill="DCE6F1"/>
            <w:vAlign w:val="center"/>
            <w:hideMark/>
          </w:tcPr>
          <w:p w14:paraId="5F0D924E"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186,8</w:t>
            </w:r>
          </w:p>
        </w:tc>
        <w:tc>
          <w:tcPr>
            <w:tcW w:w="960" w:type="dxa"/>
            <w:tcBorders>
              <w:top w:val="nil"/>
              <w:left w:val="nil"/>
              <w:bottom w:val="single" w:sz="4" w:space="0" w:color="auto"/>
              <w:right w:val="single" w:sz="4" w:space="0" w:color="auto"/>
            </w:tcBorders>
            <w:shd w:val="clear" w:color="000000" w:fill="DCE6F1"/>
            <w:vAlign w:val="center"/>
            <w:hideMark/>
          </w:tcPr>
          <w:p w14:paraId="26B2AF13"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60,3</w:t>
            </w:r>
          </w:p>
        </w:tc>
      </w:tr>
      <w:tr w:rsidR="00720D1D" w:rsidRPr="00720D1D" w14:paraId="78356003" w14:textId="77777777" w:rsidTr="00720D1D">
        <w:trPr>
          <w:trHeight w:val="264"/>
        </w:trPr>
        <w:tc>
          <w:tcPr>
            <w:tcW w:w="2919" w:type="dxa"/>
            <w:tcBorders>
              <w:top w:val="nil"/>
              <w:left w:val="single" w:sz="4" w:space="0" w:color="auto"/>
              <w:bottom w:val="single" w:sz="4" w:space="0" w:color="auto"/>
              <w:right w:val="single" w:sz="4" w:space="0" w:color="auto"/>
            </w:tcBorders>
            <w:shd w:val="clear" w:color="000000" w:fill="DCE6F1"/>
            <w:vAlign w:val="center"/>
            <w:hideMark/>
          </w:tcPr>
          <w:p w14:paraId="22C19BF5" w14:textId="77777777" w:rsidR="00720D1D" w:rsidRPr="00720D1D" w:rsidRDefault="00720D1D" w:rsidP="00720D1D">
            <w:pPr>
              <w:spacing w:after="0" w:line="240" w:lineRule="auto"/>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D. Ostalo (nerazporejeno)</w:t>
            </w:r>
          </w:p>
        </w:tc>
        <w:tc>
          <w:tcPr>
            <w:tcW w:w="1248" w:type="dxa"/>
            <w:tcBorders>
              <w:top w:val="nil"/>
              <w:left w:val="nil"/>
              <w:bottom w:val="single" w:sz="4" w:space="0" w:color="auto"/>
              <w:right w:val="single" w:sz="4" w:space="0" w:color="auto"/>
            </w:tcBorders>
            <w:shd w:val="clear" w:color="000000" w:fill="DCE6F1"/>
            <w:vAlign w:val="center"/>
            <w:hideMark/>
          </w:tcPr>
          <w:p w14:paraId="7888C145"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6.773</w:t>
            </w:r>
          </w:p>
        </w:tc>
        <w:tc>
          <w:tcPr>
            <w:tcW w:w="1651" w:type="dxa"/>
            <w:tcBorders>
              <w:top w:val="nil"/>
              <w:left w:val="nil"/>
              <w:bottom w:val="single" w:sz="4" w:space="0" w:color="auto"/>
              <w:right w:val="nil"/>
            </w:tcBorders>
            <w:shd w:val="clear" w:color="000000" w:fill="DCE6F1"/>
            <w:vAlign w:val="center"/>
            <w:hideMark/>
          </w:tcPr>
          <w:p w14:paraId="316B67E8"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3.100</w:t>
            </w:r>
          </w:p>
        </w:tc>
        <w:tc>
          <w:tcPr>
            <w:tcW w:w="1171" w:type="dxa"/>
            <w:tcBorders>
              <w:top w:val="nil"/>
              <w:left w:val="single" w:sz="8" w:space="0" w:color="auto"/>
              <w:bottom w:val="single" w:sz="4" w:space="0" w:color="auto"/>
              <w:right w:val="single" w:sz="8" w:space="0" w:color="auto"/>
            </w:tcBorders>
            <w:shd w:val="clear" w:color="000000" w:fill="DCE6F1"/>
            <w:vAlign w:val="center"/>
            <w:hideMark/>
          </w:tcPr>
          <w:p w14:paraId="007E023B"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474.716</w:t>
            </w:r>
          </w:p>
        </w:tc>
        <w:tc>
          <w:tcPr>
            <w:tcW w:w="979" w:type="dxa"/>
            <w:tcBorders>
              <w:top w:val="nil"/>
              <w:left w:val="nil"/>
              <w:bottom w:val="single" w:sz="4" w:space="0" w:color="auto"/>
              <w:right w:val="single" w:sz="4" w:space="0" w:color="auto"/>
            </w:tcBorders>
            <w:shd w:val="clear" w:color="000000" w:fill="DCE6F1"/>
            <w:vAlign w:val="center"/>
            <w:hideMark/>
          </w:tcPr>
          <w:p w14:paraId="7D2847D4"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45,8</w:t>
            </w:r>
          </w:p>
        </w:tc>
        <w:tc>
          <w:tcPr>
            <w:tcW w:w="1056" w:type="dxa"/>
            <w:tcBorders>
              <w:top w:val="nil"/>
              <w:left w:val="nil"/>
              <w:bottom w:val="single" w:sz="4" w:space="0" w:color="auto"/>
              <w:right w:val="single" w:sz="4" w:space="0" w:color="auto"/>
            </w:tcBorders>
            <w:shd w:val="clear" w:color="000000" w:fill="DCE6F1"/>
            <w:vAlign w:val="center"/>
            <w:hideMark/>
          </w:tcPr>
          <w:p w14:paraId="0D588B47"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7.008,9</w:t>
            </w:r>
          </w:p>
        </w:tc>
        <w:tc>
          <w:tcPr>
            <w:tcW w:w="960" w:type="dxa"/>
            <w:tcBorders>
              <w:top w:val="nil"/>
              <w:left w:val="nil"/>
              <w:bottom w:val="single" w:sz="4" w:space="0" w:color="auto"/>
              <w:right w:val="single" w:sz="4" w:space="0" w:color="auto"/>
            </w:tcBorders>
            <w:shd w:val="clear" w:color="000000" w:fill="DCE6F1"/>
            <w:vAlign w:val="center"/>
            <w:hideMark/>
          </w:tcPr>
          <w:p w14:paraId="18E3DA2B"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15.313,4</w:t>
            </w:r>
          </w:p>
        </w:tc>
      </w:tr>
      <w:tr w:rsidR="00720D1D" w:rsidRPr="00720D1D" w14:paraId="2608353F" w14:textId="77777777" w:rsidTr="00720D1D">
        <w:trPr>
          <w:trHeight w:val="264"/>
        </w:trPr>
        <w:tc>
          <w:tcPr>
            <w:tcW w:w="2919" w:type="dxa"/>
            <w:tcBorders>
              <w:top w:val="nil"/>
              <w:left w:val="single" w:sz="4" w:space="0" w:color="auto"/>
              <w:bottom w:val="single" w:sz="4" w:space="0" w:color="auto"/>
              <w:right w:val="single" w:sz="4" w:space="0" w:color="auto"/>
            </w:tcBorders>
            <w:shd w:val="clear" w:color="000000" w:fill="B8CCE4"/>
            <w:vAlign w:val="center"/>
            <w:hideMark/>
          </w:tcPr>
          <w:p w14:paraId="32B13C5E" w14:textId="77777777" w:rsidR="00720D1D" w:rsidRPr="00720D1D" w:rsidRDefault="00720D1D" w:rsidP="00720D1D">
            <w:pPr>
              <w:spacing w:after="0" w:line="240" w:lineRule="auto"/>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E. Skupaj davčni dolg (A+B+C+D)</w:t>
            </w:r>
          </w:p>
        </w:tc>
        <w:tc>
          <w:tcPr>
            <w:tcW w:w="1248" w:type="dxa"/>
            <w:tcBorders>
              <w:top w:val="nil"/>
              <w:left w:val="nil"/>
              <w:bottom w:val="single" w:sz="4" w:space="0" w:color="auto"/>
              <w:right w:val="single" w:sz="4" w:space="0" w:color="auto"/>
            </w:tcBorders>
            <w:shd w:val="clear" w:color="000000" w:fill="B8CCE4"/>
            <w:vAlign w:val="center"/>
            <w:hideMark/>
          </w:tcPr>
          <w:p w14:paraId="54659D91"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1.267.025.744</w:t>
            </w:r>
          </w:p>
        </w:tc>
        <w:tc>
          <w:tcPr>
            <w:tcW w:w="1651" w:type="dxa"/>
            <w:tcBorders>
              <w:top w:val="nil"/>
              <w:left w:val="nil"/>
              <w:bottom w:val="single" w:sz="4" w:space="0" w:color="auto"/>
              <w:right w:val="nil"/>
            </w:tcBorders>
            <w:shd w:val="clear" w:color="000000" w:fill="B8CCE4"/>
            <w:vAlign w:val="center"/>
            <w:hideMark/>
          </w:tcPr>
          <w:p w14:paraId="595A9F16"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1.204.717.013</w:t>
            </w:r>
          </w:p>
        </w:tc>
        <w:tc>
          <w:tcPr>
            <w:tcW w:w="1171" w:type="dxa"/>
            <w:tcBorders>
              <w:top w:val="nil"/>
              <w:left w:val="single" w:sz="8" w:space="0" w:color="auto"/>
              <w:bottom w:val="single" w:sz="4" w:space="0" w:color="auto"/>
              <w:right w:val="single" w:sz="8" w:space="0" w:color="auto"/>
            </w:tcBorders>
            <w:shd w:val="clear" w:color="000000" w:fill="B8CCE4"/>
            <w:vAlign w:val="center"/>
            <w:hideMark/>
          </w:tcPr>
          <w:p w14:paraId="0495FFEA"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1.180.360.509</w:t>
            </w:r>
          </w:p>
        </w:tc>
        <w:tc>
          <w:tcPr>
            <w:tcW w:w="979" w:type="dxa"/>
            <w:tcBorders>
              <w:top w:val="nil"/>
              <w:left w:val="nil"/>
              <w:bottom w:val="single" w:sz="4" w:space="0" w:color="auto"/>
              <w:right w:val="single" w:sz="4" w:space="0" w:color="auto"/>
            </w:tcBorders>
            <w:shd w:val="clear" w:color="000000" w:fill="B8CCE4"/>
            <w:vAlign w:val="center"/>
            <w:hideMark/>
          </w:tcPr>
          <w:p w14:paraId="09875D39"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95,1</w:t>
            </w:r>
          </w:p>
        </w:tc>
        <w:tc>
          <w:tcPr>
            <w:tcW w:w="1056" w:type="dxa"/>
            <w:tcBorders>
              <w:top w:val="nil"/>
              <w:left w:val="nil"/>
              <w:bottom w:val="single" w:sz="4" w:space="0" w:color="auto"/>
              <w:right w:val="single" w:sz="4" w:space="0" w:color="auto"/>
            </w:tcBorders>
            <w:shd w:val="clear" w:color="000000" w:fill="B8CCE4"/>
            <w:vAlign w:val="center"/>
            <w:hideMark/>
          </w:tcPr>
          <w:p w14:paraId="29100370"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93,2</w:t>
            </w:r>
          </w:p>
        </w:tc>
        <w:tc>
          <w:tcPr>
            <w:tcW w:w="960" w:type="dxa"/>
            <w:tcBorders>
              <w:top w:val="nil"/>
              <w:left w:val="nil"/>
              <w:bottom w:val="single" w:sz="4" w:space="0" w:color="auto"/>
              <w:right w:val="single" w:sz="4" w:space="0" w:color="auto"/>
            </w:tcBorders>
            <w:shd w:val="clear" w:color="000000" w:fill="B8CCE4"/>
            <w:vAlign w:val="center"/>
            <w:hideMark/>
          </w:tcPr>
          <w:p w14:paraId="6660AE36"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98,0</w:t>
            </w:r>
          </w:p>
        </w:tc>
      </w:tr>
      <w:tr w:rsidR="00720D1D" w:rsidRPr="00720D1D" w14:paraId="1FE877CF" w14:textId="77777777" w:rsidTr="00720D1D">
        <w:trPr>
          <w:trHeight w:val="264"/>
        </w:trPr>
        <w:tc>
          <w:tcPr>
            <w:tcW w:w="2919" w:type="dxa"/>
            <w:tcBorders>
              <w:top w:val="nil"/>
              <w:left w:val="single" w:sz="4" w:space="0" w:color="auto"/>
              <w:bottom w:val="single" w:sz="4" w:space="0" w:color="auto"/>
              <w:right w:val="single" w:sz="4" w:space="0" w:color="auto"/>
            </w:tcBorders>
            <w:shd w:val="clear" w:color="000000" w:fill="DCE6F1"/>
            <w:vAlign w:val="center"/>
            <w:hideMark/>
          </w:tcPr>
          <w:p w14:paraId="23EF6D62" w14:textId="77777777" w:rsidR="00720D1D" w:rsidRPr="00720D1D" w:rsidRDefault="00720D1D" w:rsidP="00720D1D">
            <w:pPr>
              <w:spacing w:after="0" w:line="240" w:lineRule="auto"/>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F. Druge terjatve</w:t>
            </w:r>
          </w:p>
        </w:tc>
        <w:tc>
          <w:tcPr>
            <w:tcW w:w="1248" w:type="dxa"/>
            <w:tcBorders>
              <w:top w:val="nil"/>
              <w:left w:val="nil"/>
              <w:bottom w:val="single" w:sz="4" w:space="0" w:color="auto"/>
              <w:right w:val="single" w:sz="4" w:space="0" w:color="auto"/>
            </w:tcBorders>
            <w:shd w:val="clear" w:color="000000" w:fill="DCE6F1"/>
            <w:vAlign w:val="center"/>
            <w:hideMark/>
          </w:tcPr>
          <w:p w14:paraId="3344049F"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19.946</w:t>
            </w:r>
          </w:p>
        </w:tc>
        <w:tc>
          <w:tcPr>
            <w:tcW w:w="1651" w:type="dxa"/>
            <w:tcBorders>
              <w:top w:val="nil"/>
              <w:left w:val="nil"/>
              <w:bottom w:val="single" w:sz="4" w:space="0" w:color="auto"/>
              <w:right w:val="nil"/>
            </w:tcBorders>
            <w:shd w:val="clear" w:color="000000" w:fill="DCE6F1"/>
            <w:vAlign w:val="center"/>
            <w:hideMark/>
          </w:tcPr>
          <w:p w14:paraId="53720E32"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165</w:t>
            </w:r>
          </w:p>
        </w:tc>
        <w:tc>
          <w:tcPr>
            <w:tcW w:w="1171" w:type="dxa"/>
            <w:tcBorders>
              <w:top w:val="nil"/>
              <w:left w:val="single" w:sz="8" w:space="0" w:color="auto"/>
              <w:bottom w:val="single" w:sz="4" w:space="0" w:color="auto"/>
              <w:right w:val="single" w:sz="8" w:space="0" w:color="auto"/>
            </w:tcBorders>
            <w:shd w:val="clear" w:color="000000" w:fill="DCE6F1"/>
            <w:vAlign w:val="center"/>
            <w:hideMark/>
          </w:tcPr>
          <w:p w14:paraId="5997641C"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224</w:t>
            </w:r>
          </w:p>
        </w:tc>
        <w:tc>
          <w:tcPr>
            <w:tcW w:w="979" w:type="dxa"/>
            <w:tcBorders>
              <w:top w:val="nil"/>
              <w:left w:val="nil"/>
              <w:bottom w:val="single" w:sz="4" w:space="0" w:color="auto"/>
              <w:right w:val="single" w:sz="4" w:space="0" w:color="auto"/>
            </w:tcBorders>
            <w:shd w:val="clear" w:color="000000" w:fill="DCE6F1"/>
            <w:vAlign w:val="center"/>
            <w:hideMark/>
          </w:tcPr>
          <w:p w14:paraId="1FE87F1C"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0,8</w:t>
            </w:r>
          </w:p>
        </w:tc>
        <w:tc>
          <w:tcPr>
            <w:tcW w:w="1056" w:type="dxa"/>
            <w:tcBorders>
              <w:top w:val="nil"/>
              <w:left w:val="nil"/>
              <w:bottom w:val="single" w:sz="4" w:space="0" w:color="auto"/>
              <w:right w:val="single" w:sz="4" w:space="0" w:color="auto"/>
            </w:tcBorders>
            <w:shd w:val="clear" w:color="000000" w:fill="DCE6F1"/>
            <w:vAlign w:val="center"/>
            <w:hideMark/>
          </w:tcPr>
          <w:p w14:paraId="35610F18"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1,1</w:t>
            </w:r>
          </w:p>
        </w:tc>
        <w:tc>
          <w:tcPr>
            <w:tcW w:w="960" w:type="dxa"/>
            <w:tcBorders>
              <w:top w:val="nil"/>
              <w:left w:val="nil"/>
              <w:bottom w:val="single" w:sz="4" w:space="0" w:color="auto"/>
              <w:right w:val="single" w:sz="4" w:space="0" w:color="auto"/>
            </w:tcBorders>
            <w:shd w:val="clear" w:color="000000" w:fill="DCE6F1"/>
            <w:vAlign w:val="center"/>
            <w:hideMark/>
          </w:tcPr>
          <w:p w14:paraId="678CCEDA"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135,8</w:t>
            </w:r>
          </w:p>
        </w:tc>
      </w:tr>
      <w:tr w:rsidR="00720D1D" w:rsidRPr="00720D1D" w14:paraId="54754F73" w14:textId="77777777" w:rsidTr="00720D1D">
        <w:trPr>
          <w:trHeight w:val="407"/>
        </w:trPr>
        <w:tc>
          <w:tcPr>
            <w:tcW w:w="2919" w:type="dxa"/>
            <w:tcBorders>
              <w:top w:val="nil"/>
              <w:left w:val="single" w:sz="4" w:space="0" w:color="auto"/>
              <w:bottom w:val="single" w:sz="4" w:space="0" w:color="auto"/>
              <w:right w:val="single" w:sz="4" w:space="0" w:color="auto"/>
            </w:tcBorders>
            <w:shd w:val="clear" w:color="000000" w:fill="B8CCE4"/>
            <w:vAlign w:val="center"/>
            <w:hideMark/>
          </w:tcPr>
          <w:p w14:paraId="34490848" w14:textId="77777777" w:rsidR="00720D1D" w:rsidRPr="00720D1D" w:rsidRDefault="00720D1D" w:rsidP="00720D1D">
            <w:pPr>
              <w:spacing w:after="0" w:line="240" w:lineRule="auto"/>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Skupaj davčni dolg in druge terjatve (E + F)</w:t>
            </w:r>
          </w:p>
        </w:tc>
        <w:tc>
          <w:tcPr>
            <w:tcW w:w="1248" w:type="dxa"/>
            <w:tcBorders>
              <w:top w:val="nil"/>
              <w:left w:val="nil"/>
              <w:bottom w:val="single" w:sz="4" w:space="0" w:color="auto"/>
              <w:right w:val="single" w:sz="4" w:space="0" w:color="auto"/>
            </w:tcBorders>
            <w:shd w:val="clear" w:color="000000" w:fill="B8CCE4"/>
            <w:vAlign w:val="center"/>
            <w:hideMark/>
          </w:tcPr>
          <w:p w14:paraId="70CF81F4"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1.267.045.690</w:t>
            </w:r>
          </w:p>
        </w:tc>
        <w:tc>
          <w:tcPr>
            <w:tcW w:w="1651" w:type="dxa"/>
            <w:tcBorders>
              <w:top w:val="nil"/>
              <w:left w:val="nil"/>
              <w:bottom w:val="single" w:sz="4" w:space="0" w:color="auto"/>
              <w:right w:val="nil"/>
            </w:tcBorders>
            <w:shd w:val="clear" w:color="000000" w:fill="B8CCE4"/>
            <w:vAlign w:val="center"/>
            <w:hideMark/>
          </w:tcPr>
          <w:p w14:paraId="63B958A3"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1.204.717.178</w:t>
            </w:r>
          </w:p>
        </w:tc>
        <w:tc>
          <w:tcPr>
            <w:tcW w:w="1171" w:type="dxa"/>
            <w:tcBorders>
              <w:top w:val="nil"/>
              <w:left w:val="single" w:sz="8" w:space="0" w:color="auto"/>
              <w:bottom w:val="single" w:sz="8" w:space="0" w:color="auto"/>
              <w:right w:val="single" w:sz="8" w:space="0" w:color="auto"/>
            </w:tcBorders>
            <w:shd w:val="clear" w:color="000000" w:fill="B8CCE4"/>
            <w:vAlign w:val="center"/>
            <w:hideMark/>
          </w:tcPr>
          <w:p w14:paraId="588A4DBD"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1.180.360.733</w:t>
            </w:r>
          </w:p>
        </w:tc>
        <w:tc>
          <w:tcPr>
            <w:tcW w:w="979" w:type="dxa"/>
            <w:tcBorders>
              <w:top w:val="nil"/>
              <w:left w:val="nil"/>
              <w:bottom w:val="single" w:sz="4" w:space="0" w:color="auto"/>
              <w:right w:val="single" w:sz="4" w:space="0" w:color="auto"/>
            </w:tcBorders>
            <w:shd w:val="clear" w:color="000000" w:fill="B8CCE4"/>
            <w:vAlign w:val="center"/>
            <w:hideMark/>
          </w:tcPr>
          <w:p w14:paraId="4CD53469"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95,1</w:t>
            </w:r>
          </w:p>
        </w:tc>
        <w:tc>
          <w:tcPr>
            <w:tcW w:w="1056" w:type="dxa"/>
            <w:tcBorders>
              <w:top w:val="nil"/>
              <w:left w:val="nil"/>
              <w:bottom w:val="single" w:sz="4" w:space="0" w:color="auto"/>
              <w:right w:val="single" w:sz="4" w:space="0" w:color="auto"/>
            </w:tcBorders>
            <w:shd w:val="clear" w:color="000000" w:fill="B8CCE4"/>
            <w:vAlign w:val="center"/>
            <w:hideMark/>
          </w:tcPr>
          <w:p w14:paraId="2A487770"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93,2</w:t>
            </w:r>
          </w:p>
        </w:tc>
        <w:tc>
          <w:tcPr>
            <w:tcW w:w="960" w:type="dxa"/>
            <w:tcBorders>
              <w:top w:val="nil"/>
              <w:left w:val="nil"/>
              <w:bottom w:val="single" w:sz="4" w:space="0" w:color="auto"/>
              <w:right w:val="single" w:sz="4" w:space="0" w:color="auto"/>
            </w:tcBorders>
            <w:shd w:val="clear" w:color="000000" w:fill="B8CCE4"/>
            <w:vAlign w:val="center"/>
            <w:hideMark/>
          </w:tcPr>
          <w:p w14:paraId="391ACE9E" w14:textId="77777777" w:rsidR="00720D1D" w:rsidRPr="00720D1D" w:rsidRDefault="00720D1D" w:rsidP="00720D1D">
            <w:pPr>
              <w:spacing w:after="0" w:line="240" w:lineRule="auto"/>
              <w:jc w:val="right"/>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98,0</w:t>
            </w:r>
          </w:p>
        </w:tc>
      </w:tr>
    </w:tbl>
    <w:p w14:paraId="581A96ED" w14:textId="5AA4A8A7" w:rsidR="00745166" w:rsidRDefault="00745166" w:rsidP="00745166">
      <w:pPr>
        <w:rPr>
          <w:rFonts w:ascii="Arial" w:hAnsi="Arial" w:cs="Arial"/>
          <w:i/>
          <w:sz w:val="20"/>
          <w:szCs w:val="20"/>
        </w:rPr>
      </w:pPr>
      <w:r w:rsidRPr="006512EC">
        <w:rPr>
          <w:rFonts w:ascii="Arial" w:hAnsi="Arial" w:cs="Arial"/>
          <w:i/>
          <w:sz w:val="20"/>
          <w:szCs w:val="20"/>
        </w:rPr>
        <w:t>Vir: FURS</w:t>
      </w:r>
    </w:p>
    <w:p w14:paraId="7DE76EE0" w14:textId="163780F4" w:rsidR="00B54A8B" w:rsidRDefault="00B54A8B" w:rsidP="00745166">
      <w:pPr>
        <w:rPr>
          <w:rFonts w:ascii="Arial" w:hAnsi="Arial" w:cs="Arial"/>
          <w:i/>
          <w:sz w:val="20"/>
          <w:szCs w:val="20"/>
        </w:rPr>
      </w:pPr>
    </w:p>
    <w:p w14:paraId="0F1CF258" w14:textId="77777777" w:rsidR="00745166" w:rsidRPr="0052764D" w:rsidRDefault="00745166" w:rsidP="0052764D">
      <w:pPr>
        <w:pStyle w:val="Brezrazmikov"/>
        <w:rPr>
          <w:rFonts w:ascii="Arial" w:hAnsi="Arial" w:cs="Arial"/>
          <w:b/>
          <w:sz w:val="20"/>
          <w:szCs w:val="20"/>
        </w:rPr>
      </w:pPr>
      <w:r w:rsidRPr="00AE5D55">
        <w:rPr>
          <w:rFonts w:ascii="Arial" w:hAnsi="Arial" w:cs="Arial"/>
          <w:b/>
          <w:sz w:val="20"/>
          <w:szCs w:val="20"/>
        </w:rPr>
        <w:lastRenderedPageBreak/>
        <w:t>4.5   Davčni dolg po vrsti dajatve</w:t>
      </w:r>
    </w:p>
    <w:p w14:paraId="187D9387" w14:textId="77777777" w:rsidR="00181A00" w:rsidRDefault="00181A00" w:rsidP="00437026">
      <w:pPr>
        <w:jc w:val="both"/>
        <w:rPr>
          <w:rFonts w:ascii="Arial" w:hAnsi="Arial" w:cs="Arial"/>
          <w:sz w:val="20"/>
          <w:szCs w:val="20"/>
        </w:rPr>
      </w:pPr>
    </w:p>
    <w:p w14:paraId="162B199F" w14:textId="1401590A" w:rsidR="00745166" w:rsidRPr="00D21F0C" w:rsidRDefault="00745166" w:rsidP="00437026">
      <w:pPr>
        <w:jc w:val="both"/>
        <w:rPr>
          <w:rFonts w:ascii="Arial" w:hAnsi="Arial" w:cs="Arial"/>
          <w:sz w:val="20"/>
          <w:szCs w:val="20"/>
        </w:rPr>
      </w:pPr>
      <w:r w:rsidRPr="00D21F0C">
        <w:rPr>
          <w:rFonts w:ascii="Arial" w:hAnsi="Arial" w:cs="Arial"/>
          <w:sz w:val="20"/>
          <w:szCs w:val="20"/>
        </w:rPr>
        <w:t>V okviru davčnih prihodkov imajo največji delež dolga domači davki na blago in storitve, in sicer 3</w:t>
      </w:r>
      <w:r w:rsidR="00D21F0C" w:rsidRPr="00D21F0C">
        <w:rPr>
          <w:rFonts w:ascii="Arial" w:hAnsi="Arial" w:cs="Arial"/>
          <w:sz w:val="20"/>
          <w:szCs w:val="20"/>
        </w:rPr>
        <w:t>7</w:t>
      </w:r>
      <w:r w:rsidRPr="00D21F0C">
        <w:rPr>
          <w:rFonts w:ascii="Arial" w:hAnsi="Arial" w:cs="Arial"/>
          <w:sz w:val="20"/>
          <w:szCs w:val="20"/>
        </w:rPr>
        <w:t>,</w:t>
      </w:r>
      <w:r w:rsidR="00D21F0C" w:rsidRPr="00D21F0C">
        <w:rPr>
          <w:rFonts w:ascii="Arial" w:hAnsi="Arial" w:cs="Arial"/>
          <w:sz w:val="20"/>
          <w:szCs w:val="20"/>
        </w:rPr>
        <w:t>1</w:t>
      </w:r>
      <w:r w:rsidRPr="00D21F0C">
        <w:rPr>
          <w:rFonts w:ascii="Arial" w:hAnsi="Arial" w:cs="Arial"/>
          <w:sz w:val="20"/>
          <w:szCs w:val="20"/>
        </w:rPr>
        <w:t xml:space="preserve"> odstotka. </w:t>
      </w:r>
      <w:r w:rsidR="00D21F0C" w:rsidRPr="00D21F0C">
        <w:rPr>
          <w:rFonts w:ascii="Arial" w:hAnsi="Arial" w:cs="Arial"/>
          <w:sz w:val="20"/>
          <w:szCs w:val="20"/>
        </w:rPr>
        <w:t xml:space="preserve">Davki na dohodek in dobiček </w:t>
      </w:r>
      <w:r w:rsidR="00D53889">
        <w:rPr>
          <w:rFonts w:ascii="Arial" w:hAnsi="Arial" w:cs="Arial"/>
          <w:sz w:val="20"/>
          <w:szCs w:val="20"/>
        </w:rPr>
        <w:t>3</w:t>
      </w:r>
      <w:r w:rsidR="00D21F0C" w:rsidRPr="00D21F0C">
        <w:rPr>
          <w:rFonts w:ascii="Arial" w:hAnsi="Arial" w:cs="Arial"/>
          <w:sz w:val="20"/>
          <w:szCs w:val="20"/>
        </w:rPr>
        <w:t>2</w:t>
      </w:r>
      <w:r w:rsidR="00D53889">
        <w:rPr>
          <w:rFonts w:ascii="Arial" w:hAnsi="Arial" w:cs="Arial"/>
          <w:sz w:val="20"/>
          <w:szCs w:val="20"/>
        </w:rPr>
        <w:t>-</w:t>
      </w:r>
      <w:r w:rsidR="00D21F0C" w:rsidRPr="00D21F0C">
        <w:rPr>
          <w:rFonts w:ascii="Arial" w:hAnsi="Arial" w:cs="Arial"/>
          <w:sz w:val="20"/>
          <w:szCs w:val="20"/>
        </w:rPr>
        <w:t>odstotni delež, p</w:t>
      </w:r>
      <w:r w:rsidRPr="00D21F0C">
        <w:rPr>
          <w:rFonts w:ascii="Arial" w:hAnsi="Arial" w:cs="Arial"/>
          <w:sz w:val="20"/>
          <w:szCs w:val="20"/>
        </w:rPr>
        <w:t>rispevki za socialno varnost ima</w:t>
      </w:r>
      <w:r w:rsidR="00B12602" w:rsidRPr="00D21F0C">
        <w:rPr>
          <w:rFonts w:ascii="Arial" w:hAnsi="Arial" w:cs="Arial"/>
          <w:sz w:val="20"/>
          <w:szCs w:val="20"/>
        </w:rPr>
        <w:t>jo</w:t>
      </w:r>
      <w:r w:rsidRPr="00D21F0C">
        <w:rPr>
          <w:rFonts w:ascii="Arial" w:hAnsi="Arial" w:cs="Arial"/>
          <w:sz w:val="20"/>
          <w:szCs w:val="20"/>
        </w:rPr>
        <w:t xml:space="preserve"> </w:t>
      </w:r>
      <w:r w:rsidR="00D21F0C" w:rsidRPr="00D21F0C">
        <w:rPr>
          <w:rFonts w:ascii="Arial" w:hAnsi="Arial" w:cs="Arial"/>
          <w:sz w:val="20"/>
          <w:szCs w:val="20"/>
        </w:rPr>
        <w:t>2</w:t>
      </w:r>
      <w:r w:rsidR="00D53889">
        <w:rPr>
          <w:rFonts w:ascii="Arial" w:hAnsi="Arial" w:cs="Arial"/>
          <w:sz w:val="20"/>
          <w:szCs w:val="20"/>
        </w:rPr>
        <w:t>7</w:t>
      </w:r>
      <w:r w:rsidRPr="00D21F0C">
        <w:rPr>
          <w:rFonts w:ascii="Arial" w:hAnsi="Arial" w:cs="Arial"/>
          <w:sz w:val="20"/>
          <w:szCs w:val="20"/>
        </w:rPr>
        <w:t>,</w:t>
      </w:r>
      <w:r w:rsidR="00D53889">
        <w:rPr>
          <w:rFonts w:ascii="Arial" w:hAnsi="Arial" w:cs="Arial"/>
          <w:sz w:val="20"/>
          <w:szCs w:val="20"/>
        </w:rPr>
        <w:t>5</w:t>
      </w:r>
      <w:r w:rsidRPr="00D21F0C">
        <w:rPr>
          <w:rFonts w:ascii="Arial" w:hAnsi="Arial" w:cs="Arial"/>
          <w:sz w:val="20"/>
          <w:szCs w:val="20"/>
        </w:rPr>
        <w:t>-odstotni delež dolga, davki na premoženje 3,</w:t>
      </w:r>
      <w:r w:rsidR="00D53889">
        <w:rPr>
          <w:rFonts w:ascii="Arial" w:hAnsi="Arial" w:cs="Arial"/>
          <w:sz w:val="20"/>
          <w:szCs w:val="20"/>
        </w:rPr>
        <w:t>1</w:t>
      </w:r>
      <w:r w:rsidRPr="00D21F0C">
        <w:rPr>
          <w:rFonts w:ascii="Arial" w:hAnsi="Arial" w:cs="Arial"/>
          <w:sz w:val="20"/>
          <w:szCs w:val="20"/>
        </w:rPr>
        <w:t xml:space="preserve">-odstotni delež, </w:t>
      </w:r>
      <w:r w:rsidR="00571986" w:rsidRPr="00D21F0C">
        <w:rPr>
          <w:rFonts w:ascii="Arial" w:hAnsi="Arial" w:cs="Arial"/>
          <w:sz w:val="20"/>
          <w:szCs w:val="20"/>
        </w:rPr>
        <w:t>davki na mednarodno trgovino in transakcije 0,2-odstotni delež</w:t>
      </w:r>
      <w:r w:rsidR="00571986">
        <w:rPr>
          <w:rFonts w:ascii="Arial" w:hAnsi="Arial" w:cs="Arial"/>
          <w:sz w:val="20"/>
          <w:szCs w:val="20"/>
        </w:rPr>
        <w:t xml:space="preserve"> ter </w:t>
      </w:r>
      <w:r w:rsidRPr="00D21F0C">
        <w:rPr>
          <w:rFonts w:ascii="Arial" w:hAnsi="Arial" w:cs="Arial"/>
          <w:sz w:val="20"/>
          <w:szCs w:val="20"/>
        </w:rPr>
        <w:t>drugi davki 0,</w:t>
      </w:r>
      <w:r w:rsidR="00D21F0C" w:rsidRPr="00D21F0C">
        <w:rPr>
          <w:rFonts w:ascii="Arial" w:hAnsi="Arial" w:cs="Arial"/>
          <w:sz w:val="20"/>
          <w:szCs w:val="20"/>
        </w:rPr>
        <w:t>1</w:t>
      </w:r>
      <w:r w:rsidRPr="00D21F0C">
        <w:rPr>
          <w:rFonts w:ascii="Arial" w:hAnsi="Arial" w:cs="Arial"/>
          <w:sz w:val="20"/>
          <w:szCs w:val="20"/>
        </w:rPr>
        <w:t xml:space="preserve">-odstotni delež dolga iz davčnih prihodkov. </w:t>
      </w:r>
    </w:p>
    <w:p w14:paraId="0E82B3EB" w14:textId="7C06E130" w:rsidR="00745166" w:rsidRDefault="00745166" w:rsidP="00745166">
      <w:pPr>
        <w:jc w:val="both"/>
        <w:rPr>
          <w:rFonts w:ascii="Arial" w:hAnsi="Arial" w:cs="Arial"/>
          <w:i/>
          <w:sz w:val="20"/>
          <w:szCs w:val="20"/>
        </w:rPr>
      </w:pPr>
      <w:r w:rsidRPr="00F42A36">
        <w:rPr>
          <w:rFonts w:ascii="Arial" w:hAnsi="Arial" w:cs="Arial"/>
          <w:i/>
          <w:sz w:val="20"/>
          <w:szCs w:val="20"/>
        </w:rPr>
        <w:t xml:space="preserve">Slika </w:t>
      </w:r>
      <w:r w:rsidR="00203D29">
        <w:rPr>
          <w:rFonts w:ascii="Arial" w:hAnsi="Arial" w:cs="Arial"/>
          <w:i/>
          <w:sz w:val="20"/>
          <w:szCs w:val="20"/>
        </w:rPr>
        <w:t>7</w:t>
      </w:r>
      <w:r w:rsidRPr="00F42A36">
        <w:rPr>
          <w:rFonts w:ascii="Arial" w:hAnsi="Arial" w:cs="Arial"/>
          <w:i/>
          <w:sz w:val="20"/>
          <w:szCs w:val="20"/>
        </w:rPr>
        <w:t xml:space="preserve"> - Struktura davčnega dolga iz davčnih prihodkov</w:t>
      </w:r>
    </w:p>
    <w:p w14:paraId="4C739D63" w14:textId="05CF11C3" w:rsidR="00D53889" w:rsidRDefault="00D53889" w:rsidP="00745166">
      <w:pPr>
        <w:jc w:val="both"/>
        <w:rPr>
          <w:rFonts w:ascii="Arial" w:hAnsi="Arial" w:cs="Arial"/>
          <w:i/>
          <w:sz w:val="20"/>
          <w:szCs w:val="20"/>
        </w:rPr>
      </w:pPr>
      <w:r>
        <w:rPr>
          <w:noProof/>
          <w:lang w:eastAsia="sl-SI"/>
        </w:rPr>
        <w:drawing>
          <wp:inline distT="0" distB="0" distL="0" distR="0" wp14:anchorId="73E90801" wp14:editId="5241F10B">
            <wp:extent cx="4848045" cy="3441940"/>
            <wp:effectExtent l="0" t="0" r="0" b="6350"/>
            <wp:docPr id="9" name="Grafikon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927F739" w14:textId="77777777" w:rsidR="00745166" w:rsidRPr="00F42A36" w:rsidRDefault="00745166" w:rsidP="00745166">
      <w:pPr>
        <w:jc w:val="both"/>
        <w:rPr>
          <w:rFonts w:ascii="Arial" w:hAnsi="Arial" w:cs="Arial"/>
          <w:i/>
          <w:color w:val="000000"/>
          <w:sz w:val="20"/>
          <w:szCs w:val="20"/>
        </w:rPr>
      </w:pPr>
      <w:r w:rsidRPr="00F42A36">
        <w:rPr>
          <w:rFonts w:ascii="Arial" w:hAnsi="Arial" w:cs="Arial"/>
          <w:i/>
          <w:color w:val="000000"/>
          <w:sz w:val="20"/>
          <w:szCs w:val="20"/>
        </w:rPr>
        <w:t>Vir: FURS</w:t>
      </w:r>
    </w:p>
    <w:p w14:paraId="5D43F0DD" w14:textId="4D6C3138" w:rsidR="00A1493C" w:rsidRPr="00065CE4" w:rsidRDefault="00745166" w:rsidP="00745166">
      <w:pPr>
        <w:jc w:val="both"/>
        <w:rPr>
          <w:rFonts w:ascii="Arial" w:hAnsi="Arial" w:cs="Arial"/>
          <w:sz w:val="20"/>
          <w:szCs w:val="20"/>
        </w:rPr>
      </w:pPr>
      <w:r w:rsidRPr="00065CE4">
        <w:rPr>
          <w:rFonts w:ascii="Arial" w:hAnsi="Arial" w:cs="Arial"/>
          <w:sz w:val="20"/>
          <w:szCs w:val="20"/>
        </w:rPr>
        <w:t>Analiza gibanja davčnega dolga po vrstah davkov kaže, da je v letu 201</w:t>
      </w:r>
      <w:r w:rsidR="00065CE4" w:rsidRPr="00065CE4">
        <w:rPr>
          <w:rFonts w:ascii="Arial" w:hAnsi="Arial" w:cs="Arial"/>
          <w:sz w:val="20"/>
          <w:szCs w:val="20"/>
        </w:rPr>
        <w:t>9</w:t>
      </w:r>
      <w:r w:rsidR="00A1493C" w:rsidRPr="00065CE4">
        <w:rPr>
          <w:rFonts w:ascii="Arial" w:hAnsi="Arial" w:cs="Arial"/>
          <w:sz w:val="20"/>
          <w:szCs w:val="20"/>
        </w:rPr>
        <w:t xml:space="preserve"> zaznati:</w:t>
      </w:r>
    </w:p>
    <w:p w14:paraId="127C401B" w14:textId="1FAD667C" w:rsidR="00A1493C" w:rsidRPr="00065CE4" w:rsidRDefault="00745166" w:rsidP="00A1493C">
      <w:pPr>
        <w:numPr>
          <w:ilvl w:val="0"/>
          <w:numId w:val="33"/>
        </w:numPr>
        <w:jc w:val="both"/>
        <w:rPr>
          <w:rFonts w:ascii="Arial" w:hAnsi="Arial" w:cs="Arial"/>
          <w:sz w:val="20"/>
          <w:szCs w:val="20"/>
        </w:rPr>
      </w:pPr>
      <w:r w:rsidRPr="00065CE4">
        <w:rPr>
          <w:rFonts w:ascii="Arial" w:hAnsi="Arial" w:cs="Arial"/>
          <w:i/>
          <w:iCs/>
          <w:color w:val="FF0000"/>
          <w:sz w:val="20"/>
          <w:szCs w:val="20"/>
        </w:rPr>
        <w:t xml:space="preserve"> </w:t>
      </w:r>
      <w:r w:rsidRPr="00065CE4">
        <w:rPr>
          <w:rFonts w:ascii="Arial" w:hAnsi="Arial" w:cs="Arial"/>
          <w:i/>
          <w:iCs/>
          <w:sz w:val="20"/>
          <w:szCs w:val="20"/>
        </w:rPr>
        <w:t>znižanje dolga</w:t>
      </w:r>
      <w:r w:rsidR="00A1493C" w:rsidRPr="00065CE4">
        <w:rPr>
          <w:rFonts w:ascii="Arial" w:hAnsi="Arial" w:cs="Arial"/>
          <w:sz w:val="20"/>
          <w:szCs w:val="20"/>
        </w:rPr>
        <w:t>:</w:t>
      </w:r>
      <w:r w:rsidRPr="00065CE4">
        <w:rPr>
          <w:rFonts w:ascii="Arial" w:hAnsi="Arial" w:cs="Arial"/>
          <w:sz w:val="20"/>
          <w:szCs w:val="20"/>
        </w:rPr>
        <w:t xml:space="preserve"> </w:t>
      </w:r>
      <w:r w:rsidR="00571986" w:rsidRPr="00065CE4">
        <w:rPr>
          <w:rFonts w:ascii="Arial" w:hAnsi="Arial" w:cs="Arial"/>
          <w:sz w:val="20"/>
          <w:szCs w:val="20"/>
        </w:rPr>
        <w:t xml:space="preserve">pri prispevkih za socialno varnost za </w:t>
      </w:r>
      <w:r w:rsidR="00D72935" w:rsidRPr="00065CE4">
        <w:rPr>
          <w:rFonts w:ascii="Arial" w:hAnsi="Arial" w:cs="Arial"/>
          <w:sz w:val="20"/>
          <w:szCs w:val="20"/>
        </w:rPr>
        <w:t>29.554.048</w:t>
      </w:r>
      <w:r w:rsidR="00571986" w:rsidRPr="00065CE4">
        <w:rPr>
          <w:rFonts w:ascii="Arial" w:hAnsi="Arial" w:cs="Arial"/>
          <w:sz w:val="20"/>
          <w:szCs w:val="20"/>
        </w:rPr>
        <w:t xml:space="preserve"> EUR oziroma </w:t>
      </w:r>
      <w:r w:rsidR="00D72935" w:rsidRPr="00065CE4">
        <w:rPr>
          <w:rFonts w:ascii="Arial" w:hAnsi="Arial" w:cs="Arial"/>
          <w:sz w:val="20"/>
          <w:szCs w:val="20"/>
        </w:rPr>
        <w:t>8</w:t>
      </w:r>
      <w:r w:rsidR="00571986" w:rsidRPr="00065CE4">
        <w:rPr>
          <w:rFonts w:ascii="Arial" w:hAnsi="Arial" w:cs="Arial"/>
          <w:sz w:val="20"/>
          <w:szCs w:val="20"/>
        </w:rPr>
        <w:t>,</w:t>
      </w:r>
      <w:r w:rsidR="00D72935" w:rsidRPr="00065CE4">
        <w:rPr>
          <w:rFonts w:ascii="Arial" w:hAnsi="Arial" w:cs="Arial"/>
          <w:sz w:val="20"/>
          <w:szCs w:val="20"/>
        </w:rPr>
        <w:t>7</w:t>
      </w:r>
      <w:r w:rsidR="00571986" w:rsidRPr="00065CE4">
        <w:rPr>
          <w:rFonts w:ascii="Arial" w:hAnsi="Arial" w:cs="Arial"/>
          <w:sz w:val="20"/>
          <w:szCs w:val="20"/>
        </w:rPr>
        <w:t xml:space="preserve"> odstotka, </w:t>
      </w:r>
      <w:r w:rsidRPr="00065CE4">
        <w:rPr>
          <w:rFonts w:ascii="Arial" w:hAnsi="Arial" w:cs="Arial"/>
          <w:sz w:val="20"/>
          <w:szCs w:val="20"/>
        </w:rPr>
        <w:t>pri domačih davkih na blago in storitve za</w:t>
      </w:r>
      <w:r w:rsidR="00D72935" w:rsidRPr="00065CE4">
        <w:rPr>
          <w:rFonts w:ascii="Arial" w:hAnsi="Arial" w:cs="Arial"/>
          <w:sz w:val="20"/>
          <w:szCs w:val="20"/>
        </w:rPr>
        <w:t xml:space="preserve"> 9.923.547</w:t>
      </w:r>
      <w:r w:rsidRPr="00065CE4">
        <w:rPr>
          <w:rFonts w:ascii="Arial" w:hAnsi="Arial" w:cs="Arial"/>
          <w:sz w:val="20"/>
          <w:szCs w:val="20"/>
        </w:rPr>
        <w:t xml:space="preserve"> EUR oziroma </w:t>
      </w:r>
      <w:r w:rsidR="00D72935" w:rsidRPr="00065CE4">
        <w:rPr>
          <w:rFonts w:ascii="Arial" w:hAnsi="Arial" w:cs="Arial"/>
          <w:sz w:val="20"/>
          <w:szCs w:val="20"/>
        </w:rPr>
        <w:t>2,3</w:t>
      </w:r>
      <w:r w:rsidR="00B40ADA" w:rsidRPr="00065CE4">
        <w:rPr>
          <w:rFonts w:ascii="Arial" w:hAnsi="Arial" w:cs="Arial"/>
          <w:sz w:val="20"/>
          <w:szCs w:val="20"/>
        </w:rPr>
        <w:t xml:space="preserve"> </w:t>
      </w:r>
      <w:r w:rsidRPr="00065CE4">
        <w:rPr>
          <w:rFonts w:ascii="Arial" w:hAnsi="Arial" w:cs="Arial"/>
          <w:sz w:val="20"/>
          <w:szCs w:val="20"/>
        </w:rPr>
        <w:t>odstotk</w:t>
      </w:r>
      <w:r w:rsidR="00B40ADA" w:rsidRPr="00065CE4">
        <w:rPr>
          <w:rFonts w:ascii="Arial" w:hAnsi="Arial" w:cs="Arial"/>
          <w:sz w:val="20"/>
          <w:szCs w:val="20"/>
        </w:rPr>
        <w:t>a</w:t>
      </w:r>
      <w:r w:rsidRPr="00065CE4">
        <w:rPr>
          <w:rFonts w:ascii="Arial" w:hAnsi="Arial" w:cs="Arial"/>
          <w:sz w:val="20"/>
          <w:szCs w:val="20"/>
        </w:rPr>
        <w:t xml:space="preserve">, pri davkih na premoženje za </w:t>
      </w:r>
      <w:r w:rsidR="00D72935" w:rsidRPr="00065CE4">
        <w:rPr>
          <w:rFonts w:ascii="Arial" w:hAnsi="Arial" w:cs="Arial"/>
          <w:sz w:val="20"/>
          <w:szCs w:val="20"/>
        </w:rPr>
        <w:t>2.688.898</w:t>
      </w:r>
      <w:r w:rsidRPr="00065CE4">
        <w:rPr>
          <w:rFonts w:ascii="Arial" w:hAnsi="Arial" w:cs="Arial"/>
          <w:sz w:val="20"/>
          <w:szCs w:val="20"/>
        </w:rPr>
        <w:t xml:space="preserve"> EUR oziroma </w:t>
      </w:r>
      <w:r w:rsidR="00D72935" w:rsidRPr="00065CE4">
        <w:rPr>
          <w:rFonts w:ascii="Arial" w:hAnsi="Arial" w:cs="Arial"/>
          <w:sz w:val="20"/>
          <w:szCs w:val="20"/>
        </w:rPr>
        <w:t>7</w:t>
      </w:r>
      <w:r w:rsidR="00D21F0C" w:rsidRPr="00065CE4">
        <w:rPr>
          <w:rFonts w:ascii="Arial" w:hAnsi="Arial" w:cs="Arial"/>
          <w:sz w:val="20"/>
          <w:szCs w:val="20"/>
        </w:rPr>
        <w:t>,</w:t>
      </w:r>
      <w:r w:rsidR="00D72935" w:rsidRPr="00065CE4">
        <w:rPr>
          <w:rFonts w:ascii="Arial" w:hAnsi="Arial" w:cs="Arial"/>
          <w:sz w:val="20"/>
          <w:szCs w:val="20"/>
        </w:rPr>
        <w:t>1</w:t>
      </w:r>
      <w:r w:rsidRPr="00065CE4">
        <w:rPr>
          <w:rFonts w:ascii="Arial" w:hAnsi="Arial" w:cs="Arial"/>
          <w:sz w:val="20"/>
          <w:szCs w:val="20"/>
        </w:rPr>
        <w:t xml:space="preserve"> odstotka</w:t>
      </w:r>
      <w:r w:rsidR="00802315" w:rsidRPr="00065CE4">
        <w:rPr>
          <w:rFonts w:ascii="Arial" w:hAnsi="Arial" w:cs="Arial"/>
          <w:sz w:val="20"/>
          <w:szCs w:val="20"/>
        </w:rPr>
        <w:t xml:space="preserve"> in </w:t>
      </w:r>
    </w:p>
    <w:p w14:paraId="43B3FBEA" w14:textId="5563EB51" w:rsidR="00D21F0C" w:rsidRPr="00065CE4" w:rsidRDefault="00A1493C" w:rsidP="00A1493C">
      <w:pPr>
        <w:numPr>
          <w:ilvl w:val="0"/>
          <w:numId w:val="33"/>
        </w:numPr>
        <w:jc w:val="both"/>
        <w:rPr>
          <w:rFonts w:ascii="Arial" w:hAnsi="Arial" w:cs="Arial"/>
          <w:sz w:val="20"/>
          <w:szCs w:val="20"/>
        </w:rPr>
      </w:pPr>
      <w:r w:rsidRPr="00065CE4">
        <w:rPr>
          <w:rFonts w:ascii="Arial" w:hAnsi="Arial" w:cs="Arial"/>
          <w:i/>
          <w:iCs/>
          <w:sz w:val="20"/>
          <w:szCs w:val="20"/>
        </w:rPr>
        <w:t>p</w:t>
      </w:r>
      <w:r w:rsidR="00D21F0C" w:rsidRPr="00065CE4">
        <w:rPr>
          <w:rFonts w:ascii="Arial" w:hAnsi="Arial" w:cs="Arial"/>
          <w:i/>
          <w:iCs/>
          <w:sz w:val="20"/>
          <w:szCs w:val="20"/>
        </w:rPr>
        <w:t>ovečanje</w:t>
      </w:r>
      <w:r w:rsidRPr="00065CE4">
        <w:rPr>
          <w:rFonts w:ascii="Arial" w:hAnsi="Arial" w:cs="Arial"/>
          <w:i/>
          <w:iCs/>
          <w:sz w:val="20"/>
          <w:szCs w:val="20"/>
        </w:rPr>
        <w:t xml:space="preserve"> dolga</w:t>
      </w:r>
      <w:r w:rsidRPr="00065CE4">
        <w:rPr>
          <w:rFonts w:ascii="Arial" w:hAnsi="Arial" w:cs="Arial"/>
          <w:sz w:val="20"/>
          <w:szCs w:val="20"/>
        </w:rPr>
        <w:t>: p</w:t>
      </w:r>
      <w:r w:rsidR="00196A8B" w:rsidRPr="00065CE4">
        <w:rPr>
          <w:rFonts w:ascii="Arial" w:hAnsi="Arial" w:cs="Arial"/>
          <w:sz w:val="20"/>
          <w:szCs w:val="20"/>
        </w:rPr>
        <w:t xml:space="preserve">ri davkih </w:t>
      </w:r>
      <w:r w:rsidRPr="00065CE4">
        <w:rPr>
          <w:rFonts w:ascii="Arial" w:hAnsi="Arial" w:cs="Arial"/>
          <w:sz w:val="20"/>
          <w:szCs w:val="20"/>
        </w:rPr>
        <w:t xml:space="preserve">na dohodek in dobiček za </w:t>
      </w:r>
      <w:r w:rsidR="00D72935" w:rsidRPr="00065CE4">
        <w:rPr>
          <w:rFonts w:ascii="Arial" w:hAnsi="Arial" w:cs="Arial"/>
          <w:sz w:val="20"/>
          <w:szCs w:val="20"/>
        </w:rPr>
        <w:t>14.992.074</w:t>
      </w:r>
      <w:r w:rsidRPr="00065CE4">
        <w:rPr>
          <w:rFonts w:ascii="Arial" w:hAnsi="Arial" w:cs="Arial"/>
          <w:sz w:val="20"/>
          <w:szCs w:val="20"/>
        </w:rPr>
        <w:t xml:space="preserve"> EUR oziroma </w:t>
      </w:r>
      <w:r w:rsidR="00D72935" w:rsidRPr="00065CE4">
        <w:rPr>
          <w:rFonts w:ascii="Arial" w:hAnsi="Arial" w:cs="Arial"/>
          <w:sz w:val="20"/>
          <w:szCs w:val="20"/>
        </w:rPr>
        <w:t>4,3</w:t>
      </w:r>
      <w:r w:rsidRPr="00065CE4">
        <w:rPr>
          <w:rFonts w:ascii="Arial" w:hAnsi="Arial" w:cs="Arial"/>
          <w:sz w:val="20"/>
          <w:szCs w:val="20"/>
        </w:rPr>
        <w:t xml:space="preserve"> odstotka</w:t>
      </w:r>
      <w:r w:rsidR="00065CE4" w:rsidRPr="00065CE4">
        <w:rPr>
          <w:rFonts w:ascii="Arial" w:hAnsi="Arial" w:cs="Arial"/>
          <w:sz w:val="20"/>
          <w:szCs w:val="20"/>
        </w:rPr>
        <w:t>,</w:t>
      </w:r>
      <w:r w:rsidRPr="00065CE4">
        <w:rPr>
          <w:rFonts w:ascii="Arial" w:hAnsi="Arial" w:cs="Arial"/>
          <w:sz w:val="20"/>
          <w:szCs w:val="20"/>
        </w:rPr>
        <w:t xml:space="preserve"> </w:t>
      </w:r>
      <w:r w:rsidR="00D72935" w:rsidRPr="00065CE4">
        <w:rPr>
          <w:rFonts w:ascii="Arial" w:hAnsi="Arial" w:cs="Arial"/>
          <w:sz w:val="20"/>
          <w:szCs w:val="20"/>
        </w:rPr>
        <w:t xml:space="preserve">pri davkih na plačilno listo in delovno silo za 52.579 EUR oziroma 10,6 odstotka </w:t>
      </w:r>
      <w:r w:rsidRPr="00065CE4">
        <w:rPr>
          <w:rFonts w:ascii="Arial" w:hAnsi="Arial" w:cs="Arial"/>
          <w:sz w:val="20"/>
          <w:szCs w:val="20"/>
        </w:rPr>
        <w:t xml:space="preserve">in  </w:t>
      </w:r>
      <w:r w:rsidR="00D21F0C" w:rsidRPr="00065CE4">
        <w:rPr>
          <w:rFonts w:ascii="Arial" w:hAnsi="Arial" w:cs="Arial"/>
          <w:sz w:val="20"/>
          <w:szCs w:val="20"/>
        </w:rPr>
        <w:t xml:space="preserve">pri davkih na mednarodno trgovino in transakcije za </w:t>
      </w:r>
      <w:r w:rsidR="00D72935" w:rsidRPr="00065CE4">
        <w:rPr>
          <w:rFonts w:ascii="Arial" w:hAnsi="Arial" w:cs="Arial"/>
          <w:sz w:val="20"/>
          <w:szCs w:val="20"/>
        </w:rPr>
        <w:t>42.428</w:t>
      </w:r>
      <w:r w:rsidR="00D21F0C" w:rsidRPr="00065CE4">
        <w:rPr>
          <w:rFonts w:ascii="Arial" w:hAnsi="Arial" w:cs="Arial"/>
          <w:sz w:val="20"/>
          <w:szCs w:val="20"/>
        </w:rPr>
        <w:t xml:space="preserve"> EUR oziroma </w:t>
      </w:r>
      <w:r w:rsidR="00D72935" w:rsidRPr="00065CE4">
        <w:rPr>
          <w:rFonts w:ascii="Arial" w:hAnsi="Arial" w:cs="Arial"/>
          <w:sz w:val="20"/>
          <w:szCs w:val="20"/>
        </w:rPr>
        <w:t>1,6</w:t>
      </w:r>
      <w:r w:rsidR="00D21F0C" w:rsidRPr="00065CE4">
        <w:rPr>
          <w:rFonts w:ascii="Arial" w:hAnsi="Arial" w:cs="Arial"/>
          <w:sz w:val="20"/>
          <w:szCs w:val="20"/>
        </w:rPr>
        <w:t xml:space="preserve"> odstotka.</w:t>
      </w:r>
    </w:p>
    <w:p w14:paraId="6AD40B02" w14:textId="77777777" w:rsidR="00D525E2" w:rsidRDefault="00D525E2" w:rsidP="00745166">
      <w:pPr>
        <w:pStyle w:val="Brezrazmikov"/>
        <w:rPr>
          <w:rFonts w:ascii="Arial" w:hAnsi="Arial" w:cs="Arial"/>
          <w:b/>
          <w:sz w:val="20"/>
          <w:szCs w:val="20"/>
        </w:rPr>
      </w:pPr>
    </w:p>
    <w:p w14:paraId="63B7451C" w14:textId="77777777" w:rsidR="00745166" w:rsidRPr="0011326F" w:rsidRDefault="00745166" w:rsidP="00745166">
      <w:pPr>
        <w:pStyle w:val="Brezrazmikov"/>
        <w:rPr>
          <w:rFonts w:ascii="Arial" w:hAnsi="Arial" w:cs="Arial"/>
          <w:b/>
          <w:sz w:val="20"/>
          <w:szCs w:val="20"/>
        </w:rPr>
      </w:pPr>
      <w:r w:rsidRPr="0011326F">
        <w:rPr>
          <w:rFonts w:ascii="Arial" w:hAnsi="Arial" w:cs="Arial"/>
          <w:b/>
          <w:sz w:val="20"/>
          <w:szCs w:val="20"/>
        </w:rPr>
        <w:t xml:space="preserve">4.6    Davčni dolg po starosti </w:t>
      </w:r>
    </w:p>
    <w:p w14:paraId="08E326E8" w14:textId="77777777" w:rsidR="00745166" w:rsidRPr="0011326F" w:rsidRDefault="00745166" w:rsidP="00745166">
      <w:pPr>
        <w:pStyle w:val="Brezrazmikov"/>
      </w:pPr>
    </w:p>
    <w:p w14:paraId="0D583CB2" w14:textId="77777777" w:rsidR="00745166" w:rsidRPr="0011326F" w:rsidRDefault="00745166" w:rsidP="0078348D">
      <w:pPr>
        <w:jc w:val="both"/>
        <w:rPr>
          <w:rFonts w:ascii="Arial" w:hAnsi="Arial" w:cs="Arial"/>
          <w:sz w:val="20"/>
          <w:szCs w:val="20"/>
        </w:rPr>
      </w:pPr>
      <w:r w:rsidRPr="0011326F">
        <w:rPr>
          <w:rFonts w:ascii="Arial" w:hAnsi="Arial" w:cs="Arial"/>
          <w:sz w:val="20"/>
          <w:szCs w:val="20"/>
        </w:rPr>
        <w:t xml:space="preserve">Pregled višine davčnega dolga po blagajnah in letu nastanka dolga glede na datum zapadlosti je razviden iz preglednice 8. </w:t>
      </w:r>
    </w:p>
    <w:p w14:paraId="0D1D24CD" w14:textId="7A10A672" w:rsidR="00745166" w:rsidRPr="009838E2" w:rsidRDefault="00745166" w:rsidP="0078348D">
      <w:pPr>
        <w:jc w:val="both"/>
        <w:rPr>
          <w:rFonts w:ascii="Arial" w:hAnsi="Arial" w:cs="Arial"/>
          <w:sz w:val="20"/>
          <w:szCs w:val="20"/>
        </w:rPr>
      </w:pPr>
      <w:r w:rsidRPr="009838E2">
        <w:rPr>
          <w:rFonts w:ascii="Arial" w:hAnsi="Arial" w:cs="Arial"/>
          <w:sz w:val="20"/>
          <w:szCs w:val="20"/>
        </w:rPr>
        <w:t>Dolg z zapadlostjo v letu 201</w:t>
      </w:r>
      <w:r w:rsidR="00831824" w:rsidRPr="009838E2">
        <w:rPr>
          <w:rFonts w:ascii="Arial" w:hAnsi="Arial" w:cs="Arial"/>
          <w:sz w:val="20"/>
          <w:szCs w:val="20"/>
        </w:rPr>
        <w:t>9</w:t>
      </w:r>
      <w:r w:rsidRPr="009838E2">
        <w:rPr>
          <w:rFonts w:ascii="Arial" w:hAnsi="Arial" w:cs="Arial"/>
          <w:sz w:val="20"/>
          <w:szCs w:val="20"/>
        </w:rPr>
        <w:t xml:space="preserve"> </w:t>
      </w:r>
      <w:r w:rsidR="00E06B5F" w:rsidRPr="009838E2">
        <w:rPr>
          <w:rFonts w:ascii="Arial" w:hAnsi="Arial" w:cs="Arial"/>
          <w:sz w:val="20"/>
          <w:szCs w:val="20"/>
        </w:rPr>
        <w:t>po stanju 31.</w:t>
      </w:r>
      <w:r w:rsidR="00831824" w:rsidRPr="009838E2">
        <w:rPr>
          <w:rFonts w:ascii="Arial" w:hAnsi="Arial" w:cs="Arial"/>
          <w:sz w:val="20"/>
          <w:szCs w:val="20"/>
        </w:rPr>
        <w:t xml:space="preserve"> </w:t>
      </w:r>
      <w:r w:rsidR="00E06B5F" w:rsidRPr="009838E2">
        <w:rPr>
          <w:rFonts w:ascii="Arial" w:hAnsi="Arial" w:cs="Arial"/>
          <w:sz w:val="20"/>
          <w:szCs w:val="20"/>
        </w:rPr>
        <w:t>12.</w:t>
      </w:r>
      <w:r w:rsidR="00831824" w:rsidRPr="009838E2">
        <w:rPr>
          <w:rFonts w:ascii="Arial" w:hAnsi="Arial" w:cs="Arial"/>
          <w:sz w:val="20"/>
          <w:szCs w:val="20"/>
        </w:rPr>
        <w:t xml:space="preserve"> </w:t>
      </w:r>
      <w:r w:rsidR="00E06B5F" w:rsidRPr="009838E2">
        <w:rPr>
          <w:rFonts w:ascii="Arial" w:hAnsi="Arial" w:cs="Arial"/>
          <w:sz w:val="20"/>
          <w:szCs w:val="20"/>
        </w:rPr>
        <w:t>201</w:t>
      </w:r>
      <w:r w:rsidR="00831824" w:rsidRPr="009838E2">
        <w:rPr>
          <w:rFonts w:ascii="Arial" w:hAnsi="Arial" w:cs="Arial"/>
          <w:sz w:val="20"/>
          <w:szCs w:val="20"/>
        </w:rPr>
        <w:t>9</w:t>
      </w:r>
      <w:r w:rsidR="00E06B5F" w:rsidRPr="009838E2">
        <w:rPr>
          <w:rFonts w:ascii="Arial" w:hAnsi="Arial" w:cs="Arial"/>
          <w:sz w:val="20"/>
          <w:szCs w:val="20"/>
        </w:rPr>
        <w:t xml:space="preserve"> </w:t>
      </w:r>
      <w:r w:rsidRPr="009838E2">
        <w:rPr>
          <w:rFonts w:ascii="Arial" w:hAnsi="Arial" w:cs="Arial"/>
          <w:sz w:val="20"/>
          <w:szCs w:val="20"/>
        </w:rPr>
        <w:t xml:space="preserve">znaša </w:t>
      </w:r>
      <w:r w:rsidR="00831824" w:rsidRPr="009838E2">
        <w:rPr>
          <w:rFonts w:ascii="Arial" w:hAnsi="Arial" w:cs="Arial"/>
          <w:sz w:val="20"/>
          <w:szCs w:val="20"/>
        </w:rPr>
        <w:t>251.994.517</w:t>
      </w:r>
      <w:r w:rsidRPr="009838E2">
        <w:rPr>
          <w:rFonts w:ascii="Arial" w:hAnsi="Arial" w:cs="Arial"/>
          <w:sz w:val="20"/>
          <w:szCs w:val="20"/>
        </w:rPr>
        <w:t xml:space="preserve"> EUR (</w:t>
      </w:r>
      <w:r w:rsidR="000F1B79" w:rsidRPr="009838E2">
        <w:rPr>
          <w:rFonts w:ascii="Arial" w:hAnsi="Arial" w:cs="Arial"/>
          <w:sz w:val="20"/>
          <w:szCs w:val="20"/>
        </w:rPr>
        <w:t>2</w:t>
      </w:r>
      <w:r w:rsidR="007B60D7" w:rsidRPr="009838E2">
        <w:rPr>
          <w:rFonts w:ascii="Arial" w:hAnsi="Arial" w:cs="Arial"/>
          <w:sz w:val="20"/>
          <w:szCs w:val="20"/>
        </w:rPr>
        <w:t>1,</w:t>
      </w:r>
      <w:r w:rsidR="009838E2" w:rsidRPr="009838E2">
        <w:rPr>
          <w:rFonts w:ascii="Arial" w:hAnsi="Arial" w:cs="Arial"/>
          <w:sz w:val="20"/>
          <w:szCs w:val="20"/>
        </w:rPr>
        <w:t>3</w:t>
      </w:r>
      <w:r w:rsidRPr="009838E2">
        <w:rPr>
          <w:rFonts w:ascii="Arial" w:hAnsi="Arial" w:cs="Arial"/>
          <w:sz w:val="20"/>
          <w:szCs w:val="20"/>
        </w:rPr>
        <w:t xml:space="preserve"> odstotk</w:t>
      </w:r>
      <w:r w:rsidR="000C6021" w:rsidRPr="009838E2">
        <w:rPr>
          <w:rFonts w:ascii="Arial" w:hAnsi="Arial" w:cs="Arial"/>
          <w:sz w:val="20"/>
          <w:szCs w:val="20"/>
        </w:rPr>
        <w:t>a</w:t>
      </w:r>
      <w:r w:rsidRPr="009838E2">
        <w:rPr>
          <w:rFonts w:ascii="Arial" w:hAnsi="Arial" w:cs="Arial"/>
          <w:sz w:val="20"/>
          <w:szCs w:val="20"/>
        </w:rPr>
        <w:t>)</w:t>
      </w:r>
      <w:r w:rsidR="00E06B5F" w:rsidRPr="009838E2">
        <w:rPr>
          <w:rFonts w:ascii="Arial" w:hAnsi="Arial" w:cs="Arial"/>
          <w:sz w:val="20"/>
          <w:szCs w:val="20"/>
        </w:rPr>
        <w:t xml:space="preserve">, ob sestavi poročila na dan </w:t>
      </w:r>
      <w:r w:rsidR="00354898">
        <w:rPr>
          <w:rFonts w:ascii="Arial" w:hAnsi="Arial" w:cs="Arial"/>
          <w:sz w:val="20"/>
          <w:szCs w:val="20"/>
        </w:rPr>
        <w:t>31</w:t>
      </w:r>
      <w:r w:rsidR="00E06B5F" w:rsidRPr="004E6EA9">
        <w:rPr>
          <w:rFonts w:ascii="Arial" w:hAnsi="Arial" w:cs="Arial"/>
          <w:sz w:val="20"/>
          <w:szCs w:val="20"/>
        </w:rPr>
        <w:t>.</w:t>
      </w:r>
      <w:r w:rsidR="004E6EA9" w:rsidRPr="004E6EA9">
        <w:rPr>
          <w:rFonts w:ascii="Arial" w:hAnsi="Arial" w:cs="Arial"/>
          <w:sz w:val="20"/>
          <w:szCs w:val="20"/>
        </w:rPr>
        <w:t xml:space="preserve"> </w:t>
      </w:r>
      <w:r w:rsidR="00354898">
        <w:rPr>
          <w:rFonts w:ascii="Arial" w:hAnsi="Arial" w:cs="Arial"/>
          <w:sz w:val="20"/>
          <w:szCs w:val="20"/>
        </w:rPr>
        <w:t>3</w:t>
      </w:r>
      <w:r w:rsidR="00E06B5F" w:rsidRPr="004E6EA9">
        <w:rPr>
          <w:rFonts w:ascii="Arial" w:hAnsi="Arial" w:cs="Arial"/>
          <w:sz w:val="20"/>
          <w:szCs w:val="20"/>
        </w:rPr>
        <w:t>.</w:t>
      </w:r>
      <w:r w:rsidR="004E6EA9" w:rsidRPr="004E6EA9">
        <w:rPr>
          <w:rFonts w:ascii="Arial" w:hAnsi="Arial" w:cs="Arial"/>
          <w:sz w:val="20"/>
          <w:szCs w:val="20"/>
        </w:rPr>
        <w:t xml:space="preserve"> </w:t>
      </w:r>
      <w:r w:rsidR="00E06B5F" w:rsidRPr="004E6EA9">
        <w:rPr>
          <w:rFonts w:ascii="Arial" w:hAnsi="Arial" w:cs="Arial"/>
          <w:sz w:val="20"/>
          <w:szCs w:val="20"/>
        </w:rPr>
        <w:t>20</w:t>
      </w:r>
      <w:r w:rsidR="004E6EA9" w:rsidRPr="004E6EA9">
        <w:rPr>
          <w:rFonts w:ascii="Arial" w:hAnsi="Arial" w:cs="Arial"/>
          <w:sz w:val="20"/>
          <w:szCs w:val="20"/>
        </w:rPr>
        <w:t>20</w:t>
      </w:r>
      <w:r w:rsidR="00E06B5F" w:rsidRPr="004E6EA9">
        <w:rPr>
          <w:rFonts w:ascii="Arial" w:hAnsi="Arial" w:cs="Arial"/>
          <w:sz w:val="20"/>
          <w:szCs w:val="20"/>
        </w:rPr>
        <w:t xml:space="preserve"> znaša še</w:t>
      </w:r>
      <w:r w:rsidR="001971C7" w:rsidRPr="004E6EA9">
        <w:rPr>
          <w:rFonts w:ascii="Arial" w:hAnsi="Arial" w:cs="Arial"/>
          <w:sz w:val="20"/>
          <w:szCs w:val="20"/>
        </w:rPr>
        <w:t xml:space="preserve"> </w:t>
      </w:r>
      <w:r w:rsidR="00354898" w:rsidRPr="00354898">
        <w:rPr>
          <w:rFonts w:ascii="Arial" w:hAnsi="Arial" w:cs="Arial"/>
          <w:sz w:val="20"/>
          <w:szCs w:val="20"/>
        </w:rPr>
        <w:t xml:space="preserve">161.048.949 </w:t>
      </w:r>
      <w:r w:rsidR="001971C7" w:rsidRPr="004E6EA9">
        <w:rPr>
          <w:rFonts w:ascii="Arial" w:hAnsi="Arial" w:cs="Arial"/>
          <w:sz w:val="20"/>
          <w:szCs w:val="20"/>
        </w:rPr>
        <w:t xml:space="preserve"> EUR (1</w:t>
      </w:r>
      <w:r w:rsidR="00354898">
        <w:rPr>
          <w:rFonts w:ascii="Arial" w:hAnsi="Arial" w:cs="Arial"/>
          <w:sz w:val="20"/>
          <w:szCs w:val="20"/>
        </w:rPr>
        <w:t>3</w:t>
      </w:r>
      <w:r w:rsidR="001971C7" w:rsidRPr="004E6EA9">
        <w:rPr>
          <w:rFonts w:ascii="Arial" w:hAnsi="Arial" w:cs="Arial"/>
          <w:sz w:val="20"/>
          <w:szCs w:val="20"/>
        </w:rPr>
        <w:t>,</w:t>
      </w:r>
      <w:r w:rsidR="00354898">
        <w:rPr>
          <w:rFonts w:ascii="Arial" w:hAnsi="Arial" w:cs="Arial"/>
          <w:sz w:val="20"/>
          <w:szCs w:val="20"/>
        </w:rPr>
        <w:t>5</w:t>
      </w:r>
      <w:r w:rsidR="001971C7" w:rsidRPr="004E6EA9">
        <w:rPr>
          <w:rFonts w:ascii="Arial" w:hAnsi="Arial" w:cs="Arial"/>
          <w:sz w:val="20"/>
          <w:szCs w:val="20"/>
        </w:rPr>
        <w:t xml:space="preserve"> odstotka</w:t>
      </w:r>
      <w:r w:rsidR="00E06B5F" w:rsidRPr="004E6EA9">
        <w:rPr>
          <w:rFonts w:ascii="Arial" w:hAnsi="Arial" w:cs="Arial"/>
          <w:sz w:val="20"/>
          <w:szCs w:val="20"/>
        </w:rPr>
        <w:t>)</w:t>
      </w:r>
      <w:r w:rsidRPr="004E6EA9">
        <w:rPr>
          <w:rFonts w:ascii="Arial" w:hAnsi="Arial" w:cs="Arial"/>
          <w:sz w:val="20"/>
          <w:szCs w:val="20"/>
        </w:rPr>
        <w:t xml:space="preserve">. Preostali </w:t>
      </w:r>
      <w:r w:rsidRPr="009838E2">
        <w:rPr>
          <w:rFonts w:ascii="Arial" w:hAnsi="Arial" w:cs="Arial"/>
          <w:sz w:val="20"/>
          <w:szCs w:val="20"/>
        </w:rPr>
        <w:t xml:space="preserve">dolg je iz prejšnjih let. </w:t>
      </w:r>
    </w:p>
    <w:p w14:paraId="733C7679" w14:textId="77777777" w:rsidR="000C30F9" w:rsidRDefault="000C30F9" w:rsidP="00745166">
      <w:pPr>
        <w:pStyle w:val="Brezrazmikov"/>
        <w:rPr>
          <w:rFonts w:ascii="Arial" w:hAnsi="Arial" w:cs="Arial"/>
          <w:i/>
          <w:sz w:val="20"/>
          <w:szCs w:val="20"/>
        </w:rPr>
      </w:pPr>
    </w:p>
    <w:p w14:paraId="7199FE5C" w14:textId="77777777" w:rsidR="000C30F9" w:rsidRDefault="000C30F9" w:rsidP="00745166">
      <w:pPr>
        <w:pStyle w:val="Brezrazmikov"/>
        <w:rPr>
          <w:rFonts w:ascii="Arial" w:hAnsi="Arial" w:cs="Arial"/>
          <w:i/>
          <w:sz w:val="20"/>
          <w:szCs w:val="20"/>
        </w:rPr>
      </w:pPr>
    </w:p>
    <w:p w14:paraId="32197F6D" w14:textId="48A9BFE5" w:rsidR="00745166" w:rsidRDefault="00745166" w:rsidP="00745166">
      <w:pPr>
        <w:pStyle w:val="Brezrazmikov"/>
        <w:rPr>
          <w:rFonts w:ascii="Arial" w:hAnsi="Arial" w:cs="Arial"/>
          <w:i/>
          <w:sz w:val="20"/>
          <w:szCs w:val="20"/>
        </w:rPr>
      </w:pPr>
      <w:r w:rsidRPr="00E26F75">
        <w:rPr>
          <w:rFonts w:ascii="Arial" w:hAnsi="Arial" w:cs="Arial"/>
          <w:i/>
          <w:sz w:val="20"/>
          <w:szCs w:val="20"/>
        </w:rPr>
        <w:lastRenderedPageBreak/>
        <w:t>Preglednica 8</w:t>
      </w:r>
      <w:r>
        <w:rPr>
          <w:rFonts w:ascii="Arial" w:hAnsi="Arial" w:cs="Arial"/>
          <w:i/>
          <w:sz w:val="20"/>
          <w:szCs w:val="20"/>
        </w:rPr>
        <w:t xml:space="preserve">: </w:t>
      </w:r>
      <w:r w:rsidRPr="00E26F75">
        <w:rPr>
          <w:rFonts w:ascii="Arial" w:hAnsi="Arial" w:cs="Arial"/>
          <w:i/>
          <w:sz w:val="20"/>
          <w:szCs w:val="20"/>
        </w:rPr>
        <w:t>Davčni dolg po javnofinančnih blagajnah glede na zapadlost v EUR</w:t>
      </w:r>
    </w:p>
    <w:p w14:paraId="3CF0C149" w14:textId="7B33D05A" w:rsidR="00AE5D55" w:rsidRDefault="00AE5D55" w:rsidP="00745166">
      <w:pPr>
        <w:pStyle w:val="Brezrazmikov"/>
        <w:rPr>
          <w:rFonts w:ascii="Arial" w:hAnsi="Arial" w:cs="Arial"/>
          <w:i/>
          <w:sz w:val="20"/>
          <w:szCs w:val="20"/>
        </w:rPr>
      </w:pPr>
    </w:p>
    <w:tbl>
      <w:tblPr>
        <w:tblW w:w="9429" w:type="dxa"/>
        <w:tblCellMar>
          <w:left w:w="70" w:type="dxa"/>
          <w:right w:w="70" w:type="dxa"/>
        </w:tblCellMar>
        <w:tblLook w:val="04A0" w:firstRow="1" w:lastRow="0" w:firstColumn="1" w:lastColumn="0" w:noHBand="0" w:noVBand="1"/>
      </w:tblPr>
      <w:tblGrid>
        <w:gridCol w:w="1426"/>
        <w:gridCol w:w="1153"/>
        <w:gridCol w:w="1067"/>
        <w:gridCol w:w="1198"/>
        <w:gridCol w:w="1141"/>
        <w:gridCol w:w="1141"/>
        <w:gridCol w:w="1141"/>
        <w:gridCol w:w="1292"/>
      </w:tblGrid>
      <w:tr w:rsidR="00AE5D55" w:rsidRPr="009838E2" w14:paraId="485DFDD2" w14:textId="77777777" w:rsidTr="002B7283">
        <w:trPr>
          <w:trHeight w:val="354"/>
        </w:trPr>
        <w:tc>
          <w:tcPr>
            <w:tcW w:w="1426"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14:paraId="6348CDE6" w14:textId="77777777" w:rsidR="00AE5D55" w:rsidRPr="009838E2" w:rsidRDefault="00AE5D55" w:rsidP="00AE5D55">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Davčni dolg po javnofinančnih blagajnah</w:t>
            </w:r>
          </w:p>
        </w:tc>
        <w:tc>
          <w:tcPr>
            <w:tcW w:w="1153"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14:paraId="7B0FE66A" w14:textId="5EBD2801" w:rsidR="00AE5D55" w:rsidRPr="009838E2" w:rsidRDefault="00AE5D55" w:rsidP="000C30F9">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 xml:space="preserve">Zapadlost dolga </w:t>
            </w:r>
            <w:r w:rsidR="000C30F9">
              <w:rPr>
                <w:rFonts w:ascii="Arial" w:eastAsia="Times New Roman" w:hAnsi="Arial" w:cs="Arial"/>
                <w:b/>
                <w:bCs/>
                <w:sz w:val="18"/>
                <w:szCs w:val="18"/>
                <w:lang w:eastAsia="sl-SI"/>
              </w:rPr>
              <w:t>do vključno leta</w:t>
            </w:r>
            <w:r w:rsidRPr="009838E2">
              <w:rPr>
                <w:rFonts w:ascii="Arial" w:eastAsia="Times New Roman" w:hAnsi="Arial" w:cs="Arial"/>
                <w:b/>
                <w:bCs/>
                <w:sz w:val="18"/>
                <w:szCs w:val="18"/>
                <w:lang w:eastAsia="sl-SI"/>
              </w:rPr>
              <w:t xml:space="preserve"> 2014</w:t>
            </w:r>
          </w:p>
        </w:tc>
        <w:tc>
          <w:tcPr>
            <w:tcW w:w="1067"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14:paraId="2C0765FF" w14:textId="77777777" w:rsidR="00AE5D55" w:rsidRPr="009838E2" w:rsidRDefault="00AE5D55" w:rsidP="00AE5D55">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Zapadlost dolga v letu 2015</w:t>
            </w:r>
          </w:p>
        </w:tc>
        <w:tc>
          <w:tcPr>
            <w:tcW w:w="1197"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14:paraId="32E0BA49" w14:textId="77777777" w:rsidR="00AE5D55" w:rsidRPr="009838E2" w:rsidRDefault="00AE5D55" w:rsidP="00AE5D55">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Zapadlost dolga v letu 2016</w:t>
            </w:r>
          </w:p>
        </w:tc>
        <w:tc>
          <w:tcPr>
            <w:tcW w:w="1108"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14:paraId="72574368" w14:textId="77777777" w:rsidR="00AE5D55" w:rsidRPr="009838E2" w:rsidRDefault="00AE5D55" w:rsidP="00AE5D55">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Zapadlost dolga v letu 2017</w:t>
            </w:r>
          </w:p>
        </w:tc>
        <w:tc>
          <w:tcPr>
            <w:tcW w:w="1108"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14:paraId="18C1D229" w14:textId="77777777" w:rsidR="00AE5D55" w:rsidRPr="009838E2" w:rsidRDefault="00AE5D55" w:rsidP="00AE5D55">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Zapadlost dolga v letu 2018</w:t>
            </w:r>
          </w:p>
        </w:tc>
        <w:tc>
          <w:tcPr>
            <w:tcW w:w="1108"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14:paraId="5EA83F97" w14:textId="77777777" w:rsidR="00AE5D55" w:rsidRPr="009838E2" w:rsidRDefault="00AE5D55" w:rsidP="00AE5D55">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Zapadlost dolga v letu 2019</w:t>
            </w:r>
          </w:p>
        </w:tc>
        <w:tc>
          <w:tcPr>
            <w:tcW w:w="1258"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14:paraId="779C75BE" w14:textId="77777777" w:rsidR="00AE5D55" w:rsidRPr="009838E2" w:rsidRDefault="00AE5D55" w:rsidP="00AE5D55">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 xml:space="preserve">Skupaj stanje dolga </w:t>
            </w:r>
          </w:p>
        </w:tc>
      </w:tr>
      <w:tr w:rsidR="00AE5D55" w:rsidRPr="009838E2" w14:paraId="78252F9C" w14:textId="77777777" w:rsidTr="002B7283">
        <w:trPr>
          <w:trHeight w:val="351"/>
        </w:trPr>
        <w:tc>
          <w:tcPr>
            <w:tcW w:w="1426" w:type="dxa"/>
            <w:vMerge/>
            <w:tcBorders>
              <w:top w:val="single" w:sz="4" w:space="0" w:color="auto"/>
              <w:left w:val="single" w:sz="4" w:space="0" w:color="auto"/>
              <w:bottom w:val="single" w:sz="4" w:space="0" w:color="000000"/>
              <w:right w:val="single" w:sz="4" w:space="0" w:color="auto"/>
            </w:tcBorders>
            <w:vAlign w:val="center"/>
            <w:hideMark/>
          </w:tcPr>
          <w:p w14:paraId="58DF4E9C" w14:textId="77777777" w:rsidR="00AE5D55" w:rsidRPr="009838E2" w:rsidRDefault="00AE5D55" w:rsidP="00AE5D55">
            <w:pPr>
              <w:spacing w:after="0" w:line="240" w:lineRule="auto"/>
              <w:rPr>
                <w:rFonts w:ascii="Arial" w:eastAsia="Times New Roman" w:hAnsi="Arial" w:cs="Arial"/>
                <w:b/>
                <w:bCs/>
                <w:sz w:val="18"/>
                <w:szCs w:val="18"/>
                <w:lang w:eastAsia="sl-SI"/>
              </w:rPr>
            </w:pPr>
          </w:p>
        </w:tc>
        <w:tc>
          <w:tcPr>
            <w:tcW w:w="1153" w:type="dxa"/>
            <w:vMerge/>
            <w:tcBorders>
              <w:top w:val="single" w:sz="4" w:space="0" w:color="auto"/>
              <w:left w:val="single" w:sz="4" w:space="0" w:color="auto"/>
              <w:bottom w:val="single" w:sz="4" w:space="0" w:color="000000"/>
              <w:right w:val="single" w:sz="4" w:space="0" w:color="auto"/>
            </w:tcBorders>
            <w:vAlign w:val="center"/>
            <w:hideMark/>
          </w:tcPr>
          <w:p w14:paraId="09D7910A" w14:textId="77777777" w:rsidR="00AE5D55" w:rsidRPr="009838E2" w:rsidRDefault="00AE5D55" w:rsidP="00AE5D55">
            <w:pPr>
              <w:spacing w:after="0" w:line="240" w:lineRule="auto"/>
              <w:rPr>
                <w:rFonts w:ascii="Arial" w:eastAsia="Times New Roman" w:hAnsi="Arial" w:cs="Arial"/>
                <w:b/>
                <w:bCs/>
                <w:sz w:val="18"/>
                <w:szCs w:val="18"/>
                <w:lang w:eastAsia="sl-SI"/>
              </w:rPr>
            </w:pPr>
          </w:p>
        </w:tc>
        <w:tc>
          <w:tcPr>
            <w:tcW w:w="1067" w:type="dxa"/>
            <w:vMerge/>
            <w:tcBorders>
              <w:top w:val="single" w:sz="4" w:space="0" w:color="auto"/>
              <w:left w:val="single" w:sz="4" w:space="0" w:color="auto"/>
              <w:bottom w:val="single" w:sz="4" w:space="0" w:color="000000"/>
              <w:right w:val="single" w:sz="4" w:space="0" w:color="auto"/>
            </w:tcBorders>
            <w:vAlign w:val="center"/>
            <w:hideMark/>
          </w:tcPr>
          <w:p w14:paraId="2DE3E25C" w14:textId="77777777" w:rsidR="00AE5D55" w:rsidRPr="009838E2" w:rsidRDefault="00AE5D55" w:rsidP="00AE5D55">
            <w:pPr>
              <w:spacing w:after="0" w:line="240" w:lineRule="auto"/>
              <w:rPr>
                <w:rFonts w:ascii="Arial" w:eastAsia="Times New Roman" w:hAnsi="Arial" w:cs="Arial"/>
                <w:b/>
                <w:bCs/>
                <w:sz w:val="18"/>
                <w:szCs w:val="18"/>
                <w:lang w:eastAsia="sl-SI"/>
              </w:rPr>
            </w:pPr>
          </w:p>
        </w:tc>
        <w:tc>
          <w:tcPr>
            <w:tcW w:w="1197" w:type="dxa"/>
            <w:vMerge/>
            <w:tcBorders>
              <w:top w:val="single" w:sz="4" w:space="0" w:color="auto"/>
              <w:left w:val="single" w:sz="4" w:space="0" w:color="auto"/>
              <w:bottom w:val="single" w:sz="4" w:space="0" w:color="000000"/>
              <w:right w:val="single" w:sz="4" w:space="0" w:color="auto"/>
            </w:tcBorders>
            <w:vAlign w:val="center"/>
            <w:hideMark/>
          </w:tcPr>
          <w:p w14:paraId="1A6F9FF7" w14:textId="77777777" w:rsidR="00AE5D55" w:rsidRPr="009838E2" w:rsidRDefault="00AE5D55" w:rsidP="00AE5D55">
            <w:pPr>
              <w:spacing w:after="0" w:line="240" w:lineRule="auto"/>
              <w:rPr>
                <w:rFonts w:ascii="Arial" w:eastAsia="Times New Roman" w:hAnsi="Arial" w:cs="Arial"/>
                <w:b/>
                <w:bCs/>
                <w:sz w:val="18"/>
                <w:szCs w:val="18"/>
                <w:lang w:eastAsia="sl-SI"/>
              </w:rPr>
            </w:pPr>
          </w:p>
        </w:tc>
        <w:tc>
          <w:tcPr>
            <w:tcW w:w="1108" w:type="dxa"/>
            <w:vMerge/>
            <w:tcBorders>
              <w:top w:val="single" w:sz="4" w:space="0" w:color="auto"/>
              <w:left w:val="single" w:sz="4" w:space="0" w:color="auto"/>
              <w:bottom w:val="single" w:sz="4" w:space="0" w:color="000000"/>
              <w:right w:val="single" w:sz="4" w:space="0" w:color="auto"/>
            </w:tcBorders>
            <w:vAlign w:val="center"/>
            <w:hideMark/>
          </w:tcPr>
          <w:p w14:paraId="47589794" w14:textId="77777777" w:rsidR="00AE5D55" w:rsidRPr="009838E2" w:rsidRDefault="00AE5D55" w:rsidP="00AE5D55">
            <w:pPr>
              <w:spacing w:after="0" w:line="240" w:lineRule="auto"/>
              <w:rPr>
                <w:rFonts w:ascii="Arial" w:eastAsia="Times New Roman" w:hAnsi="Arial" w:cs="Arial"/>
                <w:b/>
                <w:bCs/>
                <w:sz w:val="18"/>
                <w:szCs w:val="18"/>
                <w:lang w:eastAsia="sl-SI"/>
              </w:rPr>
            </w:pPr>
          </w:p>
        </w:tc>
        <w:tc>
          <w:tcPr>
            <w:tcW w:w="1108" w:type="dxa"/>
            <w:vMerge/>
            <w:tcBorders>
              <w:top w:val="single" w:sz="4" w:space="0" w:color="auto"/>
              <w:left w:val="single" w:sz="4" w:space="0" w:color="auto"/>
              <w:bottom w:val="single" w:sz="4" w:space="0" w:color="000000"/>
              <w:right w:val="single" w:sz="4" w:space="0" w:color="auto"/>
            </w:tcBorders>
            <w:vAlign w:val="center"/>
            <w:hideMark/>
          </w:tcPr>
          <w:p w14:paraId="2CBBE23B" w14:textId="77777777" w:rsidR="00AE5D55" w:rsidRPr="009838E2" w:rsidRDefault="00AE5D55" w:rsidP="00AE5D55">
            <w:pPr>
              <w:spacing w:after="0" w:line="240" w:lineRule="auto"/>
              <w:rPr>
                <w:rFonts w:ascii="Arial" w:eastAsia="Times New Roman" w:hAnsi="Arial" w:cs="Arial"/>
                <w:b/>
                <w:bCs/>
                <w:sz w:val="18"/>
                <w:szCs w:val="18"/>
                <w:lang w:eastAsia="sl-SI"/>
              </w:rPr>
            </w:pPr>
          </w:p>
        </w:tc>
        <w:tc>
          <w:tcPr>
            <w:tcW w:w="1108" w:type="dxa"/>
            <w:vMerge/>
            <w:tcBorders>
              <w:top w:val="single" w:sz="4" w:space="0" w:color="auto"/>
              <w:left w:val="single" w:sz="4" w:space="0" w:color="auto"/>
              <w:bottom w:val="single" w:sz="4" w:space="0" w:color="000000"/>
              <w:right w:val="single" w:sz="4" w:space="0" w:color="auto"/>
            </w:tcBorders>
            <w:vAlign w:val="center"/>
            <w:hideMark/>
          </w:tcPr>
          <w:p w14:paraId="3EE2C6A1" w14:textId="77777777" w:rsidR="00AE5D55" w:rsidRPr="009838E2" w:rsidRDefault="00AE5D55" w:rsidP="00AE5D55">
            <w:pPr>
              <w:spacing w:after="0" w:line="240" w:lineRule="auto"/>
              <w:rPr>
                <w:rFonts w:ascii="Arial" w:eastAsia="Times New Roman" w:hAnsi="Arial" w:cs="Arial"/>
                <w:b/>
                <w:bCs/>
                <w:sz w:val="18"/>
                <w:szCs w:val="18"/>
                <w:lang w:eastAsia="sl-SI"/>
              </w:rPr>
            </w:pPr>
          </w:p>
        </w:tc>
        <w:tc>
          <w:tcPr>
            <w:tcW w:w="1258" w:type="dxa"/>
            <w:vMerge/>
            <w:tcBorders>
              <w:top w:val="single" w:sz="4" w:space="0" w:color="auto"/>
              <w:left w:val="single" w:sz="4" w:space="0" w:color="auto"/>
              <w:bottom w:val="single" w:sz="4" w:space="0" w:color="000000"/>
              <w:right w:val="single" w:sz="4" w:space="0" w:color="auto"/>
            </w:tcBorders>
            <w:vAlign w:val="center"/>
            <w:hideMark/>
          </w:tcPr>
          <w:p w14:paraId="1CEAD61F" w14:textId="77777777" w:rsidR="00AE5D55" w:rsidRPr="009838E2" w:rsidRDefault="00AE5D55" w:rsidP="00AE5D55">
            <w:pPr>
              <w:spacing w:after="0" w:line="240" w:lineRule="auto"/>
              <w:rPr>
                <w:rFonts w:ascii="Arial" w:eastAsia="Times New Roman" w:hAnsi="Arial" w:cs="Arial"/>
                <w:b/>
                <w:bCs/>
                <w:sz w:val="18"/>
                <w:szCs w:val="18"/>
                <w:lang w:eastAsia="sl-SI"/>
              </w:rPr>
            </w:pPr>
          </w:p>
        </w:tc>
      </w:tr>
      <w:tr w:rsidR="00AE5D55" w:rsidRPr="009838E2" w14:paraId="3811441F" w14:textId="77777777" w:rsidTr="002B7283">
        <w:trPr>
          <w:trHeight w:val="201"/>
        </w:trPr>
        <w:tc>
          <w:tcPr>
            <w:tcW w:w="9429" w:type="dxa"/>
            <w:gridSpan w:val="8"/>
            <w:tcBorders>
              <w:top w:val="single" w:sz="4" w:space="0" w:color="auto"/>
              <w:left w:val="single" w:sz="4" w:space="0" w:color="auto"/>
              <w:bottom w:val="single" w:sz="4" w:space="0" w:color="auto"/>
              <w:right w:val="single" w:sz="4" w:space="0" w:color="000000"/>
            </w:tcBorders>
            <w:shd w:val="clear" w:color="000000" w:fill="DCE6F1"/>
            <w:vAlign w:val="center"/>
            <w:hideMark/>
          </w:tcPr>
          <w:p w14:paraId="45A07765" w14:textId="77777777" w:rsidR="00AE5D55" w:rsidRPr="009838E2" w:rsidRDefault="00AE5D55" w:rsidP="00AE5D55">
            <w:pPr>
              <w:spacing w:after="0" w:line="240" w:lineRule="auto"/>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 xml:space="preserve">Državni proračun </w:t>
            </w:r>
          </w:p>
        </w:tc>
      </w:tr>
      <w:tr w:rsidR="00AE5D55" w:rsidRPr="009838E2" w14:paraId="209561F4" w14:textId="77777777" w:rsidTr="007D1F7C">
        <w:trPr>
          <w:trHeight w:val="303"/>
        </w:trPr>
        <w:tc>
          <w:tcPr>
            <w:tcW w:w="1426" w:type="dxa"/>
            <w:tcBorders>
              <w:top w:val="nil"/>
              <w:left w:val="single" w:sz="4" w:space="0" w:color="auto"/>
              <w:bottom w:val="single" w:sz="4" w:space="0" w:color="auto"/>
              <w:right w:val="single" w:sz="4" w:space="0" w:color="auto"/>
            </w:tcBorders>
            <w:shd w:val="clear" w:color="auto" w:fill="auto"/>
            <w:vAlign w:val="center"/>
            <w:hideMark/>
          </w:tcPr>
          <w:p w14:paraId="096F185B" w14:textId="77777777" w:rsidR="00AE5D55" w:rsidRPr="009838E2" w:rsidRDefault="00AE5D55" w:rsidP="00AE5D55">
            <w:pPr>
              <w:spacing w:after="0" w:line="240" w:lineRule="auto"/>
              <w:rPr>
                <w:rFonts w:ascii="Arial" w:eastAsia="Times New Roman" w:hAnsi="Arial" w:cs="Arial"/>
                <w:sz w:val="18"/>
                <w:szCs w:val="18"/>
                <w:lang w:eastAsia="sl-SI"/>
              </w:rPr>
            </w:pPr>
            <w:r w:rsidRPr="009838E2">
              <w:rPr>
                <w:rFonts w:ascii="Arial" w:eastAsia="Times New Roman" w:hAnsi="Arial" w:cs="Arial"/>
                <w:sz w:val="18"/>
                <w:szCs w:val="18"/>
                <w:lang w:eastAsia="sl-SI"/>
              </w:rPr>
              <w:t xml:space="preserve">Aktivni dolg </w:t>
            </w:r>
          </w:p>
        </w:tc>
        <w:tc>
          <w:tcPr>
            <w:tcW w:w="1153" w:type="dxa"/>
            <w:tcBorders>
              <w:top w:val="nil"/>
              <w:left w:val="nil"/>
              <w:bottom w:val="single" w:sz="4" w:space="0" w:color="auto"/>
              <w:right w:val="single" w:sz="4" w:space="0" w:color="auto"/>
            </w:tcBorders>
            <w:shd w:val="clear" w:color="auto" w:fill="auto"/>
            <w:vAlign w:val="center"/>
            <w:hideMark/>
          </w:tcPr>
          <w:p w14:paraId="06060C4A"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90.054.649</w:t>
            </w:r>
          </w:p>
        </w:tc>
        <w:tc>
          <w:tcPr>
            <w:tcW w:w="1067" w:type="dxa"/>
            <w:tcBorders>
              <w:top w:val="nil"/>
              <w:left w:val="nil"/>
              <w:bottom w:val="single" w:sz="4" w:space="0" w:color="auto"/>
              <w:right w:val="single" w:sz="4" w:space="0" w:color="auto"/>
            </w:tcBorders>
            <w:shd w:val="clear" w:color="auto" w:fill="auto"/>
            <w:vAlign w:val="center"/>
            <w:hideMark/>
          </w:tcPr>
          <w:p w14:paraId="31123353"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20.891.456</w:t>
            </w:r>
          </w:p>
        </w:tc>
        <w:tc>
          <w:tcPr>
            <w:tcW w:w="1197" w:type="dxa"/>
            <w:tcBorders>
              <w:top w:val="nil"/>
              <w:left w:val="nil"/>
              <w:bottom w:val="single" w:sz="4" w:space="0" w:color="auto"/>
              <w:right w:val="single" w:sz="4" w:space="0" w:color="auto"/>
            </w:tcBorders>
            <w:shd w:val="clear" w:color="auto" w:fill="auto"/>
            <w:vAlign w:val="center"/>
            <w:hideMark/>
          </w:tcPr>
          <w:p w14:paraId="2247B2B9"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30.574.786</w:t>
            </w:r>
          </w:p>
        </w:tc>
        <w:tc>
          <w:tcPr>
            <w:tcW w:w="1108" w:type="dxa"/>
            <w:tcBorders>
              <w:top w:val="nil"/>
              <w:left w:val="nil"/>
              <w:bottom w:val="single" w:sz="4" w:space="0" w:color="auto"/>
              <w:right w:val="single" w:sz="4" w:space="0" w:color="auto"/>
            </w:tcBorders>
            <w:shd w:val="clear" w:color="auto" w:fill="auto"/>
            <w:vAlign w:val="center"/>
            <w:hideMark/>
          </w:tcPr>
          <w:p w14:paraId="33A02632"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50.203.715</w:t>
            </w:r>
          </w:p>
        </w:tc>
        <w:tc>
          <w:tcPr>
            <w:tcW w:w="1108" w:type="dxa"/>
            <w:tcBorders>
              <w:top w:val="nil"/>
              <w:left w:val="nil"/>
              <w:bottom w:val="single" w:sz="4" w:space="0" w:color="auto"/>
              <w:right w:val="single" w:sz="4" w:space="0" w:color="auto"/>
            </w:tcBorders>
            <w:shd w:val="clear" w:color="auto" w:fill="auto"/>
            <w:vAlign w:val="center"/>
            <w:hideMark/>
          </w:tcPr>
          <w:p w14:paraId="21E60E7A"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83.713.068</w:t>
            </w:r>
          </w:p>
        </w:tc>
        <w:tc>
          <w:tcPr>
            <w:tcW w:w="1108" w:type="dxa"/>
            <w:tcBorders>
              <w:top w:val="nil"/>
              <w:left w:val="nil"/>
              <w:bottom w:val="single" w:sz="4" w:space="0" w:color="auto"/>
              <w:right w:val="single" w:sz="4" w:space="0" w:color="auto"/>
            </w:tcBorders>
            <w:shd w:val="clear" w:color="auto" w:fill="auto"/>
            <w:vAlign w:val="center"/>
            <w:hideMark/>
          </w:tcPr>
          <w:p w14:paraId="11C62EA6"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182.335.081</w:t>
            </w:r>
          </w:p>
        </w:tc>
        <w:tc>
          <w:tcPr>
            <w:tcW w:w="1258" w:type="dxa"/>
            <w:tcBorders>
              <w:top w:val="nil"/>
              <w:left w:val="nil"/>
              <w:bottom w:val="single" w:sz="4" w:space="0" w:color="auto"/>
              <w:right w:val="single" w:sz="4" w:space="0" w:color="auto"/>
            </w:tcBorders>
            <w:shd w:val="clear" w:color="auto" w:fill="auto"/>
            <w:vAlign w:val="center"/>
            <w:hideMark/>
          </w:tcPr>
          <w:p w14:paraId="7AF83EFD" w14:textId="77777777" w:rsidR="00AE5D55" w:rsidRPr="009838E2" w:rsidRDefault="00AE5D55" w:rsidP="00AE5D55">
            <w:pPr>
              <w:spacing w:after="0" w:line="240" w:lineRule="auto"/>
              <w:jc w:val="right"/>
              <w:rPr>
                <w:rFonts w:ascii="Arial" w:eastAsia="Times New Roman" w:hAnsi="Arial" w:cs="Arial"/>
                <w:color w:val="000000"/>
                <w:sz w:val="18"/>
                <w:szCs w:val="18"/>
                <w:lang w:eastAsia="sl-SI"/>
              </w:rPr>
            </w:pPr>
            <w:r w:rsidRPr="009838E2">
              <w:rPr>
                <w:rFonts w:ascii="Arial" w:eastAsia="Times New Roman" w:hAnsi="Arial" w:cs="Arial"/>
                <w:color w:val="000000"/>
                <w:sz w:val="18"/>
                <w:szCs w:val="18"/>
                <w:lang w:eastAsia="sl-SI"/>
              </w:rPr>
              <w:t>457.772.755</w:t>
            </w:r>
          </w:p>
        </w:tc>
      </w:tr>
      <w:tr w:rsidR="00AE5D55" w:rsidRPr="009838E2" w14:paraId="41A6F45C" w14:textId="77777777" w:rsidTr="007D1F7C">
        <w:trPr>
          <w:trHeight w:val="303"/>
        </w:trPr>
        <w:tc>
          <w:tcPr>
            <w:tcW w:w="1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DB92CD" w14:textId="77777777" w:rsidR="00AE5D55" w:rsidRPr="009838E2" w:rsidRDefault="00AE5D55" w:rsidP="00AE5D55">
            <w:pPr>
              <w:spacing w:after="0" w:line="240" w:lineRule="auto"/>
              <w:rPr>
                <w:rFonts w:ascii="Arial" w:eastAsia="Times New Roman" w:hAnsi="Arial" w:cs="Arial"/>
                <w:sz w:val="18"/>
                <w:szCs w:val="18"/>
                <w:lang w:eastAsia="sl-SI"/>
              </w:rPr>
            </w:pPr>
            <w:r w:rsidRPr="009838E2">
              <w:rPr>
                <w:rFonts w:ascii="Arial" w:eastAsia="Times New Roman" w:hAnsi="Arial" w:cs="Arial"/>
                <w:sz w:val="18"/>
                <w:szCs w:val="18"/>
                <w:lang w:eastAsia="sl-SI"/>
              </w:rPr>
              <w:t xml:space="preserve">Pogojno izterljivi dolg </w:t>
            </w:r>
          </w:p>
        </w:tc>
        <w:tc>
          <w:tcPr>
            <w:tcW w:w="1153" w:type="dxa"/>
            <w:tcBorders>
              <w:top w:val="single" w:sz="4" w:space="0" w:color="auto"/>
              <w:left w:val="nil"/>
              <w:bottom w:val="single" w:sz="4" w:space="0" w:color="auto"/>
              <w:right w:val="single" w:sz="4" w:space="0" w:color="auto"/>
            </w:tcBorders>
            <w:shd w:val="clear" w:color="auto" w:fill="auto"/>
            <w:vAlign w:val="center"/>
            <w:hideMark/>
          </w:tcPr>
          <w:p w14:paraId="0B9B8F0E"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207.801.064</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14:paraId="69CBB19F"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30.585.726</w:t>
            </w:r>
          </w:p>
        </w:tc>
        <w:tc>
          <w:tcPr>
            <w:tcW w:w="1197" w:type="dxa"/>
            <w:tcBorders>
              <w:top w:val="single" w:sz="4" w:space="0" w:color="auto"/>
              <w:left w:val="nil"/>
              <w:bottom w:val="single" w:sz="4" w:space="0" w:color="auto"/>
              <w:right w:val="single" w:sz="4" w:space="0" w:color="auto"/>
            </w:tcBorders>
            <w:shd w:val="clear" w:color="auto" w:fill="auto"/>
            <w:vAlign w:val="center"/>
            <w:hideMark/>
          </w:tcPr>
          <w:p w14:paraId="466A210A"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48.646.589</w:t>
            </w:r>
          </w:p>
        </w:tc>
        <w:tc>
          <w:tcPr>
            <w:tcW w:w="1108" w:type="dxa"/>
            <w:tcBorders>
              <w:top w:val="nil"/>
              <w:left w:val="nil"/>
              <w:bottom w:val="single" w:sz="4" w:space="0" w:color="auto"/>
              <w:right w:val="single" w:sz="4" w:space="0" w:color="auto"/>
            </w:tcBorders>
            <w:shd w:val="clear" w:color="auto" w:fill="auto"/>
            <w:vAlign w:val="center"/>
            <w:hideMark/>
          </w:tcPr>
          <w:p w14:paraId="70825545"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54.702.348</w:t>
            </w:r>
          </w:p>
        </w:tc>
        <w:tc>
          <w:tcPr>
            <w:tcW w:w="1108" w:type="dxa"/>
            <w:tcBorders>
              <w:top w:val="nil"/>
              <w:left w:val="nil"/>
              <w:bottom w:val="single" w:sz="4" w:space="0" w:color="auto"/>
              <w:right w:val="single" w:sz="4" w:space="0" w:color="auto"/>
            </w:tcBorders>
            <w:shd w:val="clear" w:color="auto" w:fill="auto"/>
            <w:vAlign w:val="center"/>
            <w:hideMark/>
          </w:tcPr>
          <w:p w14:paraId="530E33B2"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27.201.293</w:t>
            </w:r>
          </w:p>
        </w:tc>
        <w:tc>
          <w:tcPr>
            <w:tcW w:w="1108" w:type="dxa"/>
            <w:tcBorders>
              <w:top w:val="nil"/>
              <w:left w:val="nil"/>
              <w:bottom w:val="single" w:sz="4" w:space="0" w:color="auto"/>
              <w:right w:val="single" w:sz="4" w:space="0" w:color="auto"/>
            </w:tcBorders>
            <w:shd w:val="clear" w:color="auto" w:fill="auto"/>
            <w:vAlign w:val="center"/>
            <w:hideMark/>
          </w:tcPr>
          <w:p w14:paraId="62E228C6"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13.135.813</w:t>
            </w:r>
          </w:p>
        </w:tc>
        <w:tc>
          <w:tcPr>
            <w:tcW w:w="1258" w:type="dxa"/>
            <w:tcBorders>
              <w:top w:val="nil"/>
              <w:left w:val="nil"/>
              <w:bottom w:val="single" w:sz="4" w:space="0" w:color="auto"/>
              <w:right w:val="single" w:sz="4" w:space="0" w:color="auto"/>
            </w:tcBorders>
            <w:shd w:val="clear" w:color="auto" w:fill="auto"/>
            <w:vAlign w:val="center"/>
            <w:hideMark/>
          </w:tcPr>
          <w:p w14:paraId="19433077" w14:textId="77777777" w:rsidR="00AE5D55" w:rsidRPr="009838E2" w:rsidRDefault="00AE5D55" w:rsidP="00AE5D55">
            <w:pPr>
              <w:spacing w:after="0" w:line="240" w:lineRule="auto"/>
              <w:jc w:val="right"/>
              <w:rPr>
                <w:rFonts w:ascii="Arial" w:eastAsia="Times New Roman" w:hAnsi="Arial" w:cs="Arial"/>
                <w:color w:val="000000"/>
                <w:sz w:val="18"/>
                <w:szCs w:val="18"/>
                <w:lang w:eastAsia="sl-SI"/>
              </w:rPr>
            </w:pPr>
            <w:r w:rsidRPr="009838E2">
              <w:rPr>
                <w:rFonts w:ascii="Arial" w:eastAsia="Times New Roman" w:hAnsi="Arial" w:cs="Arial"/>
                <w:color w:val="000000"/>
                <w:sz w:val="18"/>
                <w:szCs w:val="18"/>
                <w:lang w:eastAsia="sl-SI"/>
              </w:rPr>
              <w:t>382.072.833</w:t>
            </w:r>
          </w:p>
        </w:tc>
      </w:tr>
      <w:tr w:rsidR="00AE5D55" w:rsidRPr="009838E2" w14:paraId="450BE97B" w14:textId="77777777" w:rsidTr="007D1F7C">
        <w:trPr>
          <w:trHeight w:val="184"/>
        </w:trPr>
        <w:tc>
          <w:tcPr>
            <w:tcW w:w="1426" w:type="dxa"/>
            <w:tcBorders>
              <w:top w:val="single" w:sz="4" w:space="0" w:color="auto"/>
              <w:left w:val="single" w:sz="4" w:space="0" w:color="auto"/>
              <w:bottom w:val="double" w:sz="6" w:space="0" w:color="auto"/>
              <w:right w:val="single" w:sz="4" w:space="0" w:color="auto"/>
            </w:tcBorders>
            <w:shd w:val="clear" w:color="auto" w:fill="auto"/>
            <w:vAlign w:val="center"/>
            <w:hideMark/>
          </w:tcPr>
          <w:p w14:paraId="3CF950ED" w14:textId="77777777" w:rsidR="00AE5D55" w:rsidRPr="009838E2" w:rsidRDefault="00AE5D55" w:rsidP="00AE5D55">
            <w:pPr>
              <w:spacing w:after="0" w:line="240" w:lineRule="auto"/>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Skupaj država</w:t>
            </w:r>
          </w:p>
        </w:tc>
        <w:tc>
          <w:tcPr>
            <w:tcW w:w="1153" w:type="dxa"/>
            <w:tcBorders>
              <w:top w:val="single" w:sz="4" w:space="0" w:color="auto"/>
              <w:left w:val="nil"/>
              <w:bottom w:val="double" w:sz="6" w:space="0" w:color="auto"/>
              <w:right w:val="single" w:sz="4" w:space="0" w:color="auto"/>
            </w:tcBorders>
            <w:shd w:val="clear" w:color="auto" w:fill="auto"/>
            <w:vAlign w:val="center"/>
            <w:hideMark/>
          </w:tcPr>
          <w:p w14:paraId="43A27654" w14:textId="77777777" w:rsidR="00AE5D55" w:rsidRPr="009838E2" w:rsidRDefault="00AE5D55" w:rsidP="00AE5D55">
            <w:pPr>
              <w:spacing w:after="0" w:line="240" w:lineRule="auto"/>
              <w:jc w:val="right"/>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297.855.713</w:t>
            </w:r>
          </w:p>
        </w:tc>
        <w:tc>
          <w:tcPr>
            <w:tcW w:w="1067" w:type="dxa"/>
            <w:tcBorders>
              <w:top w:val="single" w:sz="4" w:space="0" w:color="auto"/>
              <w:left w:val="nil"/>
              <w:bottom w:val="double" w:sz="6" w:space="0" w:color="auto"/>
              <w:right w:val="single" w:sz="4" w:space="0" w:color="auto"/>
            </w:tcBorders>
            <w:shd w:val="clear" w:color="auto" w:fill="auto"/>
            <w:vAlign w:val="center"/>
            <w:hideMark/>
          </w:tcPr>
          <w:p w14:paraId="4AA25360" w14:textId="77777777" w:rsidR="00AE5D55" w:rsidRPr="009838E2" w:rsidRDefault="00AE5D55" w:rsidP="00AE5D55">
            <w:pPr>
              <w:spacing w:after="0" w:line="240" w:lineRule="auto"/>
              <w:jc w:val="right"/>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51.477.182</w:t>
            </w:r>
          </w:p>
        </w:tc>
        <w:tc>
          <w:tcPr>
            <w:tcW w:w="1197" w:type="dxa"/>
            <w:tcBorders>
              <w:top w:val="single" w:sz="4" w:space="0" w:color="auto"/>
              <w:left w:val="nil"/>
              <w:bottom w:val="double" w:sz="6" w:space="0" w:color="auto"/>
              <w:right w:val="single" w:sz="4" w:space="0" w:color="auto"/>
            </w:tcBorders>
            <w:shd w:val="clear" w:color="auto" w:fill="auto"/>
            <w:vAlign w:val="center"/>
            <w:hideMark/>
          </w:tcPr>
          <w:p w14:paraId="50656211" w14:textId="77777777" w:rsidR="00AE5D55" w:rsidRPr="009838E2" w:rsidRDefault="00AE5D55" w:rsidP="00AE5D55">
            <w:pPr>
              <w:spacing w:after="0" w:line="240" w:lineRule="auto"/>
              <w:jc w:val="right"/>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79.221.375</w:t>
            </w:r>
          </w:p>
        </w:tc>
        <w:tc>
          <w:tcPr>
            <w:tcW w:w="1108" w:type="dxa"/>
            <w:tcBorders>
              <w:top w:val="double" w:sz="6" w:space="0" w:color="auto"/>
              <w:left w:val="nil"/>
              <w:bottom w:val="double" w:sz="6" w:space="0" w:color="auto"/>
              <w:right w:val="single" w:sz="4" w:space="0" w:color="auto"/>
            </w:tcBorders>
            <w:shd w:val="clear" w:color="auto" w:fill="auto"/>
            <w:vAlign w:val="center"/>
            <w:hideMark/>
          </w:tcPr>
          <w:p w14:paraId="5C6FF7FF" w14:textId="77777777" w:rsidR="00AE5D55" w:rsidRPr="009838E2" w:rsidRDefault="00AE5D55" w:rsidP="00AE5D55">
            <w:pPr>
              <w:spacing w:after="0" w:line="240" w:lineRule="auto"/>
              <w:jc w:val="right"/>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104.906.063</w:t>
            </w:r>
          </w:p>
        </w:tc>
        <w:tc>
          <w:tcPr>
            <w:tcW w:w="1108" w:type="dxa"/>
            <w:tcBorders>
              <w:top w:val="double" w:sz="6" w:space="0" w:color="auto"/>
              <w:left w:val="nil"/>
              <w:bottom w:val="double" w:sz="6" w:space="0" w:color="auto"/>
              <w:right w:val="single" w:sz="4" w:space="0" w:color="auto"/>
            </w:tcBorders>
            <w:shd w:val="clear" w:color="auto" w:fill="auto"/>
            <w:vAlign w:val="center"/>
            <w:hideMark/>
          </w:tcPr>
          <w:p w14:paraId="4E89D8F6" w14:textId="77777777" w:rsidR="00AE5D55" w:rsidRPr="009838E2" w:rsidRDefault="00AE5D55" w:rsidP="00AE5D55">
            <w:pPr>
              <w:spacing w:after="0" w:line="240" w:lineRule="auto"/>
              <w:jc w:val="right"/>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110.914.361</w:t>
            </w:r>
          </w:p>
        </w:tc>
        <w:tc>
          <w:tcPr>
            <w:tcW w:w="1108" w:type="dxa"/>
            <w:tcBorders>
              <w:top w:val="double" w:sz="6" w:space="0" w:color="auto"/>
              <w:left w:val="nil"/>
              <w:bottom w:val="double" w:sz="6" w:space="0" w:color="auto"/>
              <w:right w:val="single" w:sz="4" w:space="0" w:color="auto"/>
            </w:tcBorders>
            <w:shd w:val="clear" w:color="auto" w:fill="auto"/>
            <w:vAlign w:val="center"/>
            <w:hideMark/>
          </w:tcPr>
          <w:p w14:paraId="195541B7" w14:textId="77777777" w:rsidR="00AE5D55" w:rsidRPr="009838E2" w:rsidRDefault="00AE5D55" w:rsidP="00AE5D55">
            <w:pPr>
              <w:spacing w:after="0" w:line="240" w:lineRule="auto"/>
              <w:jc w:val="right"/>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195.470.894</w:t>
            </w:r>
          </w:p>
        </w:tc>
        <w:tc>
          <w:tcPr>
            <w:tcW w:w="1258" w:type="dxa"/>
            <w:tcBorders>
              <w:top w:val="double" w:sz="6" w:space="0" w:color="auto"/>
              <w:left w:val="nil"/>
              <w:bottom w:val="double" w:sz="6" w:space="0" w:color="auto"/>
              <w:right w:val="single" w:sz="4" w:space="0" w:color="auto"/>
            </w:tcBorders>
            <w:shd w:val="clear" w:color="auto" w:fill="auto"/>
            <w:vAlign w:val="center"/>
            <w:hideMark/>
          </w:tcPr>
          <w:p w14:paraId="76C6D5FB" w14:textId="77777777" w:rsidR="00AE5D55" w:rsidRPr="009838E2" w:rsidRDefault="00AE5D55" w:rsidP="00AE5D55">
            <w:pPr>
              <w:spacing w:after="0" w:line="240" w:lineRule="auto"/>
              <w:jc w:val="right"/>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839.845.588</w:t>
            </w:r>
          </w:p>
        </w:tc>
      </w:tr>
      <w:tr w:rsidR="00AE5D55" w:rsidRPr="009838E2" w14:paraId="732DF81B" w14:textId="77777777" w:rsidTr="002B7283">
        <w:trPr>
          <w:trHeight w:val="217"/>
        </w:trPr>
        <w:tc>
          <w:tcPr>
            <w:tcW w:w="9429" w:type="dxa"/>
            <w:gridSpan w:val="8"/>
            <w:tcBorders>
              <w:top w:val="double" w:sz="6" w:space="0" w:color="auto"/>
              <w:left w:val="single" w:sz="4" w:space="0" w:color="auto"/>
              <w:bottom w:val="single" w:sz="4" w:space="0" w:color="auto"/>
              <w:right w:val="single" w:sz="4" w:space="0" w:color="000000"/>
            </w:tcBorders>
            <w:shd w:val="clear" w:color="000000" w:fill="DCE6F1"/>
            <w:noWrap/>
            <w:vAlign w:val="center"/>
            <w:hideMark/>
          </w:tcPr>
          <w:p w14:paraId="7508F1B7" w14:textId="77777777" w:rsidR="00AE5D55" w:rsidRPr="009838E2" w:rsidRDefault="00AE5D55" w:rsidP="00AE5D55">
            <w:pPr>
              <w:spacing w:after="0" w:line="240" w:lineRule="auto"/>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 xml:space="preserve">Zavod za pokojninsko in invalidsko zavarovanje </w:t>
            </w:r>
          </w:p>
        </w:tc>
      </w:tr>
      <w:tr w:rsidR="00AE5D55" w:rsidRPr="009838E2" w14:paraId="375D997A" w14:textId="77777777" w:rsidTr="002B7283">
        <w:trPr>
          <w:trHeight w:val="303"/>
        </w:trPr>
        <w:tc>
          <w:tcPr>
            <w:tcW w:w="1426" w:type="dxa"/>
            <w:tcBorders>
              <w:top w:val="nil"/>
              <w:left w:val="single" w:sz="4" w:space="0" w:color="auto"/>
              <w:bottom w:val="single" w:sz="4" w:space="0" w:color="auto"/>
              <w:right w:val="single" w:sz="4" w:space="0" w:color="auto"/>
            </w:tcBorders>
            <w:shd w:val="clear" w:color="auto" w:fill="auto"/>
            <w:vAlign w:val="center"/>
            <w:hideMark/>
          </w:tcPr>
          <w:p w14:paraId="4594231D" w14:textId="77777777" w:rsidR="00AE5D55" w:rsidRPr="009838E2" w:rsidRDefault="00AE5D55" w:rsidP="00AE5D55">
            <w:pPr>
              <w:spacing w:after="0" w:line="240" w:lineRule="auto"/>
              <w:rPr>
                <w:rFonts w:ascii="Arial" w:eastAsia="Times New Roman" w:hAnsi="Arial" w:cs="Arial"/>
                <w:sz w:val="18"/>
                <w:szCs w:val="18"/>
                <w:lang w:eastAsia="sl-SI"/>
              </w:rPr>
            </w:pPr>
            <w:r w:rsidRPr="009838E2">
              <w:rPr>
                <w:rFonts w:ascii="Arial" w:eastAsia="Times New Roman" w:hAnsi="Arial" w:cs="Arial"/>
                <w:sz w:val="18"/>
                <w:szCs w:val="18"/>
                <w:lang w:eastAsia="sl-SI"/>
              </w:rPr>
              <w:t xml:space="preserve">Aktivni dolg </w:t>
            </w:r>
          </w:p>
        </w:tc>
        <w:tc>
          <w:tcPr>
            <w:tcW w:w="1153" w:type="dxa"/>
            <w:tcBorders>
              <w:top w:val="nil"/>
              <w:left w:val="nil"/>
              <w:bottom w:val="single" w:sz="4" w:space="0" w:color="auto"/>
              <w:right w:val="single" w:sz="4" w:space="0" w:color="auto"/>
            </w:tcBorders>
            <w:shd w:val="clear" w:color="auto" w:fill="auto"/>
            <w:vAlign w:val="center"/>
            <w:hideMark/>
          </w:tcPr>
          <w:p w14:paraId="5F13DA63"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40.562.436</w:t>
            </w:r>
          </w:p>
        </w:tc>
        <w:tc>
          <w:tcPr>
            <w:tcW w:w="1067" w:type="dxa"/>
            <w:tcBorders>
              <w:top w:val="nil"/>
              <w:left w:val="nil"/>
              <w:bottom w:val="single" w:sz="4" w:space="0" w:color="auto"/>
              <w:right w:val="single" w:sz="4" w:space="0" w:color="auto"/>
            </w:tcBorders>
            <w:shd w:val="clear" w:color="auto" w:fill="auto"/>
            <w:vAlign w:val="center"/>
            <w:hideMark/>
          </w:tcPr>
          <w:p w14:paraId="17ADF36A"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6.274.828</w:t>
            </w:r>
          </w:p>
        </w:tc>
        <w:tc>
          <w:tcPr>
            <w:tcW w:w="1197" w:type="dxa"/>
            <w:tcBorders>
              <w:top w:val="nil"/>
              <w:left w:val="nil"/>
              <w:bottom w:val="single" w:sz="4" w:space="0" w:color="auto"/>
              <w:right w:val="single" w:sz="4" w:space="0" w:color="auto"/>
            </w:tcBorders>
            <w:shd w:val="clear" w:color="auto" w:fill="auto"/>
            <w:vAlign w:val="center"/>
            <w:hideMark/>
          </w:tcPr>
          <w:p w14:paraId="075FEF1F"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6.702.021</w:t>
            </w:r>
          </w:p>
        </w:tc>
        <w:tc>
          <w:tcPr>
            <w:tcW w:w="1108" w:type="dxa"/>
            <w:tcBorders>
              <w:top w:val="nil"/>
              <w:left w:val="nil"/>
              <w:bottom w:val="single" w:sz="4" w:space="0" w:color="auto"/>
              <w:right w:val="single" w:sz="4" w:space="0" w:color="auto"/>
            </w:tcBorders>
            <w:shd w:val="clear" w:color="auto" w:fill="auto"/>
            <w:vAlign w:val="center"/>
            <w:hideMark/>
          </w:tcPr>
          <w:p w14:paraId="066521ED"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9.895.602</w:t>
            </w:r>
          </w:p>
        </w:tc>
        <w:tc>
          <w:tcPr>
            <w:tcW w:w="1108" w:type="dxa"/>
            <w:tcBorders>
              <w:top w:val="nil"/>
              <w:left w:val="nil"/>
              <w:bottom w:val="single" w:sz="4" w:space="0" w:color="auto"/>
              <w:right w:val="single" w:sz="4" w:space="0" w:color="auto"/>
            </w:tcBorders>
            <w:shd w:val="clear" w:color="auto" w:fill="auto"/>
            <w:vAlign w:val="center"/>
            <w:hideMark/>
          </w:tcPr>
          <w:p w14:paraId="70D33445"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12.496.675</w:t>
            </w:r>
          </w:p>
        </w:tc>
        <w:tc>
          <w:tcPr>
            <w:tcW w:w="1108" w:type="dxa"/>
            <w:tcBorders>
              <w:top w:val="nil"/>
              <w:left w:val="nil"/>
              <w:bottom w:val="single" w:sz="4" w:space="0" w:color="auto"/>
              <w:right w:val="single" w:sz="4" w:space="0" w:color="auto"/>
            </w:tcBorders>
            <w:shd w:val="clear" w:color="auto" w:fill="auto"/>
            <w:vAlign w:val="center"/>
            <w:hideMark/>
          </w:tcPr>
          <w:p w14:paraId="71893D97"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31.036.491</w:t>
            </w:r>
          </w:p>
        </w:tc>
        <w:tc>
          <w:tcPr>
            <w:tcW w:w="1258" w:type="dxa"/>
            <w:tcBorders>
              <w:top w:val="nil"/>
              <w:left w:val="nil"/>
              <w:bottom w:val="single" w:sz="4" w:space="0" w:color="auto"/>
              <w:right w:val="single" w:sz="4" w:space="0" w:color="auto"/>
            </w:tcBorders>
            <w:shd w:val="clear" w:color="auto" w:fill="auto"/>
            <w:vAlign w:val="center"/>
            <w:hideMark/>
          </w:tcPr>
          <w:p w14:paraId="390CB3E1" w14:textId="77777777" w:rsidR="00AE5D55" w:rsidRPr="009838E2" w:rsidRDefault="00AE5D55" w:rsidP="00AE5D55">
            <w:pPr>
              <w:spacing w:after="0" w:line="240" w:lineRule="auto"/>
              <w:jc w:val="right"/>
              <w:rPr>
                <w:rFonts w:ascii="Arial" w:eastAsia="Times New Roman" w:hAnsi="Arial" w:cs="Arial"/>
                <w:color w:val="000000"/>
                <w:sz w:val="18"/>
                <w:szCs w:val="18"/>
                <w:lang w:eastAsia="sl-SI"/>
              </w:rPr>
            </w:pPr>
            <w:r w:rsidRPr="009838E2">
              <w:rPr>
                <w:rFonts w:ascii="Arial" w:eastAsia="Times New Roman" w:hAnsi="Arial" w:cs="Arial"/>
                <w:color w:val="000000"/>
                <w:sz w:val="18"/>
                <w:szCs w:val="18"/>
                <w:lang w:eastAsia="sl-SI"/>
              </w:rPr>
              <w:t>106.968.053</w:t>
            </w:r>
          </w:p>
        </w:tc>
      </w:tr>
      <w:tr w:rsidR="00AE5D55" w:rsidRPr="009838E2" w14:paraId="69134AA5" w14:textId="77777777" w:rsidTr="002B7283">
        <w:trPr>
          <w:trHeight w:val="303"/>
        </w:trPr>
        <w:tc>
          <w:tcPr>
            <w:tcW w:w="1426" w:type="dxa"/>
            <w:tcBorders>
              <w:top w:val="nil"/>
              <w:left w:val="single" w:sz="4" w:space="0" w:color="auto"/>
              <w:bottom w:val="single" w:sz="4" w:space="0" w:color="auto"/>
              <w:right w:val="single" w:sz="4" w:space="0" w:color="auto"/>
            </w:tcBorders>
            <w:shd w:val="clear" w:color="auto" w:fill="auto"/>
            <w:vAlign w:val="center"/>
            <w:hideMark/>
          </w:tcPr>
          <w:p w14:paraId="1CD5B5E3" w14:textId="77777777" w:rsidR="00AE5D55" w:rsidRPr="009838E2" w:rsidRDefault="00AE5D55" w:rsidP="00AE5D55">
            <w:pPr>
              <w:spacing w:after="0" w:line="240" w:lineRule="auto"/>
              <w:rPr>
                <w:rFonts w:ascii="Arial" w:eastAsia="Times New Roman" w:hAnsi="Arial" w:cs="Arial"/>
                <w:sz w:val="18"/>
                <w:szCs w:val="18"/>
                <w:lang w:eastAsia="sl-SI"/>
              </w:rPr>
            </w:pPr>
            <w:r w:rsidRPr="009838E2">
              <w:rPr>
                <w:rFonts w:ascii="Arial" w:eastAsia="Times New Roman" w:hAnsi="Arial" w:cs="Arial"/>
                <w:sz w:val="18"/>
                <w:szCs w:val="18"/>
                <w:lang w:eastAsia="sl-SI"/>
              </w:rPr>
              <w:t xml:space="preserve">Pogojno izterljivi dolg </w:t>
            </w:r>
          </w:p>
        </w:tc>
        <w:tc>
          <w:tcPr>
            <w:tcW w:w="1153" w:type="dxa"/>
            <w:tcBorders>
              <w:top w:val="nil"/>
              <w:left w:val="nil"/>
              <w:bottom w:val="single" w:sz="4" w:space="0" w:color="auto"/>
              <w:right w:val="single" w:sz="4" w:space="0" w:color="auto"/>
            </w:tcBorders>
            <w:shd w:val="clear" w:color="auto" w:fill="auto"/>
            <w:vAlign w:val="center"/>
            <w:hideMark/>
          </w:tcPr>
          <w:p w14:paraId="4DAF93C4"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68.911.968</w:t>
            </w:r>
          </w:p>
        </w:tc>
        <w:tc>
          <w:tcPr>
            <w:tcW w:w="1067" w:type="dxa"/>
            <w:tcBorders>
              <w:top w:val="nil"/>
              <w:left w:val="nil"/>
              <w:bottom w:val="single" w:sz="4" w:space="0" w:color="auto"/>
              <w:right w:val="single" w:sz="4" w:space="0" w:color="auto"/>
            </w:tcBorders>
            <w:shd w:val="clear" w:color="auto" w:fill="auto"/>
            <w:vAlign w:val="center"/>
            <w:hideMark/>
          </w:tcPr>
          <w:p w14:paraId="63C498EC"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7.993.619</w:t>
            </w:r>
          </w:p>
        </w:tc>
        <w:tc>
          <w:tcPr>
            <w:tcW w:w="1197" w:type="dxa"/>
            <w:tcBorders>
              <w:top w:val="nil"/>
              <w:left w:val="nil"/>
              <w:bottom w:val="single" w:sz="4" w:space="0" w:color="auto"/>
              <w:right w:val="single" w:sz="4" w:space="0" w:color="auto"/>
            </w:tcBorders>
            <w:shd w:val="clear" w:color="auto" w:fill="auto"/>
            <w:vAlign w:val="center"/>
            <w:hideMark/>
          </w:tcPr>
          <w:p w14:paraId="082B83F5"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7.240.717</w:t>
            </w:r>
          </w:p>
        </w:tc>
        <w:tc>
          <w:tcPr>
            <w:tcW w:w="1108" w:type="dxa"/>
            <w:tcBorders>
              <w:top w:val="nil"/>
              <w:left w:val="nil"/>
              <w:bottom w:val="single" w:sz="4" w:space="0" w:color="auto"/>
              <w:right w:val="single" w:sz="4" w:space="0" w:color="auto"/>
            </w:tcBorders>
            <w:shd w:val="clear" w:color="auto" w:fill="auto"/>
            <w:vAlign w:val="center"/>
            <w:hideMark/>
          </w:tcPr>
          <w:p w14:paraId="087208E7"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5.999.529</w:t>
            </w:r>
          </w:p>
        </w:tc>
        <w:tc>
          <w:tcPr>
            <w:tcW w:w="1108" w:type="dxa"/>
            <w:tcBorders>
              <w:top w:val="nil"/>
              <w:left w:val="nil"/>
              <w:bottom w:val="single" w:sz="4" w:space="0" w:color="auto"/>
              <w:right w:val="single" w:sz="4" w:space="0" w:color="auto"/>
            </w:tcBorders>
            <w:shd w:val="clear" w:color="auto" w:fill="auto"/>
            <w:vAlign w:val="center"/>
            <w:hideMark/>
          </w:tcPr>
          <w:p w14:paraId="19CC308E"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5.945.355</w:t>
            </w:r>
          </w:p>
        </w:tc>
        <w:tc>
          <w:tcPr>
            <w:tcW w:w="1108" w:type="dxa"/>
            <w:tcBorders>
              <w:top w:val="nil"/>
              <w:left w:val="nil"/>
              <w:bottom w:val="single" w:sz="4" w:space="0" w:color="auto"/>
              <w:right w:val="single" w:sz="4" w:space="0" w:color="auto"/>
            </w:tcBorders>
            <w:shd w:val="clear" w:color="auto" w:fill="auto"/>
            <w:vAlign w:val="center"/>
            <w:hideMark/>
          </w:tcPr>
          <w:p w14:paraId="496F78A0"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1.905.752</w:t>
            </w:r>
          </w:p>
        </w:tc>
        <w:tc>
          <w:tcPr>
            <w:tcW w:w="1258" w:type="dxa"/>
            <w:tcBorders>
              <w:top w:val="nil"/>
              <w:left w:val="nil"/>
              <w:bottom w:val="single" w:sz="4" w:space="0" w:color="auto"/>
              <w:right w:val="single" w:sz="4" w:space="0" w:color="auto"/>
            </w:tcBorders>
            <w:shd w:val="clear" w:color="auto" w:fill="auto"/>
            <w:vAlign w:val="center"/>
            <w:hideMark/>
          </w:tcPr>
          <w:p w14:paraId="54735F13" w14:textId="77777777" w:rsidR="00AE5D55" w:rsidRPr="009838E2" w:rsidRDefault="00AE5D55" w:rsidP="00AE5D55">
            <w:pPr>
              <w:spacing w:after="0" w:line="240" w:lineRule="auto"/>
              <w:jc w:val="right"/>
              <w:rPr>
                <w:rFonts w:ascii="Arial" w:eastAsia="Times New Roman" w:hAnsi="Arial" w:cs="Arial"/>
                <w:color w:val="000000"/>
                <w:sz w:val="18"/>
                <w:szCs w:val="18"/>
                <w:lang w:eastAsia="sl-SI"/>
              </w:rPr>
            </w:pPr>
            <w:r w:rsidRPr="009838E2">
              <w:rPr>
                <w:rFonts w:ascii="Arial" w:eastAsia="Times New Roman" w:hAnsi="Arial" w:cs="Arial"/>
                <w:color w:val="000000"/>
                <w:sz w:val="18"/>
                <w:szCs w:val="18"/>
                <w:lang w:eastAsia="sl-SI"/>
              </w:rPr>
              <w:t>97.996.940</w:t>
            </w:r>
          </w:p>
        </w:tc>
      </w:tr>
      <w:tr w:rsidR="00AE5D55" w:rsidRPr="009838E2" w14:paraId="45C6EB43" w14:textId="77777777" w:rsidTr="002B7283">
        <w:trPr>
          <w:trHeight w:val="184"/>
        </w:trPr>
        <w:tc>
          <w:tcPr>
            <w:tcW w:w="1426" w:type="dxa"/>
            <w:tcBorders>
              <w:top w:val="double" w:sz="6" w:space="0" w:color="auto"/>
              <w:left w:val="single" w:sz="4" w:space="0" w:color="auto"/>
              <w:bottom w:val="double" w:sz="6" w:space="0" w:color="auto"/>
              <w:right w:val="single" w:sz="4" w:space="0" w:color="auto"/>
            </w:tcBorders>
            <w:shd w:val="clear" w:color="auto" w:fill="auto"/>
            <w:vAlign w:val="center"/>
            <w:hideMark/>
          </w:tcPr>
          <w:p w14:paraId="2423879E" w14:textId="77777777" w:rsidR="00AE5D55" w:rsidRPr="009838E2" w:rsidRDefault="00AE5D55" w:rsidP="00AE5D55">
            <w:pPr>
              <w:spacing w:after="0" w:line="240" w:lineRule="auto"/>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 xml:space="preserve">Skupaj ZPIZ </w:t>
            </w:r>
          </w:p>
        </w:tc>
        <w:tc>
          <w:tcPr>
            <w:tcW w:w="1153" w:type="dxa"/>
            <w:tcBorders>
              <w:top w:val="double" w:sz="6" w:space="0" w:color="auto"/>
              <w:left w:val="nil"/>
              <w:bottom w:val="double" w:sz="6" w:space="0" w:color="auto"/>
              <w:right w:val="single" w:sz="4" w:space="0" w:color="auto"/>
            </w:tcBorders>
            <w:shd w:val="clear" w:color="auto" w:fill="auto"/>
            <w:vAlign w:val="center"/>
            <w:hideMark/>
          </w:tcPr>
          <w:p w14:paraId="02166C8D" w14:textId="77777777" w:rsidR="00AE5D55" w:rsidRPr="009838E2" w:rsidRDefault="00AE5D55" w:rsidP="00AE5D55">
            <w:pPr>
              <w:spacing w:after="0" w:line="240" w:lineRule="auto"/>
              <w:jc w:val="right"/>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109.474.404</w:t>
            </w:r>
          </w:p>
        </w:tc>
        <w:tc>
          <w:tcPr>
            <w:tcW w:w="1067" w:type="dxa"/>
            <w:tcBorders>
              <w:top w:val="double" w:sz="6" w:space="0" w:color="auto"/>
              <w:left w:val="nil"/>
              <w:bottom w:val="double" w:sz="6" w:space="0" w:color="auto"/>
              <w:right w:val="single" w:sz="4" w:space="0" w:color="auto"/>
            </w:tcBorders>
            <w:shd w:val="clear" w:color="auto" w:fill="auto"/>
            <w:vAlign w:val="center"/>
            <w:hideMark/>
          </w:tcPr>
          <w:p w14:paraId="314F20E2" w14:textId="77777777" w:rsidR="00AE5D55" w:rsidRPr="009838E2" w:rsidRDefault="00AE5D55" w:rsidP="00AE5D55">
            <w:pPr>
              <w:spacing w:after="0" w:line="240" w:lineRule="auto"/>
              <w:jc w:val="right"/>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14.268.447</w:t>
            </w:r>
          </w:p>
        </w:tc>
        <w:tc>
          <w:tcPr>
            <w:tcW w:w="1197" w:type="dxa"/>
            <w:tcBorders>
              <w:top w:val="double" w:sz="6" w:space="0" w:color="auto"/>
              <w:left w:val="nil"/>
              <w:bottom w:val="double" w:sz="6" w:space="0" w:color="auto"/>
              <w:right w:val="single" w:sz="4" w:space="0" w:color="auto"/>
            </w:tcBorders>
            <w:shd w:val="clear" w:color="auto" w:fill="auto"/>
            <w:vAlign w:val="center"/>
            <w:hideMark/>
          </w:tcPr>
          <w:p w14:paraId="43AD58C4" w14:textId="77777777" w:rsidR="00AE5D55" w:rsidRPr="009838E2" w:rsidRDefault="00AE5D55" w:rsidP="00AE5D55">
            <w:pPr>
              <w:spacing w:after="0" w:line="240" w:lineRule="auto"/>
              <w:jc w:val="right"/>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13.942.738</w:t>
            </w:r>
          </w:p>
        </w:tc>
        <w:tc>
          <w:tcPr>
            <w:tcW w:w="1108" w:type="dxa"/>
            <w:tcBorders>
              <w:top w:val="double" w:sz="6" w:space="0" w:color="auto"/>
              <w:left w:val="nil"/>
              <w:bottom w:val="double" w:sz="6" w:space="0" w:color="auto"/>
              <w:right w:val="single" w:sz="4" w:space="0" w:color="auto"/>
            </w:tcBorders>
            <w:shd w:val="clear" w:color="auto" w:fill="auto"/>
            <w:vAlign w:val="center"/>
            <w:hideMark/>
          </w:tcPr>
          <w:p w14:paraId="6C333FCD" w14:textId="77777777" w:rsidR="00AE5D55" w:rsidRPr="009838E2" w:rsidRDefault="00AE5D55" w:rsidP="00AE5D55">
            <w:pPr>
              <w:spacing w:after="0" w:line="240" w:lineRule="auto"/>
              <w:jc w:val="right"/>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15.895.131</w:t>
            </w:r>
          </w:p>
        </w:tc>
        <w:tc>
          <w:tcPr>
            <w:tcW w:w="1108" w:type="dxa"/>
            <w:tcBorders>
              <w:top w:val="double" w:sz="6" w:space="0" w:color="auto"/>
              <w:left w:val="nil"/>
              <w:bottom w:val="double" w:sz="6" w:space="0" w:color="auto"/>
              <w:right w:val="single" w:sz="4" w:space="0" w:color="auto"/>
            </w:tcBorders>
            <w:shd w:val="clear" w:color="auto" w:fill="auto"/>
            <w:vAlign w:val="center"/>
            <w:hideMark/>
          </w:tcPr>
          <w:p w14:paraId="05238B32" w14:textId="77777777" w:rsidR="00AE5D55" w:rsidRPr="009838E2" w:rsidRDefault="00AE5D55" w:rsidP="00AE5D55">
            <w:pPr>
              <w:spacing w:after="0" w:line="240" w:lineRule="auto"/>
              <w:jc w:val="right"/>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18.442.030</w:t>
            </w:r>
          </w:p>
        </w:tc>
        <w:tc>
          <w:tcPr>
            <w:tcW w:w="1108" w:type="dxa"/>
            <w:tcBorders>
              <w:top w:val="double" w:sz="6" w:space="0" w:color="auto"/>
              <w:left w:val="nil"/>
              <w:bottom w:val="double" w:sz="6" w:space="0" w:color="auto"/>
              <w:right w:val="single" w:sz="4" w:space="0" w:color="auto"/>
            </w:tcBorders>
            <w:shd w:val="clear" w:color="auto" w:fill="auto"/>
            <w:vAlign w:val="center"/>
            <w:hideMark/>
          </w:tcPr>
          <w:p w14:paraId="3F9FAA0C" w14:textId="77777777" w:rsidR="00AE5D55" w:rsidRPr="009838E2" w:rsidRDefault="00AE5D55" w:rsidP="00AE5D55">
            <w:pPr>
              <w:spacing w:after="0" w:line="240" w:lineRule="auto"/>
              <w:jc w:val="right"/>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32.942.243</w:t>
            </w:r>
          </w:p>
        </w:tc>
        <w:tc>
          <w:tcPr>
            <w:tcW w:w="1258" w:type="dxa"/>
            <w:tcBorders>
              <w:top w:val="double" w:sz="6" w:space="0" w:color="auto"/>
              <w:left w:val="nil"/>
              <w:bottom w:val="double" w:sz="6" w:space="0" w:color="auto"/>
              <w:right w:val="single" w:sz="4" w:space="0" w:color="auto"/>
            </w:tcBorders>
            <w:shd w:val="clear" w:color="auto" w:fill="auto"/>
            <w:vAlign w:val="center"/>
            <w:hideMark/>
          </w:tcPr>
          <w:p w14:paraId="6B4B60A1" w14:textId="77777777" w:rsidR="00AE5D55" w:rsidRPr="009838E2" w:rsidRDefault="00AE5D55" w:rsidP="00AE5D55">
            <w:pPr>
              <w:spacing w:after="0" w:line="240" w:lineRule="auto"/>
              <w:jc w:val="right"/>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204.964.993</w:t>
            </w:r>
          </w:p>
        </w:tc>
      </w:tr>
      <w:tr w:rsidR="00AE5D55" w:rsidRPr="009838E2" w14:paraId="488256F5" w14:textId="77777777" w:rsidTr="002B7283">
        <w:trPr>
          <w:trHeight w:val="227"/>
        </w:trPr>
        <w:tc>
          <w:tcPr>
            <w:tcW w:w="4844" w:type="dxa"/>
            <w:gridSpan w:val="4"/>
            <w:tcBorders>
              <w:top w:val="double" w:sz="6" w:space="0" w:color="auto"/>
              <w:left w:val="single" w:sz="4" w:space="0" w:color="auto"/>
              <w:bottom w:val="single" w:sz="4" w:space="0" w:color="auto"/>
              <w:right w:val="nil"/>
            </w:tcBorders>
            <w:shd w:val="clear" w:color="000000" w:fill="DCE6F1"/>
            <w:noWrap/>
            <w:vAlign w:val="center"/>
            <w:hideMark/>
          </w:tcPr>
          <w:p w14:paraId="7B3C3D08" w14:textId="77777777" w:rsidR="00AE5D55" w:rsidRPr="009838E2" w:rsidRDefault="00AE5D55" w:rsidP="00AE5D55">
            <w:pPr>
              <w:spacing w:after="0" w:line="240" w:lineRule="auto"/>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 xml:space="preserve">Zavod za zdravstveno zavarovanje Slovenije </w:t>
            </w:r>
          </w:p>
        </w:tc>
        <w:tc>
          <w:tcPr>
            <w:tcW w:w="4584" w:type="dxa"/>
            <w:gridSpan w:val="4"/>
            <w:tcBorders>
              <w:top w:val="double" w:sz="6" w:space="0" w:color="auto"/>
              <w:left w:val="nil"/>
              <w:bottom w:val="single" w:sz="4" w:space="0" w:color="auto"/>
              <w:right w:val="single" w:sz="4" w:space="0" w:color="000000"/>
            </w:tcBorders>
            <w:shd w:val="clear" w:color="000000" w:fill="DCE6F1"/>
            <w:noWrap/>
            <w:vAlign w:val="center"/>
            <w:hideMark/>
          </w:tcPr>
          <w:p w14:paraId="50FE57FD" w14:textId="77777777" w:rsidR="00AE5D55" w:rsidRPr="009838E2" w:rsidRDefault="00AE5D55" w:rsidP="00AE5D55">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 </w:t>
            </w:r>
          </w:p>
        </w:tc>
      </w:tr>
      <w:tr w:rsidR="00AE5D55" w:rsidRPr="009838E2" w14:paraId="3D43F0E0" w14:textId="77777777" w:rsidTr="002B7283">
        <w:trPr>
          <w:trHeight w:val="303"/>
        </w:trPr>
        <w:tc>
          <w:tcPr>
            <w:tcW w:w="1426" w:type="dxa"/>
            <w:tcBorders>
              <w:top w:val="nil"/>
              <w:left w:val="single" w:sz="4" w:space="0" w:color="auto"/>
              <w:bottom w:val="single" w:sz="4" w:space="0" w:color="auto"/>
              <w:right w:val="single" w:sz="4" w:space="0" w:color="auto"/>
            </w:tcBorders>
            <w:shd w:val="clear" w:color="auto" w:fill="auto"/>
            <w:vAlign w:val="center"/>
            <w:hideMark/>
          </w:tcPr>
          <w:p w14:paraId="4B4ECADF" w14:textId="77777777" w:rsidR="00AE5D55" w:rsidRPr="009838E2" w:rsidRDefault="00AE5D55" w:rsidP="00AE5D55">
            <w:pPr>
              <w:spacing w:after="0" w:line="240" w:lineRule="auto"/>
              <w:rPr>
                <w:rFonts w:ascii="Arial" w:eastAsia="Times New Roman" w:hAnsi="Arial" w:cs="Arial"/>
                <w:sz w:val="18"/>
                <w:szCs w:val="18"/>
                <w:lang w:eastAsia="sl-SI"/>
              </w:rPr>
            </w:pPr>
            <w:r w:rsidRPr="009838E2">
              <w:rPr>
                <w:rFonts w:ascii="Arial" w:eastAsia="Times New Roman" w:hAnsi="Arial" w:cs="Arial"/>
                <w:sz w:val="18"/>
                <w:szCs w:val="18"/>
                <w:lang w:eastAsia="sl-SI"/>
              </w:rPr>
              <w:t xml:space="preserve">Aktivni dolg </w:t>
            </w:r>
          </w:p>
        </w:tc>
        <w:tc>
          <w:tcPr>
            <w:tcW w:w="1153" w:type="dxa"/>
            <w:tcBorders>
              <w:top w:val="nil"/>
              <w:left w:val="nil"/>
              <w:bottom w:val="single" w:sz="4" w:space="0" w:color="auto"/>
              <w:right w:val="single" w:sz="4" w:space="0" w:color="auto"/>
            </w:tcBorders>
            <w:shd w:val="clear" w:color="auto" w:fill="auto"/>
            <w:vAlign w:val="center"/>
            <w:hideMark/>
          </w:tcPr>
          <w:p w14:paraId="28C9ACFF"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20.362.665</w:t>
            </w:r>
          </w:p>
        </w:tc>
        <w:tc>
          <w:tcPr>
            <w:tcW w:w="1067" w:type="dxa"/>
            <w:tcBorders>
              <w:top w:val="nil"/>
              <w:left w:val="nil"/>
              <w:bottom w:val="single" w:sz="4" w:space="0" w:color="auto"/>
              <w:right w:val="single" w:sz="4" w:space="0" w:color="auto"/>
            </w:tcBorders>
            <w:shd w:val="clear" w:color="auto" w:fill="auto"/>
            <w:vAlign w:val="center"/>
            <w:hideMark/>
          </w:tcPr>
          <w:p w14:paraId="5BFE8043"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3.425.114</w:t>
            </w:r>
          </w:p>
        </w:tc>
        <w:tc>
          <w:tcPr>
            <w:tcW w:w="1197" w:type="dxa"/>
            <w:tcBorders>
              <w:top w:val="nil"/>
              <w:left w:val="nil"/>
              <w:bottom w:val="single" w:sz="4" w:space="0" w:color="auto"/>
              <w:right w:val="single" w:sz="4" w:space="0" w:color="auto"/>
            </w:tcBorders>
            <w:shd w:val="clear" w:color="auto" w:fill="auto"/>
            <w:vAlign w:val="center"/>
            <w:hideMark/>
          </w:tcPr>
          <w:p w14:paraId="4D8B6B12"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3.489.713</w:t>
            </w:r>
          </w:p>
        </w:tc>
        <w:tc>
          <w:tcPr>
            <w:tcW w:w="1108" w:type="dxa"/>
            <w:tcBorders>
              <w:top w:val="nil"/>
              <w:left w:val="nil"/>
              <w:bottom w:val="single" w:sz="4" w:space="0" w:color="auto"/>
              <w:right w:val="single" w:sz="4" w:space="0" w:color="auto"/>
            </w:tcBorders>
            <w:shd w:val="clear" w:color="auto" w:fill="auto"/>
            <w:vAlign w:val="center"/>
            <w:hideMark/>
          </w:tcPr>
          <w:p w14:paraId="78977E7B"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5.200.156</w:t>
            </w:r>
          </w:p>
        </w:tc>
        <w:tc>
          <w:tcPr>
            <w:tcW w:w="1108" w:type="dxa"/>
            <w:tcBorders>
              <w:top w:val="nil"/>
              <w:left w:val="nil"/>
              <w:bottom w:val="single" w:sz="4" w:space="0" w:color="auto"/>
              <w:right w:val="single" w:sz="4" w:space="0" w:color="auto"/>
            </w:tcBorders>
            <w:shd w:val="clear" w:color="auto" w:fill="auto"/>
            <w:vAlign w:val="center"/>
            <w:hideMark/>
          </w:tcPr>
          <w:p w14:paraId="66DC38EE"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6.336.437</w:t>
            </w:r>
          </w:p>
        </w:tc>
        <w:tc>
          <w:tcPr>
            <w:tcW w:w="1108" w:type="dxa"/>
            <w:tcBorders>
              <w:top w:val="nil"/>
              <w:left w:val="nil"/>
              <w:bottom w:val="single" w:sz="4" w:space="0" w:color="auto"/>
              <w:right w:val="single" w:sz="4" w:space="0" w:color="auto"/>
            </w:tcBorders>
            <w:shd w:val="clear" w:color="auto" w:fill="auto"/>
            <w:vAlign w:val="center"/>
            <w:hideMark/>
          </w:tcPr>
          <w:p w14:paraId="2980F33B"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16.494.999</w:t>
            </w:r>
          </w:p>
        </w:tc>
        <w:tc>
          <w:tcPr>
            <w:tcW w:w="1258" w:type="dxa"/>
            <w:tcBorders>
              <w:top w:val="nil"/>
              <w:left w:val="nil"/>
              <w:bottom w:val="single" w:sz="4" w:space="0" w:color="auto"/>
              <w:right w:val="single" w:sz="4" w:space="0" w:color="auto"/>
            </w:tcBorders>
            <w:shd w:val="clear" w:color="auto" w:fill="auto"/>
            <w:vAlign w:val="center"/>
            <w:hideMark/>
          </w:tcPr>
          <w:p w14:paraId="52FFE012" w14:textId="77777777" w:rsidR="00AE5D55" w:rsidRPr="009838E2" w:rsidRDefault="00AE5D55" w:rsidP="00AE5D55">
            <w:pPr>
              <w:spacing w:after="0" w:line="240" w:lineRule="auto"/>
              <w:jc w:val="right"/>
              <w:rPr>
                <w:rFonts w:ascii="Arial" w:eastAsia="Times New Roman" w:hAnsi="Arial" w:cs="Arial"/>
                <w:color w:val="000000"/>
                <w:sz w:val="18"/>
                <w:szCs w:val="18"/>
                <w:lang w:eastAsia="sl-SI"/>
              </w:rPr>
            </w:pPr>
            <w:r w:rsidRPr="009838E2">
              <w:rPr>
                <w:rFonts w:ascii="Arial" w:eastAsia="Times New Roman" w:hAnsi="Arial" w:cs="Arial"/>
                <w:color w:val="000000"/>
                <w:sz w:val="18"/>
                <w:szCs w:val="18"/>
                <w:lang w:eastAsia="sl-SI"/>
              </w:rPr>
              <w:t>55.309.084</w:t>
            </w:r>
          </w:p>
        </w:tc>
      </w:tr>
      <w:tr w:rsidR="00AE5D55" w:rsidRPr="009838E2" w14:paraId="592604B8" w14:textId="77777777" w:rsidTr="002B7283">
        <w:trPr>
          <w:trHeight w:val="303"/>
        </w:trPr>
        <w:tc>
          <w:tcPr>
            <w:tcW w:w="1426" w:type="dxa"/>
            <w:tcBorders>
              <w:top w:val="nil"/>
              <w:left w:val="single" w:sz="4" w:space="0" w:color="auto"/>
              <w:bottom w:val="single" w:sz="4" w:space="0" w:color="auto"/>
              <w:right w:val="single" w:sz="4" w:space="0" w:color="auto"/>
            </w:tcBorders>
            <w:shd w:val="clear" w:color="auto" w:fill="auto"/>
            <w:vAlign w:val="center"/>
            <w:hideMark/>
          </w:tcPr>
          <w:p w14:paraId="727C8F26" w14:textId="77777777" w:rsidR="00AE5D55" w:rsidRPr="009838E2" w:rsidRDefault="00AE5D55" w:rsidP="00AE5D55">
            <w:pPr>
              <w:spacing w:after="0" w:line="240" w:lineRule="auto"/>
              <w:rPr>
                <w:rFonts w:ascii="Arial" w:eastAsia="Times New Roman" w:hAnsi="Arial" w:cs="Arial"/>
                <w:sz w:val="18"/>
                <w:szCs w:val="18"/>
                <w:lang w:eastAsia="sl-SI"/>
              </w:rPr>
            </w:pPr>
            <w:r w:rsidRPr="009838E2">
              <w:rPr>
                <w:rFonts w:ascii="Arial" w:eastAsia="Times New Roman" w:hAnsi="Arial" w:cs="Arial"/>
                <w:sz w:val="18"/>
                <w:szCs w:val="18"/>
                <w:lang w:eastAsia="sl-SI"/>
              </w:rPr>
              <w:t xml:space="preserve">Pogojno izterljivi dolg </w:t>
            </w:r>
          </w:p>
        </w:tc>
        <w:tc>
          <w:tcPr>
            <w:tcW w:w="1153" w:type="dxa"/>
            <w:tcBorders>
              <w:top w:val="nil"/>
              <w:left w:val="nil"/>
              <w:bottom w:val="single" w:sz="4" w:space="0" w:color="auto"/>
              <w:right w:val="single" w:sz="4" w:space="0" w:color="auto"/>
            </w:tcBorders>
            <w:shd w:val="clear" w:color="auto" w:fill="auto"/>
            <w:vAlign w:val="center"/>
            <w:hideMark/>
          </w:tcPr>
          <w:p w14:paraId="2F8C937A"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30.436.225</w:t>
            </w:r>
          </w:p>
        </w:tc>
        <w:tc>
          <w:tcPr>
            <w:tcW w:w="1067" w:type="dxa"/>
            <w:tcBorders>
              <w:top w:val="nil"/>
              <w:left w:val="nil"/>
              <w:bottom w:val="single" w:sz="4" w:space="0" w:color="auto"/>
              <w:right w:val="single" w:sz="4" w:space="0" w:color="auto"/>
            </w:tcBorders>
            <w:shd w:val="clear" w:color="auto" w:fill="auto"/>
            <w:vAlign w:val="center"/>
            <w:hideMark/>
          </w:tcPr>
          <w:p w14:paraId="3F026DBC"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4.291.884</w:t>
            </w:r>
          </w:p>
        </w:tc>
        <w:tc>
          <w:tcPr>
            <w:tcW w:w="1197" w:type="dxa"/>
            <w:tcBorders>
              <w:top w:val="nil"/>
              <w:left w:val="nil"/>
              <w:bottom w:val="single" w:sz="4" w:space="0" w:color="auto"/>
              <w:right w:val="single" w:sz="4" w:space="0" w:color="auto"/>
            </w:tcBorders>
            <w:shd w:val="clear" w:color="auto" w:fill="auto"/>
            <w:vAlign w:val="center"/>
            <w:hideMark/>
          </w:tcPr>
          <w:p w14:paraId="5B38AAE6"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3.856.880</w:t>
            </w:r>
          </w:p>
        </w:tc>
        <w:tc>
          <w:tcPr>
            <w:tcW w:w="1108" w:type="dxa"/>
            <w:tcBorders>
              <w:top w:val="nil"/>
              <w:left w:val="nil"/>
              <w:bottom w:val="single" w:sz="4" w:space="0" w:color="auto"/>
              <w:right w:val="single" w:sz="4" w:space="0" w:color="auto"/>
            </w:tcBorders>
            <w:shd w:val="clear" w:color="auto" w:fill="auto"/>
            <w:vAlign w:val="center"/>
            <w:hideMark/>
          </w:tcPr>
          <w:p w14:paraId="28011F16"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3.241.398</w:t>
            </w:r>
          </w:p>
        </w:tc>
        <w:tc>
          <w:tcPr>
            <w:tcW w:w="1108" w:type="dxa"/>
            <w:tcBorders>
              <w:top w:val="nil"/>
              <w:left w:val="nil"/>
              <w:bottom w:val="single" w:sz="4" w:space="0" w:color="auto"/>
              <w:right w:val="single" w:sz="4" w:space="0" w:color="auto"/>
            </w:tcBorders>
            <w:shd w:val="clear" w:color="auto" w:fill="auto"/>
            <w:vAlign w:val="center"/>
            <w:hideMark/>
          </w:tcPr>
          <w:p w14:paraId="4E124730"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3.101.698</w:t>
            </w:r>
          </w:p>
        </w:tc>
        <w:tc>
          <w:tcPr>
            <w:tcW w:w="1108" w:type="dxa"/>
            <w:tcBorders>
              <w:top w:val="nil"/>
              <w:left w:val="nil"/>
              <w:bottom w:val="single" w:sz="4" w:space="0" w:color="auto"/>
              <w:right w:val="single" w:sz="4" w:space="0" w:color="auto"/>
            </w:tcBorders>
            <w:shd w:val="clear" w:color="auto" w:fill="auto"/>
            <w:vAlign w:val="center"/>
            <w:hideMark/>
          </w:tcPr>
          <w:p w14:paraId="2E41DF1F"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845.491</w:t>
            </w:r>
          </w:p>
        </w:tc>
        <w:tc>
          <w:tcPr>
            <w:tcW w:w="1258" w:type="dxa"/>
            <w:tcBorders>
              <w:top w:val="nil"/>
              <w:left w:val="nil"/>
              <w:bottom w:val="single" w:sz="4" w:space="0" w:color="auto"/>
              <w:right w:val="single" w:sz="4" w:space="0" w:color="auto"/>
            </w:tcBorders>
            <w:shd w:val="clear" w:color="auto" w:fill="auto"/>
            <w:vAlign w:val="center"/>
            <w:hideMark/>
          </w:tcPr>
          <w:p w14:paraId="30196435" w14:textId="77777777" w:rsidR="00AE5D55" w:rsidRPr="009838E2" w:rsidRDefault="00AE5D55" w:rsidP="00AE5D55">
            <w:pPr>
              <w:spacing w:after="0" w:line="240" w:lineRule="auto"/>
              <w:jc w:val="right"/>
              <w:rPr>
                <w:rFonts w:ascii="Arial" w:eastAsia="Times New Roman" w:hAnsi="Arial" w:cs="Arial"/>
                <w:color w:val="000000"/>
                <w:sz w:val="18"/>
                <w:szCs w:val="18"/>
                <w:lang w:eastAsia="sl-SI"/>
              </w:rPr>
            </w:pPr>
            <w:r w:rsidRPr="009838E2">
              <w:rPr>
                <w:rFonts w:ascii="Arial" w:eastAsia="Times New Roman" w:hAnsi="Arial" w:cs="Arial"/>
                <w:color w:val="000000"/>
                <w:sz w:val="18"/>
                <w:szCs w:val="18"/>
                <w:lang w:eastAsia="sl-SI"/>
              </w:rPr>
              <w:t>45.773.576</w:t>
            </w:r>
          </w:p>
        </w:tc>
      </w:tr>
      <w:tr w:rsidR="00AE5D55" w:rsidRPr="009838E2" w14:paraId="0A009C0E" w14:textId="77777777" w:rsidTr="002B7283">
        <w:trPr>
          <w:trHeight w:val="184"/>
        </w:trPr>
        <w:tc>
          <w:tcPr>
            <w:tcW w:w="1426" w:type="dxa"/>
            <w:tcBorders>
              <w:top w:val="double" w:sz="6" w:space="0" w:color="auto"/>
              <w:left w:val="single" w:sz="4" w:space="0" w:color="auto"/>
              <w:bottom w:val="double" w:sz="6" w:space="0" w:color="auto"/>
              <w:right w:val="single" w:sz="4" w:space="0" w:color="auto"/>
            </w:tcBorders>
            <w:shd w:val="clear" w:color="auto" w:fill="auto"/>
            <w:vAlign w:val="center"/>
            <w:hideMark/>
          </w:tcPr>
          <w:p w14:paraId="228FDAEA" w14:textId="77777777" w:rsidR="00AE5D55" w:rsidRPr="009838E2" w:rsidRDefault="00AE5D55" w:rsidP="00AE5D55">
            <w:pPr>
              <w:spacing w:after="0" w:line="240" w:lineRule="auto"/>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Skupaj ZZZS</w:t>
            </w:r>
          </w:p>
        </w:tc>
        <w:tc>
          <w:tcPr>
            <w:tcW w:w="1153" w:type="dxa"/>
            <w:tcBorders>
              <w:top w:val="double" w:sz="6" w:space="0" w:color="auto"/>
              <w:left w:val="nil"/>
              <w:bottom w:val="double" w:sz="6" w:space="0" w:color="auto"/>
              <w:right w:val="single" w:sz="4" w:space="0" w:color="auto"/>
            </w:tcBorders>
            <w:shd w:val="clear" w:color="auto" w:fill="auto"/>
            <w:vAlign w:val="center"/>
            <w:hideMark/>
          </w:tcPr>
          <w:p w14:paraId="03CE1535" w14:textId="77777777" w:rsidR="00AE5D55" w:rsidRPr="009838E2" w:rsidRDefault="00AE5D55" w:rsidP="00AE5D55">
            <w:pPr>
              <w:spacing w:after="0" w:line="240" w:lineRule="auto"/>
              <w:jc w:val="right"/>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50.798.890</w:t>
            </w:r>
          </w:p>
        </w:tc>
        <w:tc>
          <w:tcPr>
            <w:tcW w:w="1067" w:type="dxa"/>
            <w:tcBorders>
              <w:top w:val="double" w:sz="6" w:space="0" w:color="auto"/>
              <w:left w:val="nil"/>
              <w:bottom w:val="double" w:sz="6" w:space="0" w:color="auto"/>
              <w:right w:val="single" w:sz="4" w:space="0" w:color="auto"/>
            </w:tcBorders>
            <w:shd w:val="clear" w:color="auto" w:fill="auto"/>
            <w:vAlign w:val="center"/>
            <w:hideMark/>
          </w:tcPr>
          <w:p w14:paraId="14104FB3" w14:textId="77777777" w:rsidR="00AE5D55" w:rsidRPr="009838E2" w:rsidRDefault="00AE5D55" w:rsidP="00AE5D55">
            <w:pPr>
              <w:spacing w:after="0" w:line="240" w:lineRule="auto"/>
              <w:jc w:val="right"/>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7.716.998</w:t>
            </w:r>
          </w:p>
        </w:tc>
        <w:tc>
          <w:tcPr>
            <w:tcW w:w="1197" w:type="dxa"/>
            <w:tcBorders>
              <w:top w:val="double" w:sz="6" w:space="0" w:color="auto"/>
              <w:left w:val="nil"/>
              <w:bottom w:val="double" w:sz="6" w:space="0" w:color="auto"/>
              <w:right w:val="single" w:sz="4" w:space="0" w:color="auto"/>
            </w:tcBorders>
            <w:shd w:val="clear" w:color="auto" w:fill="auto"/>
            <w:vAlign w:val="center"/>
            <w:hideMark/>
          </w:tcPr>
          <w:p w14:paraId="50CE3768" w14:textId="77777777" w:rsidR="00AE5D55" w:rsidRPr="009838E2" w:rsidRDefault="00AE5D55" w:rsidP="00AE5D55">
            <w:pPr>
              <w:spacing w:after="0" w:line="240" w:lineRule="auto"/>
              <w:jc w:val="right"/>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7.346.593</w:t>
            </w:r>
          </w:p>
        </w:tc>
        <w:tc>
          <w:tcPr>
            <w:tcW w:w="1108" w:type="dxa"/>
            <w:tcBorders>
              <w:top w:val="double" w:sz="6" w:space="0" w:color="auto"/>
              <w:left w:val="nil"/>
              <w:bottom w:val="double" w:sz="6" w:space="0" w:color="auto"/>
              <w:right w:val="single" w:sz="4" w:space="0" w:color="auto"/>
            </w:tcBorders>
            <w:shd w:val="clear" w:color="auto" w:fill="auto"/>
            <w:vAlign w:val="center"/>
            <w:hideMark/>
          </w:tcPr>
          <w:p w14:paraId="12305F29" w14:textId="77777777" w:rsidR="00AE5D55" w:rsidRPr="009838E2" w:rsidRDefault="00AE5D55" w:rsidP="00AE5D55">
            <w:pPr>
              <w:spacing w:after="0" w:line="240" w:lineRule="auto"/>
              <w:jc w:val="right"/>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8.441.554</w:t>
            </w:r>
          </w:p>
        </w:tc>
        <w:tc>
          <w:tcPr>
            <w:tcW w:w="1108" w:type="dxa"/>
            <w:tcBorders>
              <w:top w:val="double" w:sz="6" w:space="0" w:color="auto"/>
              <w:left w:val="nil"/>
              <w:bottom w:val="double" w:sz="6" w:space="0" w:color="auto"/>
              <w:right w:val="single" w:sz="4" w:space="0" w:color="auto"/>
            </w:tcBorders>
            <w:shd w:val="clear" w:color="auto" w:fill="auto"/>
            <w:vAlign w:val="center"/>
            <w:hideMark/>
          </w:tcPr>
          <w:p w14:paraId="64BF5B38" w14:textId="77777777" w:rsidR="00AE5D55" w:rsidRPr="009838E2" w:rsidRDefault="00AE5D55" w:rsidP="00AE5D55">
            <w:pPr>
              <w:spacing w:after="0" w:line="240" w:lineRule="auto"/>
              <w:jc w:val="right"/>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9.438.135</w:t>
            </w:r>
          </w:p>
        </w:tc>
        <w:tc>
          <w:tcPr>
            <w:tcW w:w="1108" w:type="dxa"/>
            <w:tcBorders>
              <w:top w:val="double" w:sz="6" w:space="0" w:color="auto"/>
              <w:left w:val="nil"/>
              <w:bottom w:val="double" w:sz="6" w:space="0" w:color="auto"/>
              <w:right w:val="single" w:sz="4" w:space="0" w:color="auto"/>
            </w:tcBorders>
            <w:shd w:val="clear" w:color="auto" w:fill="auto"/>
            <w:vAlign w:val="center"/>
            <w:hideMark/>
          </w:tcPr>
          <w:p w14:paraId="1C1B5D72" w14:textId="77777777" w:rsidR="00AE5D55" w:rsidRPr="009838E2" w:rsidRDefault="00AE5D55" w:rsidP="00AE5D55">
            <w:pPr>
              <w:spacing w:after="0" w:line="240" w:lineRule="auto"/>
              <w:jc w:val="right"/>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17.340.490</w:t>
            </w:r>
          </w:p>
        </w:tc>
        <w:tc>
          <w:tcPr>
            <w:tcW w:w="1258" w:type="dxa"/>
            <w:tcBorders>
              <w:top w:val="double" w:sz="6" w:space="0" w:color="auto"/>
              <w:left w:val="nil"/>
              <w:bottom w:val="double" w:sz="6" w:space="0" w:color="auto"/>
              <w:right w:val="single" w:sz="4" w:space="0" w:color="auto"/>
            </w:tcBorders>
            <w:shd w:val="clear" w:color="auto" w:fill="auto"/>
            <w:vAlign w:val="center"/>
            <w:hideMark/>
          </w:tcPr>
          <w:p w14:paraId="60DC99AE" w14:textId="77777777" w:rsidR="00AE5D55" w:rsidRPr="009838E2" w:rsidRDefault="00AE5D55" w:rsidP="00AE5D55">
            <w:pPr>
              <w:spacing w:after="0" w:line="240" w:lineRule="auto"/>
              <w:jc w:val="right"/>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101.082.660</w:t>
            </w:r>
          </w:p>
        </w:tc>
      </w:tr>
      <w:tr w:rsidR="00AE5D55" w:rsidRPr="009838E2" w14:paraId="516BC130" w14:textId="77777777" w:rsidTr="002B7283">
        <w:trPr>
          <w:trHeight w:val="217"/>
        </w:trPr>
        <w:tc>
          <w:tcPr>
            <w:tcW w:w="1426" w:type="dxa"/>
            <w:tcBorders>
              <w:top w:val="nil"/>
              <w:left w:val="single" w:sz="4" w:space="0" w:color="auto"/>
              <w:bottom w:val="single" w:sz="4" w:space="0" w:color="auto"/>
              <w:right w:val="nil"/>
            </w:tcBorders>
            <w:shd w:val="clear" w:color="000000" w:fill="DCE6F1"/>
            <w:noWrap/>
            <w:vAlign w:val="center"/>
            <w:hideMark/>
          </w:tcPr>
          <w:p w14:paraId="546F7184" w14:textId="77777777" w:rsidR="00AE5D55" w:rsidRPr="009838E2" w:rsidRDefault="00AE5D55" w:rsidP="00AE5D55">
            <w:pPr>
              <w:spacing w:after="0" w:line="240" w:lineRule="auto"/>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Proračun občin</w:t>
            </w:r>
          </w:p>
        </w:tc>
        <w:tc>
          <w:tcPr>
            <w:tcW w:w="1153" w:type="dxa"/>
            <w:tcBorders>
              <w:top w:val="nil"/>
              <w:left w:val="nil"/>
              <w:bottom w:val="single" w:sz="4" w:space="0" w:color="auto"/>
              <w:right w:val="nil"/>
            </w:tcBorders>
            <w:shd w:val="clear" w:color="000000" w:fill="DCE6F1"/>
            <w:noWrap/>
            <w:vAlign w:val="center"/>
            <w:hideMark/>
          </w:tcPr>
          <w:p w14:paraId="5262CA24" w14:textId="77777777" w:rsidR="00AE5D55" w:rsidRPr="009838E2" w:rsidRDefault="00AE5D55" w:rsidP="00AE5D55">
            <w:pPr>
              <w:spacing w:after="0" w:line="240" w:lineRule="auto"/>
              <w:rPr>
                <w:rFonts w:ascii="Arial" w:eastAsia="Times New Roman" w:hAnsi="Arial" w:cs="Arial"/>
                <w:sz w:val="18"/>
                <w:szCs w:val="18"/>
                <w:lang w:eastAsia="sl-SI"/>
              </w:rPr>
            </w:pPr>
            <w:r w:rsidRPr="009838E2">
              <w:rPr>
                <w:rFonts w:ascii="Arial" w:eastAsia="Times New Roman" w:hAnsi="Arial" w:cs="Arial"/>
                <w:sz w:val="18"/>
                <w:szCs w:val="18"/>
                <w:lang w:eastAsia="sl-SI"/>
              </w:rPr>
              <w:t> </w:t>
            </w:r>
          </w:p>
        </w:tc>
        <w:tc>
          <w:tcPr>
            <w:tcW w:w="1067" w:type="dxa"/>
            <w:tcBorders>
              <w:top w:val="nil"/>
              <w:left w:val="nil"/>
              <w:bottom w:val="single" w:sz="4" w:space="0" w:color="auto"/>
              <w:right w:val="nil"/>
            </w:tcBorders>
            <w:shd w:val="clear" w:color="000000" w:fill="DCE6F1"/>
            <w:noWrap/>
            <w:vAlign w:val="center"/>
            <w:hideMark/>
          </w:tcPr>
          <w:p w14:paraId="32F1A437" w14:textId="77777777" w:rsidR="00AE5D55" w:rsidRPr="009838E2" w:rsidRDefault="00AE5D55" w:rsidP="00AE5D55">
            <w:pPr>
              <w:spacing w:after="0" w:line="240" w:lineRule="auto"/>
              <w:rPr>
                <w:rFonts w:ascii="Arial" w:eastAsia="Times New Roman" w:hAnsi="Arial" w:cs="Arial"/>
                <w:sz w:val="18"/>
                <w:szCs w:val="18"/>
                <w:lang w:eastAsia="sl-SI"/>
              </w:rPr>
            </w:pPr>
            <w:r w:rsidRPr="009838E2">
              <w:rPr>
                <w:rFonts w:ascii="Arial" w:eastAsia="Times New Roman" w:hAnsi="Arial" w:cs="Arial"/>
                <w:sz w:val="18"/>
                <w:szCs w:val="18"/>
                <w:lang w:eastAsia="sl-SI"/>
              </w:rPr>
              <w:t> </w:t>
            </w:r>
          </w:p>
        </w:tc>
        <w:tc>
          <w:tcPr>
            <w:tcW w:w="1197" w:type="dxa"/>
            <w:tcBorders>
              <w:top w:val="nil"/>
              <w:left w:val="nil"/>
              <w:bottom w:val="single" w:sz="4" w:space="0" w:color="auto"/>
              <w:right w:val="nil"/>
            </w:tcBorders>
            <w:shd w:val="clear" w:color="000000" w:fill="DCE6F1"/>
            <w:noWrap/>
            <w:vAlign w:val="center"/>
            <w:hideMark/>
          </w:tcPr>
          <w:p w14:paraId="7B35A359" w14:textId="77777777" w:rsidR="00AE5D55" w:rsidRPr="009838E2" w:rsidRDefault="00AE5D55" w:rsidP="00AE5D55">
            <w:pPr>
              <w:spacing w:after="0" w:line="240" w:lineRule="auto"/>
              <w:rPr>
                <w:rFonts w:ascii="Arial" w:eastAsia="Times New Roman" w:hAnsi="Arial" w:cs="Arial"/>
                <w:sz w:val="18"/>
                <w:szCs w:val="18"/>
                <w:lang w:eastAsia="sl-SI"/>
              </w:rPr>
            </w:pPr>
            <w:r w:rsidRPr="009838E2">
              <w:rPr>
                <w:rFonts w:ascii="Arial" w:eastAsia="Times New Roman" w:hAnsi="Arial" w:cs="Arial"/>
                <w:sz w:val="18"/>
                <w:szCs w:val="18"/>
                <w:lang w:eastAsia="sl-SI"/>
              </w:rPr>
              <w:t> </w:t>
            </w:r>
          </w:p>
        </w:tc>
        <w:tc>
          <w:tcPr>
            <w:tcW w:w="4584" w:type="dxa"/>
            <w:gridSpan w:val="4"/>
            <w:tcBorders>
              <w:top w:val="double" w:sz="6" w:space="0" w:color="auto"/>
              <w:left w:val="nil"/>
              <w:bottom w:val="single" w:sz="4" w:space="0" w:color="auto"/>
              <w:right w:val="single" w:sz="4" w:space="0" w:color="000000"/>
            </w:tcBorders>
            <w:shd w:val="clear" w:color="000000" w:fill="DCE6F1"/>
            <w:noWrap/>
            <w:vAlign w:val="center"/>
            <w:hideMark/>
          </w:tcPr>
          <w:p w14:paraId="53C89793" w14:textId="77777777" w:rsidR="00AE5D55" w:rsidRPr="009838E2" w:rsidRDefault="00AE5D55" w:rsidP="00AE5D55">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 </w:t>
            </w:r>
          </w:p>
        </w:tc>
      </w:tr>
      <w:tr w:rsidR="00AE5D55" w:rsidRPr="009838E2" w14:paraId="2AB81266" w14:textId="77777777" w:rsidTr="002B7283">
        <w:trPr>
          <w:trHeight w:val="303"/>
        </w:trPr>
        <w:tc>
          <w:tcPr>
            <w:tcW w:w="1426" w:type="dxa"/>
            <w:tcBorders>
              <w:top w:val="nil"/>
              <w:left w:val="single" w:sz="4" w:space="0" w:color="auto"/>
              <w:bottom w:val="single" w:sz="4" w:space="0" w:color="auto"/>
              <w:right w:val="single" w:sz="4" w:space="0" w:color="auto"/>
            </w:tcBorders>
            <w:shd w:val="clear" w:color="auto" w:fill="auto"/>
            <w:vAlign w:val="center"/>
            <w:hideMark/>
          </w:tcPr>
          <w:p w14:paraId="2DDF1FA9" w14:textId="77777777" w:rsidR="00AE5D55" w:rsidRPr="009838E2" w:rsidRDefault="00AE5D55" w:rsidP="00AE5D55">
            <w:pPr>
              <w:spacing w:after="0" w:line="240" w:lineRule="auto"/>
              <w:rPr>
                <w:rFonts w:ascii="Arial" w:eastAsia="Times New Roman" w:hAnsi="Arial" w:cs="Arial"/>
                <w:sz w:val="18"/>
                <w:szCs w:val="18"/>
                <w:lang w:eastAsia="sl-SI"/>
              </w:rPr>
            </w:pPr>
            <w:r w:rsidRPr="009838E2">
              <w:rPr>
                <w:rFonts w:ascii="Arial" w:eastAsia="Times New Roman" w:hAnsi="Arial" w:cs="Arial"/>
                <w:sz w:val="18"/>
                <w:szCs w:val="18"/>
                <w:lang w:eastAsia="sl-SI"/>
              </w:rPr>
              <w:t xml:space="preserve">Aktivni dolg </w:t>
            </w:r>
          </w:p>
        </w:tc>
        <w:tc>
          <w:tcPr>
            <w:tcW w:w="1153" w:type="dxa"/>
            <w:tcBorders>
              <w:top w:val="nil"/>
              <w:left w:val="nil"/>
              <w:bottom w:val="single" w:sz="4" w:space="0" w:color="auto"/>
              <w:right w:val="single" w:sz="4" w:space="0" w:color="auto"/>
            </w:tcBorders>
            <w:shd w:val="clear" w:color="auto" w:fill="auto"/>
            <w:vAlign w:val="center"/>
            <w:hideMark/>
          </w:tcPr>
          <w:p w14:paraId="63CE6C56"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3.103.274</w:t>
            </w:r>
          </w:p>
        </w:tc>
        <w:tc>
          <w:tcPr>
            <w:tcW w:w="1067" w:type="dxa"/>
            <w:tcBorders>
              <w:top w:val="nil"/>
              <w:left w:val="nil"/>
              <w:bottom w:val="single" w:sz="4" w:space="0" w:color="auto"/>
              <w:right w:val="single" w:sz="4" w:space="0" w:color="auto"/>
            </w:tcBorders>
            <w:shd w:val="clear" w:color="auto" w:fill="auto"/>
            <w:vAlign w:val="center"/>
            <w:hideMark/>
          </w:tcPr>
          <w:p w14:paraId="011F0633"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328.272</w:t>
            </w:r>
          </w:p>
        </w:tc>
        <w:tc>
          <w:tcPr>
            <w:tcW w:w="1197" w:type="dxa"/>
            <w:tcBorders>
              <w:top w:val="nil"/>
              <w:left w:val="nil"/>
              <w:bottom w:val="single" w:sz="4" w:space="0" w:color="auto"/>
              <w:right w:val="single" w:sz="4" w:space="0" w:color="auto"/>
            </w:tcBorders>
            <w:shd w:val="clear" w:color="auto" w:fill="auto"/>
            <w:vAlign w:val="center"/>
            <w:hideMark/>
          </w:tcPr>
          <w:p w14:paraId="1E3D75AC"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2.027.149</w:t>
            </w:r>
          </w:p>
        </w:tc>
        <w:tc>
          <w:tcPr>
            <w:tcW w:w="1108" w:type="dxa"/>
            <w:tcBorders>
              <w:top w:val="nil"/>
              <w:left w:val="nil"/>
              <w:bottom w:val="single" w:sz="4" w:space="0" w:color="auto"/>
              <w:right w:val="single" w:sz="4" w:space="0" w:color="auto"/>
            </w:tcBorders>
            <w:shd w:val="clear" w:color="auto" w:fill="auto"/>
            <w:vAlign w:val="center"/>
            <w:hideMark/>
          </w:tcPr>
          <w:p w14:paraId="36D8023B"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1.924.087</w:t>
            </w:r>
          </w:p>
        </w:tc>
        <w:tc>
          <w:tcPr>
            <w:tcW w:w="1108" w:type="dxa"/>
            <w:tcBorders>
              <w:top w:val="nil"/>
              <w:left w:val="nil"/>
              <w:bottom w:val="single" w:sz="4" w:space="0" w:color="auto"/>
              <w:right w:val="single" w:sz="4" w:space="0" w:color="auto"/>
            </w:tcBorders>
            <w:shd w:val="clear" w:color="auto" w:fill="auto"/>
            <w:vAlign w:val="center"/>
            <w:hideMark/>
          </w:tcPr>
          <w:p w14:paraId="17DA6000"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3.123.278</w:t>
            </w:r>
          </w:p>
        </w:tc>
        <w:tc>
          <w:tcPr>
            <w:tcW w:w="1108" w:type="dxa"/>
            <w:tcBorders>
              <w:top w:val="nil"/>
              <w:left w:val="nil"/>
              <w:bottom w:val="single" w:sz="4" w:space="0" w:color="auto"/>
              <w:right w:val="single" w:sz="4" w:space="0" w:color="auto"/>
            </w:tcBorders>
            <w:shd w:val="clear" w:color="auto" w:fill="auto"/>
            <w:vAlign w:val="center"/>
            <w:hideMark/>
          </w:tcPr>
          <w:p w14:paraId="2FA1919B"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6.030.564</w:t>
            </w:r>
          </w:p>
        </w:tc>
        <w:tc>
          <w:tcPr>
            <w:tcW w:w="1258" w:type="dxa"/>
            <w:tcBorders>
              <w:top w:val="nil"/>
              <w:left w:val="nil"/>
              <w:bottom w:val="single" w:sz="4" w:space="0" w:color="auto"/>
              <w:right w:val="single" w:sz="4" w:space="0" w:color="auto"/>
            </w:tcBorders>
            <w:shd w:val="clear" w:color="auto" w:fill="auto"/>
            <w:vAlign w:val="center"/>
            <w:hideMark/>
          </w:tcPr>
          <w:p w14:paraId="645BA439" w14:textId="77777777" w:rsidR="00AE5D55" w:rsidRPr="009838E2" w:rsidRDefault="00AE5D55" w:rsidP="00AE5D55">
            <w:pPr>
              <w:spacing w:after="0" w:line="240" w:lineRule="auto"/>
              <w:jc w:val="right"/>
              <w:rPr>
                <w:rFonts w:ascii="Arial" w:eastAsia="Times New Roman" w:hAnsi="Arial" w:cs="Arial"/>
                <w:color w:val="000000"/>
                <w:sz w:val="18"/>
                <w:szCs w:val="18"/>
                <w:lang w:eastAsia="sl-SI"/>
              </w:rPr>
            </w:pPr>
            <w:r w:rsidRPr="009838E2">
              <w:rPr>
                <w:rFonts w:ascii="Arial" w:eastAsia="Times New Roman" w:hAnsi="Arial" w:cs="Arial"/>
                <w:color w:val="000000"/>
                <w:sz w:val="18"/>
                <w:szCs w:val="18"/>
                <w:lang w:eastAsia="sl-SI"/>
              </w:rPr>
              <w:t>16.536.624</w:t>
            </w:r>
          </w:p>
        </w:tc>
      </w:tr>
      <w:tr w:rsidR="00AE5D55" w:rsidRPr="009838E2" w14:paraId="0F2F2E91" w14:textId="77777777" w:rsidTr="002B7283">
        <w:trPr>
          <w:trHeight w:val="303"/>
        </w:trPr>
        <w:tc>
          <w:tcPr>
            <w:tcW w:w="1426" w:type="dxa"/>
            <w:tcBorders>
              <w:top w:val="nil"/>
              <w:left w:val="single" w:sz="4" w:space="0" w:color="auto"/>
              <w:bottom w:val="single" w:sz="4" w:space="0" w:color="auto"/>
              <w:right w:val="single" w:sz="4" w:space="0" w:color="auto"/>
            </w:tcBorders>
            <w:shd w:val="clear" w:color="auto" w:fill="auto"/>
            <w:vAlign w:val="center"/>
            <w:hideMark/>
          </w:tcPr>
          <w:p w14:paraId="72A697E9" w14:textId="77777777" w:rsidR="00AE5D55" w:rsidRPr="009838E2" w:rsidRDefault="00AE5D55" w:rsidP="00AE5D55">
            <w:pPr>
              <w:spacing w:after="0" w:line="240" w:lineRule="auto"/>
              <w:rPr>
                <w:rFonts w:ascii="Arial" w:eastAsia="Times New Roman" w:hAnsi="Arial" w:cs="Arial"/>
                <w:sz w:val="18"/>
                <w:szCs w:val="18"/>
                <w:lang w:eastAsia="sl-SI"/>
              </w:rPr>
            </w:pPr>
            <w:r w:rsidRPr="009838E2">
              <w:rPr>
                <w:rFonts w:ascii="Arial" w:eastAsia="Times New Roman" w:hAnsi="Arial" w:cs="Arial"/>
                <w:sz w:val="18"/>
                <w:szCs w:val="18"/>
                <w:lang w:eastAsia="sl-SI"/>
              </w:rPr>
              <w:t xml:space="preserve">Pogojno izterljivi dolg </w:t>
            </w:r>
          </w:p>
        </w:tc>
        <w:tc>
          <w:tcPr>
            <w:tcW w:w="1153" w:type="dxa"/>
            <w:tcBorders>
              <w:top w:val="nil"/>
              <w:left w:val="nil"/>
              <w:bottom w:val="single" w:sz="4" w:space="0" w:color="auto"/>
              <w:right w:val="single" w:sz="4" w:space="0" w:color="auto"/>
            </w:tcBorders>
            <w:shd w:val="clear" w:color="auto" w:fill="auto"/>
            <w:vAlign w:val="center"/>
            <w:hideMark/>
          </w:tcPr>
          <w:p w14:paraId="7C1EC312"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10.594.541</w:t>
            </w:r>
          </w:p>
        </w:tc>
        <w:tc>
          <w:tcPr>
            <w:tcW w:w="1067" w:type="dxa"/>
            <w:tcBorders>
              <w:top w:val="nil"/>
              <w:left w:val="nil"/>
              <w:bottom w:val="single" w:sz="4" w:space="0" w:color="auto"/>
              <w:right w:val="single" w:sz="4" w:space="0" w:color="auto"/>
            </w:tcBorders>
            <w:shd w:val="clear" w:color="auto" w:fill="auto"/>
            <w:vAlign w:val="center"/>
            <w:hideMark/>
          </w:tcPr>
          <w:p w14:paraId="432E8C70"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919.643</w:t>
            </w:r>
          </w:p>
        </w:tc>
        <w:tc>
          <w:tcPr>
            <w:tcW w:w="1197" w:type="dxa"/>
            <w:tcBorders>
              <w:top w:val="nil"/>
              <w:left w:val="nil"/>
              <w:bottom w:val="single" w:sz="4" w:space="0" w:color="auto"/>
              <w:right w:val="single" w:sz="4" w:space="0" w:color="auto"/>
            </w:tcBorders>
            <w:shd w:val="clear" w:color="auto" w:fill="auto"/>
            <w:vAlign w:val="center"/>
            <w:hideMark/>
          </w:tcPr>
          <w:p w14:paraId="6BCE8B1D"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3.147.200</w:t>
            </w:r>
          </w:p>
        </w:tc>
        <w:tc>
          <w:tcPr>
            <w:tcW w:w="1108" w:type="dxa"/>
            <w:tcBorders>
              <w:top w:val="nil"/>
              <w:left w:val="nil"/>
              <w:bottom w:val="single" w:sz="4" w:space="0" w:color="auto"/>
              <w:right w:val="single" w:sz="4" w:space="0" w:color="auto"/>
            </w:tcBorders>
            <w:shd w:val="clear" w:color="auto" w:fill="auto"/>
            <w:vAlign w:val="center"/>
            <w:hideMark/>
          </w:tcPr>
          <w:p w14:paraId="6DBBBCFC"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1.706.135</w:t>
            </w:r>
          </w:p>
        </w:tc>
        <w:tc>
          <w:tcPr>
            <w:tcW w:w="1108" w:type="dxa"/>
            <w:tcBorders>
              <w:top w:val="nil"/>
              <w:left w:val="nil"/>
              <w:bottom w:val="single" w:sz="4" w:space="0" w:color="auto"/>
              <w:right w:val="single" w:sz="4" w:space="0" w:color="auto"/>
            </w:tcBorders>
            <w:shd w:val="clear" w:color="auto" w:fill="auto"/>
            <w:vAlign w:val="center"/>
            <w:hideMark/>
          </w:tcPr>
          <w:p w14:paraId="564E0DA6"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1.352.887</w:t>
            </w:r>
          </w:p>
        </w:tc>
        <w:tc>
          <w:tcPr>
            <w:tcW w:w="1108" w:type="dxa"/>
            <w:tcBorders>
              <w:top w:val="nil"/>
              <w:left w:val="nil"/>
              <w:bottom w:val="single" w:sz="4" w:space="0" w:color="auto"/>
              <w:right w:val="single" w:sz="4" w:space="0" w:color="auto"/>
            </w:tcBorders>
            <w:shd w:val="clear" w:color="auto" w:fill="auto"/>
            <w:vAlign w:val="center"/>
            <w:hideMark/>
          </w:tcPr>
          <w:p w14:paraId="0B6E8E1F"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210.238</w:t>
            </w:r>
          </w:p>
        </w:tc>
        <w:tc>
          <w:tcPr>
            <w:tcW w:w="1258" w:type="dxa"/>
            <w:tcBorders>
              <w:top w:val="nil"/>
              <w:left w:val="nil"/>
              <w:bottom w:val="single" w:sz="4" w:space="0" w:color="auto"/>
              <w:right w:val="single" w:sz="4" w:space="0" w:color="auto"/>
            </w:tcBorders>
            <w:shd w:val="clear" w:color="auto" w:fill="auto"/>
            <w:vAlign w:val="center"/>
            <w:hideMark/>
          </w:tcPr>
          <w:p w14:paraId="2B4EF58F" w14:textId="77777777" w:rsidR="00AE5D55" w:rsidRPr="009838E2" w:rsidRDefault="00AE5D55" w:rsidP="00AE5D55">
            <w:pPr>
              <w:spacing w:after="0" w:line="240" w:lineRule="auto"/>
              <w:jc w:val="right"/>
              <w:rPr>
                <w:rFonts w:ascii="Arial" w:eastAsia="Times New Roman" w:hAnsi="Arial" w:cs="Arial"/>
                <w:color w:val="000000"/>
                <w:sz w:val="18"/>
                <w:szCs w:val="18"/>
                <w:lang w:eastAsia="sl-SI"/>
              </w:rPr>
            </w:pPr>
            <w:r w:rsidRPr="009838E2">
              <w:rPr>
                <w:rFonts w:ascii="Arial" w:eastAsia="Times New Roman" w:hAnsi="Arial" w:cs="Arial"/>
                <w:color w:val="000000"/>
                <w:sz w:val="18"/>
                <w:szCs w:val="18"/>
                <w:lang w:eastAsia="sl-SI"/>
              </w:rPr>
              <w:t>17.930.644</w:t>
            </w:r>
          </w:p>
        </w:tc>
      </w:tr>
      <w:tr w:rsidR="00AE5D55" w:rsidRPr="009838E2" w14:paraId="455FAACE" w14:textId="77777777" w:rsidTr="002B7283">
        <w:trPr>
          <w:trHeight w:val="184"/>
        </w:trPr>
        <w:tc>
          <w:tcPr>
            <w:tcW w:w="1426" w:type="dxa"/>
            <w:tcBorders>
              <w:top w:val="double" w:sz="6" w:space="0" w:color="auto"/>
              <w:left w:val="single" w:sz="4" w:space="0" w:color="auto"/>
              <w:bottom w:val="double" w:sz="6" w:space="0" w:color="auto"/>
              <w:right w:val="single" w:sz="4" w:space="0" w:color="auto"/>
            </w:tcBorders>
            <w:shd w:val="clear" w:color="auto" w:fill="auto"/>
            <w:vAlign w:val="center"/>
            <w:hideMark/>
          </w:tcPr>
          <w:p w14:paraId="201A2C52" w14:textId="77777777" w:rsidR="00AE5D55" w:rsidRPr="009838E2" w:rsidRDefault="00AE5D55" w:rsidP="00AE5D55">
            <w:pPr>
              <w:spacing w:after="0" w:line="240" w:lineRule="auto"/>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Skupaj občine</w:t>
            </w:r>
          </w:p>
        </w:tc>
        <w:tc>
          <w:tcPr>
            <w:tcW w:w="1153" w:type="dxa"/>
            <w:tcBorders>
              <w:top w:val="double" w:sz="6" w:space="0" w:color="auto"/>
              <w:left w:val="nil"/>
              <w:bottom w:val="double" w:sz="6" w:space="0" w:color="auto"/>
              <w:right w:val="single" w:sz="4" w:space="0" w:color="auto"/>
            </w:tcBorders>
            <w:shd w:val="clear" w:color="auto" w:fill="auto"/>
            <w:vAlign w:val="center"/>
            <w:hideMark/>
          </w:tcPr>
          <w:p w14:paraId="27230FBF" w14:textId="77777777" w:rsidR="00AE5D55" w:rsidRPr="009838E2" w:rsidRDefault="00AE5D55" w:rsidP="00AE5D55">
            <w:pPr>
              <w:spacing w:after="0" w:line="240" w:lineRule="auto"/>
              <w:jc w:val="right"/>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13.697.815</w:t>
            </w:r>
          </w:p>
        </w:tc>
        <w:tc>
          <w:tcPr>
            <w:tcW w:w="1067" w:type="dxa"/>
            <w:tcBorders>
              <w:top w:val="double" w:sz="6" w:space="0" w:color="auto"/>
              <w:left w:val="nil"/>
              <w:bottom w:val="double" w:sz="6" w:space="0" w:color="auto"/>
              <w:right w:val="single" w:sz="4" w:space="0" w:color="auto"/>
            </w:tcBorders>
            <w:shd w:val="clear" w:color="auto" w:fill="auto"/>
            <w:vAlign w:val="center"/>
            <w:hideMark/>
          </w:tcPr>
          <w:p w14:paraId="071FD095" w14:textId="77777777" w:rsidR="00AE5D55" w:rsidRPr="009838E2" w:rsidRDefault="00AE5D55" w:rsidP="00AE5D55">
            <w:pPr>
              <w:spacing w:after="0" w:line="240" w:lineRule="auto"/>
              <w:jc w:val="right"/>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1.247.915</w:t>
            </w:r>
          </w:p>
        </w:tc>
        <w:tc>
          <w:tcPr>
            <w:tcW w:w="1197" w:type="dxa"/>
            <w:tcBorders>
              <w:top w:val="double" w:sz="6" w:space="0" w:color="auto"/>
              <w:left w:val="nil"/>
              <w:bottom w:val="double" w:sz="6" w:space="0" w:color="auto"/>
              <w:right w:val="single" w:sz="4" w:space="0" w:color="auto"/>
            </w:tcBorders>
            <w:shd w:val="clear" w:color="auto" w:fill="auto"/>
            <w:vAlign w:val="center"/>
            <w:hideMark/>
          </w:tcPr>
          <w:p w14:paraId="6A918E76" w14:textId="77777777" w:rsidR="00AE5D55" w:rsidRPr="009838E2" w:rsidRDefault="00AE5D55" w:rsidP="00AE5D55">
            <w:pPr>
              <w:spacing w:after="0" w:line="240" w:lineRule="auto"/>
              <w:jc w:val="right"/>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5.174.349</w:t>
            </w:r>
          </w:p>
        </w:tc>
        <w:tc>
          <w:tcPr>
            <w:tcW w:w="1108" w:type="dxa"/>
            <w:tcBorders>
              <w:top w:val="double" w:sz="6" w:space="0" w:color="auto"/>
              <w:left w:val="nil"/>
              <w:bottom w:val="double" w:sz="6" w:space="0" w:color="auto"/>
              <w:right w:val="single" w:sz="4" w:space="0" w:color="auto"/>
            </w:tcBorders>
            <w:shd w:val="clear" w:color="auto" w:fill="auto"/>
            <w:vAlign w:val="center"/>
            <w:hideMark/>
          </w:tcPr>
          <w:p w14:paraId="6D1336C1" w14:textId="77777777" w:rsidR="00AE5D55" w:rsidRPr="009838E2" w:rsidRDefault="00AE5D55" w:rsidP="00AE5D55">
            <w:pPr>
              <w:spacing w:after="0" w:line="240" w:lineRule="auto"/>
              <w:jc w:val="right"/>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3.630.222</w:t>
            </w:r>
          </w:p>
        </w:tc>
        <w:tc>
          <w:tcPr>
            <w:tcW w:w="1108" w:type="dxa"/>
            <w:tcBorders>
              <w:top w:val="double" w:sz="6" w:space="0" w:color="auto"/>
              <w:left w:val="nil"/>
              <w:bottom w:val="double" w:sz="6" w:space="0" w:color="auto"/>
              <w:right w:val="single" w:sz="4" w:space="0" w:color="auto"/>
            </w:tcBorders>
            <w:shd w:val="clear" w:color="auto" w:fill="auto"/>
            <w:vAlign w:val="center"/>
            <w:hideMark/>
          </w:tcPr>
          <w:p w14:paraId="15288DEA" w14:textId="77777777" w:rsidR="00AE5D55" w:rsidRPr="009838E2" w:rsidRDefault="00AE5D55" w:rsidP="00AE5D55">
            <w:pPr>
              <w:spacing w:after="0" w:line="240" w:lineRule="auto"/>
              <w:jc w:val="right"/>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4.476.165</w:t>
            </w:r>
          </w:p>
        </w:tc>
        <w:tc>
          <w:tcPr>
            <w:tcW w:w="1108" w:type="dxa"/>
            <w:tcBorders>
              <w:top w:val="double" w:sz="6" w:space="0" w:color="auto"/>
              <w:left w:val="nil"/>
              <w:bottom w:val="double" w:sz="6" w:space="0" w:color="auto"/>
              <w:right w:val="single" w:sz="4" w:space="0" w:color="auto"/>
            </w:tcBorders>
            <w:shd w:val="clear" w:color="auto" w:fill="auto"/>
            <w:vAlign w:val="center"/>
            <w:hideMark/>
          </w:tcPr>
          <w:p w14:paraId="4FD910F7" w14:textId="77777777" w:rsidR="00AE5D55" w:rsidRPr="009838E2" w:rsidRDefault="00AE5D55" w:rsidP="00AE5D55">
            <w:pPr>
              <w:spacing w:after="0" w:line="240" w:lineRule="auto"/>
              <w:jc w:val="right"/>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6.240.802</w:t>
            </w:r>
          </w:p>
        </w:tc>
        <w:tc>
          <w:tcPr>
            <w:tcW w:w="1258" w:type="dxa"/>
            <w:tcBorders>
              <w:top w:val="double" w:sz="6" w:space="0" w:color="auto"/>
              <w:left w:val="nil"/>
              <w:bottom w:val="double" w:sz="6" w:space="0" w:color="auto"/>
              <w:right w:val="single" w:sz="4" w:space="0" w:color="auto"/>
            </w:tcBorders>
            <w:shd w:val="clear" w:color="auto" w:fill="auto"/>
            <w:vAlign w:val="center"/>
            <w:hideMark/>
          </w:tcPr>
          <w:p w14:paraId="556CAE18" w14:textId="77777777" w:rsidR="00AE5D55" w:rsidRPr="009838E2" w:rsidRDefault="00AE5D55" w:rsidP="00AE5D55">
            <w:pPr>
              <w:spacing w:after="0" w:line="240" w:lineRule="auto"/>
              <w:jc w:val="right"/>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34.467.268</w:t>
            </w:r>
          </w:p>
        </w:tc>
      </w:tr>
      <w:tr w:rsidR="00AE5D55" w:rsidRPr="009838E2" w14:paraId="6752E0DE" w14:textId="77777777" w:rsidTr="002B7283">
        <w:trPr>
          <w:trHeight w:val="217"/>
        </w:trPr>
        <w:tc>
          <w:tcPr>
            <w:tcW w:w="9429" w:type="dxa"/>
            <w:gridSpan w:val="8"/>
            <w:tcBorders>
              <w:top w:val="double" w:sz="6" w:space="0" w:color="auto"/>
              <w:left w:val="single" w:sz="4" w:space="0" w:color="auto"/>
              <w:bottom w:val="single" w:sz="4" w:space="0" w:color="auto"/>
              <w:right w:val="single" w:sz="4" w:space="0" w:color="000000"/>
            </w:tcBorders>
            <w:shd w:val="clear" w:color="000000" w:fill="DCE6F1"/>
            <w:vAlign w:val="center"/>
            <w:hideMark/>
          </w:tcPr>
          <w:p w14:paraId="022883BF" w14:textId="77777777" w:rsidR="00AE5D55" w:rsidRPr="009838E2" w:rsidRDefault="00AE5D55" w:rsidP="00AE5D55">
            <w:pPr>
              <w:spacing w:after="0" w:line="240" w:lineRule="auto"/>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Ostalo</w:t>
            </w:r>
          </w:p>
        </w:tc>
      </w:tr>
      <w:tr w:rsidR="00AE5D55" w:rsidRPr="009838E2" w14:paraId="387C23CD" w14:textId="77777777" w:rsidTr="002B7283">
        <w:trPr>
          <w:trHeight w:val="303"/>
        </w:trPr>
        <w:tc>
          <w:tcPr>
            <w:tcW w:w="1426" w:type="dxa"/>
            <w:tcBorders>
              <w:top w:val="nil"/>
              <w:left w:val="single" w:sz="4" w:space="0" w:color="auto"/>
              <w:bottom w:val="single" w:sz="4" w:space="0" w:color="auto"/>
              <w:right w:val="single" w:sz="4" w:space="0" w:color="auto"/>
            </w:tcBorders>
            <w:shd w:val="clear" w:color="auto" w:fill="auto"/>
            <w:vAlign w:val="center"/>
            <w:hideMark/>
          </w:tcPr>
          <w:p w14:paraId="7189A47A" w14:textId="77777777" w:rsidR="00AE5D55" w:rsidRPr="009838E2" w:rsidRDefault="00AE5D55" w:rsidP="00AE5D55">
            <w:pPr>
              <w:spacing w:after="0" w:line="240" w:lineRule="auto"/>
              <w:rPr>
                <w:rFonts w:ascii="Arial" w:eastAsia="Times New Roman" w:hAnsi="Arial" w:cs="Arial"/>
                <w:sz w:val="18"/>
                <w:szCs w:val="18"/>
                <w:lang w:eastAsia="sl-SI"/>
              </w:rPr>
            </w:pPr>
            <w:r w:rsidRPr="009838E2">
              <w:rPr>
                <w:rFonts w:ascii="Arial" w:eastAsia="Times New Roman" w:hAnsi="Arial" w:cs="Arial"/>
                <w:sz w:val="18"/>
                <w:szCs w:val="18"/>
                <w:lang w:eastAsia="sl-SI"/>
              </w:rPr>
              <w:t xml:space="preserve">Aktivni dolg </w:t>
            </w:r>
          </w:p>
        </w:tc>
        <w:tc>
          <w:tcPr>
            <w:tcW w:w="1153" w:type="dxa"/>
            <w:tcBorders>
              <w:top w:val="nil"/>
              <w:left w:val="nil"/>
              <w:bottom w:val="single" w:sz="4" w:space="0" w:color="auto"/>
              <w:right w:val="single" w:sz="4" w:space="0" w:color="auto"/>
            </w:tcBorders>
            <w:shd w:val="clear" w:color="auto" w:fill="auto"/>
            <w:vAlign w:val="center"/>
            <w:hideMark/>
          </w:tcPr>
          <w:p w14:paraId="4877C884" w14:textId="77777777" w:rsidR="00AE5D55" w:rsidRPr="009838E2" w:rsidRDefault="00AE5D55" w:rsidP="00AE5D55">
            <w:pPr>
              <w:spacing w:after="0" w:line="240" w:lineRule="auto"/>
              <w:jc w:val="right"/>
              <w:rPr>
                <w:rFonts w:ascii="Arial" w:eastAsia="Times New Roman" w:hAnsi="Arial" w:cs="Arial"/>
                <w:i/>
                <w:iCs/>
                <w:sz w:val="18"/>
                <w:szCs w:val="18"/>
                <w:lang w:eastAsia="sl-SI"/>
              </w:rPr>
            </w:pPr>
            <w:r w:rsidRPr="009838E2">
              <w:rPr>
                <w:rFonts w:ascii="Arial" w:eastAsia="Times New Roman" w:hAnsi="Arial" w:cs="Arial"/>
                <w:i/>
                <w:iCs/>
                <w:sz w:val="18"/>
                <w:szCs w:val="18"/>
                <w:lang w:eastAsia="sl-SI"/>
              </w:rPr>
              <w:t>0</w:t>
            </w:r>
          </w:p>
        </w:tc>
        <w:tc>
          <w:tcPr>
            <w:tcW w:w="1067" w:type="dxa"/>
            <w:tcBorders>
              <w:top w:val="nil"/>
              <w:left w:val="nil"/>
              <w:bottom w:val="single" w:sz="4" w:space="0" w:color="auto"/>
              <w:right w:val="single" w:sz="4" w:space="0" w:color="auto"/>
            </w:tcBorders>
            <w:shd w:val="clear" w:color="auto" w:fill="auto"/>
            <w:vAlign w:val="center"/>
            <w:hideMark/>
          </w:tcPr>
          <w:p w14:paraId="365454E2" w14:textId="77777777" w:rsidR="00AE5D55" w:rsidRPr="009838E2" w:rsidRDefault="00AE5D55" w:rsidP="00AE5D55">
            <w:pPr>
              <w:spacing w:after="0" w:line="240" w:lineRule="auto"/>
              <w:jc w:val="right"/>
              <w:rPr>
                <w:rFonts w:ascii="Arial" w:eastAsia="Times New Roman" w:hAnsi="Arial" w:cs="Arial"/>
                <w:i/>
                <w:iCs/>
                <w:sz w:val="18"/>
                <w:szCs w:val="18"/>
                <w:lang w:eastAsia="sl-SI"/>
              </w:rPr>
            </w:pPr>
            <w:r w:rsidRPr="009838E2">
              <w:rPr>
                <w:rFonts w:ascii="Arial" w:eastAsia="Times New Roman" w:hAnsi="Arial" w:cs="Arial"/>
                <w:i/>
                <w:iCs/>
                <w:sz w:val="18"/>
                <w:szCs w:val="18"/>
                <w:lang w:eastAsia="sl-SI"/>
              </w:rPr>
              <w:t>0</w:t>
            </w:r>
          </w:p>
        </w:tc>
        <w:tc>
          <w:tcPr>
            <w:tcW w:w="1197" w:type="dxa"/>
            <w:tcBorders>
              <w:top w:val="nil"/>
              <w:left w:val="nil"/>
              <w:bottom w:val="single" w:sz="4" w:space="0" w:color="auto"/>
              <w:right w:val="single" w:sz="4" w:space="0" w:color="auto"/>
            </w:tcBorders>
            <w:shd w:val="clear" w:color="auto" w:fill="auto"/>
            <w:vAlign w:val="center"/>
            <w:hideMark/>
          </w:tcPr>
          <w:p w14:paraId="5C492F47" w14:textId="77777777" w:rsidR="00AE5D55" w:rsidRPr="009838E2" w:rsidRDefault="00AE5D55" w:rsidP="00AE5D55">
            <w:pPr>
              <w:spacing w:after="0" w:line="240" w:lineRule="auto"/>
              <w:jc w:val="right"/>
              <w:rPr>
                <w:rFonts w:ascii="Arial" w:eastAsia="Times New Roman" w:hAnsi="Arial" w:cs="Arial"/>
                <w:i/>
                <w:iCs/>
                <w:sz w:val="18"/>
                <w:szCs w:val="18"/>
                <w:lang w:eastAsia="sl-SI"/>
              </w:rPr>
            </w:pPr>
            <w:r w:rsidRPr="009838E2">
              <w:rPr>
                <w:rFonts w:ascii="Arial" w:eastAsia="Times New Roman" w:hAnsi="Arial" w:cs="Arial"/>
                <w:i/>
                <w:iCs/>
                <w:sz w:val="18"/>
                <w:szCs w:val="18"/>
                <w:lang w:eastAsia="sl-SI"/>
              </w:rPr>
              <w:t>17</w:t>
            </w:r>
          </w:p>
        </w:tc>
        <w:tc>
          <w:tcPr>
            <w:tcW w:w="1108" w:type="dxa"/>
            <w:tcBorders>
              <w:top w:val="nil"/>
              <w:left w:val="nil"/>
              <w:bottom w:val="single" w:sz="4" w:space="0" w:color="auto"/>
              <w:right w:val="single" w:sz="4" w:space="0" w:color="auto"/>
            </w:tcBorders>
            <w:shd w:val="clear" w:color="auto" w:fill="auto"/>
            <w:vAlign w:val="center"/>
            <w:hideMark/>
          </w:tcPr>
          <w:p w14:paraId="7EA79413"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82</w:t>
            </w:r>
          </w:p>
        </w:tc>
        <w:tc>
          <w:tcPr>
            <w:tcW w:w="1108" w:type="dxa"/>
            <w:tcBorders>
              <w:top w:val="nil"/>
              <w:left w:val="nil"/>
              <w:bottom w:val="single" w:sz="4" w:space="0" w:color="auto"/>
              <w:right w:val="single" w:sz="4" w:space="0" w:color="auto"/>
            </w:tcBorders>
            <w:shd w:val="clear" w:color="auto" w:fill="auto"/>
            <w:vAlign w:val="center"/>
            <w:hideMark/>
          </w:tcPr>
          <w:p w14:paraId="7DE8A292"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37</w:t>
            </w:r>
          </w:p>
        </w:tc>
        <w:tc>
          <w:tcPr>
            <w:tcW w:w="1108" w:type="dxa"/>
            <w:tcBorders>
              <w:top w:val="nil"/>
              <w:left w:val="nil"/>
              <w:bottom w:val="single" w:sz="4" w:space="0" w:color="auto"/>
              <w:right w:val="single" w:sz="4" w:space="0" w:color="auto"/>
            </w:tcBorders>
            <w:shd w:val="clear" w:color="auto" w:fill="auto"/>
            <w:vAlign w:val="center"/>
            <w:hideMark/>
          </w:tcPr>
          <w:p w14:paraId="60B1BD0A"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88</w:t>
            </w:r>
          </w:p>
        </w:tc>
        <w:tc>
          <w:tcPr>
            <w:tcW w:w="1258" w:type="dxa"/>
            <w:tcBorders>
              <w:top w:val="nil"/>
              <w:left w:val="nil"/>
              <w:bottom w:val="single" w:sz="4" w:space="0" w:color="auto"/>
              <w:right w:val="single" w:sz="4" w:space="0" w:color="auto"/>
            </w:tcBorders>
            <w:shd w:val="clear" w:color="auto" w:fill="auto"/>
            <w:vAlign w:val="center"/>
            <w:hideMark/>
          </w:tcPr>
          <w:p w14:paraId="1DAE082B" w14:textId="77777777" w:rsidR="00AE5D55" w:rsidRPr="009838E2" w:rsidRDefault="00AE5D55" w:rsidP="00AE5D55">
            <w:pPr>
              <w:spacing w:after="0" w:line="240" w:lineRule="auto"/>
              <w:jc w:val="right"/>
              <w:rPr>
                <w:rFonts w:ascii="Arial" w:eastAsia="Times New Roman" w:hAnsi="Arial" w:cs="Arial"/>
                <w:color w:val="000000"/>
                <w:sz w:val="18"/>
                <w:szCs w:val="18"/>
                <w:lang w:eastAsia="sl-SI"/>
              </w:rPr>
            </w:pPr>
            <w:r w:rsidRPr="009838E2">
              <w:rPr>
                <w:rFonts w:ascii="Arial" w:eastAsia="Times New Roman" w:hAnsi="Arial" w:cs="Arial"/>
                <w:color w:val="000000"/>
                <w:sz w:val="18"/>
                <w:szCs w:val="18"/>
                <w:lang w:eastAsia="sl-SI"/>
              </w:rPr>
              <w:t>224</w:t>
            </w:r>
          </w:p>
        </w:tc>
      </w:tr>
      <w:tr w:rsidR="00AE5D55" w:rsidRPr="009838E2" w14:paraId="4F7195EE" w14:textId="77777777" w:rsidTr="002B7283">
        <w:trPr>
          <w:trHeight w:val="303"/>
        </w:trPr>
        <w:tc>
          <w:tcPr>
            <w:tcW w:w="1426" w:type="dxa"/>
            <w:tcBorders>
              <w:top w:val="nil"/>
              <w:left w:val="single" w:sz="4" w:space="0" w:color="auto"/>
              <w:bottom w:val="single" w:sz="4" w:space="0" w:color="auto"/>
              <w:right w:val="single" w:sz="4" w:space="0" w:color="auto"/>
            </w:tcBorders>
            <w:shd w:val="clear" w:color="auto" w:fill="auto"/>
            <w:vAlign w:val="center"/>
            <w:hideMark/>
          </w:tcPr>
          <w:p w14:paraId="0D764292" w14:textId="77777777" w:rsidR="00AE5D55" w:rsidRPr="009838E2" w:rsidRDefault="00AE5D55" w:rsidP="00AE5D55">
            <w:pPr>
              <w:spacing w:after="0" w:line="240" w:lineRule="auto"/>
              <w:rPr>
                <w:rFonts w:ascii="Arial" w:eastAsia="Times New Roman" w:hAnsi="Arial" w:cs="Arial"/>
                <w:sz w:val="18"/>
                <w:szCs w:val="18"/>
                <w:lang w:eastAsia="sl-SI"/>
              </w:rPr>
            </w:pPr>
            <w:r w:rsidRPr="009838E2">
              <w:rPr>
                <w:rFonts w:ascii="Arial" w:eastAsia="Times New Roman" w:hAnsi="Arial" w:cs="Arial"/>
                <w:sz w:val="18"/>
                <w:szCs w:val="18"/>
                <w:lang w:eastAsia="sl-SI"/>
              </w:rPr>
              <w:t xml:space="preserve">Pogojno izterljivi dolg </w:t>
            </w:r>
          </w:p>
        </w:tc>
        <w:tc>
          <w:tcPr>
            <w:tcW w:w="1153" w:type="dxa"/>
            <w:tcBorders>
              <w:top w:val="nil"/>
              <w:left w:val="nil"/>
              <w:bottom w:val="single" w:sz="4" w:space="0" w:color="auto"/>
              <w:right w:val="single" w:sz="4" w:space="0" w:color="auto"/>
            </w:tcBorders>
            <w:shd w:val="clear" w:color="auto" w:fill="auto"/>
            <w:vAlign w:val="center"/>
            <w:hideMark/>
          </w:tcPr>
          <w:p w14:paraId="0CE49F61" w14:textId="77777777" w:rsidR="00AE5D55" w:rsidRPr="009838E2" w:rsidRDefault="00AE5D55" w:rsidP="00AE5D55">
            <w:pPr>
              <w:spacing w:after="0" w:line="240" w:lineRule="auto"/>
              <w:jc w:val="right"/>
              <w:rPr>
                <w:rFonts w:ascii="Arial" w:eastAsia="Times New Roman" w:hAnsi="Arial" w:cs="Arial"/>
                <w:i/>
                <w:iCs/>
                <w:sz w:val="18"/>
                <w:szCs w:val="18"/>
                <w:lang w:eastAsia="sl-SI"/>
              </w:rPr>
            </w:pPr>
            <w:r w:rsidRPr="009838E2">
              <w:rPr>
                <w:rFonts w:ascii="Arial" w:eastAsia="Times New Roman" w:hAnsi="Arial" w:cs="Arial"/>
                <w:i/>
                <w:iCs/>
                <w:sz w:val="18"/>
                <w:szCs w:val="18"/>
                <w:lang w:eastAsia="sl-SI"/>
              </w:rPr>
              <w:t>0</w:t>
            </w:r>
          </w:p>
        </w:tc>
        <w:tc>
          <w:tcPr>
            <w:tcW w:w="1067" w:type="dxa"/>
            <w:tcBorders>
              <w:top w:val="nil"/>
              <w:left w:val="nil"/>
              <w:bottom w:val="single" w:sz="4" w:space="0" w:color="auto"/>
              <w:right w:val="single" w:sz="4" w:space="0" w:color="auto"/>
            </w:tcBorders>
            <w:shd w:val="clear" w:color="auto" w:fill="auto"/>
            <w:vAlign w:val="center"/>
            <w:hideMark/>
          </w:tcPr>
          <w:p w14:paraId="39C2F287" w14:textId="77777777" w:rsidR="00AE5D55" w:rsidRPr="009838E2" w:rsidRDefault="00AE5D55" w:rsidP="00AE5D55">
            <w:pPr>
              <w:spacing w:after="0" w:line="240" w:lineRule="auto"/>
              <w:jc w:val="right"/>
              <w:rPr>
                <w:rFonts w:ascii="Arial" w:eastAsia="Times New Roman" w:hAnsi="Arial" w:cs="Arial"/>
                <w:i/>
                <w:iCs/>
                <w:sz w:val="18"/>
                <w:szCs w:val="18"/>
                <w:lang w:eastAsia="sl-SI"/>
              </w:rPr>
            </w:pPr>
            <w:r w:rsidRPr="009838E2">
              <w:rPr>
                <w:rFonts w:ascii="Arial" w:eastAsia="Times New Roman" w:hAnsi="Arial" w:cs="Arial"/>
                <w:i/>
                <w:iCs/>
                <w:sz w:val="18"/>
                <w:szCs w:val="18"/>
                <w:lang w:eastAsia="sl-SI"/>
              </w:rPr>
              <w:t>0</w:t>
            </w:r>
          </w:p>
        </w:tc>
        <w:tc>
          <w:tcPr>
            <w:tcW w:w="1197" w:type="dxa"/>
            <w:tcBorders>
              <w:top w:val="nil"/>
              <w:left w:val="nil"/>
              <w:bottom w:val="single" w:sz="4" w:space="0" w:color="auto"/>
              <w:right w:val="single" w:sz="4" w:space="0" w:color="auto"/>
            </w:tcBorders>
            <w:shd w:val="clear" w:color="auto" w:fill="auto"/>
            <w:vAlign w:val="center"/>
            <w:hideMark/>
          </w:tcPr>
          <w:p w14:paraId="06DEF7EB" w14:textId="77777777" w:rsidR="00AE5D55" w:rsidRPr="009838E2" w:rsidRDefault="00AE5D55" w:rsidP="00AE5D55">
            <w:pPr>
              <w:spacing w:after="0" w:line="240" w:lineRule="auto"/>
              <w:jc w:val="right"/>
              <w:rPr>
                <w:rFonts w:ascii="Arial" w:eastAsia="Times New Roman" w:hAnsi="Arial" w:cs="Arial"/>
                <w:i/>
                <w:iCs/>
                <w:sz w:val="18"/>
                <w:szCs w:val="18"/>
                <w:lang w:eastAsia="sl-SI"/>
              </w:rPr>
            </w:pPr>
            <w:r w:rsidRPr="009838E2">
              <w:rPr>
                <w:rFonts w:ascii="Arial" w:eastAsia="Times New Roman" w:hAnsi="Arial" w:cs="Arial"/>
                <w:i/>
                <w:iCs/>
                <w:sz w:val="18"/>
                <w:szCs w:val="18"/>
                <w:lang w:eastAsia="sl-SI"/>
              </w:rPr>
              <w:t>0</w:t>
            </w:r>
          </w:p>
        </w:tc>
        <w:tc>
          <w:tcPr>
            <w:tcW w:w="1108" w:type="dxa"/>
            <w:tcBorders>
              <w:top w:val="nil"/>
              <w:left w:val="nil"/>
              <w:bottom w:val="single" w:sz="4" w:space="0" w:color="auto"/>
              <w:right w:val="single" w:sz="4" w:space="0" w:color="auto"/>
            </w:tcBorders>
            <w:shd w:val="clear" w:color="auto" w:fill="auto"/>
            <w:vAlign w:val="center"/>
            <w:hideMark/>
          </w:tcPr>
          <w:p w14:paraId="32D9A1CD"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0</w:t>
            </w:r>
          </w:p>
        </w:tc>
        <w:tc>
          <w:tcPr>
            <w:tcW w:w="1108" w:type="dxa"/>
            <w:tcBorders>
              <w:top w:val="nil"/>
              <w:left w:val="nil"/>
              <w:bottom w:val="nil"/>
              <w:right w:val="single" w:sz="4" w:space="0" w:color="auto"/>
            </w:tcBorders>
            <w:shd w:val="clear" w:color="auto" w:fill="auto"/>
            <w:vAlign w:val="center"/>
            <w:hideMark/>
          </w:tcPr>
          <w:p w14:paraId="62210E7C"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0</w:t>
            </w:r>
          </w:p>
        </w:tc>
        <w:tc>
          <w:tcPr>
            <w:tcW w:w="1108" w:type="dxa"/>
            <w:tcBorders>
              <w:top w:val="nil"/>
              <w:left w:val="nil"/>
              <w:bottom w:val="nil"/>
              <w:right w:val="single" w:sz="4" w:space="0" w:color="auto"/>
            </w:tcBorders>
            <w:shd w:val="clear" w:color="auto" w:fill="auto"/>
            <w:vAlign w:val="center"/>
            <w:hideMark/>
          </w:tcPr>
          <w:p w14:paraId="2935A329" w14:textId="77777777" w:rsidR="00AE5D55" w:rsidRPr="009838E2" w:rsidRDefault="00AE5D55" w:rsidP="00AE5D55">
            <w:pPr>
              <w:spacing w:after="0" w:line="240" w:lineRule="auto"/>
              <w:jc w:val="right"/>
              <w:rPr>
                <w:rFonts w:ascii="Arial" w:eastAsia="Times New Roman" w:hAnsi="Arial" w:cs="Arial"/>
                <w:sz w:val="18"/>
                <w:szCs w:val="18"/>
                <w:lang w:eastAsia="sl-SI"/>
              </w:rPr>
            </w:pPr>
            <w:r w:rsidRPr="009838E2">
              <w:rPr>
                <w:rFonts w:ascii="Arial" w:eastAsia="Times New Roman" w:hAnsi="Arial" w:cs="Arial"/>
                <w:sz w:val="18"/>
                <w:szCs w:val="18"/>
                <w:lang w:eastAsia="sl-SI"/>
              </w:rPr>
              <w:t>0</w:t>
            </w:r>
          </w:p>
        </w:tc>
        <w:tc>
          <w:tcPr>
            <w:tcW w:w="1258" w:type="dxa"/>
            <w:tcBorders>
              <w:top w:val="nil"/>
              <w:left w:val="nil"/>
              <w:bottom w:val="single" w:sz="4" w:space="0" w:color="auto"/>
              <w:right w:val="single" w:sz="4" w:space="0" w:color="auto"/>
            </w:tcBorders>
            <w:shd w:val="clear" w:color="auto" w:fill="auto"/>
            <w:vAlign w:val="center"/>
            <w:hideMark/>
          </w:tcPr>
          <w:p w14:paraId="09C115E5" w14:textId="77777777" w:rsidR="00AE5D55" w:rsidRPr="009838E2" w:rsidRDefault="00AE5D55" w:rsidP="00AE5D55">
            <w:pPr>
              <w:spacing w:after="0" w:line="240" w:lineRule="auto"/>
              <w:jc w:val="right"/>
              <w:rPr>
                <w:rFonts w:ascii="Arial" w:eastAsia="Times New Roman" w:hAnsi="Arial" w:cs="Arial"/>
                <w:color w:val="000000"/>
                <w:sz w:val="18"/>
                <w:szCs w:val="18"/>
                <w:lang w:eastAsia="sl-SI"/>
              </w:rPr>
            </w:pPr>
            <w:r w:rsidRPr="009838E2">
              <w:rPr>
                <w:rFonts w:ascii="Arial" w:eastAsia="Times New Roman" w:hAnsi="Arial" w:cs="Arial"/>
                <w:color w:val="000000"/>
                <w:sz w:val="18"/>
                <w:szCs w:val="18"/>
                <w:lang w:eastAsia="sl-SI"/>
              </w:rPr>
              <w:t>0</w:t>
            </w:r>
          </w:p>
        </w:tc>
      </w:tr>
      <w:tr w:rsidR="00AE5D55" w:rsidRPr="009838E2" w14:paraId="7BFE417B" w14:textId="77777777" w:rsidTr="002B7283">
        <w:trPr>
          <w:trHeight w:val="184"/>
        </w:trPr>
        <w:tc>
          <w:tcPr>
            <w:tcW w:w="1426" w:type="dxa"/>
            <w:tcBorders>
              <w:top w:val="double" w:sz="6" w:space="0" w:color="auto"/>
              <w:left w:val="single" w:sz="4" w:space="0" w:color="auto"/>
              <w:bottom w:val="double" w:sz="6" w:space="0" w:color="auto"/>
              <w:right w:val="single" w:sz="4" w:space="0" w:color="auto"/>
            </w:tcBorders>
            <w:shd w:val="clear" w:color="auto" w:fill="auto"/>
            <w:vAlign w:val="center"/>
            <w:hideMark/>
          </w:tcPr>
          <w:p w14:paraId="5391BDF3" w14:textId="77777777" w:rsidR="00AE5D55" w:rsidRPr="009838E2" w:rsidRDefault="00AE5D55" w:rsidP="00AE5D55">
            <w:pPr>
              <w:spacing w:after="0" w:line="240" w:lineRule="auto"/>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Skupaj ostalo</w:t>
            </w:r>
          </w:p>
        </w:tc>
        <w:tc>
          <w:tcPr>
            <w:tcW w:w="1153" w:type="dxa"/>
            <w:tcBorders>
              <w:top w:val="double" w:sz="6" w:space="0" w:color="auto"/>
              <w:left w:val="nil"/>
              <w:bottom w:val="double" w:sz="6" w:space="0" w:color="auto"/>
              <w:right w:val="single" w:sz="4" w:space="0" w:color="auto"/>
            </w:tcBorders>
            <w:shd w:val="clear" w:color="auto" w:fill="auto"/>
            <w:vAlign w:val="center"/>
            <w:hideMark/>
          </w:tcPr>
          <w:p w14:paraId="19310219" w14:textId="77777777" w:rsidR="00AE5D55" w:rsidRPr="009838E2" w:rsidRDefault="00AE5D55" w:rsidP="00AE5D55">
            <w:pPr>
              <w:spacing w:after="0" w:line="240" w:lineRule="auto"/>
              <w:jc w:val="right"/>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0</w:t>
            </w:r>
          </w:p>
        </w:tc>
        <w:tc>
          <w:tcPr>
            <w:tcW w:w="1067" w:type="dxa"/>
            <w:tcBorders>
              <w:top w:val="double" w:sz="6" w:space="0" w:color="auto"/>
              <w:left w:val="nil"/>
              <w:bottom w:val="double" w:sz="6" w:space="0" w:color="auto"/>
              <w:right w:val="single" w:sz="4" w:space="0" w:color="auto"/>
            </w:tcBorders>
            <w:shd w:val="clear" w:color="auto" w:fill="auto"/>
            <w:vAlign w:val="center"/>
            <w:hideMark/>
          </w:tcPr>
          <w:p w14:paraId="082A455D" w14:textId="77777777" w:rsidR="00AE5D55" w:rsidRPr="009838E2" w:rsidRDefault="00AE5D55" w:rsidP="00AE5D55">
            <w:pPr>
              <w:spacing w:after="0" w:line="240" w:lineRule="auto"/>
              <w:jc w:val="right"/>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0</w:t>
            </w:r>
          </w:p>
        </w:tc>
        <w:tc>
          <w:tcPr>
            <w:tcW w:w="1197" w:type="dxa"/>
            <w:tcBorders>
              <w:top w:val="double" w:sz="6" w:space="0" w:color="auto"/>
              <w:left w:val="nil"/>
              <w:bottom w:val="double" w:sz="6" w:space="0" w:color="auto"/>
              <w:right w:val="single" w:sz="4" w:space="0" w:color="auto"/>
            </w:tcBorders>
            <w:shd w:val="clear" w:color="auto" w:fill="auto"/>
            <w:vAlign w:val="center"/>
            <w:hideMark/>
          </w:tcPr>
          <w:p w14:paraId="58B3B0D0" w14:textId="77777777" w:rsidR="00AE5D55" w:rsidRPr="009838E2" w:rsidRDefault="00AE5D55" w:rsidP="00AE5D55">
            <w:pPr>
              <w:spacing w:after="0" w:line="240" w:lineRule="auto"/>
              <w:jc w:val="right"/>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17</w:t>
            </w:r>
          </w:p>
        </w:tc>
        <w:tc>
          <w:tcPr>
            <w:tcW w:w="1108" w:type="dxa"/>
            <w:tcBorders>
              <w:top w:val="double" w:sz="6" w:space="0" w:color="auto"/>
              <w:left w:val="nil"/>
              <w:bottom w:val="double" w:sz="6" w:space="0" w:color="auto"/>
              <w:right w:val="single" w:sz="4" w:space="0" w:color="auto"/>
            </w:tcBorders>
            <w:shd w:val="clear" w:color="auto" w:fill="auto"/>
            <w:vAlign w:val="center"/>
            <w:hideMark/>
          </w:tcPr>
          <w:p w14:paraId="009305F7" w14:textId="77777777" w:rsidR="00AE5D55" w:rsidRPr="009838E2" w:rsidRDefault="00AE5D55" w:rsidP="00AE5D55">
            <w:pPr>
              <w:spacing w:after="0" w:line="240" w:lineRule="auto"/>
              <w:jc w:val="right"/>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82</w:t>
            </w:r>
          </w:p>
        </w:tc>
        <w:tc>
          <w:tcPr>
            <w:tcW w:w="1108" w:type="dxa"/>
            <w:tcBorders>
              <w:top w:val="double" w:sz="6" w:space="0" w:color="auto"/>
              <w:left w:val="nil"/>
              <w:bottom w:val="double" w:sz="6" w:space="0" w:color="auto"/>
              <w:right w:val="single" w:sz="4" w:space="0" w:color="auto"/>
            </w:tcBorders>
            <w:shd w:val="clear" w:color="auto" w:fill="auto"/>
            <w:vAlign w:val="center"/>
            <w:hideMark/>
          </w:tcPr>
          <w:p w14:paraId="23588583" w14:textId="77777777" w:rsidR="00AE5D55" w:rsidRPr="009838E2" w:rsidRDefault="00AE5D55" w:rsidP="00AE5D55">
            <w:pPr>
              <w:spacing w:after="0" w:line="240" w:lineRule="auto"/>
              <w:jc w:val="right"/>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37</w:t>
            </w:r>
          </w:p>
        </w:tc>
        <w:tc>
          <w:tcPr>
            <w:tcW w:w="1108" w:type="dxa"/>
            <w:tcBorders>
              <w:top w:val="double" w:sz="6" w:space="0" w:color="auto"/>
              <w:left w:val="nil"/>
              <w:bottom w:val="double" w:sz="6" w:space="0" w:color="auto"/>
              <w:right w:val="single" w:sz="4" w:space="0" w:color="auto"/>
            </w:tcBorders>
            <w:shd w:val="clear" w:color="auto" w:fill="auto"/>
            <w:vAlign w:val="center"/>
            <w:hideMark/>
          </w:tcPr>
          <w:p w14:paraId="1606AF96" w14:textId="77777777" w:rsidR="00AE5D55" w:rsidRPr="009838E2" w:rsidRDefault="00AE5D55" w:rsidP="00AE5D55">
            <w:pPr>
              <w:spacing w:after="0" w:line="240" w:lineRule="auto"/>
              <w:jc w:val="right"/>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88</w:t>
            </w:r>
          </w:p>
        </w:tc>
        <w:tc>
          <w:tcPr>
            <w:tcW w:w="1258" w:type="dxa"/>
            <w:tcBorders>
              <w:top w:val="double" w:sz="6" w:space="0" w:color="auto"/>
              <w:left w:val="nil"/>
              <w:bottom w:val="double" w:sz="6" w:space="0" w:color="auto"/>
              <w:right w:val="single" w:sz="4" w:space="0" w:color="auto"/>
            </w:tcBorders>
            <w:shd w:val="clear" w:color="auto" w:fill="auto"/>
            <w:vAlign w:val="center"/>
            <w:hideMark/>
          </w:tcPr>
          <w:p w14:paraId="198AC6ED" w14:textId="77777777" w:rsidR="00AE5D55" w:rsidRPr="009838E2" w:rsidRDefault="00AE5D55" w:rsidP="00AE5D55">
            <w:pPr>
              <w:spacing w:after="0" w:line="240" w:lineRule="auto"/>
              <w:jc w:val="right"/>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224</w:t>
            </w:r>
          </w:p>
        </w:tc>
      </w:tr>
      <w:tr w:rsidR="00AE5D55" w:rsidRPr="009838E2" w14:paraId="44017FEE" w14:textId="77777777" w:rsidTr="002B7283">
        <w:trPr>
          <w:trHeight w:val="328"/>
        </w:trPr>
        <w:tc>
          <w:tcPr>
            <w:tcW w:w="1426" w:type="dxa"/>
            <w:tcBorders>
              <w:top w:val="nil"/>
              <w:left w:val="single" w:sz="4" w:space="0" w:color="auto"/>
              <w:bottom w:val="single" w:sz="4" w:space="0" w:color="auto"/>
              <w:right w:val="single" w:sz="4" w:space="0" w:color="auto"/>
            </w:tcBorders>
            <w:shd w:val="clear" w:color="000000" w:fill="B8CCE4"/>
            <w:vAlign w:val="center"/>
            <w:hideMark/>
          </w:tcPr>
          <w:p w14:paraId="642309E6" w14:textId="77777777" w:rsidR="00AE5D55" w:rsidRPr="009838E2" w:rsidRDefault="00AE5D55" w:rsidP="00AE5D55">
            <w:pPr>
              <w:spacing w:after="0" w:line="240" w:lineRule="auto"/>
              <w:rPr>
                <w:rFonts w:ascii="Arial" w:eastAsia="Times New Roman" w:hAnsi="Arial" w:cs="Arial"/>
                <w:sz w:val="18"/>
                <w:szCs w:val="18"/>
                <w:lang w:eastAsia="sl-SI"/>
              </w:rPr>
            </w:pPr>
            <w:r w:rsidRPr="009838E2">
              <w:rPr>
                <w:rFonts w:ascii="Arial" w:eastAsia="Times New Roman" w:hAnsi="Arial" w:cs="Arial"/>
                <w:sz w:val="18"/>
                <w:szCs w:val="18"/>
                <w:lang w:eastAsia="sl-SI"/>
              </w:rPr>
              <w:t>SKUPAJ AKTIVNI DOLG</w:t>
            </w:r>
          </w:p>
        </w:tc>
        <w:tc>
          <w:tcPr>
            <w:tcW w:w="1153" w:type="dxa"/>
            <w:tcBorders>
              <w:top w:val="nil"/>
              <w:left w:val="nil"/>
              <w:bottom w:val="single" w:sz="4" w:space="0" w:color="auto"/>
              <w:right w:val="single" w:sz="4" w:space="0" w:color="auto"/>
            </w:tcBorders>
            <w:shd w:val="clear" w:color="000000" w:fill="B8CCE4"/>
            <w:vAlign w:val="center"/>
            <w:hideMark/>
          </w:tcPr>
          <w:p w14:paraId="2F3FA8AD" w14:textId="77777777" w:rsidR="00AE5D55" w:rsidRPr="009838E2" w:rsidRDefault="00AE5D55" w:rsidP="00AE5D55">
            <w:pPr>
              <w:spacing w:after="0" w:line="240" w:lineRule="auto"/>
              <w:jc w:val="right"/>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154.083.024</w:t>
            </w:r>
          </w:p>
        </w:tc>
        <w:tc>
          <w:tcPr>
            <w:tcW w:w="1067" w:type="dxa"/>
            <w:tcBorders>
              <w:top w:val="nil"/>
              <w:left w:val="nil"/>
              <w:bottom w:val="single" w:sz="4" w:space="0" w:color="auto"/>
              <w:right w:val="single" w:sz="4" w:space="0" w:color="auto"/>
            </w:tcBorders>
            <w:shd w:val="clear" w:color="000000" w:fill="B8CCE4"/>
            <w:vAlign w:val="center"/>
            <w:hideMark/>
          </w:tcPr>
          <w:p w14:paraId="3836D2CF" w14:textId="77777777" w:rsidR="00AE5D55" w:rsidRPr="009838E2" w:rsidRDefault="00AE5D55" w:rsidP="00AE5D55">
            <w:pPr>
              <w:spacing w:after="0" w:line="240" w:lineRule="auto"/>
              <w:jc w:val="right"/>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30.919.670</w:t>
            </w:r>
          </w:p>
        </w:tc>
        <w:tc>
          <w:tcPr>
            <w:tcW w:w="1197" w:type="dxa"/>
            <w:tcBorders>
              <w:top w:val="nil"/>
              <w:left w:val="nil"/>
              <w:bottom w:val="single" w:sz="4" w:space="0" w:color="auto"/>
              <w:right w:val="single" w:sz="4" w:space="0" w:color="auto"/>
            </w:tcBorders>
            <w:shd w:val="clear" w:color="000000" w:fill="B8CCE4"/>
            <w:vAlign w:val="center"/>
            <w:hideMark/>
          </w:tcPr>
          <w:p w14:paraId="2A422080" w14:textId="77777777" w:rsidR="00AE5D55" w:rsidRPr="009838E2" w:rsidRDefault="00AE5D55" w:rsidP="00AE5D55">
            <w:pPr>
              <w:spacing w:after="0" w:line="240" w:lineRule="auto"/>
              <w:jc w:val="right"/>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42.793.686</w:t>
            </w:r>
          </w:p>
        </w:tc>
        <w:tc>
          <w:tcPr>
            <w:tcW w:w="1108" w:type="dxa"/>
            <w:tcBorders>
              <w:top w:val="nil"/>
              <w:left w:val="nil"/>
              <w:bottom w:val="single" w:sz="4" w:space="0" w:color="auto"/>
              <w:right w:val="single" w:sz="4" w:space="0" w:color="auto"/>
            </w:tcBorders>
            <w:shd w:val="clear" w:color="000000" w:fill="B8CCE4"/>
            <w:vAlign w:val="center"/>
            <w:hideMark/>
          </w:tcPr>
          <w:p w14:paraId="45E5850C" w14:textId="77777777" w:rsidR="00AE5D55" w:rsidRPr="009838E2" w:rsidRDefault="00AE5D55" w:rsidP="00AE5D55">
            <w:pPr>
              <w:spacing w:after="0" w:line="240" w:lineRule="auto"/>
              <w:jc w:val="right"/>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67.223.642</w:t>
            </w:r>
          </w:p>
        </w:tc>
        <w:tc>
          <w:tcPr>
            <w:tcW w:w="1108" w:type="dxa"/>
            <w:tcBorders>
              <w:top w:val="nil"/>
              <w:left w:val="nil"/>
              <w:bottom w:val="single" w:sz="4" w:space="0" w:color="auto"/>
              <w:right w:val="single" w:sz="4" w:space="0" w:color="auto"/>
            </w:tcBorders>
            <w:shd w:val="clear" w:color="000000" w:fill="B8CCE4"/>
            <w:vAlign w:val="center"/>
            <w:hideMark/>
          </w:tcPr>
          <w:p w14:paraId="112E0031" w14:textId="77777777" w:rsidR="00AE5D55" w:rsidRPr="009838E2" w:rsidRDefault="00AE5D55" w:rsidP="00AE5D55">
            <w:pPr>
              <w:spacing w:after="0" w:line="240" w:lineRule="auto"/>
              <w:jc w:val="right"/>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105.669.495</w:t>
            </w:r>
          </w:p>
        </w:tc>
        <w:tc>
          <w:tcPr>
            <w:tcW w:w="1108" w:type="dxa"/>
            <w:tcBorders>
              <w:top w:val="nil"/>
              <w:left w:val="nil"/>
              <w:bottom w:val="single" w:sz="4" w:space="0" w:color="auto"/>
              <w:right w:val="single" w:sz="4" w:space="0" w:color="auto"/>
            </w:tcBorders>
            <w:shd w:val="clear" w:color="000000" w:fill="B8CCE4"/>
            <w:vAlign w:val="center"/>
            <w:hideMark/>
          </w:tcPr>
          <w:p w14:paraId="2CCA21AE" w14:textId="77777777" w:rsidR="00AE5D55" w:rsidRPr="009838E2" w:rsidRDefault="00AE5D55" w:rsidP="00AE5D55">
            <w:pPr>
              <w:spacing w:after="0" w:line="240" w:lineRule="auto"/>
              <w:jc w:val="right"/>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235.897.223</w:t>
            </w:r>
          </w:p>
        </w:tc>
        <w:tc>
          <w:tcPr>
            <w:tcW w:w="1258" w:type="dxa"/>
            <w:tcBorders>
              <w:top w:val="nil"/>
              <w:left w:val="nil"/>
              <w:bottom w:val="single" w:sz="4" w:space="0" w:color="auto"/>
              <w:right w:val="single" w:sz="4" w:space="0" w:color="auto"/>
            </w:tcBorders>
            <w:shd w:val="clear" w:color="000000" w:fill="B8CCE4"/>
            <w:vAlign w:val="center"/>
            <w:hideMark/>
          </w:tcPr>
          <w:p w14:paraId="617AEDCB" w14:textId="77777777" w:rsidR="00AE5D55" w:rsidRPr="009838E2" w:rsidRDefault="00AE5D55" w:rsidP="00AE5D55">
            <w:pPr>
              <w:spacing w:after="0" w:line="240" w:lineRule="auto"/>
              <w:jc w:val="right"/>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636.586.740</w:t>
            </w:r>
          </w:p>
        </w:tc>
      </w:tr>
      <w:tr w:rsidR="00AE5D55" w:rsidRPr="009838E2" w14:paraId="3E00FD9F" w14:textId="77777777" w:rsidTr="002B7283">
        <w:trPr>
          <w:trHeight w:val="572"/>
        </w:trPr>
        <w:tc>
          <w:tcPr>
            <w:tcW w:w="1426" w:type="dxa"/>
            <w:tcBorders>
              <w:top w:val="nil"/>
              <w:left w:val="single" w:sz="4" w:space="0" w:color="auto"/>
              <w:bottom w:val="single" w:sz="4" w:space="0" w:color="auto"/>
              <w:right w:val="single" w:sz="4" w:space="0" w:color="auto"/>
            </w:tcBorders>
            <w:shd w:val="clear" w:color="000000" w:fill="B8CCE4"/>
            <w:vAlign w:val="center"/>
            <w:hideMark/>
          </w:tcPr>
          <w:p w14:paraId="0895989E" w14:textId="77777777" w:rsidR="00AE5D55" w:rsidRPr="009838E2" w:rsidRDefault="00AE5D55" w:rsidP="00AE5D55">
            <w:pPr>
              <w:spacing w:after="0" w:line="240" w:lineRule="auto"/>
              <w:rPr>
                <w:rFonts w:ascii="Arial" w:eastAsia="Times New Roman" w:hAnsi="Arial" w:cs="Arial"/>
                <w:sz w:val="18"/>
                <w:szCs w:val="18"/>
                <w:lang w:eastAsia="sl-SI"/>
              </w:rPr>
            </w:pPr>
            <w:r w:rsidRPr="009838E2">
              <w:rPr>
                <w:rFonts w:ascii="Arial" w:eastAsia="Times New Roman" w:hAnsi="Arial" w:cs="Arial"/>
                <w:sz w:val="18"/>
                <w:szCs w:val="18"/>
                <w:lang w:eastAsia="sl-SI"/>
              </w:rPr>
              <w:t>SKUPAJ POGOJNO IZTERLJIVI DOLG</w:t>
            </w:r>
          </w:p>
        </w:tc>
        <w:tc>
          <w:tcPr>
            <w:tcW w:w="1153" w:type="dxa"/>
            <w:tcBorders>
              <w:top w:val="nil"/>
              <w:left w:val="nil"/>
              <w:bottom w:val="single" w:sz="4" w:space="0" w:color="auto"/>
              <w:right w:val="single" w:sz="4" w:space="0" w:color="auto"/>
            </w:tcBorders>
            <w:shd w:val="clear" w:color="000000" w:fill="B8CCE4"/>
            <w:vAlign w:val="center"/>
            <w:hideMark/>
          </w:tcPr>
          <w:p w14:paraId="6E0C9FFD" w14:textId="77777777" w:rsidR="00AE5D55" w:rsidRPr="009838E2" w:rsidRDefault="00AE5D55" w:rsidP="00AE5D55">
            <w:pPr>
              <w:spacing w:after="0" w:line="240" w:lineRule="auto"/>
              <w:jc w:val="right"/>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317.743.798</w:t>
            </w:r>
          </w:p>
        </w:tc>
        <w:tc>
          <w:tcPr>
            <w:tcW w:w="1067" w:type="dxa"/>
            <w:tcBorders>
              <w:top w:val="nil"/>
              <w:left w:val="nil"/>
              <w:bottom w:val="single" w:sz="4" w:space="0" w:color="auto"/>
              <w:right w:val="single" w:sz="4" w:space="0" w:color="auto"/>
            </w:tcBorders>
            <w:shd w:val="clear" w:color="000000" w:fill="B8CCE4"/>
            <w:vAlign w:val="center"/>
            <w:hideMark/>
          </w:tcPr>
          <w:p w14:paraId="7562AEC2" w14:textId="77777777" w:rsidR="00AE5D55" w:rsidRPr="009838E2" w:rsidRDefault="00AE5D55" w:rsidP="00AE5D55">
            <w:pPr>
              <w:spacing w:after="0" w:line="240" w:lineRule="auto"/>
              <w:jc w:val="right"/>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43.790.872</w:t>
            </w:r>
          </w:p>
        </w:tc>
        <w:tc>
          <w:tcPr>
            <w:tcW w:w="1197" w:type="dxa"/>
            <w:tcBorders>
              <w:top w:val="nil"/>
              <w:left w:val="nil"/>
              <w:bottom w:val="single" w:sz="4" w:space="0" w:color="auto"/>
              <w:right w:val="single" w:sz="4" w:space="0" w:color="auto"/>
            </w:tcBorders>
            <w:shd w:val="clear" w:color="000000" w:fill="B8CCE4"/>
            <w:vAlign w:val="center"/>
            <w:hideMark/>
          </w:tcPr>
          <w:p w14:paraId="65D7406F" w14:textId="77777777" w:rsidR="00AE5D55" w:rsidRPr="009838E2" w:rsidRDefault="00AE5D55" w:rsidP="00AE5D55">
            <w:pPr>
              <w:spacing w:after="0" w:line="240" w:lineRule="auto"/>
              <w:jc w:val="right"/>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62.891.386</w:t>
            </w:r>
          </w:p>
        </w:tc>
        <w:tc>
          <w:tcPr>
            <w:tcW w:w="1108" w:type="dxa"/>
            <w:tcBorders>
              <w:top w:val="nil"/>
              <w:left w:val="nil"/>
              <w:bottom w:val="single" w:sz="4" w:space="0" w:color="auto"/>
              <w:right w:val="single" w:sz="4" w:space="0" w:color="auto"/>
            </w:tcBorders>
            <w:shd w:val="clear" w:color="000000" w:fill="B8CCE4"/>
            <w:vAlign w:val="center"/>
            <w:hideMark/>
          </w:tcPr>
          <w:p w14:paraId="0DCFDB30" w14:textId="77777777" w:rsidR="00AE5D55" w:rsidRPr="009838E2" w:rsidRDefault="00AE5D55" w:rsidP="00AE5D55">
            <w:pPr>
              <w:spacing w:after="0" w:line="240" w:lineRule="auto"/>
              <w:jc w:val="right"/>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65.649.410</w:t>
            </w:r>
          </w:p>
        </w:tc>
        <w:tc>
          <w:tcPr>
            <w:tcW w:w="1108" w:type="dxa"/>
            <w:tcBorders>
              <w:top w:val="nil"/>
              <w:left w:val="nil"/>
              <w:bottom w:val="single" w:sz="4" w:space="0" w:color="auto"/>
              <w:right w:val="single" w:sz="4" w:space="0" w:color="auto"/>
            </w:tcBorders>
            <w:shd w:val="clear" w:color="000000" w:fill="B8CCE4"/>
            <w:vAlign w:val="center"/>
            <w:hideMark/>
          </w:tcPr>
          <w:p w14:paraId="7A187363" w14:textId="77777777" w:rsidR="00AE5D55" w:rsidRPr="009838E2" w:rsidRDefault="00AE5D55" w:rsidP="00AE5D55">
            <w:pPr>
              <w:spacing w:after="0" w:line="240" w:lineRule="auto"/>
              <w:jc w:val="right"/>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37.601.233</w:t>
            </w:r>
          </w:p>
        </w:tc>
        <w:tc>
          <w:tcPr>
            <w:tcW w:w="1108" w:type="dxa"/>
            <w:tcBorders>
              <w:top w:val="nil"/>
              <w:left w:val="nil"/>
              <w:bottom w:val="single" w:sz="4" w:space="0" w:color="auto"/>
              <w:right w:val="single" w:sz="4" w:space="0" w:color="auto"/>
            </w:tcBorders>
            <w:shd w:val="clear" w:color="000000" w:fill="B8CCE4"/>
            <w:vAlign w:val="center"/>
            <w:hideMark/>
          </w:tcPr>
          <w:p w14:paraId="170F8A96" w14:textId="77777777" w:rsidR="00AE5D55" w:rsidRPr="009838E2" w:rsidRDefault="00AE5D55" w:rsidP="00AE5D55">
            <w:pPr>
              <w:spacing w:after="0" w:line="240" w:lineRule="auto"/>
              <w:jc w:val="right"/>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16.097.294</w:t>
            </w:r>
          </w:p>
        </w:tc>
        <w:tc>
          <w:tcPr>
            <w:tcW w:w="1258" w:type="dxa"/>
            <w:tcBorders>
              <w:top w:val="nil"/>
              <w:left w:val="nil"/>
              <w:bottom w:val="single" w:sz="4" w:space="0" w:color="auto"/>
              <w:right w:val="single" w:sz="4" w:space="0" w:color="auto"/>
            </w:tcBorders>
            <w:shd w:val="clear" w:color="000000" w:fill="B8CCE4"/>
            <w:vAlign w:val="center"/>
            <w:hideMark/>
          </w:tcPr>
          <w:p w14:paraId="4A446C71" w14:textId="77777777" w:rsidR="00AE5D55" w:rsidRPr="009838E2" w:rsidRDefault="00AE5D55" w:rsidP="00AE5D55">
            <w:pPr>
              <w:spacing w:after="0" w:line="240" w:lineRule="auto"/>
              <w:jc w:val="right"/>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543.773.993</w:t>
            </w:r>
          </w:p>
        </w:tc>
      </w:tr>
      <w:tr w:rsidR="00AE5D55" w:rsidRPr="009838E2" w14:paraId="1E089DE4" w14:textId="77777777" w:rsidTr="002B7283">
        <w:trPr>
          <w:trHeight w:val="405"/>
        </w:trPr>
        <w:tc>
          <w:tcPr>
            <w:tcW w:w="1426" w:type="dxa"/>
            <w:tcBorders>
              <w:top w:val="nil"/>
              <w:left w:val="single" w:sz="4" w:space="0" w:color="auto"/>
              <w:bottom w:val="single" w:sz="4" w:space="0" w:color="auto"/>
              <w:right w:val="single" w:sz="4" w:space="0" w:color="auto"/>
            </w:tcBorders>
            <w:shd w:val="clear" w:color="000000" w:fill="B8CCE4"/>
            <w:vAlign w:val="center"/>
            <w:hideMark/>
          </w:tcPr>
          <w:p w14:paraId="470E9D0B" w14:textId="77777777" w:rsidR="00AE5D55" w:rsidRPr="009838E2" w:rsidRDefault="00AE5D55" w:rsidP="00AE5D55">
            <w:pPr>
              <w:spacing w:after="0" w:line="240" w:lineRule="auto"/>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SKUPAJ DAVČNI DOLG</w:t>
            </w:r>
          </w:p>
        </w:tc>
        <w:tc>
          <w:tcPr>
            <w:tcW w:w="1153" w:type="dxa"/>
            <w:tcBorders>
              <w:top w:val="nil"/>
              <w:left w:val="nil"/>
              <w:bottom w:val="single" w:sz="4" w:space="0" w:color="auto"/>
              <w:right w:val="single" w:sz="4" w:space="0" w:color="auto"/>
            </w:tcBorders>
            <w:shd w:val="clear" w:color="000000" w:fill="B8CCE4"/>
            <w:vAlign w:val="center"/>
            <w:hideMark/>
          </w:tcPr>
          <w:p w14:paraId="16AB987F" w14:textId="77777777" w:rsidR="00AE5D55" w:rsidRPr="009838E2" w:rsidRDefault="00AE5D55" w:rsidP="00AE5D55">
            <w:pPr>
              <w:spacing w:after="0" w:line="240" w:lineRule="auto"/>
              <w:jc w:val="right"/>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471.826.822</w:t>
            </w:r>
          </w:p>
        </w:tc>
        <w:tc>
          <w:tcPr>
            <w:tcW w:w="1067" w:type="dxa"/>
            <w:tcBorders>
              <w:top w:val="nil"/>
              <w:left w:val="nil"/>
              <w:bottom w:val="single" w:sz="4" w:space="0" w:color="auto"/>
              <w:right w:val="single" w:sz="4" w:space="0" w:color="auto"/>
            </w:tcBorders>
            <w:shd w:val="clear" w:color="000000" w:fill="B8CCE4"/>
            <w:vAlign w:val="center"/>
            <w:hideMark/>
          </w:tcPr>
          <w:p w14:paraId="50061062" w14:textId="77777777" w:rsidR="00AE5D55" w:rsidRPr="009838E2" w:rsidRDefault="00AE5D55" w:rsidP="00AE5D55">
            <w:pPr>
              <w:spacing w:after="0" w:line="240" w:lineRule="auto"/>
              <w:jc w:val="right"/>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74.710.542</w:t>
            </w:r>
          </w:p>
        </w:tc>
        <w:tc>
          <w:tcPr>
            <w:tcW w:w="1197" w:type="dxa"/>
            <w:tcBorders>
              <w:top w:val="nil"/>
              <w:left w:val="nil"/>
              <w:bottom w:val="single" w:sz="4" w:space="0" w:color="auto"/>
              <w:right w:val="single" w:sz="4" w:space="0" w:color="auto"/>
            </w:tcBorders>
            <w:shd w:val="clear" w:color="000000" w:fill="B8CCE4"/>
            <w:vAlign w:val="center"/>
            <w:hideMark/>
          </w:tcPr>
          <w:p w14:paraId="13AF6E0D" w14:textId="77777777" w:rsidR="00AE5D55" w:rsidRPr="009838E2" w:rsidRDefault="00AE5D55" w:rsidP="00AE5D55">
            <w:pPr>
              <w:spacing w:after="0" w:line="240" w:lineRule="auto"/>
              <w:jc w:val="right"/>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105.685.072</w:t>
            </w:r>
          </w:p>
        </w:tc>
        <w:tc>
          <w:tcPr>
            <w:tcW w:w="1108" w:type="dxa"/>
            <w:tcBorders>
              <w:top w:val="nil"/>
              <w:left w:val="nil"/>
              <w:bottom w:val="single" w:sz="4" w:space="0" w:color="auto"/>
              <w:right w:val="single" w:sz="4" w:space="0" w:color="auto"/>
            </w:tcBorders>
            <w:shd w:val="clear" w:color="000000" w:fill="B8CCE4"/>
            <w:vAlign w:val="center"/>
            <w:hideMark/>
          </w:tcPr>
          <w:p w14:paraId="4C1D9228" w14:textId="77777777" w:rsidR="00AE5D55" w:rsidRPr="009838E2" w:rsidRDefault="00AE5D55" w:rsidP="00AE5D55">
            <w:pPr>
              <w:spacing w:after="0" w:line="240" w:lineRule="auto"/>
              <w:jc w:val="right"/>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132.873.052</w:t>
            </w:r>
          </w:p>
        </w:tc>
        <w:tc>
          <w:tcPr>
            <w:tcW w:w="1108" w:type="dxa"/>
            <w:tcBorders>
              <w:top w:val="nil"/>
              <w:left w:val="nil"/>
              <w:bottom w:val="single" w:sz="4" w:space="0" w:color="auto"/>
              <w:right w:val="single" w:sz="4" w:space="0" w:color="auto"/>
            </w:tcBorders>
            <w:shd w:val="clear" w:color="000000" w:fill="B8CCE4"/>
            <w:vAlign w:val="center"/>
            <w:hideMark/>
          </w:tcPr>
          <w:p w14:paraId="257CF388" w14:textId="77777777" w:rsidR="00AE5D55" w:rsidRPr="009838E2" w:rsidRDefault="00AE5D55" w:rsidP="00AE5D55">
            <w:pPr>
              <w:spacing w:after="0" w:line="240" w:lineRule="auto"/>
              <w:jc w:val="right"/>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143.270.728</w:t>
            </w:r>
          </w:p>
        </w:tc>
        <w:tc>
          <w:tcPr>
            <w:tcW w:w="1108" w:type="dxa"/>
            <w:tcBorders>
              <w:top w:val="nil"/>
              <w:left w:val="nil"/>
              <w:bottom w:val="single" w:sz="4" w:space="0" w:color="auto"/>
              <w:right w:val="single" w:sz="4" w:space="0" w:color="auto"/>
            </w:tcBorders>
            <w:shd w:val="clear" w:color="000000" w:fill="B8CCE4"/>
            <w:vAlign w:val="center"/>
            <w:hideMark/>
          </w:tcPr>
          <w:p w14:paraId="45976A91" w14:textId="77777777" w:rsidR="00AE5D55" w:rsidRPr="009838E2" w:rsidRDefault="00AE5D55" w:rsidP="00AE5D55">
            <w:pPr>
              <w:spacing w:after="0" w:line="240" w:lineRule="auto"/>
              <w:jc w:val="right"/>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251.994.517</w:t>
            </w:r>
          </w:p>
        </w:tc>
        <w:tc>
          <w:tcPr>
            <w:tcW w:w="1258" w:type="dxa"/>
            <w:tcBorders>
              <w:top w:val="nil"/>
              <w:left w:val="nil"/>
              <w:bottom w:val="single" w:sz="4" w:space="0" w:color="auto"/>
              <w:right w:val="single" w:sz="4" w:space="0" w:color="auto"/>
            </w:tcBorders>
            <w:shd w:val="clear" w:color="000000" w:fill="B8CCE4"/>
            <w:vAlign w:val="center"/>
            <w:hideMark/>
          </w:tcPr>
          <w:p w14:paraId="5CE0256D" w14:textId="77777777" w:rsidR="00AE5D55" w:rsidRPr="009838E2" w:rsidRDefault="00AE5D55" w:rsidP="00AE5D55">
            <w:pPr>
              <w:spacing w:after="0" w:line="240" w:lineRule="auto"/>
              <w:jc w:val="right"/>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1.180.360.733</w:t>
            </w:r>
          </w:p>
        </w:tc>
      </w:tr>
    </w:tbl>
    <w:p w14:paraId="1F8A5F34" w14:textId="7198F4B4" w:rsidR="00745166" w:rsidRPr="002D5E91" w:rsidRDefault="00745166" w:rsidP="000F1B79">
      <w:pPr>
        <w:spacing w:after="0"/>
        <w:jc w:val="both"/>
        <w:rPr>
          <w:rFonts w:ascii="Arial" w:hAnsi="Arial" w:cs="Arial"/>
          <w:sz w:val="18"/>
          <w:szCs w:val="18"/>
        </w:rPr>
      </w:pPr>
      <w:r w:rsidRPr="000F1B79">
        <w:rPr>
          <w:rFonts w:ascii="Arial" w:hAnsi="Arial" w:cs="Arial"/>
          <w:sz w:val="18"/>
          <w:szCs w:val="18"/>
          <w:u w:val="single"/>
        </w:rPr>
        <w:t>Opomba:</w:t>
      </w:r>
      <w:r w:rsidRPr="002D5E91">
        <w:rPr>
          <w:rFonts w:ascii="Arial" w:hAnsi="Arial" w:cs="Arial"/>
          <w:sz w:val="18"/>
          <w:szCs w:val="18"/>
        </w:rPr>
        <w:t xml:space="preserve"> Absolutno zastaranje davčnega dolga</w:t>
      </w:r>
      <w:r w:rsidR="00BA3CAE">
        <w:rPr>
          <w:rFonts w:ascii="Arial" w:hAnsi="Arial" w:cs="Arial"/>
          <w:sz w:val="18"/>
          <w:szCs w:val="18"/>
        </w:rPr>
        <w:t xml:space="preserve"> nastopi </w:t>
      </w:r>
      <w:r>
        <w:rPr>
          <w:rFonts w:ascii="Arial" w:hAnsi="Arial" w:cs="Arial"/>
          <w:sz w:val="18"/>
          <w:szCs w:val="18"/>
        </w:rPr>
        <w:t>po desetih</w:t>
      </w:r>
      <w:r w:rsidRPr="002D5E91">
        <w:rPr>
          <w:rFonts w:ascii="Arial" w:hAnsi="Arial" w:cs="Arial"/>
          <w:sz w:val="18"/>
          <w:szCs w:val="18"/>
        </w:rPr>
        <w:t xml:space="preserve"> let</w:t>
      </w:r>
      <w:r>
        <w:rPr>
          <w:rFonts w:ascii="Arial" w:hAnsi="Arial" w:cs="Arial"/>
          <w:sz w:val="18"/>
          <w:szCs w:val="18"/>
        </w:rPr>
        <w:t>ih</w:t>
      </w:r>
      <w:r w:rsidRPr="002D5E91">
        <w:rPr>
          <w:rFonts w:ascii="Arial" w:hAnsi="Arial" w:cs="Arial"/>
          <w:sz w:val="18"/>
          <w:szCs w:val="18"/>
        </w:rPr>
        <w:t>, zaradi nekaterih postopkov se v skladu s predpisi rok zastaranja podaljša, zato je del dolga tudi starejš</w:t>
      </w:r>
      <w:r>
        <w:rPr>
          <w:rFonts w:ascii="Arial" w:hAnsi="Arial" w:cs="Arial"/>
          <w:sz w:val="18"/>
          <w:szCs w:val="18"/>
        </w:rPr>
        <w:t>i</w:t>
      </w:r>
      <w:r w:rsidRPr="002D5E91">
        <w:rPr>
          <w:rFonts w:ascii="Arial" w:hAnsi="Arial" w:cs="Arial"/>
          <w:sz w:val="18"/>
          <w:szCs w:val="18"/>
        </w:rPr>
        <w:t xml:space="preserve"> od 10 let (znesek je vključen v stolp</w:t>
      </w:r>
      <w:r>
        <w:rPr>
          <w:rFonts w:ascii="Arial" w:hAnsi="Arial" w:cs="Arial"/>
          <w:sz w:val="18"/>
          <w:szCs w:val="18"/>
        </w:rPr>
        <w:t>ec</w:t>
      </w:r>
      <w:r w:rsidRPr="002D5E91">
        <w:rPr>
          <w:rFonts w:ascii="Arial" w:hAnsi="Arial" w:cs="Arial"/>
          <w:sz w:val="18"/>
          <w:szCs w:val="18"/>
        </w:rPr>
        <w:t xml:space="preserve">  »zapadlost dolga do vključno leta 201</w:t>
      </w:r>
      <w:r w:rsidR="00AE5D55">
        <w:rPr>
          <w:rFonts w:ascii="Arial" w:hAnsi="Arial" w:cs="Arial"/>
          <w:sz w:val="18"/>
          <w:szCs w:val="18"/>
        </w:rPr>
        <w:t>4</w:t>
      </w:r>
      <w:r w:rsidRPr="002D5E91">
        <w:rPr>
          <w:rFonts w:ascii="Arial" w:hAnsi="Arial" w:cs="Arial"/>
          <w:sz w:val="18"/>
          <w:szCs w:val="18"/>
        </w:rPr>
        <w:t>«).</w:t>
      </w:r>
    </w:p>
    <w:p w14:paraId="44B1BFB0" w14:textId="77777777" w:rsidR="000F3EA8" w:rsidRPr="00534703" w:rsidRDefault="000F3EA8" w:rsidP="000F3EA8">
      <w:pPr>
        <w:rPr>
          <w:rFonts w:ascii="Arial" w:hAnsi="Arial" w:cs="Arial"/>
          <w:i/>
          <w:sz w:val="20"/>
          <w:szCs w:val="20"/>
        </w:rPr>
      </w:pPr>
      <w:r w:rsidRPr="00534703">
        <w:rPr>
          <w:rFonts w:ascii="Arial" w:hAnsi="Arial" w:cs="Arial"/>
          <w:i/>
          <w:sz w:val="20"/>
          <w:szCs w:val="20"/>
        </w:rPr>
        <w:t>Vir: FURS</w:t>
      </w:r>
    </w:p>
    <w:p w14:paraId="0834A50D" w14:textId="66CBFFB1" w:rsidR="002E6782" w:rsidRDefault="002B7283" w:rsidP="00EB036E">
      <w:pPr>
        <w:jc w:val="both"/>
        <w:rPr>
          <w:rFonts w:ascii="Arial" w:hAnsi="Arial" w:cs="Arial"/>
          <w:sz w:val="20"/>
          <w:szCs w:val="20"/>
        </w:rPr>
      </w:pPr>
      <w:r w:rsidRPr="002B7283">
        <w:rPr>
          <w:rFonts w:ascii="Arial" w:hAnsi="Arial" w:cs="Arial"/>
          <w:sz w:val="20"/>
          <w:szCs w:val="20"/>
        </w:rPr>
        <w:t>D</w:t>
      </w:r>
      <w:r w:rsidR="00745166" w:rsidRPr="002B7283">
        <w:rPr>
          <w:rFonts w:ascii="Arial" w:hAnsi="Arial" w:cs="Arial"/>
          <w:sz w:val="20"/>
          <w:szCs w:val="20"/>
        </w:rPr>
        <w:t>elež aktivnega dolga z zapadlostjo v letu 201</w:t>
      </w:r>
      <w:r w:rsidR="009838E2" w:rsidRPr="002B7283">
        <w:rPr>
          <w:rFonts w:ascii="Arial" w:hAnsi="Arial" w:cs="Arial"/>
          <w:sz w:val="20"/>
          <w:szCs w:val="20"/>
        </w:rPr>
        <w:t>9</w:t>
      </w:r>
      <w:r w:rsidR="00745166" w:rsidRPr="002B7283">
        <w:rPr>
          <w:rFonts w:ascii="Arial" w:hAnsi="Arial" w:cs="Arial"/>
          <w:sz w:val="20"/>
          <w:szCs w:val="20"/>
        </w:rPr>
        <w:t xml:space="preserve"> znaša </w:t>
      </w:r>
      <w:r w:rsidR="000F1B79" w:rsidRPr="002B7283">
        <w:rPr>
          <w:rFonts w:ascii="Arial" w:hAnsi="Arial" w:cs="Arial"/>
          <w:sz w:val="20"/>
          <w:szCs w:val="20"/>
        </w:rPr>
        <w:t>3</w:t>
      </w:r>
      <w:r w:rsidR="009838E2" w:rsidRPr="002B7283">
        <w:rPr>
          <w:rFonts w:ascii="Arial" w:hAnsi="Arial" w:cs="Arial"/>
          <w:sz w:val="20"/>
          <w:szCs w:val="20"/>
        </w:rPr>
        <w:t>7</w:t>
      </w:r>
      <w:r w:rsidR="000F1B79" w:rsidRPr="002B7283">
        <w:rPr>
          <w:rFonts w:ascii="Arial" w:hAnsi="Arial" w:cs="Arial"/>
          <w:sz w:val="20"/>
          <w:szCs w:val="20"/>
        </w:rPr>
        <w:t>,</w:t>
      </w:r>
      <w:r w:rsidR="009838E2" w:rsidRPr="002B7283">
        <w:rPr>
          <w:rFonts w:ascii="Arial" w:hAnsi="Arial" w:cs="Arial"/>
          <w:sz w:val="20"/>
          <w:szCs w:val="20"/>
        </w:rPr>
        <w:t>1</w:t>
      </w:r>
      <w:r w:rsidR="00745166" w:rsidRPr="002B7283">
        <w:rPr>
          <w:rFonts w:ascii="Arial" w:hAnsi="Arial" w:cs="Arial"/>
          <w:sz w:val="20"/>
          <w:szCs w:val="20"/>
        </w:rPr>
        <w:t xml:space="preserve"> odstotka, pogojno izterljivega pa </w:t>
      </w:r>
      <w:r w:rsidR="000F1B79" w:rsidRPr="002B7283">
        <w:rPr>
          <w:rFonts w:ascii="Arial" w:hAnsi="Arial" w:cs="Arial"/>
          <w:sz w:val="20"/>
          <w:szCs w:val="20"/>
        </w:rPr>
        <w:t>3</w:t>
      </w:r>
      <w:r w:rsidR="00745166" w:rsidRPr="002B7283">
        <w:rPr>
          <w:rFonts w:ascii="Arial" w:hAnsi="Arial" w:cs="Arial"/>
          <w:sz w:val="20"/>
          <w:szCs w:val="20"/>
        </w:rPr>
        <w:t xml:space="preserve"> odstotka. Dolg iz leta 201</w:t>
      </w:r>
      <w:r w:rsidR="009838E2" w:rsidRPr="002B7283">
        <w:rPr>
          <w:rFonts w:ascii="Arial" w:hAnsi="Arial" w:cs="Arial"/>
          <w:sz w:val="20"/>
          <w:szCs w:val="20"/>
        </w:rPr>
        <w:t>9</w:t>
      </w:r>
      <w:r w:rsidR="00745166" w:rsidRPr="002B7283">
        <w:rPr>
          <w:rFonts w:ascii="Arial" w:hAnsi="Arial" w:cs="Arial"/>
          <w:sz w:val="20"/>
          <w:szCs w:val="20"/>
        </w:rPr>
        <w:t xml:space="preserve"> je predmet izvršb s sistemskimi ukrepi (sklepi na denarne prejemke in sredstva na računih), dolg pred letom 201</w:t>
      </w:r>
      <w:r w:rsidR="001B6A79">
        <w:rPr>
          <w:rFonts w:ascii="Arial" w:hAnsi="Arial" w:cs="Arial"/>
          <w:sz w:val="20"/>
          <w:szCs w:val="20"/>
        </w:rPr>
        <w:t>9</w:t>
      </w:r>
      <w:r w:rsidR="00745166" w:rsidRPr="002B7283">
        <w:rPr>
          <w:rFonts w:ascii="Arial" w:hAnsi="Arial" w:cs="Arial"/>
          <w:sz w:val="20"/>
          <w:szCs w:val="20"/>
        </w:rPr>
        <w:t xml:space="preserve"> pa zahteva individualno obravnavo v postopkih glede na sredstva, ki so </w:t>
      </w:r>
      <w:r w:rsidR="001B1001" w:rsidRPr="002B7283">
        <w:rPr>
          <w:rFonts w:ascii="Arial" w:hAnsi="Arial" w:cs="Arial"/>
          <w:sz w:val="20"/>
          <w:szCs w:val="20"/>
        </w:rPr>
        <w:t xml:space="preserve">lahko </w:t>
      </w:r>
      <w:r w:rsidR="00745166" w:rsidRPr="002B7283">
        <w:rPr>
          <w:rFonts w:ascii="Arial" w:hAnsi="Arial" w:cs="Arial"/>
          <w:sz w:val="20"/>
          <w:szCs w:val="20"/>
        </w:rPr>
        <w:t>predmet izvršbe (terjatve, premičnine, nepremičnine).</w:t>
      </w:r>
    </w:p>
    <w:p w14:paraId="3B1D14AC" w14:textId="77777777" w:rsidR="002E6782" w:rsidRDefault="002E6782">
      <w:pPr>
        <w:spacing w:after="0" w:line="240" w:lineRule="auto"/>
        <w:rPr>
          <w:rFonts w:ascii="Arial" w:hAnsi="Arial" w:cs="Arial"/>
          <w:sz w:val="20"/>
          <w:szCs w:val="20"/>
        </w:rPr>
      </w:pPr>
      <w:r>
        <w:rPr>
          <w:rFonts w:ascii="Arial" w:hAnsi="Arial" w:cs="Arial"/>
          <w:sz w:val="20"/>
          <w:szCs w:val="20"/>
        </w:rPr>
        <w:br w:type="page"/>
      </w:r>
    </w:p>
    <w:p w14:paraId="66AC8C68" w14:textId="5A82B81E" w:rsidR="00745166" w:rsidRPr="009838E2" w:rsidRDefault="00745166" w:rsidP="00745166">
      <w:pPr>
        <w:rPr>
          <w:rFonts w:ascii="Arial" w:hAnsi="Arial" w:cs="Arial"/>
          <w:i/>
          <w:sz w:val="20"/>
          <w:szCs w:val="20"/>
        </w:rPr>
      </w:pPr>
      <w:r w:rsidRPr="009838E2">
        <w:rPr>
          <w:rFonts w:ascii="Arial" w:hAnsi="Arial" w:cs="Arial"/>
          <w:i/>
          <w:sz w:val="20"/>
          <w:szCs w:val="20"/>
        </w:rPr>
        <w:lastRenderedPageBreak/>
        <w:t>Preglednica 9: Davčni dolg po javnofinančnih blagajnah glede na zapadlost v EUR</w:t>
      </w:r>
    </w:p>
    <w:tbl>
      <w:tblPr>
        <w:tblW w:w="9445" w:type="dxa"/>
        <w:tblCellMar>
          <w:left w:w="70" w:type="dxa"/>
          <w:right w:w="70" w:type="dxa"/>
        </w:tblCellMar>
        <w:tblLook w:val="04A0" w:firstRow="1" w:lastRow="0" w:firstColumn="1" w:lastColumn="0" w:noHBand="0" w:noVBand="1"/>
      </w:tblPr>
      <w:tblGrid>
        <w:gridCol w:w="1290"/>
        <w:gridCol w:w="1080"/>
        <w:gridCol w:w="1080"/>
        <w:gridCol w:w="1209"/>
        <w:gridCol w:w="1177"/>
        <w:gridCol w:w="1192"/>
        <w:gridCol w:w="1192"/>
        <w:gridCol w:w="1225"/>
      </w:tblGrid>
      <w:tr w:rsidR="009838E2" w:rsidRPr="009838E2" w14:paraId="5C2CCF4D" w14:textId="77777777" w:rsidTr="009838E2">
        <w:trPr>
          <w:trHeight w:val="945"/>
        </w:trPr>
        <w:tc>
          <w:tcPr>
            <w:tcW w:w="1290" w:type="dxa"/>
            <w:tcBorders>
              <w:top w:val="single" w:sz="4" w:space="0" w:color="auto"/>
              <w:left w:val="single" w:sz="4" w:space="0" w:color="auto"/>
              <w:bottom w:val="single" w:sz="4" w:space="0" w:color="auto"/>
              <w:right w:val="double" w:sz="6" w:space="0" w:color="auto"/>
            </w:tcBorders>
            <w:shd w:val="clear" w:color="000000" w:fill="B8CCE4"/>
            <w:vAlign w:val="center"/>
            <w:hideMark/>
          </w:tcPr>
          <w:p w14:paraId="40CA4769" w14:textId="77777777" w:rsidR="009838E2" w:rsidRPr="009838E2" w:rsidRDefault="009838E2" w:rsidP="009838E2">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Delež davčnega dolga v strukturi dolga glede na zapadlost</w:t>
            </w:r>
          </w:p>
        </w:tc>
        <w:tc>
          <w:tcPr>
            <w:tcW w:w="1080" w:type="dxa"/>
            <w:tcBorders>
              <w:top w:val="single" w:sz="4" w:space="0" w:color="auto"/>
              <w:left w:val="nil"/>
              <w:bottom w:val="single" w:sz="4" w:space="0" w:color="auto"/>
              <w:right w:val="single" w:sz="4" w:space="0" w:color="auto"/>
            </w:tcBorders>
            <w:shd w:val="clear" w:color="000000" w:fill="B8CCE4"/>
            <w:vAlign w:val="center"/>
            <w:hideMark/>
          </w:tcPr>
          <w:p w14:paraId="2B224F3A" w14:textId="3A434DF6" w:rsidR="009838E2" w:rsidRPr="009838E2" w:rsidRDefault="009838E2" w:rsidP="007E2D04">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 xml:space="preserve">Delež dolga zapadlost </w:t>
            </w:r>
            <w:r w:rsidR="007E2D04">
              <w:rPr>
                <w:rFonts w:ascii="Arial" w:eastAsia="Times New Roman" w:hAnsi="Arial" w:cs="Arial"/>
                <w:b/>
                <w:bCs/>
                <w:sz w:val="18"/>
                <w:szCs w:val="18"/>
                <w:lang w:eastAsia="sl-SI"/>
              </w:rPr>
              <w:t xml:space="preserve">do </w:t>
            </w:r>
            <w:r w:rsidRPr="009838E2">
              <w:rPr>
                <w:rFonts w:ascii="Arial" w:eastAsia="Times New Roman" w:hAnsi="Arial" w:cs="Arial"/>
                <w:b/>
                <w:bCs/>
                <w:sz w:val="18"/>
                <w:szCs w:val="18"/>
                <w:lang w:eastAsia="sl-SI"/>
              </w:rPr>
              <w:t xml:space="preserve"> 2014</w:t>
            </w:r>
          </w:p>
        </w:tc>
        <w:tc>
          <w:tcPr>
            <w:tcW w:w="1080" w:type="dxa"/>
            <w:tcBorders>
              <w:top w:val="single" w:sz="4" w:space="0" w:color="auto"/>
              <w:left w:val="nil"/>
              <w:bottom w:val="single" w:sz="4" w:space="0" w:color="auto"/>
              <w:right w:val="single" w:sz="4" w:space="0" w:color="auto"/>
            </w:tcBorders>
            <w:shd w:val="clear" w:color="000000" w:fill="B8CCE4"/>
            <w:vAlign w:val="center"/>
            <w:hideMark/>
          </w:tcPr>
          <w:p w14:paraId="5E4633DE" w14:textId="77777777" w:rsidR="009838E2" w:rsidRPr="009838E2" w:rsidRDefault="009838E2" w:rsidP="009838E2">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Delež dolga zapadlost v letu 2015</w:t>
            </w:r>
          </w:p>
        </w:tc>
        <w:tc>
          <w:tcPr>
            <w:tcW w:w="1209" w:type="dxa"/>
            <w:tcBorders>
              <w:top w:val="single" w:sz="4" w:space="0" w:color="auto"/>
              <w:left w:val="nil"/>
              <w:bottom w:val="single" w:sz="4" w:space="0" w:color="auto"/>
              <w:right w:val="single" w:sz="4" w:space="0" w:color="auto"/>
            </w:tcBorders>
            <w:shd w:val="clear" w:color="000000" w:fill="B8CCE4"/>
            <w:vAlign w:val="center"/>
            <w:hideMark/>
          </w:tcPr>
          <w:p w14:paraId="4640B6A5" w14:textId="77777777" w:rsidR="009838E2" w:rsidRPr="009838E2" w:rsidRDefault="009838E2" w:rsidP="009838E2">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Delež dolga zapadlost v letu 2016</w:t>
            </w:r>
          </w:p>
        </w:tc>
        <w:tc>
          <w:tcPr>
            <w:tcW w:w="1177" w:type="dxa"/>
            <w:tcBorders>
              <w:top w:val="single" w:sz="4" w:space="0" w:color="auto"/>
              <w:left w:val="nil"/>
              <w:bottom w:val="single" w:sz="4" w:space="0" w:color="auto"/>
              <w:right w:val="single" w:sz="4" w:space="0" w:color="auto"/>
            </w:tcBorders>
            <w:shd w:val="clear" w:color="000000" w:fill="B8CCE4"/>
            <w:vAlign w:val="center"/>
            <w:hideMark/>
          </w:tcPr>
          <w:p w14:paraId="3BABC078" w14:textId="77777777" w:rsidR="009838E2" w:rsidRPr="009838E2" w:rsidRDefault="009838E2" w:rsidP="009838E2">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Delež dolga zapadlost v letu 2017</w:t>
            </w:r>
          </w:p>
        </w:tc>
        <w:tc>
          <w:tcPr>
            <w:tcW w:w="1192" w:type="dxa"/>
            <w:tcBorders>
              <w:top w:val="single" w:sz="4" w:space="0" w:color="auto"/>
              <w:left w:val="nil"/>
              <w:bottom w:val="single" w:sz="4" w:space="0" w:color="auto"/>
              <w:right w:val="nil"/>
            </w:tcBorders>
            <w:shd w:val="clear" w:color="000000" w:fill="B8CCE4"/>
            <w:vAlign w:val="center"/>
            <w:hideMark/>
          </w:tcPr>
          <w:p w14:paraId="47037DFB" w14:textId="77777777" w:rsidR="009838E2" w:rsidRPr="009838E2" w:rsidRDefault="009838E2" w:rsidP="009838E2">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Delež dolga zapadlost v letu 2018</w:t>
            </w:r>
          </w:p>
        </w:tc>
        <w:tc>
          <w:tcPr>
            <w:tcW w:w="1192"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6C04DD79" w14:textId="77777777" w:rsidR="009838E2" w:rsidRPr="009838E2" w:rsidRDefault="009838E2" w:rsidP="009838E2">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Delež dolga zapadlost v letu 2019</w:t>
            </w:r>
          </w:p>
        </w:tc>
        <w:tc>
          <w:tcPr>
            <w:tcW w:w="1225" w:type="dxa"/>
            <w:tcBorders>
              <w:top w:val="single" w:sz="4" w:space="0" w:color="auto"/>
              <w:left w:val="nil"/>
              <w:bottom w:val="single" w:sz="4" w:space="0" w:color="auto"/>
              <w:right w:val="single" w:sz="4" w:space="0" w:color="auto"/>
            </w:tcBorders>
            <w:shd w:val="clear" w:color="000000" w:fill="B8CCE4"/>
            <w:vAlign w:val="center"/>
            <w:hideMark/>
          </w:tcPr>
          <w:p w14:paraId="11B15C40" w14:textId="77777777" w:rsidR="009838E2" w:rsidRPr="009838E2" w:rsidRDefault="009838E2" w:rsidP="009838E2">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Skupaj delež dolga</w:t>
            </w:r>
          </w:p>
        </w:tc>
      </w:tr>
      <w:tr w:rsidR="009838E2" w:rsidRPr="009838E2" w14:paraId="65A342B3" w14:textId="77777777" w:rsidTr="009838E2">
        <w:trPr>
          <w:trHeight w:val="379"/>
        </w:trPr>
        <w:tc>
          <w:tcPr>
            <w:tcW w:w="1290" w:type="dxa"/>
            <w:tcBorders>
              <w:top w:val="nil"/>
              <w:left w:val="single" w:sz="4" w:space="0" w:color="auto"/>
              <w:bottom w:val="single" w:sz="4" w:space="0" w:color="auto"/>
              <w:right w:val="double" w:sz="6" w:space="0" w:color="auto"/>
            </w:tcBorders>
            <w:shd w:val="clear" w:color="auto" w:fill="auto"/>
            <w:vAlign w:val="center"/>
            <w:hideMark/>
          </w:tcPr>
          <w:p w14:paraId="3E19A4D3" w14:textId="77777777" w:rsidR="009838E2" w:rsidRPr="009838E2" w:rsidRDefault="009838E2" w:rsidP="009838E2">
            <w:pPr>
              <w:spacing w:after="0" w:line="240" w:lineRule="auto"/>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SKUPAJ AKTIVNI DOLG</w:t>
            </w:r>
          </w:p>
        </w:tc>
        <w:tc>
          <w:tcPr>
            <w:tcW w:w="1080" w:type="dxa"/>
            <w:tcBorders>
              <w:top w:val="nil"/>
              <w:left w:val="single" w:sz="4" w:space="0" w:color="auto"/>
              <w:bottom w:val="single" w:sz="4" w:space="0" w:color="auto"/>
              <w:right w:val="nil"/>
            </w:tcBorders>
            <w:shd w:val="clear" w:color="auto" w:fill="auto"/>
            <w:vAlign w:val="center"/>
            <w:hideMark/>
          </w:tcPr>
          <w:p w14:paraId="78D5030C" w14:textId="77777777" w:rsidR="009838E2" w:rsidRPr="009838E2" w:rsidRDefault="009838E2" w:rsidP="009838E2">
            <w:pPr>
              <w:spacing w:after="0" w:line="240" w:lineRule="auto"/>
              <w:jc w:val="right"/>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24,2</w:t>
            </w:r>
          </w:p>
        </w:tc>
        <w:tc>
          <w:tcPr>
            <w:tcW w:w="1080" w:type="dxa"/>
            <w:tcBorders>
              <w:top w:val="nil"/>
              <w:left w:val="single" w:sz="4" w:space="0" w:color="auto"/>
              <w:bottom w:val="single" w:sz="4" w:space="0" w:color="auto"/>
              <w:right w:val="nil"/>
            </w:tcBorders>
            <w:shd w:val="clear" w:color="auto" w:fill="auto"/>
            <w:vAlign w:val="center"/>
            <w:hideMark/>
          </w:tcPr>
          <w:p w14:paraId="1EE2DFBE" w14:textId="77777777" w:rsidR="009838E2" w:rsidRPr="009838E2" w:rsidRDefault="009838E2" w:rsidP="009838E2">
            <w:pPr>
              <w:spacing w:after="0" w:line="240" w:lineRule="auto"/>
              <w:jc w:val="right"/>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4,9</w:t>
            </w:r>
          </w:p>
        </w:tc>
        <w:tc>
          <w:tcPr>
            <w:tcW w:w="1209" w:type="dxa"/>
            <w:tcBorders>
              <w:top w:val="nil"/>
              <w:left w:val="single" w:sz="4" w:space="0" w:color="auto"/>
              <w:bottom w:val="single" w:sz="4" w:space="0" w:color="auto"/>
              <w:right w:val="nil"/>
            </w:tcBorders>
            <w:shd w:val="clear" w:color="auto" w:fill="auto"/>
            <w:vAlign w:val="center"/>
            <w:hideMark/>
          </w:tcPr>
          <w:p w14:paraId="00AE4396" w14:textId="77777777" w:rsidR="009838E2" w:rsidRPr="009838E2" w:rsidRDefault="009838E2" w:rsidP="009838E2">
            <w:pPr>
              <w:spacing w:after="0" w:line="240" w:lineRule="auto"/>
              <w:jc w:val="right"/>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6,7</w:t>
            </w:r>
          </w:p>
        </w:tc>
        <w:tc>
          <w:tcPr>
            <w:tcW w:w="1177" w:type="dxa"/>
            <w:tcBorders>
              <w:top w:val="nil"/>
              <w:left w:val="single" w:sz="4" w:space="0" w:color="auto"/>
              <w:bottom w:val="single" w:sz="4" w:space="0" w:color="auto"/>
              <w:right w:val="nil"/>
            </w:tcBorders>
            <w:shd w:val="clear" w:color="auto" w:fill="auto"/>
            <w:vAlign w:val="center"/>
            <w:hideMark/>
          </w:tcPr>
          <w:p w14:paraId="38637083" w14:textId="77777777" w:rsidR="009838E2" w:rsidRPr="009838E2" w:rsidRDefault="009838E2" w:rsidP="009838E2">
            <w:pPr>
              <w:spacing w:after="0" w:line="240" w:lineRule="auto"/>
              <w:jc w:val="right"/>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10,6</w:t>
            </w:r>
          </w:p>
        </w:tc>
        <w:tc>
          <w:tcPr>
            <w:tcW w:w="1192" w:type="dxa"/>
            <w:tcBorders>
              <w:top w:val="nil"/>
              <w:left w:val="single" w:sz="4" w:space="0" w:color="auto"/>
              <w:bottom w:val="single" w:sz="4" w:space="0" w:color="auto"/>
              <w:right w:val="nil"/>
            </w:tcBorders>
            <w:shd w:val="clear" w:color="auto" w:fill="auto"/>
            <w:vAlign w:val="center"/>
            <w:hideMark/>
          </w:tcPr>
          <w:p w14:paraId="59E03312" w14:textId="77777777" w:rsidR="009838E2" w:rsidRPr="009838E2" w:rsidRDefault="009838E2" w:rsidP="009838E2">
            <w:pPr>
              <w:spacing w:after="0" w:line="240" w:lineRule="auto"/>
              <w:jc w:val="right"/>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16,5</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14:paraId="09142AE9" w14:textId="77777777" w:rsidR="009838E2" w:rsidRPr="009838E2" w:rsidRDefault="009838E2" w:rsidP="009838E2">
            <w:pPr>
              <w:spacing w:after="0" w:line="240" w:lineRule="auto"/>
              <w:jc w:val="right"/>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37,1</w:t>
            </w:r>
          </w:p>
        </w:tc>
        <w:tc>
          <w:tcPr>
            <w:tcW w:w="1225" w:type="dxa"/>
            <w:tcBorders>
              <w:top w:val="nil"/>
              <w:left w:val="nil"/>
              <w:bottom w:val="single" w:sz="4" w:space="0" w:color="auto"/>
              <w:right w:val="single" w:sz="4" w:space="0" w:color="auto"/>
            </w:tcBorders>
            <w:shd w:val="clear" w:color="auto" w:fill="auto"/>
            <w:vAlign w:val="center"/>
            <w:hideMark/>
          </w:tcPr>
          <w:p w14:paraId="65BED94D" w14:textId="77777777" w:rsidR="009838E2" w:rsidRPr="009838E2" w:rsidRDefault="009838E2" w:rsidP="009838E2">
            <w:pPr>
              <w:spacing w:after="0" w:line="240" w:lineRule="auto"/>
              <w:jc w:val="right"/>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100,0</w:t>
            </w:r>
          </w:p>
        </w:tc>
      </w:tr>
      <w:tr w:rsidR="009838E2" w:rsidRPr="009838E2" w14:paraId="12D20112" w14:textId="77777777" w:rsidTr="009838E2">
        <w:trPr>
          <w:trHeight w:val="629"/>
        </w:trPr>
        <w:tc>
          <w:tcPr>
            <w:tcW w:w="1290" w:type="dxa"/>
            <w:tcBorders>
              <w:top w:val="nil"/>
              <w:left w:val="single" w:sz="4" w:space="0" w:color="auto"/>
              <w:bottom w:val="single" w:sz="4" w:space="0" w:color="auto"/>
              <w:right w:val="double" w:sz="6" w:space="0" w:color="auto"/>
            </w:tcBorders>
            <w:shd w:val="clear" w:color="auto" w:fill="auto"/>
            <w:vAlign w:val="center"/>
            <w:hideMark/>
          </w:tcPr>
          <w:p w14:paraId="4342C42A" w14:textId="77777777" w:rsidR="009838E2" w:rsidRPr="009838E2" w:rsidRDefault="009838E2" w:rsidP="009838E2">
            <w:pPr>
              <w:spacing w:after="0" w:line="240" w:lineRule="auto"/>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SKUPAJ POGOJNO IZTERLJIVI DOLG</w:t>
            </w:r>
          </w:p>
        </w:tc>
        <w:tc>
          <w:tcPr>
            <w:tcW w:w="1080" w:type="dxa"/>
            <w:tcBorders>
              <w:top w:val="nil"/>
              <w:left w:val="single" w:sz="4" w:space="0" w:color="auto"/>
              <w:bottom w:val="single" w:sz="4" w:space="0" w:color="auto"/>
              <w:right w:val="nil"/>
            </w:tcBorders>
            <w:shd w:val="clear" w:color="auto" w:fill="auto"/>
            <w:vAlign w:val="center"/>
            <w:hideMark/>
          </w:tcPr>
          <w:p w14:paraId="736C51C0" w14:textId="77777777" w:rsidR="009838E2" w:rsidRPr="009838E2" w:rsidRDefault="009838E2" w:rsidP="009838E2">
            <w:pPr>
              <w:spacing w:after="0" w:line="240" w:lineRule="auto"/>
              <w:jc w:val="right"/>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58,4</w:t>
            </w:r>
          </w:p>
        </w:tc>
        <w:tc>
          <w:tcPr>
            <w:tcW w:w="1080" w:type="dxa"/>
            <w:tcBorders>
              <w:top w:val="nil"/>
              <w:left w:val="single" w:sz="4" w:space="0" w:color="auto"/>
              <w:bottom w:val="single" w:sz="4" w:space="0" w:color="auto"/>
              <w:right w:val="nil"/>
            </w:tcBorders>
            <w:shd w:val="clear" w:color="auto" w:fill="auto"/>
            <w:vAlign w:val="center"/>
            <w:hideMark/>
          </w:tcPr>
          <w:p w14:paraId="1D89326E" w14:textId="77777777" w:rsidR="009838E2" w:rsidRPr="009838E2" w:rsidRDefault="009838E2" w:rsidP="009838E2">
            <w:pPr>
              <w:spacing w:after="0" w:line="240" w:lineRule="auto"/>
              <w:jc w:val="right"/>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8,1</w:t>
            </w:r>
          </w:p>
        </w:tc>
        <w:tc>
          <w:tcPr>
            <w:tcW w:w="1209" w:type="dxa"/>
            <w:tcBorders>
              <w:top w:val="nil"/>
              <w:left w:val="single" w:sz="4" w:space="0" w:color="auto"/>
              <w:bottom w:val="single" w:sz="4" w:space="0" w:color="auto"/>
              <w:right w:val="nil"/>
            </w:tcBorders>
            <w:shd w:val="clear" w:color="auto" w:fill="auto"/>
            <w:vAlign w:val="center"/>
            <w:hideMark/>
          </w:tcPr>
          <w:p w14:paraId="33606D38" w14:textId="77777777" w:rsidR="009838E2" w:rsidRPr="009838E2" w:rsidRDefault="009838E2" w:rsidP="009838E2">
            <w:pPr>
              <w:spacing w:after="0" w:line="240" w:lineRule="auto"/>
              <w:jc w:val="right"/>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11,6</w:t>
            </w:r>
          </w:p>
        </w:tc>
        <w:tc>
          <w:tcPr>
            <w:tcW w:w="1177" w:type="dxa"/>
            <w:tcBorders>
              <w:top w:val="nil"/>
              <w:left w:val="single" w:sz="4" w:space="0" w:color="auto"/>
              <w:bottom w:val="single" w:sz="4" w:space="0" w:color="auto"/>
              <w:right w:val="nil"/>
            </w:tcBorders>
            <w:shd w:val="clear" w:color="auto" w:fill="auto"/>
            <w:vAlign w:val="center"/>
            <w:hideMark/>
          </w:tcPr>
          <w:p w14:paraId="154ACD38" w14:textId="77777777" w:rsidR="009838E2" w:rsidRPr="009838E2" w:rsidRDefault="009838E2" w:rsidP="009838E2">
            <w:pPr>
              <w:spacing w:after="0" w:line="240" w:lineRule="auto"/>
              <w:jc w:val="right"/>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12,1</w:t>
            </w:r>
          </w:p>
        </w:tc>
        <w:tc>
          <w:tcPr>
            <w:tcW w:w="1192" w:type="dxa"/>
            <w:tcBorders>
              <w:top w:val="nil"/>
              <w:left w:val="single" w:sz="4" w:space="0" w:color="auto"/>
              <w:bottom w:val="single" w:sz="4" w:space="0" w:color="auto"/>
              <w:right w:val="nil"/>
            </w:tcBorders>
            <w:shd w:val="clear" w:color="auto" w:fill="auto"/>
            <w:vAlign w:val="center"/>
            <w:hideMark/>
          </w:tcPr>
          <w:p w14:paraId="71AFA8F2" w14:textId="77777777" w:rsidR="009838E2" w:rsidRPr="009838E2" w:rsidRDefault="009838E2" w:rsidP="009838E2">
            <w:pPr>
              <w:spacing w:after="0" w:line="240" w:lineRule="auto"/>
              <w:jc w:val="right"/>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6,8</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14:paraId="7AF13051" w14:textId="77777777" w:rsidR="009838E2" w:rsidRPr="009838E2" w:rsidRDefault="009838E2" w:rsidP="009838E2">
            <w:pPr>
              <w:spacing w:after="0" w:line="240" w:lineRule="auto"/>
              <w:jc w:val="right"/>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3,0</w:t>
            </w:r>
          </w:p>
        </w:tc>
        <w:tc>
          <w:tcPr>
            <w:tcW w:w="1225" w:type="dxa"/>
            <w:tcBorders>
              <w:top w:val="nil"/>
              <w:left w:val="nil"/>
              <w:bottom w:val="single" w:sz="4" w:space="0" w:color="auto"/>
              <w:right w:val="single" w:sz="4" w:space="0" w:color="auto"/>
            </w:tcBorders>
            <w:shd w:val="clear" w:color="auto" w:fill="auto"/>
            <w:vAlign w:val="center"/>
            <w:hideMark/>
          </w:tcPr>
          <w:p w14:paraId="11D77C8E" w14:textId="77777777" w:rsidR="009838E2" w:rsidRPr="009838E2" w:rsidRDefault="009838E2" w:rsidP="009838E2">
            <w:pPr>
              <w:spacing w:after="0" w:line="240" w:lineRule="auto"/>
              <w:jc w:val="right"/>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100,0</w:t>
            </w:r>
          </w:p>
        </w:tc>
      </w:tr>
      <w:tr w:rsidR="009838E2" w:rsidRPr="009838E2" w14:paraId="07DD6176" w14:textId="77777777" w:rsidTr="009838E2">
        <w:trPr>
          <w:trHeight w:val="389"/>
        </w:trPr>
        <w:tc>
          <w:tcPr>
            <w:tcW w:w="1290" w:type="dxa"/>
            <w:tcBorders>
              <w:top w:val="nil"/>
              <w:left w:val="single" w:sz="4" w:space="0" w:color="auto"/>
              <w:bottom w:val="single" w:sz="4" w:space="0" w:color="auto"/>
              <w:right w:val="double" w:sz="6" w:space="0" w:color="auto"/>
            </w:tcBorders>
            <w:shd w:val="clear" w:color="000000" w:fill="B8CCE4"/>
            <w:vAlign w:val="center"/>
            <w:hideMark/>
          </w:tcPr>
          <w:p w14:paraId="1D7FCCD5" w14:textId="77777777" w:rsidR="009838E2" w:rsidRPr="009838E2" w:rsidRDefault="009838E2" w:rsidP="009838E2">
            <w:pPr>
              <w:spacing w:after="0" w:line="240" w:lineRule="auto"/>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SKUPAJ DAVČNI DOLG</w:t>
            </w:r>
          </w:p>
        </w:tc>
        <w:tc>
          <w:tcPr>
            <w:tcW w:w="1080" w:type="dxa"/>
            <w:tcBorders>
              <w:top w:val="nil"/>
              <w:left w:val="single" w:sz="4" w:space="0" w:color="auto"/>
              <w:bottom w:val="single" w:sz="4" w:space="0" w:color="auto"/>
              <w:right w:val="nil"/>
            </w:tcBorders>
            <w:shd w:val="clear" w:color="000000" w:fill="B8CCE4"/>
            <w:vAlign w:val="center"/>
            <w:hideMark/>
          </w:tcPr>
          <w:p w14:paraId="4AE1D12F" w14:textId="77777777" w:rsidR="009838E2" w:rsidRPr="009838E2" w:rsidRDefault="009838E2" w:rsidP="009838E2">
            <w:pPr>
              <w:spacing w:after="0" w:line="240" w:lineRule="auto"/>
              <w:jc w:val="right"/>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40,0</w:t>
            </w:r>
          </w:p>
        </w:tc>
        <w:tc>
          <w:tcPr>
            <w:tcW w:w="1080" w:type="dxa"/>
            <w:tcBorders>
              <w:top w:val="nil"/>
              <w:left w:val="single" w:sz="4" w:space="0" w:color="auto"/>
              <w:bottom w:val="single" w:sz="4" w:space="0" w:color="auto"/>
              <w:right w:val="nil"/>
            </w:tcBorders>
            <w:shd w:val="clear" w:color="000000" w:fill="B8CCE4"/>
            <w:vAlign w:val="center"/>
            <w:hideMark/>
          </w:tcPr>
          <w:p w14:paraId="5422CEB1" w14:textId="77777777" w:rsidR="009838E2" w:rsidRPr="009838E2" w:rsidRDefault="009838E2" w:rsidP="009838E2">
            <w:pPr>
              <w:spacing w:after="0" w:line="240" w:lineRule="auto"/>
              <w:jc w:val="right"/>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6,3</w:t>
            </w:r>
          </w:p>
        </w:tc>
        <w:tc>
          <w:tcPr>
            <w:tcW w:w="1209" w:type="dxa"/>
            <w:tcBorders>
              <w:top w:val="nil"/>
              <w:left w:val="single" w:sz="4" w:space="0" w:color="auto"/>
              <w:bottom w:val="single" w:sz="4" w:space="0" w:color="auto"/>
              <w:right w:val="nil"/>
            </w:tcBorders>
            <w:shd w:val="clear" w:color="000000" w:fill="B8CCE4"/>
            <w:vAlign w:val="center"/>
            <w:hideMark/>
          </w:tcPr>
          <w:p w14:paraId="5660353D" w14:textId="77777777" w:rsidR="009838E2" w:rsidRPr="009838E2" w:rsidRDefault="009838E2" w:rsidP="009838E2">
            <w:pPr>
              <w:spacing w:after="0" w:line="240" w:lineRule="auto"/>
              <w:jc w:val="right"/>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9,0</w:t>
            </w:r>
          </w:p>
        </w:tc>
        <w:tc>
          <w:tcPr>
            <w:tcW w:w="1177" w:type="dxa"/>
            <w:tcBorders>
              <w:top w:val="nil"/>
              <w:left w:val="single" w:sz="4" w:space="0" w:color="auto"/>
              <w:bottom w:val="single" w:sz="4" w:space="0" w:color="auto"/>
              <w:right w:val="nil"/>
            </w:tcBorders>
            <w:shd w:val="clear" w:color="000000" w:fill="B8CCE4"/>
            <w:vAlign w:val="center"/>
            <w:hideMark/>
          </w:tcPr>
          <w:p w14:paraId="43E7564D" w14:textId="77777777" w:rsidR="009838E2" w:rsidRPr="009838E2" w:rsidRDefault="009838E2" w:rsidP="009838E2">
            <w:pPr>
              <w:spacing w:after="0" w:line="240" w:lineRule="auto"/>
              <w:jc w:val="right"/>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11,3</w:t>
            </w:r>
          </w:p>
        </w:tc>
        <w:tc>
          <w:tcPr>
            <w:tcW w:w="1192" w:type="dxa"/>
            <w:tcBorders>
              <w:top w:val="nil"/>
              <w:left w:val="single" w:sz="4" w:space="0" w:color="auto"/>
              <w:bottom w:val="single" w:sz="4" w:space="0" w:color="auto"/>
              <w:right w:val="nil"/>
            </w:tcBorders>
            <w:shd w:val="clear" w:color="000000" w:fill="B8CCE4"/>
            <w:vAlign w:val="center"/>
            <w:hideMark/>
          </w:tcPr>
          <w:p w14:paraId="1CE6AC74" w14:textId="77777777" w:rsidR="009838E2" w:rsidRPr="009838E2" w:rsidRDefault="009838E2" w:rsidP="009838E2">
            <w:pPr>
              <w:spacing w:after="0" w:line="240" w:lineRule="auto"/>
              <w:jc w:val="right"/>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12,1</w:t>
            </w:r>
          </w:p>
        </w:tc>
        <w:tc>
          <w:tcPr>
            <w:tcW w:w="1192" w:type="dxa"/>
            <w:tcBorders>
              <w:top w:val="nil"/>
              <w:left w:val="single" w:sz="4" w:space="0" w:color="auto"/>
              <w:bottom w:val="single" w:sz="4" w:space="0" w:color="auto"/>
              <w:right w:val="single" w:sz="4" w:space="0" w:color="auto"/>
            </w:tcBorders>
            <w:shd w:val="clear" w:color="000000" w:fill="B8CCE4"/>
            <w:vAlign w:val="center"/>
            <w:hideMark/>
          </w:tcPr>
          <w:p w14:paraId="5872A7DE" w14:textId="77777777" w:rsidR="009838E2" w:rsidRPr="009838E2" w:rsidRDefault="009838E2" w:rsidP="009838E2">
            <w:pPr>
              <w:spacing w:after="0" w:line="240" w:lineRule="auto"/>
              <w:jc w:val="right"/>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21,3</w:t>
            </w:r>
          </w:p>
        </w:tc>
        <w:tc>
          <w:tcPr>
            <w:tcW w:w="1225" w:type="dxa"/>
            <w:tcBorders>
              <w:top w:val="nil"/>
              <w:left w:val="nil"/>
              <w:bottom w:val="single" w:sz="4" w:space="0" w:color="auto"/>
              <w:right w:val="single" w:sz="4" w:space="0" w:color="auto"/>
            </w:tcBorders>
            <w:shd w:val="clear" w:color="000000" w:fill="B8CCE4"/>
            <w:vAlign w:val="center"/>
            <w:hideMark/>
          </w:tcPr>
          <w:p w14:paraId="419EE5A9" w14:textId="77777777" w:rsidR="009838E2" w:rsidRPr="009838E2" w:rsidRDefault="009838E2" w:rsidP="009838E2">
            <w:pPr>
              <w:spacing w:after="0" w:line="240" w:lineRule="auto"/>
              <w:jc w:val="right"/>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100,0</w:t>
            </w:r>
          </w:p>
        </w:tc>
      </w:tr>
    </w:tbl>
    <w:p w14:paraId="77103D57" w14:textId="77777777" w:rsidR="000F3EA8" w:rsidRPr="00534703" w:rsidRDefault="000F3EA8" w:rsidP="000F3EA8">
      <w:pPr>
        <w:rPr>
          <w:rFonts w:ascii="Arial" w:hAnsi="Arial" w:cs="Arial"/>
          <w:i/>
          <w:sz w:val="20"/>
          <w:szCs w:val="20"/>
        </w:rPr>
      </w:pPr>
      <w:r w:rsidRPr="00534703">
        <w:rPr>
          <w:rFonts w:ascii="Arial" w:hAnsi="Arial" w:cs="Arial"/>
          <w:i/>
          <w:sz w:val="20"/>
          <w:szCs w:val="20"/>
        </w:rPr>
        <w:t>Vir: FURS</w:t>
      </w:r>
    </w:p>
    <w:p w14:paraId="119A98D9" w14:textId="77777777" w:rsidR="00745166" w:rsidRPr="00616BD2" w:rsidRDefault="00745166" w:rsidP="00775039">
      <w:pPr>
        <w:pStyle w:val="Naslov3"/>
        <w:spacing w:after="0"/>
        <w:jc w:val="both"/>
        <w:rPr>
          <w:rFonts w:ascii="Arial" w:hAnsi="Arial" w:cs="Arial"/>
          <w:sz w:val="20"/>
          <w:szCs w:val="20"/>
        </w:rPr>
      </w:pPr>
      <w:r w:rsidRPr="00616BD2">
        <w:rPr>
          <w:rFonts w:ascii="Arial" w:hAnsi="Arial" w:cs="Arial"/>
          <w:sz w:val="20"/>
          <w:szCs w:val="20"/>
        </w:rPr>
        <w:t>4.7 Odpis davčnih obveznosti</w:t>
      </w:r>
    </w:p>
    <w:p w14:paraId="72E66D02" w14:textId="77777777" w:rsidR="00EB0237" w:rsidRDefault="00EB0237" w:rsidP="00D32CBE">
      <w:pPr>
        <w:jc w:val="both"/>
        <w:rPr>
          <w:rFonts w:ascii="Arial" w:hAnsi="Arial" w:cs="Arial"/>
          <w:sz w:val="20"/>
          <w:szCs w:val="20"/>
        </w:rPr>
      </w:pPr>
    </w:p>
    <w:p w14:paraId="0CF0DE11" w14:textId="77777777" w:rsidR="00D32CBE" w:rsidRPr="00D32CBE" w:rsidRDefault="00D32CBE" w:rsidP="00D32CBE">
      <w:pPr>
        <w:jc w:val="both"/>
        <w:rPr>
          <w:rFonts w:ascii="Arial" w:hAnsi="Arial" w:cs="Arial"/>
          <w:sz w:val="20"/>
          <w:szCs w:val="20"/>
        </w:rPr>
      </w:pPr>
      <w:r w:rsidRPr="00081276">
        <w:rPr>
          <w:rFonts w:ascii="Arial" w:hAnsi="Arial" w:cs="Arial"/>
          <w:sz w:val="20"/>
          <w:szCs w:val="20"/>
        </w:rPr>
        <w:t>Davčni organ v skladu z določbami 101., 105., 106. in 107. člen</w:t>
      </w:r>
      <w:r>
        <w:rPr>
          <w:rFonts w:ascii="Arial" w:hAnsi="Arial" w:cs="Arial"/>
          <w:sz w:val="20"/>
          <w:szCs w:val="20"/>
        </w:rPr>
        <w:t>a</w:t>
      </w:r>
      <w:r w:rsidRPr="00081276">
        <w:rPr>
          <w:rFonts w:ascii="Arial" w:hAnsi="Arial" w:cs="Arial"/>
          <w:sz w:val="20"/>
          <w:szCs w:val="20"/>
        </w:rPr>
        <w:t xml:space="preserve"> ZDavP-2 odpiše davek oziroma del davka</w:t>
      </w:r>
      <w:r w:rsidRPr="00D32CBE">
        <w:rPr>
          <w:rFonts w:ascii="Arial" w:hAnsi="Arial" w:cs="Arial"/>
          <w:sz w:val="20"/>
          <w:szCs w:val="20"/>
        </w:rPr>
        <w:t xml:space="preserve"> zaradi naslednjih razlogov: </w:t>
      </w:r>
    </w:p>
    <w:p w14:paraId="0F83DADD" w14:textId="77777777" w:rsidR="00D32CBE" w:rsidRPr="00E374C3" w:rsidRDefault="00D32CBE" w:rsidP="00D32CBE">
      <w:pPr>
        <w:pStyle w:val="Brezrazmikov"/>
        <w:numPr>
          <w:ilvl w:val="0"/>
          <w:numId w:val="38"/>
        </w:numPr>
        <w:jc w:val="both"/>
        <w:rPr>
          <w:rFonts w:ascii="Arial" w:hAnsi="Arial" w:cs="Arial"/>
          <w:sz w:val="20"/>
          <w:szCs w:val="20"/>
        </w:rPr>
      </w:pPr>
      <w:r w:rsidRPr="00E374C3">
        <w:rPr>
          <w:rFonts w:ascii="Arial" w:hAnsi="Arial" w:cs="Arial"/>
          <w:sz w:val="20"/>
          <w:szCs w:val="20"/>
        </w:rPr>
        <w:t xml:space="preserve">odpisi davka pri stečajih in prisilnih poravnavah – zaključek stečaja, prisilne poravnave, poenostavljene prisilne poravnave in stečaja zapuščine (prvi stolpec v preglednici 10),  </w:t>
      </w:r>
    </w:p>
    <w:p w14:paraId="50701BF6" w14:textId="77777777" w:rsidR="00D32CBE" w:rsidRPr="00E374C3" w:rsidRDefault="00D32CBE" w:rsidP="00D32CBE">
      <w:pPr>
        <w:pStyle w:val="Brezrazmikov"/>
        <w:numPr>
          <w:ilvl w:val="0"/>
          <w:numId w:val="38"/>
        </w:numPr>
        <w:jc w:val="both"/>
        <w:rPr>
          <w:rFonts w:ascii="Arial" w:hAnsi="Arial" w:cs="Arial"/>
          <w:sz w:val="20"/>
          <w:szCs w:val="20"/>
        </w:rPr>
      </w:pPr>
      <w:r w:rsidRPr="00E374C3">
        <w:rPr>
          <w:rFonts w:ascii="Arial" w:hAnsi="Arial" w:cs="Arial"/>
          <w:sz w:val="20"/>
          <w:szCs w:val="20"/>
        </w:rPr>
        <w:t xml:space="preserve">če je pravica do izterjave  zastarala, razen v primerih, ko je davčni dolg zavarovan s hipoteko in je pred potekom roka za zastaranje vložen predlog za izvršbo na nepremičnine (drugi stolpec v preglednici 10),  </w:t>
      </w:r>
    </w:p>
    <w:p w14:paraId="77ED97BD" w14:textId="77777777" w:rsidR="00D32CBE" w:rsidRPr="00E374C3" w:rsidRDefault="00D32CBE" w:rsidP="00D32CBE">
      <w:pPr>
        <w:pStyle w:val="Brezrazmikov"/>
        <w:numPr>
          <w:ilvl w:val="0"/>
          <w:numId w:val="38"/>
        </w:numPr>
        <w:jc w:val="both"/>
        <w:rPr>
          <w:rFonts w:ascii="Arial" w:hAnsi="Arial" w:cs="Arial"/>
          <w:sz w:val="20"/>
          <w:szCs w:val="20"/>
        </w:rPr>
      </w:pPr>
      <w:r w:rsidRPr="00E374C3">
        <w:rPr>
          <w:rFonts w:ascii="Arial" w:hAnsi="Arial" w:cs="Arial"/>
          <w:sz w:val="20"/>
          <w:szCs w:val="20"/>
        </w:rPr>
        <w:t xml:space="preserve">odpisi zaradi ogrožanja preživljanja davčnega zavezanca in njegovih družinskih članov (tretji stolpec v preglednici 10), </w:t>
      </w:r>
    </w:p>
    <w:p w14:paraId="70E312A9" w14:textId="77777777" w:rsidR="00D32CBE" w:rsidRPr="00E374C3" w:rsidRDefault="00D32CBE" w:rsidP="00D32CBE">
      <w:pPr>
        <w:pStyle w:val="Brezrazmikov"/>
        <w:numPr>
          <w:ilvl w:val="0"/>
          <w:numId w:val="38"/>
        </w:numPr>
        <w:jc w:val="both"/>
        <w:rPr>
          <w:rFonts w:ascii="Arial" w:hAnsi="Arial" w:cs="Arial"/>
          <w:sz w:val="20"/>
          <w:szCs w:val="20"/>
        </w:rPr>
      </w:pPr>
      <w:r w:rsidRPr="00E374C3">
        <w:rPr>
          <w:rFonts w:ascii="Arial" w:hAnsi="Arial" w:cs="Arial"/>
          <w:sz w:val="20"/>
          <w:szCs w:val="20"/>
        </w:rPr>
        <w:t xml:space="preserve">odpisi po višini neplačanega davka do 1 evro (tretji stolpec v preglednici 10),  </w:t>
      </w:r>
    </w:p>
    <w:p w14:paraId="524FD7E7" w14:textId="77777777" w:rsidR="00D32CBE" w:rsidRPr="00E374C3" w:rsidRDefault="00D32CBE" w:rsidP="00D32CBE">
      <w:pPr>
        <w:pStyle w:val="Brezrazmikov"/>
        <w:numPr>
          <w:ilvl w:val="0"/>
          <w:numId w:val="38"/>
        </w:numPr>
        <w:jc w:val="both"/>
        <w:rPr>
          <w:rFonts w:ascii="Arial" w:hAnsi="Arial" w:cs="Arial"/>
          <w:sz w:val="20"/>
          <w:szCs w:val="20"/>
        </w:rPr>
      </w:pPr>
      <w:r w:rsidRPr="00E374C3">
        <w:rPr>
          <w:rFonts w:ascii="Arial" w:hAnsi="Arial" w:cs="Arial"/>
          <w:sz w:val="20"/>
          <w:szCs w:val="20"/>
        </w:rPr>
        <w:t xml:space="preserve">odpisi, če je davčni zavezanec umrl in ni zapustil premoženja, če ga ni mogoče izterjati od pravne osebe, zavezanca za davek, niti iz morebitnega predloženega instrumenta zavarovanja niti od njenega pravnega naslednika (tretji stolpec v preglednici </w:t>
      </w:r>
      <w:r w:rsidR="001E020B" w:rsidRPr="00E374C3">
        <w:rPr>
          <w:rFonts w:ascii="Arial" w:hAnsi="Arial" w:cs="Arial"/>
          <w:sz w:val="20"/>
          <w:szCs w:val="20"/>
        </w:rPr>
        <w:t>10</w:t>
      </w:r>
      <w:r w:rsidRPr="00E374C3">
        <w:rPr>
          <w:rFonts w:ascii="Arial" w:hAnsi="Arial" w:cs="Arial"/>
          <w:sz w:val="20"/>
          <w:szCs w:val="20"/>
        </w:rPr>
        <w:t xml:space="preserve">),  </w:t>
      </w:r>
    </w:p>
    <w:p w14:paraId="5C1A9228" w14:textId="77777777" w:rsidR="00D32CBE" w:rsidRPr="00E374C3" w:rsidRDefault="00D32CBE" w:rsidP="00D32CBE">
      <w:pPr>
        <w:pStyle w:val="Brezrazmikov"/>
        <w:numPr>
          <w:ilvl w:val="0"/>
          <w:numId w:val="38"/>
        </w:numPr>
        <w:jc w:val="both"/>
        <w:rPr>
          <w:rFonts w:ascii="Arial" w:hAnsi="Arial" w:cs="Arial"/>
          <w:sz w:val="20"/>
          <w:szCs w:val="20"/>
        </w:rPr>
      </w:pPr>
      <w:r w:rsidRPr="00E374C3">
        <w:rPr>
          <w:rFonts w:ascii="Arial" w:hAnsi="Arial" w:cs="Arial"/>
          <w:sz w:val="20"/>
          <w:szCs w:val="20"/>
        </w:rPr>
        <w:t>in v drugih primerih</w:t>
      </w:r>
      <w:r w:rsidR="008E618D" w:rsidRPr="00E374C3">
        <w:rPr>
          <w:rFonts w:ascii="Arial" w:hAnsi="Arial" w:cs="Arial"/>
          <w:sz w:val="20"/>
          <w:szCs w:val="20"/>
        </w:rPr>
        <w:t>,</w:t>
      </w:r>
      <w:r w:rsidRPr="00E374C3">
        <w:rPr>
          <w:rFonts w:ascii="Arial" w:hAnsi="Arial" w:cs="Arial"/>
          <w:sz w:val="20"/>
          <w:szCs w:val="20"/>
        </w:rPr>
        <w:t xml:space="preserve"> določenih z  zakonom (tretji stolpec v preglednici </w:t>
      </w:r>
      <w:r w:rsidR="001E020B" w:rsidRPr="00E374C3">
        <w:rPr>
          <w:rFonts w:ascii="Arial" w:hAnsi="Arial" w:cs="Arial"/>
          <w:sz w:val="20"/>
          <w:szCs w:val="20"/>
        </w:rPr>
        <w:t>10</w:t>
      </w:r>
      <w:r w:rsidRPr="00E374C3">
        <w:rPr>
          <w:rFonts w:ascii="Arial" w:hAnsi="Arial" w:cs="Arial"/>
          <w:sz w:val="20"/>
          <w:szCs w:val="20"/>
        </w:rPr>
        <w:t>).</w:t>
      </w:r>
    </w:p>
    <w:p w14:paraId="0265EF30" w14:textId="77777777" w:rsidR="00D32CBE" w:rsidRPr="00E374C3" w:rsidRDefault="00D32CBE" w:rsidP="00745166">
      <w:pPr>
        <w:jc w:val="both"/>
        <w:rPr>
          <w:rFonts w:ascii="Arial" w:hAnsi="Arial" w:cs="Arial"/>
          <w:sz w:val="20"/>
          <w:szCs w:val="20"/>
        </w:rPr>
      </w:pPr>
    </w:p>
    <w:p w14:paraId="1B95B212" w14:textId="77777777" w:rsidR="00745166" w:rsidRPr="00770F58" w:rsidRDefault="00745166" w:rsidP="00745166">
      <w:pPr>
        <w:jc w:val="both"/>
        <w:rPr>
          <w:rFonts w:ascii="Arial" w:hAnsi="Arial" w:cs="Arial"/>
          <w:sz w:val="20"/>
          <w:szCs w:val="20"/>
        </w:rPr>
      </w:pPr>
      <w:r w:rsidRPr="00770F58">
        <w:rPr>
          <w:rFonts w:ascii="Arial" w:hAnsi="Arial" w:cs="Arial"/>
          <w:sz w:val="20"/>
          <w:szCs w:val="20"/>
        </w:rPr>
        <w:t>Z odpisom davčna obveznost preneha. Davčni organ odpisani davek izbriše iz evidenc, ki izkazujejo terjatve do posameznega zavezanca za davek.</w:t>
      </w:r>
    </w:p>
    <w:p w14:paraId="58DD27C5" w14:textId="65AEEF7C" w:rsidR="00745166" w:rsidRDefault="00745166" w:rsidP="00745166">
      <w:pPr>
        <w:jc w:val="both"/>
        <w:rPr>
          <w:rFonts w:ascii="Arial" w:hAnsi="Arial" w:cs="Arial"/>
          <w:sz w:val="20"/>
          <w:szCs w:val="20"/>
        </w:rPr>
      </w:pPr>
      <w:r w:rsidRPr="0011326F">
        <w:rPr>
          <w:rFonts w:ascii="Arial" w:hAnsi="Arial" w:cs="Arial"/>
          <w:sz w:val="20"/>
          <w:szCs w:val="20"/>
        </w:rPr>
        <w:t>V letu 201</w:t>
      </w:r>
      <w:r w:rsidR="00A9796A">
        <w:rPr>
          <w:rFonts w:ascii="Arial" w:hAnsi="Arial" w:cs="Arial"/>
          <w:sz w:val="20"/>
          <w:szCs w:val="20"/>
        </w:rPr>
        <w:t>9</w:t>
      </w:r>
      <w:r w:rsidRPr="0011326F">
        <w:rPr>
          <w:rFonts w:ascii="Arial" w:hAnsi="Arial" w:cs="Arial"/>
          <w:sz w:val="20"/>
          <w:szCs w:val="20"/>
        </w:rPr>
        <w:t xml:space="preserve"> je bilo odpisanih za </w:t>
      </w:r>
      <w:r w:rsidR="00A9796A" w:rsidRPr="00A9796A">
        <w:rPr>
          <w:rFonts w:ascii="Arial" w:hAnsi="Arial" w:cs="Arial"/>
          <w:sz w:val="20"/>
          <w:szCs w:val="20"/>
        </w:rPr>
        <w:t>188.915.274</w:t>
      </w:r>
      <w:r w:rsidR="005263B6" w:rsidRPr="0011326F">
        <w:rPr>
          <w:rFonts w:ascii="Arial" w:hAnsi="Arial" w:cs="Arial"/>
          <w:sz w:val="20"/>
          <w:szCs w:val="20"/>
        </w:rPr>
        <w:t xml:space="preserve"> </w:t>
      </w:r>
      <w:r w:rsidRPr="0011326F">
        <w:rPr>
          <w:rFonts w:ascii="Arial" w:hAnsi="Arial" w:cs="Arial"/>
          <w:sz w:val="20"/>
          <w:szCs w:val="20"/>
        </w:rPr>
        <w:t xml:space="preserve">EUR davčnih obveznosti. Največ obveznosti, </w:t>
      </w:r>
      <w:r w:rsidR="00A9796A" w:rsidRPr="00A9796A">
        <w:rPr>
          <w:rFonts w:ascii="Arial" w:hAnsi="Arial" w:cs="Arial"/>
          <w:sz w:val="20"/>
          <w:szCs w:val="20"/>
        </w:rPr>
        <w:t>137.919.176</w:t>
      </w:r>
      <w:r w:rsidRPr="0011326F">
        <w:rPr>
          <w:rFonts w:ascii="Arial" w:hAnsi="Arial" w:cs="Arial"/>
          <w:sz w:val="20"/>
          <w:szCs w:val="20"/>
        </w:rPr>
        <w:t xml:space="preserve"> EUR oziroma </w:t>
      </w:r>
      <w:r w:rsidR="005E1D6C" w:rsidRPr="0011326F">
        <w:rPr>
          <w:rFonts w:ascii="Arial" w:hAnsi="Arial" w:cs="Arial"/>
          <w:sz w:val="20"/>
          <w:szCs w:val="20"/>
        </w:rPr>
        <w:t>7</w:t>
      </w:r>
      <w:r w:rsidR="0011326F" w:rsidRPr="0011326F">
        <w:rPr>
          <w:rFonts w:ascii="Arial" w:hAnsi="Arial" w:cs="Arial"/>
          <w:sz w:val="20"/>
          <w:szCs w:val="20"/>
        </w:rPr>
        <w:t>3</w:t>
      </w:r>
      <w:r w:rsidRPr="0011326F">
        <w:rPr>
          <w:rFonts w:ascii="Arial" w:hAnsi="Arial" w:cs="Arial"/>
          <w:sz w:val="20"/>
          <w:szCs w:val="20"/>
        </w:rPr>
        <w:t xml:space="preserve"> odstotka, je bilo odpisanih zaradi končanih insolventnih postopkov, saj obveznosti ni bilo mogoče izterjati v postopku stečaja oziroma prisilne poravnave. </w:t>
      </w:r>
    </w:p>
    <w:p w14:paraId="0326628F" w14:textId="729FBABF" w:rsidR="002E6782" w:rsidRDefault="002E6782" w:rsidP="00745166">
      <w:pPr>
        <w:jc w:val="both"/>
        <w:rPr>
          <w:rFonts w:ascii="Arial" w:hAnsi="Arial" w:cs="Arial"/>
          <w:sz w:val="20"/>
          <w:szCs w:val="20"/>
        </w:rPr>
      </w:pPr>
    </w:p>
    <w:p w14:paraId="74CC376F" w14:textId="59778C71" w:rsidR="002E6782" w:rsidRDefault="002E6782" w:rsidP="00745166">
      <w:pPr>
        <w:jc w:val="both"/>
        <w:rPr>
          <w:rFonts w:ascii="Arial" w:hAnsi="Arial" w:cs="Arial"/>
          <w:sz w:val="20"/>
          <w:szCs w:val="20"/>
        </w:rPr>
      </w:pPr>
    </w:p>
    <w:p w14:paraId="5A53B346" w14:textId="581177AB" w:rsidR="002E6782" w:rsidRDefault="002E6782" w:rsidP="00745166">
      <w:pPr>
        <w:jc w:val="both"/>
        <w:rPr>
          <w:rFonts w:ascii="Arial" w:hAnsi="Arial" w:cs="Arial"/>
          <w:sz w:val="20"/>
          <w:szCs w:val="20"/>
        </w:rPr>
      </w:pPr>
    </w:p>
    <w:p w14:paraId="3128C2E6" w14:textId="03C9BAFD" w:rsidR="002E6782" w:rsidRDefault="002E6782" w:rsidP="00745166">
      <w:pPr>
        <w:jc w:val="both"/>
        <w:rPr>
          <w:rFonts w:ascii="Arial" w:hAnsi="Arial" w:cs="Arial"/>
          <w:sz w:val="20"/>
          <w:szCs w:val="20"/>
        </w:rPr>
      </w:pPr>
    </w:p>
    <w:p w14:paraId="6D172FAF" w14:textId="2D8D3A1F" w:rsidR="002E6782" w:rsidRDefault="002E6782" w:rsidP="00745166">
      <w:pPr>
        <w:jc w:val="both"/>
        <w:rPr>
          <w:rFonts w:ascii="Arial" w:hAnsi="Arial" w:cs="Arial"/>
          <w:sz w:val="20"/>
          <w:szCs w:val="20"/>
        </w:rPr>
      </w:pPr>
    </w:p>
    <w:p w14:paraId="1DFB8052" w14:textId="54768116" w:rsidR="002E6782" w:rsidRDefault="002E6782" w:rsidP="00745166">
      <w:pPr>
        <w:jc w:val="both"/>
        <w:rPr>
          <w:rFonts w:ascii="Arial" w:hAnsi="Arial" w:cs="Arial"/>
          <w:sz w:val="20"/>
          <w:szCs w:val="20"/>
        </w:rPr>
      </w:pPr>
    </w:p>
    <w:p w14:paraId="614304C7" w14:textId="77777777" w:rsidR="002E6782" w:rsidRPr="0011326F" w:rsidRDefault="002E6782" w:rsidP="00745166">
      <w:pPr>
        <w:jc w:val="both"/>
        <w:rPr>
          <w:rFonts w:ascii="Arial" w:hAnsi="Arial" w:cs="Arial"/>
          <w:sz w:val="20"/>
          <w:szCs w:val="20"/>
        </w:rPr>
      </w:pPr>
    </w:p>
    <w:p w14:paraId="7A01D867" w14:textId="30249A12" w:rsidR="00745166" w:rsidRDefault="00745166" w:rsidP="00745166">
      <w:pPr>
        <w:rPr>
          <w:rFonts w:ascii="Arial" w:hAnsi="Arial" w:cs="Arial"/>
          <w:i/>
          <w:sz w:val="20"/>
          <w:szCs w:val="20"/>
        </w:rPr>
      </w:pPr>
      <w:r w:rsidRPr="00843477">
        <w:rPr>
          <w:rFonts w:ascii="Arial" w:hAnsi="Arial" w:cs="Arial"/>
          <w:i/>
          <w:sz w:val="20"/>
          <w:szCs w:val="20"/>
        </w:rPr>
        <w:lastRenderedPageBreak/>
        <w:t xml:space="preserve">Preglednica </w:t>
      </w:r>
      <w:r>
        <w:rPr>
          <w:rFonts w:ascii="Arial" w:hAnsi="Arial" w:cs="Arial"/>
          <w:i/>
          <w:sz w:val="20"/>
          <w:szCs w:val="20"/>
        </w:rPr>
        <w:t xml:space="preserve">10: </w:t>
      </w:r>
      <w:r w:rsidRPr="00843477">
        <w:rPr>
          <w:rFonts w:ascii="Arial" w:hAnsi="Arial" w:cs="Arial"/>
          <w:i/>
          <w:sz w:val="20"/>
          <w:szCs w:val="20"/>
        </w:rPr>
        <w:t>Odpisi davčnih obveznosti po razlogih v EUR</w:t>
      </w:r>
    </w:p>
    <w:tbl>
      <w:tblPr>
        <w:tblW w:w="8430" w:type="dxa"/>
        <w:tblCellMar>
          <w:left w:w="70" w:type="dxa"/>
          <w:right w:w="70" w:type="dxa"/>
        </w:tblCellMar>
        <w:tblLook w:val="04A0" w:firstRow="1" w:lastRow="0" w:firstColumn="1" w:lastColumn="0" w:noHBand="0" w:noVBand="1"/>
      </w:tblPr>
      <w:tblGrid>
        <w:gridCol w:w="1740"/>
        <w:gridCol w:w="1873"/>
        <w:gridCol w:w="1829"/>
        <w:gridCol w:w="1449"/>
        <w:gridCol w:w="1539"/>
      </w:tblGrid>
      <w:tr w:rsidR="00A9796A" w:rsidRPr="00A9796A" w14:paraId="3DDF9561" w14:textId="77777777" w:rsidTr="0026700A">
        <w:trPr>
          <w:trHeight w:val="902"/>
        </w:trPr>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E9B455" w14:textId="77777777" w:rsidR="00A9796A" w:rsidRPr="00BD0902" w:rsidRDefault="00A9796A" w:rsidP="00A9796A">
            <w:pPr>
              <w:spacing w:after="0" w:line="240" w:lineRule="auto"/>
              <w:jc w:val="center"/>
              <w:rPr>
                <w:rFonts w:ascii="Arial" w:eastAsia="Times New Roman" w:hAnsi="Arial" w:cs="Arial"/>
                <w:b/>
                <w:bCs/>
                <w:i/>
                <w:iCs/>
                <w:color w:val="000000"/>
                <w:sz w:val="18"/>
                <w:szCs w:val="18"/>
                <w:lang w:eastAsia="sl-SI"/>
              </w:rPr>
            </w:pPr>
            <w:r w:rsidRPr="00BD0902">
              <w:rPr>
                <w:rFonts w:ascii="Arial" w:eastAsia="Times New Roman" w:hAnsi="Arial" w:cs="Arial"/>
                <w:b/>
                <w:bCs/>
                <w:i/>
                <w:iCs/>
                <w:color w:val="000000"/>
                <w:sz w:val="18"/>
                <w:szCs w:val="18"/>
                <w:lang w:eastAsia="sl-SI"/>
              </w:rPr>
              <w:t>LETO</w:t>
            </w:r>
          </w:p>
        </w:tc>
        <w:tc>
          <w:tcPr>
            <w:tcW w:w="1873" w:type="dxa"/>
            <w:tcBorders>
              <w:top w:val="single" w:sz="4" w:space="0" w:color="auto"/>
              <w:left w:val="nil"/>
              <w:bottom w:val="single" w:sz="4" w:space="0" w:color="auto"/>
              <w:right w:val="single" w:sz="4" w:space="0" w:color="auto"/>
            </w:tcBorders>
            <w:shd w:val="clear" w:color="auto" w:fill="auto"/>
            <w:vAlign w:val="center"/>
            <w:hideMark/>
          </w:tcPr>
          <w:p w14:paraId="72B80F18" w14:textId="77777777" w:rsidR="00A9796A" w:rsidRPr="00BD0902" w:rsidRDefault="00A9796A" w:rsidP="00A9796A">
            <w:pPr>
              <w:spacing w:after="0" w:line="240" w:lineRule="auto"/>
              <w:jc w:val="center"/>
              <w:rPr>
                <w:rFonts w:ascii="Arial" w:eastAsia="Times New Roman" w:hAnsi="Arial" w:cs="Arial"/>
                <w:b/>
                <w:bCs/>
                <w:i/>
                <w:iCs/>
                <w:color w:val="000000"/>
                <w:sz w:val="18"/>
                <w:szCs w:val="18"/>
                <w:lang w:eastAsia="sl-SI"/>
              </w:rPr>
            </w:pPr>
            <w:r w:rsidRPr="00BD0902">
              <w:rPr>
                <w:rFonts w:ascii="Arial" w:eastAsia="Times New Roman" w:hAnsi="Arial" w:cs="Arial"/>
                <w:b/>
                <w:bCs/>
                <w:i/>
                <w:iCs/>
                <w:color w:val="000000"/>
                <w:sz w:val="18"/>
                <w:szCs w:val="18"/>
                <w:lang w:eastAsia="sl-SI"/>
              </w:rPr>
              <w:t xml:space="preserve">Odpisan znesek -insolventnost </w:t>
            </w:r>
          </w:p>
        </w:tc>
        <w:tc>
          <w:tcPr>
            <w:tcW w:w="1829" w:type="dxa"/>
            <w:tcBorders>
              <w:top w:val="single" w:sz="4" w:space="0" w:color="auto"/>
              <w:left w:val="nil"/>
              <w:bottom w:val="single" w:sz="4" w:space="0" w:color="auto"/>
              <w:right w:val="single" w:sz="4" w:space="0" w:color="auto"/>
            </w:tcBorders>
            <w:shd w:val="clear" w:color="auto" w:fill="auto"/>
            <w:vAlign w:val="center"/>
            <w:hideMark/>
          </w:tcPr>
          <w:p w14:paraId="1A28136B" w14:textId="77777777" w:rsidR="00A9796A" w:rsidRPr="00BD0902" w:rsidRDefault="00A9796A" w:rsidP="00A9796A">
            <w:pPr>
              <w:spacing w:after="0" w:line="240" w:lineRule="auto"/>
              <w:jc w:val="center"/>
              <w:rPr>
                <w:rFonts w:ascii="Arial" w:eastAsia="Times New Roman" w:hAnsi="Arial" w:cs="Arial"/>
                <w:b/>
                <w:bCs/>
                <w:i/>
                <w:iCs/>
                <w:color w:val="000000"/>
                <w:sz w:val="18"/>
                <w:szCs w:val="18"/>
                <w:lang w:eastAsia="sl-SI"/>
              </w:rPr>
            </w:pPr>
            <w:r w:rsidRPr="00BD0902">
              <w:rPr>
                <w:rFonts w:ascii="Arial" w:eastAsia="Times New Roman" w:hAnsi="Arial" w:cs="Arial"/>
                <w:b/>
                <w:bCs/>
                <w:i/>
                <w:iCs/>
                <w:color w:val="000000"/>
                <w:sz w:val="18"/>
                <w:szCs w:val="18"/>
                <w:lang w:eastAsia="sl-SI"/>
              </w:rPr>
              <w:t xml:space="preserve">Odpisan znesek -zastaranje </w:t>
            </w:r>
          </w:p>
        </w:tc>
        <w:tc>
          <w:tcPr>
            <w:tcW w:w="1449" w:type="dxa"/>
            <w:tcBorders>
              <w:top w:val="single" w:sz="4" w:space="0" w:color="auto"/>
              <w:left w:val="nil"/>
              <w:bottom w:val="single" w:sz="4" w:space="0" w:color="auto"/>
              <w:right w:val="single" w:sz="4" w:space="0" w:color="auto"/>
            </w:tcBorders>
            <w:shd w:val="clear" w:color="auto" w:fill="auto"/>
            <w:vAlign w:val="center"/>
            <w:hideMark/>
          </w:tcPr>
          <w:p w14:paraId="0E7DA18D" w14:textId="77777777" w:rsidR="00A9796A" w:rsidRPr="00BD0902" w:rsidRDefault="00A9796A" w:rsidP="00A9796A">
            <w:pPr>
              <w:spacing w:after="0" w:line="240" w:lineRule="auto"/>
              <w:jc w:val="center"/>
              <w:rPr>
                <w:rFonts w:ascii="Arial" w:eastAsia="Times New Roman" w:hAnsi="Arial" w:cs="Arial"/>
                <w:b/>
                <w:bCs/>
                <w:i/>
                <w:iCs/>
                <w:color w:val="000000"/>
                <w:sz w:val="18"/>
                <w:szCs w:val="18"/>
                <w:lang w:eastAsia="sl-SI"/>
              </w:rPr>
            </w:pPr>
            <w:r w:rsidRPr="00BD0902">
              <w:rPr>
                <w:rFonts w:ascii="Arial" w:eastAsia="Times New Roman" w:hAnsi="Arial" w:cs="Arial"/>
                <w:b/>
                <w:bCs/>
                <w:i/>
                <w:iCs/>
                <w:color w:val="000000"/>
                <w:sz w:val="18"/>
                <w:szCs w:val="18"/>
                <w:lang w:eastAsia="sl-SI"/>
              </w:rPr>
              <w:t xml:space="preserve">Odpisan znesek - ostalo </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14:paraId="04AB621D" w14:textId="77777777" w:rsidR="00A9796A" w:rsidRPr="00BD0902" w:rsidRDefault="00A9796A" w:rsidP="00A9796A">
            <w:pPr>
              <w:spacing w:after="0" w:line="240" w:lineRule="auto"/>
              <w:jc w:val="center"/>
              <w:rPr>
                <w:rFonts w:ascii="Arial" w:eastAsia="Times New Roman" w:hAnsi="Arial" w:cs="Arial"/>
                <w:b/>
                <w:bCs/>
                <w:i/>
                <w:iCs/>
                <w:color w:val="000000"/>
                <w:sz w:val="18"/>
                <w:szCs w:val="18"/>
                <w:lang w:eastAsia="sl-SI"/>
              </w:rPr>
            </w:pPr>
            <w:r w:rsidRPr="00BD0902">
              <w:rPr>
                <w:rFonts w:ascii="Arial" w:eastAsia="Times New Roman" w:hAnsi="Arial" w:cs="Arial"/>
                <w:b/>
                <w:bCs/>
                <w:i/>
                <w:iCs/>
                <w:color w:val="000000"/>
                <w:sz w:val="18"/>
                <w:szCs w:val="18"/>
                <w:lang w:eastAsia="sl-SI"/>
              </w:rPr>
              <w:t xml:space="preserve">Odpisan znesek dajatev - SKUPAJ </w:t>
            </w:r>
          </w:p>
        </w:tc>
      </w:tr>
      <w:tr w:rsidR="00A9796A" w:rsidRPr="00A9796A" w14:paraId="551D0C40" w14:textId="77777777" w:rsidTr="0026700A">
        <w:trPr>
          <w:trHeight w:val="280"/>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26F79" w14:textId="77777777" w:rsidR="00A9796A" w:rsidRPr="00BD0902" w:rsidRDefault="00A9796A" w:rsidP="00A9796A">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2014</w:t>
            </w:r>
          </w:p>
        </w:tc>
        <w:tc>
          <w:tcPr>
            <w:tcW w:w="1873" w:type="dxa"/>
            <w:tcBorders>
              <w:top w:val="single" w:sz="4" w:space="0" w:color="auto"/>
              <w:left w:val="nil"/>
              <w:bottom w:val="single" w:sz="4" w:space="0" w:color="auto"/>
              <w:right w:val="single" w:sz="4" w:space="0" w:color="auto"/>
            </w:tcBorders>
            <w:shd w:val="clear" w:color="auto" w:fill="auto"/>
            <w:vAlign w:val="center"/>
            <w:hideMark/>
          </w:tcPr>
          <w:p w14:paraId="522B4880" w14:textId="77777777" w:rsidR="00A9796A" w:rsidRPr="00BD0902" w:rsidRDefault="00A9796A" w:rsidP="00A9796A">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61.211.238</w:t>
            </w:r>
          </w:p>
        </w:tc>
        <w:tc>
          <w:tcPr>
            <w:tcW w:w="1829" w:type="dxa"/>
            <w:tcBorders>
              <w:top w:val="single" w:sz="4" w:space="0" w:color="auto"/>
              <w:left w:val="nil"/>
              <w:bottom w:val="single" w:sz="4" w:space="0" w:color="auto"/>
              <w:right w:val="single" w:sz="4" w:space="0" w:color="auto"/>
            </w:tcBorders>
            <w:shd w:val="clear" w:color="auto" w:fill="auto"/>
            <w:vAlign w:val="center"/>
            <w:hideMark/>
          </w:tcPr>
          <w:p w14:paraId="618944A5" w14:textId="77777777" w:rsidR="00A9796A" w:rsidRPr="00BD0902" w:rsidRDefault="00A9796A" w:rsidP="00A9796A">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67.349.198</w:t>
            </w:r>
          </w:p>
        </w:tc>
        <w:tc>
          <w:tcPr>
            <w:tcW w:w="1449" w:type="dxa"/>
            <w:tcBorders>
              <w:top w:val="single" w:sz="4" w:space="0" w:color="auto"/>
              <w:left w:val="nil"/>
              <w:bottom w:val="single" w:sz="4" w:space="0" w:color="auto"/>
              <w:right w:val="single" w:sz="4" w:space="0" w:color="auto"/>
            </w:tcBorders>
            <w:shd w:val="clear" w:color="auto" w:fill="auto"/>
            <w:vAlign w:val="center"/>
            <w:hideMark/>
          </w:tcPr>
          <w:p w14:paraId="6A1B483A" w14:textId="77777777" w:rsidR="00A9796A" w:rsidRPr="00BD0902" w:rsidRDefault="00A9796A" w:rsidP="00A9796A">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27.332.179</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14:paraId="33AED48E" w14:textId="77777777" w:rsidR="00A9796A" w:rsidRPr="00BD0902" w:rsidRDefault="00A9796A" w:rsidP="00A9796A">
            <w:pPr>
              <w:spacing w:after="0" w:line="240" w:lineRule="auto"/>
              <w:jc w:val="right"/>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155.892.615</w:t>
            </w:r>
          </w:p>
        </w:tc>
      </w:tr>
      <w:tr w:rsidR="00A9796A" w:rsidRPr="00A9796A" w14:paraId="6C790BFD" w14:textId="77777777" w:rsidTr="0026700A">
        <w:trPr>
          <w:trHeight w:val="28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566BC3B9" w14:textId="77777777" w:rsidR="00A9796A" w:rsidRPr="00BD0902" w:rsidRDefault="00A9796A" w:rsidP="00A9796A">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2015</w:t>
            </w:r>
          </w:p>
        </w:tc>
        <w:tc>
          <w:tcPr>
            <w:tcW w:w="1873" w:type="dxa"/>
            <w:tcBorders>
              <w:top w:val="nil"/>
              <w:left w:val="nil"/>
              <w:bottom w:val="single" w:sz="4" w:space="0" w:color="auto"/>
              <w:right w:val="single" w:sz="4" w:space="0" w:color="auto"/>
            </w:tcBorders>
            <w:shd w:val="clear" w:color="auto" w:fill="auto"/>
            <w:vAlign w:val="center"/>
            <w:hideMark/>
          </w:tcPr>
          <w:p w14:paraId="7F406D31" w14:textId="77777777" w:rsidR="00A9796A" w:rsidRPr="00BD0902" w:rsidRDefault="00A9796A" w:rsidP="00A9796A">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82.307.377</w:t>
            </w:r>
          </w:p>
        </w:tc>
        <w:tc>
          <w:tcPr>
            <w:tcW w:w="1829" w:type="dxa"/>
            <w:tcBorders>
              <w:top w:val="nil"/>
              <w:left w:val="nil"/>
              <w:bottom w:val="single" w:sz="4" w:space="0" w:color="auto"/>
              <w:right w:val="single" w:sz="4" w:space="0" w:color="auto"/>
            </w:tcBorders>
            <w:shd w:val="clear" w:color="auto" w:fill="auto"/>
            <w:vAlign w:val="center"/>
            <w:hideMark/>
          </w:tcPr>
          <w:p w14:paraId="65A9DA99" w14:textId="77777777" w:rsidR="00A9796A" w:rsidRPr="00BD0902" w:rsidRDefault="00A9796A" w:rsidP="00A9796A">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25.466.092</w:t>
            </w:r>
          </w:p>
        </w:tc>
        <w:tc>
          <w:tcPr>
            <w:tcW w:w="1449" w:type="dxa"/>
            <w:tcBorders>
              <w:top w:val="nil"/>
              <w:left w:val="nil"/>
              <w:bottom w:val="single" w:sz="4" w:space="0" w:color="auto"/>
              <w:right w:val="single" w:sz="4" w:space="0" w:color="auto"/>
            </w:tcBorders>
            <w:shd w:val="clear" w:color="auto" w:fill="auto"/>
            <w:vAlign w:val="center"/>
            <w:hideMark/>
          </w:tcPr>
          <w:p w14:paraId="40340BB4" w14:textId="77777777" w:rsidR="00A9796A" w:rsidRPr="00BD0902" w:rsidRDefault="00A9796A" w:rsidP="00A9796A">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27.473.787</w:t>
            </w:r>
          </w:p>
        </w:tc>
        <w:tc>
          <w:tcPr>
            <w:tcW w:w="1539" w:type="dxa"/>
            <w:tcBorders>
              <w:top w:val="nil"/>
              <w:left w:val="nil"/>
              <w:bottom w:val="single" w:sz="4" w:space="0" w:color="auto"/>
              <w:right w:val="single" w:sz="4" w:space="0" w:color="auto"/>
            </w:tcBorders>
            <w:shd w:val="clear" w:color="auto" w:fill="auto"/>
            <w:vAlign w:val="center"/>
            <w:hideMark/>
          </w:tcPr>
          <w:p w14:paraId="27B1D65A" w14:textId="77777777" w:rsidR="00A9796A" w:rsidRPr="00BD0902" w:rsidRDefault="00A9796A" w:rsidP="00A9796A">
            <w:pPr>
              <w:spacing w:after="0" w:line="240" w:lineRule="auto"/>
              <w:jc w:val="right"/>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135.247.256</w:t>
            </w:r>
          </w:p>
        </w:tc>
      </w:tr>
      <w:tr w:rsidR="00A9796A" w:rsidRPr="00A9796A" w14:paraId="2F96D7F6" w14:textId="77777777" w:rsidTr="0026700A">
        <w:trPr>
          <w:trHeight w:val="292"/>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7ACDEC2E" w14:textId="77777777" w:rsidR="00A9796A" w:rsidRPr="00BD0902" w:rsidRDefault="00A9796A" w:rsidP="00A9796A">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2016</w:t>
            </w:r>
          </w:p>
        </w:tc>
        <w:tc>
          <w:tcPr>
            <w:tcW w:w="1873" w:type="dxa"/>
            <w:tcBorders>
              <w:top w:val="nil"/>
              <w:left w:val="nil"/>
              <w:bottom w:val="single" w:sz="4" w:space="0" w:color="auto"/>
              <w:right w:val="single" w:sz="4" w:space="0" w:color="auto"/>
            </w:tcBorders>
            <w:shd w:val="clear" w:color="auto" w:fill="auto"/>
            <w:vAlign w:val="center"/>
            <w:hideMark/>
          </w:tcPr>
          <w:p w14:paraId="48EAA9E8" w14:textId="77777777" w:rsidR="00A9796A" w:rsidRPr="00BD0902" w:rsidRDefault="00A9796A" w:rsidP="00A9796A">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123.491.113</w:t>
            </w:r>
          </w:p>
        </w:tc>
        <w:tc>
          <w:tcPr>
            <w:tcW w:w="1829" w:type="dxa"/>
            <w:tcBorders>
              <w:top w:val="nil"/>
              <w:left w:val="nil"/>
              <w:bottom w:val="single" w:sz="4" w:space="0" w:color="auto"/>
              <w:right w:val="single" w:sz="4" w:space="0" w:color="auto"/>
            </w:tcBorders>
            <w:shd w:val="clear" w:color="auto" w:fill="auto"/>
            <w:vAlign w:val="center"/>
            <w:hideMark/>
          </w:tcPr>
          <w:p w14:paraId="6D84F33C" w14:textId="77777777" w:rsidR="00A9796A" w:rsidRPr="00BD0902" w:rsidRDefault="00A9796A" w:rsidP="00A9796A">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25.214.466</w:t>
            </w:r>
          </w:p>
        </w:tc>
        <w:tc>
          <w:tcPr>
            <w:tcW w:w="1449" w:type="dxa"/>
            <w:tcBorders>
              <w:top w:val="nil"/>
              <w:left w:val="nil"/>
              <w:bottom w:val="single" w:sz="4" w:space="0" w:color="auto"/>
              <w:right w:val="single" w:sz="4" w:space="0" w:color="auto"/>
            </w:tcBorders>
            <w:shd w:val="clear" w:color="auto" w:fill="auto"/>
            <w:vAlign w:val="center"/>
            <w:hideMark/>
          </w:tcPr>
          <w:p w14:paraId="2074295A" w14:textId="77777777" w:rsidR="00A9796A" w:rsidRPr="00BD0902" w:rsidRDefault="00A9796A" w:rsidP="00A9796A">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33.325.711</w:t>
            </w:r>
          </w:p>
        </w:tc>
        <w:tc>
          <w:tcPr>
            <w:tcW w:w="1539" w:type="dxa"/>
            <w:tcBorders>
              <w:top w:val="nil"/>
              <w:left w:val="nil"/>
              <w:bottom w:val="single" w:sz="4" w:space="0" w:color="auto"/>
              <w:right w:val="single" w:sz="4" w:space="0" w:color="auto"/>
            </w:tcBorders>
            <w:shd w:val="clear" w:color="auto" w:fill="auto"/>
            <w:vAlign w:val="center"/>
            <w:hideMark/>
          </w:tcPr>
          <w:p w14:paraId="2363328C" w14:textId="77777777" w:rsidR="00A9796A" w:rsidRPr="00BD0902" w:rsidRDefault="00A9796A" w:rsidP="00A9796A">
            <w:pPr>
              <w:spacing w:after="0" w:line="240" w:lineRule="auto"/>
              <w:jc w:val="right"/>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182.031.290</w:t>
            </w:r>
          </w:p>
        </w:tc>
      </w:tr>
      <w:tr w:rsidR="00A9796A" w:rsidRPr="00A9796A" w14:paraId="54E0B1C3" w14:textId="77777777" w:rsidTr="0026700A">
        <w:trPr>
          <w:trHeight w:val="233"/>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48E7CD8F" w14:textId="77777777" w:rsidR="00A9796A" w:rsidRPr="00BD0902" w:rsidRDefault="00A9796A" w:rsidP="00A9796A">
            <w:pPr>
              <w:spacing w:after="0"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2017</w:t>
            </w:r>
          </w:p>
        </w:tc>
        <w:tc>
          <w:tcPr>
            <w:tcW w:w="1873" w:type="dxa"/>
            <w:tcBorders>
              <w:top w:val="nil"/>
              <w:left w:val="nil"/>
              <w:bottom w:val="single" w:sz="4" w:space="0" w:color="auto"/>
              <w:right w:val="single" w:sz="4" w:space="0" w:color="auto"/>
            </w:tcBorders>
            <w:shd w:val="clear" w:color="000000" w:fill="FFFFFF"/>
            <w:vAlign w:val="center"/>
            <w:hideMark/>
          </w:tcPr>
          <w:p w14:paraId="7FC5D4F1" w14:textId="77777777" w:rsidR="00A9796A" w:rsidRPr="00BD0902" w:rsidRDefault="00A9796A" w:rsidP="00A9796A">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129.466.573</w:t>
            </w:r>
          </w:p>
        </w:tc>
        <w:tc>
          <w:tcPr>
            <w:tcW w:w="1829" w:type="dxa"/>
            <w:tcBorders>
              <w:top w:val="nil"/>
              <w:left w:val="nil"/>
              <w:bottom w:val="single" w:sz="4" w:space="0" w:color="auto"/>
              <w:right w:val="single" w:sz="4" w:space="0" w:color="auto"/>
            </w:tcBorders>
            <w:shd w:val="clear" w:color="000000" w:fill="FFFFFF"/>
            <w:vAlign w:val="center"/>
            <w:hideMark/>
          </w:tcPr>
          <w:p w14:paraId="63871444" w14:textId="77777777" w:rsidR="00A9796A" w:rsidRPr="00BD0902" w:rsidRDefault="00A9796A" w:rsidP="00A9796A">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20.080.108</w:t>
            </w:r>
          </w:p>
        </w:tc>
        <w:tc>
          <w:tcPr>
            <w:tcW w:w="1449" w:type="dxa"/>
            <w:tcBorders>
              <w:top w:val="nil"/>
              <w:left w:val="nil"/>
              <w:bottom w:val="single" w:sz="4" w:space="0" w:color="auto"/>
              <w:right w:val="single" w:sz="4" w:space="0" w:color="auto"/>
            </w:tcBorders>
            <w:shd w:val="clear" w:color="000000" w:fill="FFFFFF"/>
            <w:vAlign w:val="center"/>
            <w:hideMark/>
          </w:tcPr>
          <w:p w14:paraId="50215223" w14:textId="77777777" w:rsidR="00A9796A" w:rsidRPr="00BD0902" w:rsidRDefault="00A9796A" w:rsidP="00A9796A">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25.218.437</w:t>
            </w:r>
          </w:p>
        </w:tc>
        <w:tc>
          <w:tcPr>
            <w:tcW w:w="1539" w:type="dxa"/>
            <w:tcBorders>
              <w:top w:val="nil"/>
              <w:left w:val="nil"/>
              <w:bottom w:val="single" w:sz="4" w:space="0" w:color="auto"/>
              <w:right w:val="single" w:sz="4" w:space="0" w:color="auto"/>
            </w:tcBorders>
            <w:shd w:val="clear" w:color="auto" w:fill="auto"/>
            <w:vAlign w:val="center"/>
            <w:hideMark/>
          </w:tcPr>
          <w:p w14:paraId="2958F5F6" w14:textId="77777777" w:rsidR="00A9796A" w:rsidRPr="00BD0902" w:rsidRDefault="00A9796A" w:rsidP="00A9796A">
            <w:pPr>
              <w:spacing w:after="0" w:line="240" w:lineRule="auto"/>
              <w:jc w:val="right"/>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174.765.118</w:t>
            </w:r>
          </w:p>
        </w:tc>
      </w:tr>
      <w:tr w:rsidR="00A9796A" w:rsidRPr="00A9796A" w14:paraId="22008824" w14:textId="77777777" w:rsidTr="0026700A">
        <w:trPr>
          <w:trHeight w:val="233"/>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4B10660C" w14:textId="77777777" w:rsidR="00A9796A" w:rsidRPr="00BD0902" w:rsidRDefault="00A9796A" w:rsidP="00A9796A">
            <w:pPr>
              <w:spacing w:after="0"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2018</w:t>
            </w:r>
          </w:p>
        </w:tc>
        <w:tc>
          <w:tcPr>
            <w:tcW w:w="1873" w:type="dxa"/>
            <w:tcBorders>
              <w:top w:val="nil"/>
              <w:left w:val="nil"/>
              <w:bottom w:val="single" w:sz="4" w:space="0" w:color="auto"/>
              <w:right w:val="single" w:sz="4" w:space="0" w:color="auto"/>
            </w:tcBorders>
            <w:shd w:val="clear" w:color="000000" w:fill="FFFFFF"/>
            <w:vAlign w:val="center"/>
            <w:hideMark/>
          </w:tcPr>
          <w:p w14:paraId="4F27BCE4" w14:textId="77777777" w:rsidR="00A9796A" w:rsidRPr="00BD0902" w:rsidRDefault="00A9796A" w:rsidP="00A9796A">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125.448.259</w:t>
            </w:r>
          </w:p>
        </w:tc>
        <w:tc>
          <w:tcPr>
            <w:tcW w:w="1829" w:type="dxa"/>
            <w:tcBorders>
              <w:top w:val="nil"/>
              <w:left w:val="nil"/>
              <w:bottom w:val="single" w:sz="4" w:space="0" w:color="auto"/>
              <w:right w:val="single" w:sz="4" w:space="0" w:color="auto"/>
            </w:tcBorders>
            <w:shd w:val="clear" w:color="000000" w:fill="FFFFFF"/>
            <w:vAlign w:val="center"/>
            <w:hideMark/>
          </w:tcPr>
          <w:p w14:paraId="42864B33" w14:textId="77777777" w:rsidR="00A9796A" w:rsidRPr="00BD0902" w:rsidRDefault="00A9796A" w:rsidP="00A9796A">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21.275.352</w:t>
            </w:r>
          </w:p>
        </w:tc>
        <w:tc>
          <w:tcPr>
            <w:tcW w:w="1449" w:type="dxa"/>
            <w:tcBorders>
              <w:top w:val="nil"/>
              <w:left w:val="nil"/>
              <w:bottom w:val="single" w:sz="4" w:space="0" w:color="auto"/>
              <w:right w:val="single" w:sz="4" w:space="0" w:color="auto"/>
            </w:tcBorders>
            <w:shd w:val="clear" w:color="000000" w:fill="FFFFFF"/>
            <w:vAlign w:val="center"/>
            <w:hideMark/>
          </w:tcPr>
          <w:p w14:paraId="34FFAB3C" w14:textId="77777777" w:rsidR="00A9796A" w:rsidRPr="00BD0902" w:rsidRDefault="00A9796A" w:rsidP="00A9796A">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24.652.827</w:t>
            </w:r>
          </w:p>
        </w:tc>
        <w:tc>
          <w:tcPr>
            <w:tcW w:w="1539" w:type="dxa"/>
            <w:tcBorders>
              <w:top w:val="nil"/>
              <w:left w:val="nil"/>
              <w:bottom w:val="single" w:sz="4" w:space="0" w:color="auto"/>
              <w:right w:val="single" w:sz="4" w:space="0" w:color="auto"/>
            </w:tcBorders>
            <w:shd w:val="clear" w:color="auto" w:fill="auto"/>
            <w:vAlign w:val="center"/>
            <w:hideMark/>
          </w:tcPr>
          <w:p w14:paraId="4F58F01E" w14:textId="77777777" w:rsidR="00A9796A" w:rsidRPr="00BD0902" w:rsidRDefault="00A9796A" w:rsidP="00A9796A">
            <w:pPr>
              <w:spacing w:after="0" w:line="240" w:lineRule="auto"/>
              <w:jc w:val="right"/>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171.376.438</w:t>
            </w:r>
          </w:p>
        </w:tc>
      </w:tr>
      <w:tr w:rsidR="00A9796A" w:rsidRPr="00A9796A" w14:paraId="3A84F178" w14:textId="77777777" w:rsidTr="0026700A">
        <w:trPr>
          <w:trHeight w:val="233"/>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09738D5F" w14:textId="77777777" w:rsidR="00A9796A" w:rsidRPr="00BD0902" w:rsidRDefault="00A9796A" w:rsidP="00A9796A">
            <w:pPr>
              <w:spacing w:after="0"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2019</w:t>
            </w:r>
          </w:p>
        </w:tc>
        <w:tc>
          <w:tcPr>
            <w:tcW w:w="1873" w:type="dxa"/>
            <w:tcBorders>
              <w:top w:val="nil"/>
              <w:left w:val="nil"/>
              <w:bottom w:val="single" w:sz="4" w:space="0" w:color="auto"/>
              <w:right w:val="single" w:sz="4" w:space="0" w:color="auto"/>
            </w:tcBorders>
            <w:shd w:val="clear" w:color="000000" w:fill="FFFFFF"/>
            <w:vAlign w:val="center"/>
            <w:hideMark/>
          </w:tcPr>
          <w:p w14:paraId="31032325" w14:textId="77777777" w:rsidR="00A9796A" w:rsidRPr="00BD0902" w:rsidRDefault="00A9796A" w:rsidP="00A9796A">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137.919.176</w:t>
            </w:r>
          </w:p>
        </w:tc>
        <w:tc>
          <w:tcPr>
            <w:tcW w:w="1829" w:type="dxa"/>
            <w:tcBorders>
              <w:top w:val="nil"/>
              <w:left w:val="nil"/>
              <w:bottom w:val="single" w:sz="4" w:space="0" w:color="auto"/>
              <w:right w:val="single" w:sz="4" w:space="0" w:color="auto"/>
            </w:tcBorders>
            <w:shd w:val="clear" w:color="000000" w:fill="FFFFFF"/>
            <w:vAlign w:val="center"/>
            <w:hideMark/>
          </w:tcPr>
          <w:p w14:paraId="60680DAB" w14:textId="77777777" w:rsidR="00A9796A" w:rsidRPr="00BD0902" w:rsidRDefault="00A9796A" w:rsidP="00A9796A">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36.195.219</w:t>
            </w:r>
          </w:p>
        </w:tc>
        <w:tc>
          <w:tcPr>
            <w:tcW w:w="1449" w:type="dxa"/>
            <w:tcBorders>
              <w:top w:val="nil"/>
              <w:left w:val="nil"/>
              <w:bottom w:val="single" w:sz="4" w:space="0" w:color="auto"/>
              <w:right w:val="single" w:sz="4" w:space="0" w:color="auto"/>
            </w:tcBorders>
            <w:shd w:val="clear" w:color="000000" w:fill="FFFFFF"/>
            <w:vAlign w:val="center"/>
            <w:hideMark/>
          </w:tcPr>
          <w:p w14:paraId="12E1410D" w14:textId="77777777" w:rsidR="00A9796A" w:rsidRPr="00BD0902" w:rsidRDefault="00A9796A" w:rsidP="00A9796A">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14.800.879</w:t>
            </w:r>
          </w:p>
        </w:tc>
        <w:tc>
          <w:tcPr>
            <w:tcW w:w="1539" w:type="dxa"/>
            <w:tcBorders>
              <w:top w:val="nil"/>
              <w:left w:val="nil"/>
              <w:bottom w:val="single" w:sz="4" w:space="0" w:color="auto"/>
              <w:right w:val="single" w:sz="4" w:space="0" w:color="auto"/>
            </w:tcBorders>
            <w:shd w:val="clear" w:color="auto" w:fill="auto"/>
            <w:vAlign w:val="center"/>
            <w:hideMark/>
          </w:tcPr>
          <w:p w14:paraId="668940B9" w14:textId="77777777" w:rsidR="00A9796A" w:rsidRPr="00BD0902" w:rsidRDefault="00A9796A" w:rsidP="00A9796A">
            <w:pPr>
              <w:spacing w:after="0" w:line="240" w:lineRule="auto"/>
              <w:jc w:val="right"/>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188.915.274</w:t>
            </w:r>
          </w:p>
        </w:tc>
      </w:tr>
    </w:tbl>
    <w:p w14:paraId="7365C786" w14:textId="77777777" w:rsidR="009C4378" w:rsidRPr="00534703" w:rsidRDefault="009C4378" w:rsidP="009C4378">
      <w:pPr>
        <w:rPr>
          <w:rFonts w:ascii="Arial" w:hAnsi="Arial" w:cs="Arial"/>
          <w:i/>
          <w:sz w:val="20"/>
          <w:szCs w:val="20"/>
        </w:rPr>
      </w:pPr>
      <w:r w:rsidRPr="00534703">
        <w:rPr>
          <w:rFonts w:ascii="Arial" w:hAnsi="Arial" w:cs="Arial"/>
          <w:i/>
          <w:sz w:val="20"/>
          <w:szCs w:val="20"/>
        </w:rPr>
        <w:t>Vir: FURS</w:t>
      </w:r>
    </w:p>
    <w:p w14:paraId="492BD9AF" w14:textId="650D5C90" w:rsidR="00745166" w:rsidRPr="005263B6" w:rsidRDefault="00C12975" w:rsidP="005E1D6C">
      <w:pPr>
        <w:jc w:val="both"/>
        <w:rPr>
          <w:rFonts w:ascii="Arial" w:hAnsi="Arial" w:cs="Arial"/>
          <w:sz w:val="20"/>
          <w:szCs w:val="20"/>
        </w:rPr>
      </w:pPr>
      <w:r>
        <w:rPr>
          <w:rFonts w:ascii="Arial" w:hAnsi="Arial" w:cs="Arial"/>
          <w:sz w:val="20"/>
          <w:szCs w:val="20"/>
        </w:rPr>
        <w:t>P</w:t>
      </w:r>
      <w:r w:rsidR="00745166" w:rsidRPr="005263B6">
        <w:rPr>
          <w:rFonts w:ascii="Arial" w:hAnsi="Arial" w:cs="Arial"/>
          <w:sz w:val="20"/>
          <w:szCs w:val="20"/>
        </w:rPr>
        <w:t>odatki o odpisanih davčnih obveznostih ločeno po javnofinančnih blaga</w:t>
      </w:r>
      <w:r w:rsidR="009C4378">
        <w:rPr>
          <w:rFonts w:ascii="Arial" w:hAnsi="Arial" w:cs="Arial"/>
          <w:sz w:val="20"/>
          <w:szCs w:val="20"/>
        </w:rPr>
        <w:t>j</w:t>
      </w:r>
      <w:r w:rsidR="00366220">
        <w:rPr>
          <w:rFonts w:ascii="Arial" w:hAnsi="Arial" w:cs="Arial"/>
          <w:sz w:val="20"/>
          <w:szCs w:val="20"/>
        </w:rPr>
        <w:t>nah so prikazani v preglednici.</w:t>
      </w:r>
    </w:p>
    <w:p w14:paraId="324AE63E" w14:textId="63E0CD0C" w:rsidR="00745166" w:rsidRDefault="00745166" w:rsidP="00745166">
      <w:pPr>
        <w:rPr>
          <w:rFonts w:ascii="Arial" w:hAnsi="Arial" w:cs="Arial"/>
          <w:i/>
          <w:sz w:val="20"/>
          <w:szCs w:val="20"/>
        </w:rPr>
      </w:pPr>
      <w:r w:rsidRPr="002C0730">
        <w:rPr>
          <w:rFonts w:ascii="Arial" w:hAnsi="Arial" w:cs="Arial"/>
          <w:i/>
          <w:sz w:val="20"/>
          <w:szCs w:val="20"/>
        </w:rPr>
        <w:t>Preglednica 11: Odpisi davčnih obveznosti po blagajnah javnega financiranja v EUR</w:t>
      </w:r>
    </w:p>
    <w:tbl>
      <w:tblPr>
        <w:tblW w:w="9934" w:type="dxa"/>
        <w:tblCellMar>
          <w:left w:w="70" w:type="dxa"/>
          <w:right w:w="70" w:type="dxa"/>
        </w:tblCellMar>
        <w:tblLook w:val="04A0" w:firstRow="1" w:lastRow="0" w:firstColumn="1" w:lastColumn="0" w:noHBand="0" w:noVBand="1"/>
      </w:tblPr>
      <w:tblGrid>
        <w:gridCol w:w="1732"/>
        <w:gridCol w:w="1580"/>
        <w:gridCol w:w="1536"/>
        <w:gridCol w:w="1289"/>
        <w:gridCol w:w="1255"/>
        <w:gridCol w:w="1147"/>
        <w:gridCol w:w="1395"/>
      </w:tblGrid>
      <w:tr w:rsidR="006A5290" w:rsidRPr="006A5290" w14:paraId="7E8E61FC" w14:textId="77777777" w:rsidTr="0026700A">
        <w:trPr>
          <w:trHeight w:val="698"/>
        </w:trPr>
        <w:tc>
          <w:tcPr>
            <w:tcW w:w="17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1751DF" w14:textId="77777777" w:rsidR="006A5290" w:rsidRPr="00BD0902" w:rsidRDefault="006A5290" w:rsidP="006A5290">
            <w:pPr>
              <w:spacing w:after="0" w:line="240" w:lineRule="auto"/>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 xml:space="preserve">Leto </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14:paraId="77ACE10D" w14:textId="77777777" w:rsidR="006A5290" w:rsidRPr="00BD0902" w:rsidRDefault="006A5290" w:rsidP="006A5290">
            <w:pPr>
              <w:spacing w:after="0" w:line="240" w:lineRule="auto"/>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 xml:space="preserve">Državni proračun </w:t>
            </w:r>
          </w:p>
        </w:tc>
        <w:tc>
          <w:tcPr>
            <w:tcW w:w="1536" w:type="dxa"/>
            <w:tcBorders>
              <w:top w:val="single" w:sz="4" w:space="0" w:color="auto"/>
              <w:left w:val="nil"/>
              <w:bottom w:val="single" w:sz="4" w:space="0" w:color="auto"/>
              <w:right w:val="single" w:sz="4" w:space="0" w:color="auto"/>
            </w:tcBorders>
            <w:shd w:val="clear" w:color="auto" w:fill="auto"/>
            <w:vAlign w:val="center"/>
            <w:hideMark/>
          </w:tcPr>
          <w:p w14:paraId="3E42B878" w14:textId="77777777" w:rsidR="006A5290" w:rsidRPr="00BD0902" w:rsidRDefault="006A5290" w:rsidP="006A5290">
            <w:pPr>
              <w:spacing w:after="0" w:line="240" w:lineRule="auto"/>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 xml:space="preserve">Zavod za pokojninsko in invalidsko zavarovanje </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14:paraId="20AB9A1A" w14:textId="77777777" w:rsidR="006A5290" w:rsidRPr="00BD0902" w:rsidRDefault="006A5290" w:rsidP="006A5290">
            <w:pPr>
              <w:spacing w:after="0" w:line="240" w:lineRule="auto"/>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 xml:space="preserve">Zavod za zdravstveno zavarovanje Slovenije </w:t>
            </w:r>
          </w:p>
        </w:tc>
        <w:tc>
          <w:tcPr>
            <w:tcW w:w="1255" w:type="dxa"/>
            <w:tcBorders>
              <w:top w:val="single" w:sz="4" w:space="0" w:color="auto"/>
              <w:left w:val="nil"/>
              <w:bottom w:val="single" w:sz="4" w:space="0" w:color="auto"/>
              <w:right w:val="single" w:sz="4" w:space="0" w:color="auto"/>
            </w:tcBorders>
            <w:shd w:val="clear" w:color="auto" w:fill="auto"/>
            <w:vAlign w:val="center"/>
            <w:hideMark/>
          </w:tcPr>
          <w:p w14:paraId="7243AE5C" w14:textId="77777777" w:rsidR="006A5290" w:rsidRPr="00BD0902" w:rsidRDefault="006A5290" w:rsidP="006A5290">
            <w:pPr>
              <w:spacing w:after="0" w:line="240" w:lineRule="auto"/>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Proračun občin</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14:paraId="2984F43D" w14:textId="77777777" w:rsidR="006A5290" w:rsidRPr="00BD0902" w:rsidRDefault="006A5290" w:rsidP="006A5290">
            <w:pPr>
              <w:spacing w:after="0" w:line="240" w:lineRule="auto"/>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Ostalo</w:t>
            </w:r>
          </w:p>
        </w:tc>
        <w:tc>
          <w:tcPr>
            <w:tcW w:w="1395" w:type="dxa"/>
            <w:tcBorders>
              <w:top w:val="single" w:sz="4" w:space="0" w:color="auto"/>
              <w:left w:val="nil"/>
              <w:bottom w:val="single" w:sz="4" w:space="0" w:color="auto"/>
              <w:right w:val="single" w:sz="4" w:space="0" w:color="auto"/>
            </w:tcBorders>
            <w:shd w:val="clear" w:color="auto" w:fill="auto"/>
            <w:vAlign w:val="center"/>
            <w:hideMark/>
          </w:tcPr>
          <w:p w14:paraId="6C9A8287" w14:textId="77777777" w:rsidR="006A5290" w:rsidRPr="00BD0902" w:rsidRDefault="006A5290" w:rsidP="006A5290">
            <w:pPr>
              <w:spacing w:after="0" w:line="240" w:lineRule="auto"/>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SKUPAJ</w:t>
            </w:r>
          </w:p>
        </w:tc>
      </w:tr>
      <w:tr w:rsidR="006A5290" w:rsidRPr="006A5290" w14:paraId="38681128" w14:textId="77777777" w:rsidTr="0026700A">
        <w:trPr>
          <w:trHeight w:val="281"/>
        </w:trPr>
        <w:tc>
          <w:tcPr>
            <w:tcW w:w="1732" w:type="dxa"/>
            <w:tcBorders>
              <w:top w:val="nil"/>
              <w:left w:val="single" w:sz="4" w:space="0" w:color="auto"/>
              <w:bottom w:val="single" w:sz="4" w:space="0" w:color="auto"/>
              <w:right w:val="single" w:sz="4" w:space="0" w:color="auto"/>
            </w:tcBorders>
            <w:shd w:val="clear" w:color="auto" w:fill="auto"/>
            <w:noWrap/>
            <w:vAlign w:val="center"/>
            <w:hideMark/>
          </w:tcPr>
          <w:p w14:paraId="375204F2" w14:textId="77777777" w:rsidR="006A5290" w:rsidRPr="00BD0902" w:rsidRDefault="006A5290" w:rsidP="006A5290">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2014</w:t>
            </w:r>
          </w:p>
        </w:tc>
        <w:tc>
          <w:tcPr>
            <w:tcW w:w="1580" w:type="dxa"/>
            <w:tcBorders>
              <w:top w:val="nil"/>
              <w:left w:val="nil"/>
              <w:bottom w:val="single" w:sz="4" w:space="0" w:color="auto"/>
              <w:right w:val="single" w:sz="4" w:space="0" w:color="auto"/>
            </w:tcBorders>
            <w:shd w:val="clear" w:color="auto" w:fill="auto"/>
            <w:vAlign w:val="center"/>
            <w:hideMark/>
          </w:tcPr>
          <w:p w14:paraId="60949041" w14:textId="77777777" w:rsidR="006A5290" w:rsidRPr="00BD0902" w:rsidRDefault="006A5290" w:rsidP="006A5290">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117.323.334</w:t>
            </w:r>
          </w:p>
        </w:tc>
        <w:tc>
          <w:tcPr>
            <w:tcW w:w="1536" w:type="dxa"/>
            <w:tcBorders>
              <w:top w:val="nil"/>
              <w:left w:val="nil"/>
              <w:bottom w:val="single" w:sz="4" w:space="0" w:color="auto"/>
              <w:right w:val="single" w:sz="4" w:space="0" w:color="auto"/>
            </w:tcBorders>
            <w:shd w:val="clear" w:color="auto" w:fill="auto"/>
            <w:vAlign w:val="center"/>
            <w:hideMark/>
          </w:tcPr>
          <w:p w14:paraId="3E6EED5F" w14:textId="77777777" w:rsidR="006A5290" w:rsidRPr="00BD0902" w:rsidRDefault="006A5290" w:rsidP="006A5290">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23.802.731</w:t>
            </w:r>
          </w:p>
        </w:tc>
        <w:tc>
          <w:tcPr>
            <w:tcW w:w="1289" w:type="dxa"/>
            <w:tcBorders>
              <w:top w:val="nil"/>
              <w:left w:val="nil"/>
              <w:bottom w:val="single" w:sz="4" w:space="0" w:color="auto"/>
              <w:right w:val="single" w:sz="4" w:space="0" w:color="auto"/>
            </w:tcBorders>
            <w:shd w:val="clear" w:color="auto" w:fill="auto"/>
            <w:vAlign w:val="center"/>
            <w:hideMark/>
          </w:tcPr>
          <w:p w14:paraId="40953499" w14:textId="77777777" w:rsidR="006A5290" w:rsidRPr="00BD0902" w:rsidRDefault="006A5290" w:rsidP="006A5290">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12.059.080</w:t>
            </w:r>
          </w:p>
        </w:tc>
        <w:tc>
          <w:tcPr>
            <w:tcW w:w="1255" w:type="dxa"/>
            <w:tcBorders>
              <w:top w:val="nil"/>
              <w:left w:val="nil"/>
              <w:bottom w:val="single" w:sz="4" w:space="0" w:color="auto"/>
              <w:right w:val="single" w:sz="4" w:space="0" w:color="auto"/>
            </w:tcBorders>
            <w:shd w:val="clear" w:color="auto" w:fill="auto"/>
            <w:vAlign w:val="center"/>
            <w:hideMark/>
          </w:tcPr>
          <w:p w14:paraId="370F9851" w14:textId="77777777" w:rsidR="006A5290" w:rsidRPr="00BD0902" w:rsidRDefault="006A5290" w:rsidP="006A5290">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2.707.470</w:t>
            </w:r>
          </w:p>
        </w:tc>
        <w:tc>
          <w:tcPr>
            <w:tcW w:w="1147" w:type="dxa"/>
            <w:tcBorders>
              <w:top w:val="nil"/>
              <w:left w:val="nil"/>
              <w:bottom w:val="single" w:sz="4" w:space="0" w:color="auto"/>
              <w:right w:val="single" w:sz="4" w:space="0" w:color="auto"/>
            </w:tcBorders>
            <w:shd w:val="clear" w:color="auto" w:fill="auto"/>
            <w:vAlign w:val="center"/>
            <w:hideMark/>
          </w:tcPr>
          <w:p w14:paraId="6C5320E2" w14:textId="77777777" w:rsidR="006A5290" w:rsidRPr="00BD0902" w:rsidRDefault="006A5290" w:rsidP="006A5290">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1395" w:type="dxa"/>
            <w:tcBorders>
              <w:top w:val="nil"/>
              <w:left w:val="nil"/>
              <w:bottom w:val="single" w:sz="4" w:space="0" w:color="auto"/>
              <w:right w:val="single" w:sz="4" w:space="0" w:color="auto"/>
            </w:tcBorders>
            <w:shd w:val="clear" w:color="auto" w:fill="auto"/>
            <w:vAlign w:val="center"/>
            <w:hideMark/>
          </w:tcPr>
          <w:p w14:paraId="4C21668D" w14:textId="77777777" w:rsidR="006A5290" w:rsidRPr="00BD0902" w:rsidRDefault="006A5290" w:rsidP="006A5290">
            <w:pPr>
              <w:spacing w:after="0" w:line="240" w:lineRule="auto"/>
              <w:jc w:val="right"/>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155.892.615</w:t>
            </w:r>
          </w:p>
        </w:tc>
      </w:tr>
      <w:tr w:rsidR="006A5290" w:rsidRPr="006A5290" w14:paraId="696BBD6E" w14:textId="77777777" w:rsidTr="0026700A">
        <w:trPr>
          <w:trHeight w:val="281"/>
        </w:trPr>
        <w:tc>
          <w:tcPr>
            <w:tcW w:w="1732" w:type="dxa"/>
            <w:tcBorders>
              <w:top w:val="nil"/>
              <w:left w:val="single" w:sz="4" w:space="0" w:color="auto"/>
              <w:bottom w:val="single" w:sz="4" w:space="0" w:color="auto"/>
              <w:right w:val="single" w:sz="4" w:space="0" w:color="auto"/>
            </w:tcBorders>
            <w:shd w:val="clear" w:color="auto" w:fill="auto"/>
            <w:noWrap/>
            <w:vAlign w:val="center"/>
            <w:hideMark/>
          </w:tcPr>
          <w:p w14:paraId="0B66EE85" w14:textId="77777777" w:rsidR="006A5290" w:rsidRPr="00BD0902" w:rsidRDefault="006A5290" w:rsidP="006A5290">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2015</w:t>
            </w:r>
          </w:p>
        </w:tc>
        <w:tc>
          <w:tcPr>
            <w:tcW w:w="1580" w:type="dxa"/>
            <w:tcBorders>
              <w:top w:val="nil"/>
              <w:left w:val="nil"/>
              <w:bottom w:val="single" w:sz="4" w:space="0" w:color="auto"/>
              <w:right w:val="single" w:sz="4" w:space="0" w:color="auto"/>
            </w:tcBorders>
            <w:shd w:val="clear" w:color="auto" w:fill="auto"/>
            <w:vAlign w:val="center"/>
            <w:hideMark/>
          </w:tcPr>
          <w:p w14:paraId="06D926A2" w14:textId="77777777" w:rsidR="006A5290" w:rsidRPr="00BD0902" w:rsidRDefault="006A5290" w:rsidP="006A5290">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93.962.202</w:t>
            </w:r>
          </w:p>
        </w:tc>
        <w:tc>
          <w:tcPr>
            <w:tcW w:w="1536" w:type="dxa"/>
            <w:tcBorders>
              <w:top w:val="nil"/>
              <w:left w:val="nil"/>
              <w:bottom w:val="single" w:sz="4" w:space="0" w:color="auto"/>
              <w:right w:val="single" w:sz="4" w:space="0" w:color="auto"/>
            </w:tcBorders>
            <w:shd w:val="clear" w:color="auto" w:fill="auto"/>
            <w:vAlign w:val="center"/>
            <w:hideMark/>
          </w:tcPr>
          <w:p w14:paraId="53ABBECF" w14:textId="77777777" w:rsidR="006A5290" w:rsidRPr="00BD0902" w:rsidRDefault="006A5290" w:rsidP="006A5290">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25.977.328</w:t>
            </w:r>
          </w:p>
        </w:tc>
        <w:tc>
          <w:tcPr>
            <w:tcW w:w="1289" w:type="dxa"/>
            <w:tcBorders>
              <w:top w:val="nil"/>
              <w:left w:val="nil"/>
              <w:bottom w:val="single" w:sz="4" w:space="0" w:color="auto"/>
              <w:right w:val="single" w:sz="4" w:space="0" w:color="auto"/>
            </w:tcBorders>
            <w:shd w:val="clear" w:color="auto" w:fill="auto"/>
            <w:vAlign w:val="center"/>
            <w:hideMark/>
          </w:tcPr>
          <w:p w14:paraId="7EC4009C" w14:textId="77777777" w:rsidR="006A5290" w:rsidRPr="00BD0902" w:rsidRDefault="006A5290" w:rsidP="006A5290">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12.866.459</w:t>
            </w:r>
          </w:p>
        </w:tc>
        <w:tc>
          <w:tcPr>
            <w:tcW w:w="1255" w:type="dxa"/>
            <w:tcBorders>
              <w:top w:val="nil"/>
              <w:left w:val="nil"/>
              <w:bottom w:val="single" w:sz="4" w:space="0" w:color="auto"/>
              <w:right w:val="single" w:sz="4" w:space="0" w:color="auto"/>
            </w:tcBorders>
            <w:shd w:val="clear" w:color="auto" w:fill="auto"/>
            <w:vAlign w:val="center"/>
            <w:hideMark/>
          </w:tcPr>
          <w:p w14:paraId="405852B7" w14:textId="77777777" w:rsidR="006A5290" w:rsidRPr="00BD0902" w:rsidRDefault="006A5290" w:rsidP="006A5290">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1.860.996</w:t>
            </w:r>
          </w:p>
        </w:tc>
        <w:tc>
          <w:tcPr>
            <w:tcW w:w="1147" w:type="dxa"/>
            <w:tcBorders>
              <w:top w:val="nil"/>
              <w:left w:val="nil"/>
              <w:bottom w:val="single" w:sz="4" w:space="0" w:color="auto"/>
              <w:right w:val="single" w:sz="4" w:space="0" w:color="auto"/>
            </w:tcBorders>
            <w:shd w:val="clear" w:color="auto" w:fill="auto"/>
            <w:vAlign w:val="center"/>
            <w:hideMark/>
          </w:tcPr>
          <w:p w14:paraId="1769FBA4" w14:textId="77777777" w:rsidR="006A5290" w:rsidRPr="00BD0902" w:rsidRDefault="006A5290" w:rsidP="006A5290">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580.271</w:t>
            </w:r>
          </w:p>
        </w:tc>
        <w:tc>
          <w:tcPr>
            <w:tcW w:w="1395" w:type="dxa"/>
            <w:tcBorders>
              <w:top w:val="nil"/>
              <w:left w:val="nil"/>
              <w:bottom w:val="single" w:sz="4" w:space="0" w:color="auto"/>
              <w:right w:val="single" w:sz="4" w:space="0" w:color="auto"/>
            </w:tcBorders>
            <w:shd w:val="clear" w:color="auto" w:fill="auto"/>
            <w:vAlign w:val="center"/>
            <w:hideMark/>
          </w:tcPr>
          <w:p w14:paraId="57E78F27" w14:textId="77777777" w:rsidR="006A5290" w:rsidRPr="00BD0902" w:rsidRDefault="006A5290" w:rsidP="006A5290">
            <w:pPr>
              <w:spacing w:after="0" w:line="240" w:lineRule="auto"/>
              <w:jc w:val="right"/>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135.247.256</w:t>
            </w:r>
          </w:p>
        </w:tc>
      </w:tr>
      <w:tr w:rsidR="006A5290" w:rsidRPr="006A5290" w14:paraId="2FF5DCED" w14:textId="77777777" w:rsidTr="0026700A">
        <w:trPr>
          <w:trHeight w:val="292"/>
        </w:trPr>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F253C" w14:textId="77777777" w:rsidR="006A5290" w:rsidRPr="00BD0902" w:rsidRDefault="006A5290" w:rsidP="006A5290">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2016</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546DCD" w14:textId="77777777" w:rsidR="006A5290" w:rsidRPr="00BD0902" w:rsidRDefault="006A5290" w:rsidP="006A5290">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134.878.424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0526BE" w14:textId="77777777" w:rsidR="006A5290" w:rsidRPr="00BD0902" w:rsidRDefault="006A5290" w:rsidP="006A5290">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28.814.402</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AC15A0" w14:textId="77777777" w:rsidR="006A5290" w:rsidRPr="00BD0902" w:rsidRDefault="006A5290" w:rsidP="006A5290">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14.391.524</w:t>
            </w:r>
          </w:p>
        </w:tc>
        <w:tc>
          <w:tcPr>
            <w:tcW w:w="12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C6635B" w14:textId="77777777" w:rsidR="006A5290" w:rsidRPr="00BD0902" w:rsidRDefault="006A5290" w:rsidP="006A5290">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3.023.230</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DE77CA" w14:textId="77777777" w:rsidR="006A5290" w:rsidRPr="00BD0902" w:rsidRDefault="006A5290" w:rsidP="006A5290">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923.710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A68981" w14:textId="77777777" w:rsidR="006A5290" w:rsidRPr="00BD0902" w:rsidRDefault="006A5290" w:rsidP="006A5290">
            <w:pPr>
              <w:spacing w:after="0" w:line="240" w:lineRule="auto"/>
              <w:jc w:val="right"/>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182.031.290</w:t>
            </w:r>
          </w:p>
        </w:tc>
      </w:tr>
      <w:tr w:rsidR="006A5290" w:rsidRPr="006A5290" w14:paraId="349C0617" w14:textId="77777777" w:rsidTr="0026700A">
        <w:trPr>
          <w:trHeight w:val="234"/>
        </w:trPr>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93962" w14:textId="77777777" w:rsidR="006A5290" w:rsidRPr="00BD0902" w:rsidRDefault="006A5290" w:rsidP="006A5290">
            <w:pPr>
              <w:spacing w:after="0"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2017</w:t>
            </w:r>
          </w:p>
        </w:tc>
        <w:tc>
          <w:tcPr>
            <w:tcW w:w="15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8B0A70" w14:textId="77777777" w:rsidR="006A5290" w:rsidRPr="00BD0902" w:rsidRDefault="006A5290" w:rsidP="006A5290">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134.363.291</w:t>
            </w:r>
          </w:p>
        </w:tc>
        <w:tc>
          <w:tcPr>
            <w:tcW w:w="15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1C6079" w14:textId="77777777" w:rsidR="006A5290" w:rsidRPr="00BD0902" w:rsidRDefault="006A5290" w:rsidP="006A5290">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25.644.156</w:t>
            </w:r>
          </w:p>
        </w:tc>
        <w:tc>
          <w:tcPr>
            <w:tcW w:w="128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ADF07B" w14:textId="77777777" w:rsidR="006A5290" w:rsidRPr="00BD0902" w:rsidRDefault="006A5290" w:rsidP="006A5290">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12.349.980</w:t>
            </w:r>
          </w:p>
        </w:tc>
        <w:tc>
          <w:tcPr>
            <w:tcW w:w="125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EF4F16" w14:textId="77777777" w:rsidR="006A5290" w:rsidRPr="00BD0902" w:rsidRDefault="006A5290" w:rsidP="006A5290">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2.407.691</w:t>
            </w:r>
          </w:p>
        </w:tc>
        <w:tc>
          <w:tcPr>
            <w:tcW w:w="1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B9E5DF" w14:textId="77777777" w:rsidR="006A5290" w:rsidRPr="00BD0902" w:rsidRDefault="006A5290" w:rsidP="006A5290">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B45E8C" w14:textId="77777777" w:rsidR="006A5290" w:rsidRPr="00BD0902" w:rsidRDefault="006A5290" w:rsidP="006A5290">
            <w:pPr>
              <w:spacing w:after="0" w:line="240" w:lineRule="auto"/>
              <w:jc w:val="right"/>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174.765.118</w:t>
            </w:r>
          </w:p>
        </w:tc>
      </w:tr>
      <w:tr w:rsidR="006A5290" w:rsidRPr="006A5290" w14:paraId="6C10C824" w14:textId="77777777" w:rsidTr="0026700A">
        <w:trPr>
          <w:trHeight w:val="234"/>
        </w:trPr>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2630A" w14:textId="77777777" w:rsidR="006A5290" w:rsidRPr="00BD0902" w:rsidRDefault="006A5290" w:rsidP="006A5290">
            <w:pPr>
              <w:spacing w:after="0"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2018</w:t>
            </w:r>
          </w:p>
        </w:tc>
        <w:tc>
          <w:tcPr>
            <w:tcW w:w="15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BE69CC" w14:textId="77777777" w:rsidR="006A5290" w:rsidRPr="00BD0902" w:rsidRDefault="006A5290" w:rsidP="006A5290">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124.381.850</w:t>
            </w:r>
          </w:p>
        </w:tc>
        <w:tc>
          <w:tcPr>
            <w:tcW w:w="15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ED97EB" w14:textId="77777777" w:rsidR="006A5290" w:rsidRPr="00BD0902" w:rsidRDefault="006A5290" w:rsidP="006A5290">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29.447.278</w:t>
            </w:r>
          </w:p>
        </w:tc>
        <w:tc>
          <w:tcPr>
            <w:tcW w:w="128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E9DFEC" w14:textId="77777777" w:rsidR="006A5290" w:rsidRPr="00BD0902" w:rsidRDefault="006A5290" w:rsidP="006A5290">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14.837.531</w:t>
            </w:r>
          </w:p>
        </w:tc>
        <w:tc>
          <w:tcPr>
            <w:tcW w:w="125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403A7F" w14:textId="77777777" w:rsidR="006A5290" w:rsidRPr="00BD0902" w:rsidRDefault="006A5290" w:rsidP="006A5290">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2.709.779</w:t>
            </w:r>
          </w:p>
        </w:tc>
        <w:tc>
          <w:tcPr>
            <w:tcW w:w="1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110B35" w14:textId="77777777" w:rsidR="006A5290" w:rsidRPr="00BD0902" w:rsidRDefault="006A5290" w:rsidP="006A5290">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E7A779" w14:textId="77777777" w:rsidR="006A5290" w:rsidRPr="00BD0902" w:rsidRDefault="006A5290" w:rsidP="006A5290">
            <w:pPr>
              <w:spacing w:after="0" w:line="240" w:lineRule="auto"/>
              <w:jc w:val="right"/>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171.376.438</w:t>
            </w:r>
          </w:p>
        </w:tc>
      </w:tr>
      <w:tr w:rsidR="006A5290" w:rsidRPr="006A5290" w14:paraId="78E96EA8" w14:textId="77777777" w:rsidTr="0026700A">
        <w:trPr>
          <w:trHeight w:val="234"/>
        </w:trPr>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AEF3C" w14:textId="77777777" w:rsidR="006A5290" w:rsidRPr="00BD0902" w:rsidRDefault="006A5290" w:rsidP="006A5290">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2019</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8A8D7" w14:textId="77777777" w:rsidR="006A5290" w:rsidRPr="00BD0902" w:rsidRDefault="006A5290" w:rsidP="006A5290">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136.113.653</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203FD" w14:textId="77777777" w:rsidR="006A5290" w:rsidRPr="00BD0902" w:rsidRDefault="006A5290" w:rsidP="006A5290">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16.421.408</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FF07B" w14:textId="77777777" w:rsidR="006A5290" w:rsidRPr="00BD0902" w:rsidRDefault="006A5290" w:rsidP="006A5290">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32.748.637</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963FF" w14:textId="77777777" w:rsidR="006A5290" w:rsidRPr="00BD0902" w:rsidRDefault="006A5290" w:rsidP="006A5290">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3.631.575</w:t>
            </w:r>
          </w:p>
        </w:tc>
        <w:tc>
          <w:tcPr>
            <w:tcW w:w="11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DE1C9" w14:textId="77777777" w:rsidR="006A5290" w:rsidRPr="00BD0902" w:rsidRDefault="006A5290" w:rsidP="006A5290">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FBC60A" w14:textId="77777777" w:rsidR="006A5290" w:rsidRPr="00BD0902" w:rsidRDefault="006A5290" w:rsidP="006A5290">
            <w:pPr>
              <w:spacing w:after="0" w:line="240" w:lineRule="auto"/>
              <w:jc w:val="right"/>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188.915.274</w:t>
            </w:r>
          </w:p>
        </w:tc>
      </w:tr>
    </w:tbl>
    <w:p w14:paraId="4CA4DB0D" w14:textId="77777777" w:rsidR="00366220" w:rsidRPr="00534703" w:rsidRDefault="00366220" w:rsidP="00366220">
      <w:pPr>
        <w:rPr>
          <w:rFonts w:ascii="Arial" w:hAnsi="Arial" w:cs="Arial"/>
          <w:i/>
          <w:sz w:val="20"/>
          <w:szCs w:val="20"/>
        </w:rPr>
      </w:pPr>
      <w:r w:rsidRPr="00534703">
        <w:rPr>
          <w:rFonts w:ascii="Arial" w:hAnsi="Arial" w:cs="Arial"/>
          <w:i/>
          <w:sz w:val="20"/>
          <w:szCs w:val="20"/>
        </w:rPr>
        <w:t>Vir: FURS</w:t>
      </w:r>
    </w:p>
    <w:p w14:paraId="25411850" w14:textId="77777777" w:rsidR="00C32B90" w:rsidRPr="00E2109B" w:rsidRDefault="00C32B90" w:rsidP="00C32B90">
      <w:pPr>
        <w:rPr>
          <w:rFonts w:ascii="Arial" w:hAnsi="Arial" w:cs="Arial"/>
          <w:b/>
        </w:rPr>
      </w:pPr>
      <w:r w:rsidRPr="00E2109B">
        <w:rPr>
          <w:rFonts w:ascii="Arial" w:hAnsi="Arial" w:cs="Arial"/>
          <w:b/>
        </w:rPr>
        <w:t xml:space="preserve">5.      Plačilne ugodnosti </w:t>
      </w:r>
    </w:p>
    <w:p w14:paraId="4D4E7B58" w14:textId="77777777" w:rsidR="00B043A0" w:rsidRDefault="005F2847" w:rsidP="00B043A0">
      <w:pPr>
        <w:pStyle w:val="FURSNavaden"/>
        <w:rPr>
          <w:rFonts w:cs="Arial"/>
          <w:szCs w:val="20"/>
          <w:lang w:eastAsia="en-US"/>
        </w:rPr>
      </w:pPr>
      <w:r w:rsidRPr="006C6CC5">
        <w:rPr>
          <w:rFonts w:cs="Arial"/>
          <w:szCs w:val="20"/>
          <w:lang w:eastAsia="en-US"/>
        </w:rPr>
        <w:t xml:space="preserve">Odobritev plačilnih ugodnosti </w:t>
      </w:r>
      <w:r w:rsidR="00883255" w:rsidRPr="006C6CC5">
        <w:rPr>
          <w:rFonts w:cs="Arial"/>
          <w:szCs w:val="20"/>
          <w:lang w:eastAsia="en-US"/>
        </w:rPr>
        <w:t xml:space="preserve">ima zaradi prestavitve roka zapadlosti </w:t>
      </w:r>
      <w:r w:rsidRPr="006C6CC5">
        <w:rPr>
          <w:rFonts w:cs="Arial"/>
          <w:szCs w:val="20"/>
          <w:lang w:eastAsia="en-US"/>
        </w:rPr>
        <w:t>posredn</w:t>
      </w:r>
      <w:r w:rsidR="00883255" w:rsidRPr="006C6CC5">
        <w:rPr>
          <w:rFonts w:cs="Arial"/>
          <w:szCs w:val="20"/>
          <w:lang w:eastAsia="en-US"/>
        </w:rPr>
        <w:t>o</w:t>
      </w:r>
      <w:r w:rsidRPr="006C6CC5">
        <w:rPr>
          <w:rFonts w:cs="Arial"/>
          <w:szCs w:val="20"/>
          <w:lang w:eastAsia="en-US"/>
        </w:rPr>
        <w:t xml:space="preserve"> vpliv na davčni dolg</w:t>
      </w:r>
      <w:r w:rsidR="00E10138" w:rsidRPr="006C6CC5">
        <w:rPr>
          <w:rFonts w:cs="Arial"/>
          <w:szCs w:val="20"/>
          <w:lang w:eastAsia="en-US"/>
        </w:rPr>
        <w:t>. Z</w:t>
      </w:r>
      <w:r w:rsidR="00B043A0" w:rsidRPr="006C6CC5">
        <w:rPr>
          <w:rFonts w:cs="Arial"/>
          <w:szCs w:val="20"/>
          <w:lang w:eastAsia="en-US"/>
        </w:rPr>
        <w:t>avezanci, ki se nahajajo v finančni stiski</w:t>
      </w:r>
      <w:r w:rsidR="001F03C0" w:rsidRPr="006C6CC5">
        <w:rPr>
          <w:rFonts w:cs="Arial"/>
          <w:szCs w:val="20"/>
          <w:lang w:eastAsia="en-US"/>
        </w:rPr>
        <w:t>,</w:t>
      </w:r>
      <w:r w:rsidR="00B043A0" w:rsidRPr="006C6CC5">
        <w:rPr>
          <w:rFonts w:cs="Arial"/>
          <w:szCs w:val="20"/>
          <w:lang w:eastAsia="en-US"/>
        </w:rPr>
        <w:t xml:space="preserve"> imajo v skladu z zakonodajo pravico do obročnega odplačevanja, odloga ali celo do odpisa davka.</w:t>
      </w:r>
    </w:p>
    <w:p w14:paraId="56DEC758" w14:textId="77777777" w:rsidR="005F2847" w:rsidRPr="00C272D5" w:rsidRDefault="005F2847" w:rsidP="00B043A0">
      <w:pPr>
        <w:pStyle w:val="FURSNavaden"/>
        <w:rPr>
          <w:rFonts w:cs="Arial"/>
          <w:szCs w:val="20"/>
          <w:lang w:eastAsia="en-US"/>
        </w:rPr>
      </w:pPr>
    </w:p>
    <w:p w14:paraId="3B9255C8" w14:textId="77777777" w:rsidR="00745166" w:rsidRPr="00843477" w:rsidRDefault="00745166" w:rsidP="00745166">
      <w:pPr>
        <w:jc w:val="both"/>
        <w:rPr>
          <w:rFonts w:ascii="Arial" w:hAnsi="Arial" w:cs="Arial"/>
          <w:sz w:val="20"/>
          <w:szCs w:val="20"/>
        </w:rPr>
      </w:pPr>
      <w:r w:rsidRPr="00843477">
        <w:rPr>
          <w:rFonts w:ascii="Arial" w:hAnsi="Arial" w:cs="Arial"/>
          <w:sz w:val="20"/>
          <w:szCs w:val="20"/>
        </w:rPr>
        <w:t>Institut odloga oziroma obročnega plačevanja davka je urejen v 101., 102., 103., 104. in 110. členu ZDavP-2, podrobnejš</w:t>
      </w:r>
      <w:r>
        <w:rPr>
          <w:rFonts w:ascii="Arial" w:hAnsi="Arial" w:cs="Arial"/>
          <w:sz w:val="20"/>
          <w:szCs w:val="20"/>
        </w:rPr>
        <w:t>a merila</w:t>
      </w:r>
      <w:r w:rsidRPr="00843477">
        <w:rPr>
          <w:rFonts w:ascii="Arial" w:hAnsi="Arial" w:cs="Arial"/>
          <w:sz w:val="20"/>
          <w:szCs w:val="20"/>
        </w:rPr>
        <w:t xml:space="preserve"> pa določa Pravilnik o izvajanju Zakona o davčnem postopku</w:t>
      </w:r>
      <w:r w:rsidR="006E581B">
        <w:rPr>
          <w:rStyle w:val="Sprotnaopomba-sklic"/>
          <w:rFonts w:ascii="Arial" w:hAnsi="Arial" w:cs="Arial"/>
          <w:sz w:val="20"/>
          <w:szCs w:val="20"/>
        </w:rPr>
        <w:footnoteReference w:id="12"/>
      </w:r>
      <w:r w:rsidR="006E581B">
        <w:t>.</w:t>
      </w:r>
    </w:p>
    <w:p w14:paraId="77F1B930" w14:textId="77777777" w:rsidR="00745166" w:rsidRPr="00843477" w:rsidRDefault="00745166" w:rsidP="005F2847">
      <w:pPr>
        <w:pStyle w:val="FURSNavaden"/>
        <w:rPr>
          <w:rFonts w:cs="Arial"/>
          <w:szCs w:val="20"/>
          <w:lang w:eastAsia="en-US"/>
        </w:rPr>
      </w:pPr>
      <w:r w:rsidRPr="00843477">
        <w:rPr>
          <w:rFonts w:cs="Arial"/>
          <w:szCs w:val="20"/>
          <w:lang w:eastAsia="en-US"/>
        </w:rPr>
        <w:t xml:space="preserve">FURS lahko fizičnim osebam na podlagi 101. člena ZDavP-2 dovoli odpis, delni odpis </w:t>
      </w:r>
      <w:r>
        <w:rPr>
          <w:rFonts w:cs="Arial"/>
          <w:szCs w:val="20"/>
          <w:lang w:eastAsia="en-US"/>
        </w:rPr>
        <w:t>ali</w:t>
      </w:r>
      <w:r w:rsidRPr="00843477">
        <w:rPr>
          <w:rFonts w:cs="Arial"/>
          <w:szCs w:val="20"/>
          <w:lang w:eastAsia="en-US"/>
        </w:rPr>
        <w:t xml:space="preserve"> odlog plačila davka za do dve let</w:t>
      </w:r>
      <w:r>
        <w:rPr>
          <w:rFonts w:cs="Arial"/>
          <w:szCs w:val="20"/>
          <w:lang w:eastAsia="en-US"/>
        </w:rPr>
        <w:t>i</w:t>
      </w:r>
      <w:r w:rsidRPr="00843477">
        <w:rPr>
          <w:rFonts w:cs="Arial"/>
          <w:szCs w:val="20"/>
          <w:lang w:eastAsia="en-US"/>
        </w:rPr>
        <w:t xml:space="preserve"> oziroma dovoli plačilo davka v največ 24 mesečnih obrokih v obdobju 24 mesecev, če bi </w:t>
      </w:r>
      <w:r>
        <w:rPr>
          <w:rFonts w:cs="Arial"/>
          <w:szCs w:val="20"/>
          <w:lang w:eastAsia="en-US"/>
        </w:rPr>
        <w:t>bilo</w:t>
      </w:r>
      <w:r w:rsidRPr="00843477">
        <w:rPr>
          <w:rFonts w:cs="Arial"/>
          <w:szCs w:val="20"/>
          <w:lang w:eastAsia="en-US"/>
        </w:rPr>
        <w:t xml:space="preserve"> </w:t>
      </w:r>
      <w:r>
        <w:rPr>
          <w:rFonts w:cs="Arial"/>
          <w:szCs w:val="20"/>
          <w:lang w:eastAsia="en-US"/>
        </w:rPr>
        <w:t>zaradi</w:t>
      </w:r>
      <w:r w:rsidRPr="00843477">
        <w:rPr>
          <w:rFonts w:cs="Arial"/>
          <w:szCs w:val="20"/>
          <w:lang w:eastAsia="en-US"/>
        </w:rPr>
        <w:t xml:space="preserve"> plačil</w:t>
      </w:r>
      <w:r>
        <w:rPr>
          <w:rFonts w:cs="Arial"/>
          <w:szCs w:val="20"/>
          <w:lang w:eastAsia="en-US"/>
        </w:rPr>
        <w:t>a</w:t>
      </w:r>
      <w:r w:rsidRPr="00843477">
        <w:rPr>
          <w:rFonts w:cs="Arial"/>
          <w:szCs w:val="20"/>
          <w:lang w:eastAsia="en-US"/>
        </w:rPr>
        <w:t xml:space="preserve"> davčne obveznosti lahko ogro</w:t>
      </w:r>
      <w:r>
        <w:rPr>
          <w:rFonts w:cs="Arial"/>
          <w:szCs w:val="20"/>
          <w:lang w:eastAsia="en-US"/>
        </w:rPr>
        <w:t>ženo</w:t>
      </w:r>
      <w:r w:rsidRPr="00843477">
        <w:rPr>
          <w:rFonts w:cs="Arial"/>
          <w:szCs w:val="20"/>
          <w:lang w:eastAsia="en-US"/>
        </w:rPr>
        <w:t xml:space="preserve"> preživljanje davčnega zavezanca in njegovih družinskih članov. </w:t>
      </w:r>
    </w:p>
    <w:p w14:paraId="3B12ACDF" w14:textId="77777777" w:rsidR="0023172B" w:rsidRDefault="0023172B" w:rsidP="00745166">
      <w:pPr>
        <w:jc w:val="both"/>
        <w:rPr>
          <w:rFonts w:ascii="Arial" w:hAnsi="Arial" w:cs="Arial"/>
          <w:sz w:val="20"/>
          <w:szCs w:val="20"/>
        </w:rPr>
      </w:pPr>
    </w:p>
    <w:p w14:paraId="17C7AE6F" w14:textId="4A4458E2" w:rsidR="00745166" w:rsidRPr="00C92301" w:rsidRDefault="00745166" w:rsidP="00745166">
      <w:pPr>
        <w:jc w:val="both"/>
        <w:rPr>
          <w:rFonts w:ascii="Arial" w:hAnsi="Arial" w:cs="Arial"/>
          <w:sz w:val="20"/>
          <w:szCs w:val="20"/>
        </w:rPr>
      </w:pPr>
      <w:r w:rsidRPr="00843477">
        <w:rPr>
          <w:rFonts w:ascii="Arial" w:hAnsi="Arial" w:cs="Arial"/>
          <w:sz w:val="20"/>
          <w:szCs w:val="20"/>
        </w:rPr>
        <w:t>V skladu s 102. členom ZDavP-2 se poslovnim subjektom lahko odobri odlog plačila davka za največ 24 mesecev ali obročno plačilo v največ 24 mesečnih obrokih, če bi jim zaradi trajnejše nelikvidnosti ali izgube sposobnosti pridobivanja prihodkov iz razlogov, na katere</w:t>
      </w:r>
      <w:r>
        <w:rPr>
          <w:rFonts w:ascii="Arial" w:hAnsi="Arial" w:cs="Arial"/>
          <w:sz w:val="20"/>
          <w:szCs w:val="20"/>
        </w:rPr>
        <w:t xml:space="preserve"> </w:t>
      </w:r>
      <w:r w:rsidRPr="00C92301">
        <w:rPr>
          <w:rFonts w:ascii="Arial" w:hAnsi="Arial" w:cs="Arial"/>
          <w:sz w:val="20"/>
          <w:szCs w:val="20"/>
        </w:rPr>
        <w:t>davčni zavezanec ni mogel vplivati, nastala hujša gospodarska škoda in bi davčnemu zavezancu odlog in obročno plačevanje davka omogočilo preprečitev hujše gospodarske škode.</w:t>
      </w:r>
      <w:r w:rsidR="005F2847">
        <w:rPr>
          <w:rFonts w:ascii="Arial" w:hAnsi="Arial" w:cs="Arial"/>
          <w:sz w:val="20"/>
          <w:szCs w:val="20"/>
        </w:rPr>
        <w:t xml:space="preserve"> </w:t>
      </w:r>
      <w:r w:rsidRPr="00C92301">
        <w:rPr>
          <w:rFonts w:ascii="Arial" w:hAnsi="Arial" w:cs="Arial"/>
          <w:sz w:val="20"/>
          <w:szCs w:val="20"/>
        </w:rPr>
        <w:t xml:space="preserve">FURS lahko dovoli plačilo davka v največ 60 mesečnih obrokih po drugem odstavku 102. člena ZDavP-2, če vlagatelj predloži pravnomočni sklep, s katerim je na podlagi zakona, ki ureja finančno poslovanje, postopke zaradi insolventnosti in postopke prisilnega </w:t>
      </w:r>
      <w:r w:rsidRPr="00C92301">
        <w:rPr>
          <w:rFonts w:ascii="Arial" w:hAnsi="Arial" w:cs="Arial"/>
          <w:sz w:val="20"/>
          <w:szCs w:val="20"/>
        </w:rPr>
        <w:lastRenderedPageBreak/>
        <w:t>prenehanja, potrjen sporazum o finančnem prestrukturiranju ali sklep o potrjeni poenostavljeni prisilni poravnavi.</w:t>
      </w:r>
    </w:p>
    <w:p w14:paraId="627B843B" w14:textId="77777777" w:rsidR="00745166" w:rsidRPr="007144F7" w:rsidRDefault="00745166" w:rsidP="00745166">
      <w:pPr>
        <w:jc w:val="both"/>
        <w:rPr>
          <w:rFonts w:ascii="Arial" w:hAnsi="Arial" w:cs="Arial"/>
          <w:sz w:val="20"/>
          <w:szCs w:val="20"/>
        </w:rPr>
      </w:pPr>
      <w:r w:rsidRPr="00C92301">
        <w:rPr>
          <w:rFonts w:ascii="Arial" w:hAnsi="Arial" w:cs="Arial"/>
          <w:sz w:val="20"/>
          <w:szCs w:val="20"/>
        </w:rPr>
        <w:t xml:space="preserve">Ne glede na izpolnjevanje pogojev iz 101. in 102. člena ZDavP-2 lahko davčni organ v skladu s prvim odstavkom 103. člena ZDavP-2 dovoli plačilo davka v največ 24 mesečnih obrokih ali dovoli odlog za največ 24 mesecev davčnemu zavezancu, ki predloži ustrezen instrument zavarovanja iz 117. člena </w:t>
      </w:r>
      <w:r w:rsidRPr="007144F7">
        <w:rPr>
          <w:rFonts w:ascii="Arial" w:hAnsi="Arial" w:cs="Arial"/>
          <w:sz w:val="20"/>
          <w:szCs w:val="20"/>
        </w:rPr>
        <w:t>ZDavP-2 ali dovoli vknjižbo zastavne pravice v ustrezni register.</w:t>
      </w:r>
    </w:p>
    <w:p w14:paraId="378CB635" w14:textId="77777777" w:rsidR="00745166" w:rsidRPr="00087025" w:rsidRDefault="00745166" w:rsidP="00745166">
      <w:pPr>
        <w:jc w:val="both"/>
        <w:rPr>
          <w:rFonts w:ascii="Arial" w:hAnsi="Arial" w:cs="Arial"/>
          <w:sz w:val="20"/>
          <w:szCs w:val="20"/>
        </w:rPr>
      </w:pPr>
      <w:r w:rsidRPr="007144F7">
        <w:rPr>
          <w:rFonts w:ascii="Arial" w:hAnsi="Arial" w:cs="Arial"/>
          <w:sz w:val="20"/>
          <w:szCs w:val="20"/>
        </w:rPr>
        <w:t>Na podlagi drugega odstavka 103. člena ZDavP-2 se lahko fizični osebi odobri obročno plačilo davka v največ treh mesečnih obrokih, če gre za davek, ki se ne nanaša na opravljanje dejavnosti.</w:t>
      </w:r>
      <w:r w:rsidR="00756D77" w:rsidRPr="007144F7">
        <w:rPr>
          <w:rFonts w:ascii="Arial" w:hAnsi="Arial" w:cs="Arial"/>
          <w:sz w:val="20"/>
          <w:szCs w:val="20"/>
        </w:rPr>
        <w:t xml:space="preserve"> </w:t>
      </w:r>
      <w:r w:rsidR="006D3364">
        <w:rPr>
          <w:rFonts w:ascii="Arial" w:hAnsi="Arial" w:cs="Arial"/>
          <w:sz w:val="20"/>
          <w:szCs w:val="20"/>
        </w:rPr>
        <w:t>Večina</w:t>
      </w:r>
      <w:r w:rsidR="00316667" w:rsidRPr="00087025">
        <w:rPr>
          <w:rFonts w:ascii="Arial" w:hAnsi="Arial" w:cs="Arial"/>
          <w:sz w:val="20"/>
          <w:szCs w:val="20"/>
        </w:rPr>
        <w:t xml:space="preserve"> obročnih plačil se odobri po tej pravni podlagi za plačila letnega poračuna dohodnine. </w:t>
      </w:r>
    </w:p>
    <w:p w14:paraId="2C36E2E0" w14:textId="0C552545" w:rsidR="00647CC5" w:rsidRPr="0014643B" w:rsidRDefault="00647CC5" w:rsidP="00647CC5">
      <w:pPr>
        <w:jc w:val="both"/>
        <w:rPr>
          <w:rFonts w:ascii="Arial" w:hAnsi="Arial" w:cs="Arial"/>
          <w:sz w:val="20"/>
          <w:szCs w:val="20"/>
        </w:rPr>
      </w:pPr>
      <w:r w:rsidRPr="0014643B">
        <w:rPr>
          <w:rFonts w:ascii="Arial" w:hAnsi="Arial" w:cs="Arial"/>
          <w:sz w:val="20"/>
          <w:szCs w:val="20"/>
        </w:rPr>
        <w:t>Kot je razvidno iz preglednice 12</w:t>
      </w:r>
      <w:r w:rsidR="001F03C0" w:rsidRPr="0014643B">
        <w:rPr>
          <w:rFonts w:ascii="Arial" w:hAnsi="Arial" w:cs="Arial"/>
          <w:sz w:val="20"/>
          <w:szCs w:val="20"/>
        </w:rPr>
        <w:t>,</w:t>
      </w:r>
      <w:r w:rsidRPr="0014643B">
        <w:rPr>
          <w:rFonts w:ascii="Arial" w:hAnsi="Arial" w:cs="Arial"/>
          <w:sz w:val="20"/>
          <w:szCs w:val="20"/>
        </w:rPr>
        <w:t xml:space="preserve"> se je v letu 201</w:t>
      </w:r>
      <w:r w:rsidR="003034F4" w:rsidRPr="0014643B">
        <w:rPr>
          <w:rFonts w:ascii="Arial" w:hAnsi="Arial" w:cs="Arial"/>
          <w:sz w:val="20"/>
          <w:szCs w:val="20"/>
        </w:rPr>
        <w:t>9</w:t>
      </w:r>
      <w:r w:rsidRPr="0014643B">
        <w:rPr>
          <w:rFonts w:ascii="Arial" w:hAnsi="Arial" w:cs="Arial"/>
          <w:sz w:val="20"/>
          <w:szCs w:val="20"/>
        </w:rPr>
        <w:t xml:space="preserve"> število odobrenih zahtevkov za odlog plačila </w:t>
      </w:r>
      <w:r w:rsidR="003034F4" w:rsidRPr="0014643B">
        <w:rPr>
          <w:rFonts w:ascii="Arial" w:hAnsi="Arial" w:cs="Arial"/>
          <w:sz w:val="20"/>
          <w:szCs w:val="20"/>
        </w:rPr>
        <w:t>povečalo za 7</w:t>
      </w:r>
      <w:r w:rsidR="00C945F5" w:rsidRPr="0014643B">
        <w:rPr>
          <w:rFonts w:ascii="Arial" w:hAnsi="Arial" w:cs="Arial"/>
          <w:sz w:val="20"/>
          <w:szCs w:val="20"/>
        </w:rPr>
        <w:t xml:space="preserve"> zahtevkov oziroma 5</w:t>
      </w:r>
      <w:r w:rsidRPr="0014643B">
        <w:rPr>
          <w:rFonts w:ascii="Arial" w:hAnsi="Arial" w:cs="Arial"/>
          <w:sz w:val="20"/>
          <w:szCs w:val="20"/>
        </w:rPr>
        <w:t>,</w:t>
      </w:r>
      <w:r w:rsidR="00C945F5" w:rsidRPr="0014643B">
        <w:rPr>
          <w:rFonts w:ascii="Arial" w:hAnsi="Arial" w:cs="Arial"/>
          <w:sz w:val="20"/>
          <w:szCs w:val="20"/>
        </w:rPr>
        <w:t>2</w:t>
      </w:r>
      <w:r w:rsidRPr="0014643B">
        <w:rPr>
          <w:rFonts w:ascii="Arial" w:hAnsi="Arial" w:cs="Arial"/>
          <w:sz w:val="20"/>
          <w:szCs w:val="20"/>
        </w:rPr>
        <w:t xml:space="preserve"> odstotka, število odobrenih zahtevkov za obročno plačilo </w:t>
      </w:r>
      <w:r w:rsidR="00C945F5" w:rsidRPr="0014643B">
        <w:rPr>
          <w:rFonts w:ascii="Arial" w:hAnsi="Arial" w:cs="Arial"/>
          <w:sz w:val="20"/>
          <w:szCs w:val="20"/>
        </w:rPr>
        <w:t xml:space="preserve">pa </w:t>
      </w:r>
      <w:r w:rsidR="003034F4" w:rsidRPr="0014643B">
        <w:rPr>
          <w:rFonts w:ascii="Arial" w:hAnsi="Arial" w:cs="Arial"/>
          <w:sz w:val="20"/>
          <w:szCs w:val="20"/>
        </w:rPr>
        <w:t xml:space="preserve">se je zmanjšalo </w:t>
      </w:r>
      <w:r w:rsidRPr="0014643B">
        <w:rPr>
          <w:rFonts w:ascii="Arial" w:hAnsi="Arial" w:cs="Arial"/>
          <w:sz w:val="20"/>
          <w:szCs w:val="20"/>
        </w:rPr>
        <w:t>za</w:t>
      </w:r>
      <w:r w:rsidR="003034F4" w:rsidRPr="0014643B">
        <w:rPr>
          <w:rFonts w:ascii="Arial" w:hAnsi="Arial" w:cs="Arial"/>
          <w:sz w:val="20"/>
          <w:szCs w:val="20"/>
        </w:rPr>
        <w:t xml:space="preserve"> 356</w:t>
      </w:r>
      <w:r w:rsidR="00C945F5" w:rsidRPr="0014643B">
        <w:rPr>
          <w:rFonts w:ascii="Arial" w:hAnsi="Arial" w:cs="Arial"/>
          <w:sz w:val="20"/>
          <w:szCs w:val="20"/>
        </w:rPr>
        <w:t xml:space="preserve"> zahtevkov oziroma </w:t>
      </w:r>
      <w:r w:rsidR="003034F4" w:rsidRPr="0014643B">
        <w:rPr>
          <w:rFonts w:ascii="Arial" w:hAnsi="Arial" w:cs="Arial"/>
          <w:sz w:val="20"/>
          <w:szCs w:val="20"/>
        </w:rPr>
        <w:t>2</w:t>
      </w:r>
      <w:r w:rsidR="00C945F5" w:rsidRPr="0014643B">
        <w:rPr>
          <w:rFonts w:ascii="Arial" w:hAnsi="Arial" w:cs="Arial"/>
          <w:sz w:val="20"/>
          <w:szCs w:val="20"/>
        </w:rPr>
        <w:t>,</w:t>
      </w:r>
      <w:r w:rsidR="003034F4" w:rsidRPr="0014643B">
        <w:rPr>
          <w:rFonts w:ascii="Arial" w:hAnsi="Arial" w:cs="Arial"/>
          <w:sz w:val="20"/>
          <w:szCs w:val="20"/>
        </w:rPr>
        <w:t>2</w:t>
      </w:r>
      <w:r w:rsidRPr="0014643B">
        <w:rPr>
          <w:rFonts w:ascii="Arial" w:hAnsi="Arial" w:cs="Arial"/>
          <w:sz w:val="20"/>
          <w:szCs w:val="20"/>
        </w:rPr>
        <w:t xml:space="preserve"> odstotka. Znesek odloženih davčnih obveznosti se je v primerjavi z letom 201</w:t>
      </w:r>
      <w:r w:rsidR="003034F4" w:rsidRPr="0014643B">
        <w:rPr>
          <w:rFonts w:ascii="Arial" w:hAnsi="Arial" w:cs="Arial"/>
          <w:sz w:val="20"/>
          <w:szCs w:val="20"/>
        </w:rPr>
        <w:t>8</w:t>
      </w:r>
      <w:r w:rsidRPr="0014643B">
        <w:rPr>
          <w:rFonts w:ascii="Arial" w:hAnsi="Arial" w:cs="Arial"/>
          <w:sz w:val="20"/>
          <w:szCs w:val="20"/>
        </w:rPr>
        <w:t xml:space="preserve"> zmanjšal za </w:t>
      </w:r>
      <w:r w:rsidR="003034F4" w:rsidRPr="0014643B">
        <w:rPr>
          <w:rFonts w:ascii="Arial" w:hAnsi="Arial" w:cs="Arial"/>
          <w:sz w:val="20"/>
          <w:szCs w:val="20"/>
        </w:rPr>
        <w:t>191.999</w:t>
      </w:r>
      <w:r w:rsidR="00C945F5" w:rsidRPr="0014643B">
        <w:rPr>
          <w:rFonts w:ascii="Arial" w:hAnsi="Arial" w:cs="Arial"/>
          <w:sz w:val="20"/>
          <w:szCs w:val="20"/>
        </w:rPr>
        <w:t xml:space="preserve"> EUR oziroma </w:t>
      </w:r>
      <w:r w:rsidR="0014643B" w:rsidRPr="0014643B">
        <w:rPr>
          <w:rFonts w:ascii="Arial" w:hAnsi="Arial" w:cs="Arial"/>
          <w:sz w:val="20"/>
          <w:szCs w:val="20"/>
        </w:rPr>
        <w:t>6</w:t>
      </w:r>
      <w:r w:rsidR="003034F4" w:rsidRPr="0014643B">
        <w:rPr>
          <w:rFonts w:ascii="Arial" w:hAnsi="Arial" w:cs="Arial"/>
          <w:sz w:val="20"/>
          <w:szCs w:val="20"/>
        </w:rPr>
        <w:t>,8</w:t>
      </w:r>
      <w:r w:rsidRPr="0014643B">
        <w:rPr>
          <w:rFonts w:ascii="Arial" w:hAnsi="Arial" w:cs="Arial"/>
          <w:sz w:val="20"/>
          <w:szCs w:val="20"/>
        </w:rPr>
        <w:t xml:space="preserve"> odstotka,</w:t>
      </w:r>
      <w:r w:rsidR="00C945F5" w:rsidRPr="0014643B">
        <w:rPr>
          <w:rFonts w:ascii="Arial" w:hAnsi="Arial" w:cs="Arial"/>
          <w:sz w:val="20"/>
          <w:szCs w:val="20"/>
        </w:rPr>
        <w:t xml:space="preserve"> </w:t>
      </w:r>
      <w:r w:rsidRPr="0014643B">
        <w:rPr>
          <w:rFonts w:ascii="Arial" w:hAnsi="Arial" w:cs="Arial"/>
          <w:sz w:val="20"/>
          <w:szCs w:val="20"/>
        </w:rPr>
        <w:t>znesek odobrenih obročnih plačil pa</w:t>
      </w:r>
      <w:r w:rsidR="00C945F5" w:rsidRPr="0014643B">
        <w:rPr>
          <w:rFonts w:ascii="Arial" w:hAnsi="Arial" w:cs="Arial"/>
          <w:sz w:val="20"/>
          <w:szCs w:val="20"/>
        </w:rPr>
        <w:t xml:space="preserve"> </w:t>
      </w:r>
      <w:r w:rsidR="003034F4" w:rsidRPr="0014643B">
        <w:rPr>
          <w:rFonts w:ascii="Arial" w:hAnsi="Arial" w:cs="Arial"/>
          <w:sz w:val="20"/>
          <w:szCs w:val="20"/>
        </w:rPr>
        <w:t xml:space="preserve">se je  povečal </w:t>
      </w:r>
      <w:r w:rsidR="00C945F5" w:rsidRPr="0014643B">
        <w:rPr>
          <w:rFonts w:ascii="Arial" w:hAnsi="Arial" w:cs="Arial"/>
          <w:sz w:val="20"/>
          <w:szCs w:val="20"/>
        </w:rPr>
        <w:t xml:space="preserve">za </w:t>
      </w:r>
      <w:r w:rsidR="003034F4" w:rsidRPr="0014643B">
        <w:rPr>
          <w:rFonts w:ascii="Arial" w:hAnsi="Arial" w:cs="Arial"/>
          <w:sz w:val="20"/>
          <w:szCs w:val="20"/>
        </w:rPr>
        <w:t>1.014.910</w:t>
      </w:r>
      <w:r w:rsidR="00C945F5" w:rsidRPr="0014643B">
        <w:rPr>
          <w:rFonts w:ascii="Arial" w:hAnsi="Arial" w:cs="Arial"/>
          <w:sz w:val="20"/>
          <w:szCs w:val="20"/>
        </w:rPr>
        <w:t xml:space="preserve"> EUR oziroma 2</w:t>
      </w:r>
      <w:r w:rsidRPr="0014643B">
        <w:rPr>
          <w:rFonts w:ascii="Arial" w:hAnsi="Arial" w:cs="Arial"/>
          <w:sz w:val="20"/>
          <w:szCs w:val="20"/>
        </w:rPr>
        <w:t xml:space="preserve"> odstotk</w:t>
      </w:r>
      <w:r w:rsidR="00C945F5" w:rsidRPr="0014643B">
        <w:rPr>
          <w:rFonts w:ascii="Arial" w:hAnsi="Arial" w:cs="Arial"/>
          <w:sz w:val="20"/>
          <w:szCs w:val="20"/>
        </w:rPr>
        <w:t>a</w:t>
      </w:r>
      <w:r w:rsidRPr="0014643B">
        <w:rPr>
          <w:rFonts w:ascii="Arial" w:hAnsi="Arial" w:cs="Arial"/>
          <w:sz w:val="20"/>
          <w:szCs w:val="20"/>
        </w:rPr>
        <w:t>.</w:t>
      </w:r>
    </w:p>
    <w:p w14:paraId="50AA7A20" w14:textId="2997B5CD" w:rsidR="00647CC5" w:rsidRDefault="00B043A0" w:rsidP="00B043A0">
      <w:pPr>
        <w:pStyle w:val="FURSNavaden"/>
        <w:tabs>
          <w:tab w:val="left" w:pos="6466"/>
        </w:tabs>
        <w:jc w:val="left"/>
        <w:rPr>
          <w:rFonts w:cs="Arial"/>
          <w:szCs w:val="20"/>
          <w:lang w:eastAsia="en-US"/>
        </w:rPr>
      </w:pPr>
      <w:r w:rsidRPr="00B043A0">
        <w:rPr>
          <w:rFonts w:cs="Arial"/>
          <w:szCs w:val="20"/>
          <w:lang w:eastAsia="en-US"/>
        </w:rPr>
        <w:t>Preglednica</w:t>
      </w:r>
      <w:r>
        <w:rPr>
          <w:rFonts w:cs="Arial"/>
          <w:szCs w:val="20"/>
          <w:lang w:eastAsia="en-US"/>
        </w:rPr>
        <w:t xml:space="preserve"> </w:t>
      </w:r>
      <w:r w:rsidR="00C47206" w:rsidRPr="00C47206">
        <w:rPr>
          <w:rFonts w:cs="Arial"/>
          <w:szCs w:val="20"/>
          <w:lang w:eastAsia="en-US"/>
        </w:rPr>
        <w:t>12</w:t>
      </w:r>
      <w:r w:rsidRPr="00C47206">
        <w:rPr>
          <w:rFonts w:cs="Arial"/>
          <w:szCs w:val="20"/>
          <w:lang w:eastAsia="en-US"/>
        </w:rPr>
        <w:t>:</w:t>
      </w:r>
      <w:r w:rsidRPr="00B043A0">
        <w:rPr>
          <w:rFonts w:cs="Arial"/>
          <w:szCs w:val="20"/>
          <w:lang w:eastAsia="en-US"/>
        </w:rPr>
        <w:t xml:space="preserve"> </w:t>
      </w:r>
      <w:r w:rsidR="00582EA9" w:rsidRPr="000E5ECF">
        <w:rPr>
          <w:rFonts w:cs="Arial"/>
          <w:szCs w:val="20"/>
          <w:lang w:eastAsia="en-US"/>
        </w:rPr>
        <w:t>O</w:t>
      </w:r>
      <w:r w:rsidRPr="000E5ECF">
        <w:rPr>
          <w:rFonts w:cs="Arial"/>
          <w:szCs w:val="20"/>
          <w:lang w:eastAsia="en-US"/>
        </w:rPr>
        <w:t>dlogi in obročno plačilo davka po ZDavP-2</w:t>
      </w:r>
    </w:p>
    <w:p w14:paraId="1C85A13C" w14:textId="77777777" w:rsidR="000B6905" w:rsidRDefault="000B6905" w:rsidP="00B043A0">
      <w:pPr>
        <w:pStyle w:val="FURSNavaden"/>
        <w:tabs>
          <w:tab w:val="left" w:pos="6466"/>
        </w:tabs>
        <w:jc w:val="left"/>
        <w:rPr>
          <w:rFonts w:cs="Arial"/>
          <w:szCs w:val="20"/>
          <w:lang w:eastAsia="en-US"/>
        </w:rPr>
      </w:pPr>
    </w:p>
    <w:tbl>
      <w:tblPr>
        <w:tblW w:w="9580" w:type="dxa"/>
        <w:tblCellMar>
          <w:left w:w="70" w:type="dxa"/>
          <w:right w:w="70" w:type="dxa"/>
        </w:tblCellMar>
        <w:tblLook w:val="04A0" w:firstRow="1" w:lastRow="0" w:firstColumn="1" w:lastColumn="0" w:noHBand="0" w:noVBand="1"/>
      </w:tblPr>
      <w:tblGrid>
        <w:gridCol w:w="2564"/>
        <w:gridCol w:w="1229"/>
        <w:gridCol w:w="1543"/>
        <w:gridCol w:w="1281"/>
        <w:gridCol w:w="1266"/>
        <w:gridCol w:w="827"/>
        <w:gridCol w:w="870"/>
      </w:tblGrid>
      <w:tr w:rsidR="000B6905" w:rsidRPr="000B6905" w14:paraId="2686E26A" w14:textId="77777777" w:rsidTr="0026700A">
        <w:trPr>
          <w:trHeight w:val="284"/>
        </w:trPr>
        <w:tc>
          <w:tcPr>
            <w:tcW w:w="25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B33F4" w14:textId="77777777" w:rsidR="000B6905" w:rsidRPr="00BD0902" w:rsidRDefault="000B6905" w:rsidP="000B6905">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Vrsta zahtevka</w:t>
            </w:r>
          </w:p>
        </w:tc>
        <w:tc>
          <w:tcPr>
            <w:tcW w:w="277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734D6A8" w14:textId="77777777" w:rsidR="000B6905" w:rsidRPr="00BD0902" w:rsidRDefault="000B6905" w:rsidP="000B6905">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2018</w:t>
            </w:r>
          </w:p>
        </w:tc>
        <w:tc>
          <w:tcPr>
            <w:tcW w:w="2547"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1BBBA8" w14:textId="77777777" w:rsidR="000B6905" w:rsidRPr="00BD0902" w:rsidRDefault="000B6905" w:rsidP="000B6905">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2019</w:t>
            </w:r>
          </w:p>
        </w:tc>
        <w:tc>
          <w:tcPr>
            <w:tcW w:w="1697" w:type="dxa"/>
            <w:gridSpan w:val="2"/>
            <w:tcBorders>
              <w:top w:val="single" w:sz="4" w:space="0" w:color="auto"/>
              <w:left w:val="nil"/>
              <w:bottom w:val="single" w:sz="4" w:space="0" w:color="auto"/>
              <w:right w:val="single" w:sz="4" w:space="0" w:color="auto"/>
            </w:tcBorders>
            <w:shd w:val="clear" w:color="auto" w:fill="auto"/>
            <w:vAlign w:val="center"/>
            <w:hideMark/>
          </w:tcPr>
          <w:p w14:paraId="0FFAE098" w14:textId="77777777" w:rsidR="000B6905" w:rsidRPr="00BD0902" w:rsidRDefault="000B6905" w:rsidP="000B6905">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Indeks 2019/2018</w:t>
            </w:r>
          </w:p>
        </w:tc>
      </w:tr>
      <w:tr w:rsidR="00CA6106" w:rsidRPr="000B6905" w14:paraId="54A2F39F" w14:textId="77777777" w:rsidTr="0026700A">
        <w:trPr>
          <w:trHeight w:val="800"/>
        </w:trPr>
        <w:tc>
          <w:tcPr>
            <w:tcW w:w="2564" w:type="dxa"/>
            <w:vMerge/>
            <w:tcBorders>
              <w:top w:val="single" w:sz="4" w:space="0" w:color="auto"/>
              <w:left w:val="single" w:sz="4" w:space="0" w:color="auto"/>
              <w:bottom w:val="single" w:sz="4" w:space="0" w:color="auto"/>
              <w:right w:val="single" w:sz="4" w:space="0" w:color="auto"/>
            </w:tcBorders>
            <w:vAlign w:val="center"/>
            <w:hideMark/>
          </w:tcPr>
          <w:p w14:paraId="1FA8C305" w14:textId="77777777" w:rsidR="000B6905" w:rsidRPr="00BD0902" w:rsidRDefault="000B6905" w:rsidP="000B6905">
            <w:pPr>
              <w:spacing w:after="0" w:line="240" w:lineRule="auto"/>
              <w:rPr>
                <w:rFonts w:ascii="Arial" w:eastAsia="Times New Roman" w:hAnsi="Arial" w:cs="Arial"/>
                <w:b/>
                <w:bCs/>
                <w:sz w:val="18"/>
                <w:szCs w:val="18"/>
                <w:lang w:eastAsia="sl-SI"/>
              </w:rPr>
            </w:pPr>
          </w:p>
        </w:tc>
        <w:tc>
          <w:tcPr>
            <w:tcW w:w="1229" w:type="dxa"/>
            <w:tcBorders>
              <w:top w:val="single" w:sz="4" w:space="0" w:color="auto"/>
              <w:left w:val="nil"/>
              <w:bottom w:val="single" w:sz="4" w:space="0" w:color="auto"/>
              <w:right w:val="single" w:sz="4" w:space="0" w:color="auto"/>
            </w:tcBorders>
            <w:shd w:val="clear" w:color="auto" w:fill="auto"/>
            <w:vAlign w:val="center"/>
            <w:hideMark/>
          </w:tcPr>
          <w:p w14:paraId="284E475F" w14:textId="77777777" w:rsidR="000B6905" w:rsidRPr="00BD0902" w:rsidRDefault="000B6905" w:rsidP="000B6905">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 xml:space="preserve">Število odobrenih zahtevkov </w:t>
            </w:r>
          </w:p>
        </w:tc>
        <w:tc>
          <w:tcPr>
            <w:tcW w:w="1543" w:type="dxa"/>
            <w:tcBorders>
              <w:top w:val="single" w:sz="4" w:space="0" w:color="auto"/>
              <w:left w:val="nil"/>
              <w:bottom w:val="single" w:sz="4" w:space="0" w:color="auto"/>
              <w:right w:val="single" w:sz="4" w:space="0" w:color="auto"/>
            </w:tcBorders>
            <w:shd w:val="clear" w:color="auto" w:fill="auto"/>
            <w:vAlign w:val="center"/>
            <w:hideMark/>
          </w:tcPr>
          <w:p w14:paraId="5E14D5F6" w14:textId="77777777" w:rsidR="000B6905" w:rsidRPr="00BD0902" w:rsidRDefault="000B6905" w:rsidP="000B6905">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Znesek odobrenih zahtevkov (v €)</w:t>
            </w:r>
          </w:p>
        </w:tc>
        <w:tc>
          <w:tcPr>
            <w:tcW w:w="1281" w:type="dxa"/>
            <w:tcBorders>
              <w:top w:val="single" w:sz="4" w:space="0" w:color="auto"/>
              <w:left w:val="nil"/>
              <w:bottom w:val="single" w:sz="4" w:space="0" w:color="auto"/>
              <w:right w:val="single" w:sz="4" w:space="0" w:color="auto"/>
            </w:tcBorders>
            <w:shd w:val="clear" w:color="auto" w:fill="auto"/>
            <w:vAlign w:val="center"/>
            <w:hideMark/>
          </w:tcPr>
          <w:p w14:paraId="60611F06" w14:textId="77777777" w:rsidR="000B6905" w:rsidRPr="00BD0902" w:rsidRDefault="000B6905" w:rsidP="000B6905">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 xml:space="preserve">Število odobrenih zahtevkov </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08F00F29" w14:textId="77777777" w:rsidR="000B6905" w:rsidRPr="00BD0902" w:rsidRDefault="000B6905" w:rsidP="000B6905">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Znesek odobrenih zahtevkov          (v €)</w:t>
            </w:r>
          </w:p>
        </w:tc>
        <w:tc>
          <w:tcPr>
            <w:tcW w:w="827" w:type="dxa"/>
            <w:tcBorders>
              <w:top w:val="single" w:sz="4" w:space="0" w:color="auto"/>
              <w:left w:val="nil"/>
              <w:bottom w:val="single" w:sz="4" w:space="0" w:color="auto"/>
              <w:right w:val="single" w:sz="4" w:space="0" w:color="auto"/>
            </w:tcBorders>
            <w:shd w:val="clear" w:color="auto" w:fill="auto"/>
            <w:noWrap/>
            <w:vAlign w:val="center"/>
            <w:hideMark/>
          </w:tcPr>
          <w:p w14:paraId="7C825389" w14:textId="77777777" w:rsidR="000B6905" w:rsidRPr="00BD0902" w:rsidRDefault="000B6905" w:rsidP="000B6905">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Število</w:t>
            </w:r>
          </w:p>
        </w:tc>
        <w:tc>
          <w:tcPr>
            <w:tcW w:w="869" w:type="dxa"/>
            <w:tcBorders>
              <w:top w:val="single" w:sz="4" w:space="0" w:color="auto"/>
              <w:left w:val="nil"/>
              <w:bottom w:val="single" w:sz="4" w:space="0" w:color="auto"/>
              <w:right w:val="single" w:sz="4" w:space="0" w:color="auto"/>
            </w:tcBorders>
            <w:shd w:val="clear" w:color="auto" w:fill="auto"/>
            <w:noWrap/>
            <w:vAlign w:val="center"/>
            <w:hideMark/>
          </w:tcPr>
          <w:p w14:paraId="2ECB9F17" w14:textId="77777777" w:rsidR="000B6905" w:rsidRPr="00BD0902" w:rsidRDefault="000B6905" w:rsidP="000B6905">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Znesek</w:t>
            </w:r>
          </w:p>
        </w:tc>
      </w:tr>
      <w:tr w:rsidR="000B6905" w:rsidRPr="000B6905" w14:paraId="3AF89398" w14:textId="77777777" w:rsidTr="0026700A">
        <w:trPr>
          <w:trHeight w:val="284"/>
        </w:trPr>
        <w:tc>
          <w:tcPr>
            <w:tcW w:w="2564" w:type="dxa"/>
            <w:tcBorders>
              <w:top w:val="nil"/>
              <w:left w:val="single" w:sz="4" w:space="0" w:color="auto"/>
              <w:bottom w:val="single" w:sz="4" w:space="0" w:color="auto"/>
              <w:right w:val="single" w:sz="4" w:space="0" w:color="auto"/>
            </w:tcBorders>
            <w:shd w:val="clear" w:color="000000" w:fill="DCE6F1"/>
            <w:noWrap/>
            <w:vAlign w:val="center"/>
            <w:hideMark/>
          </w:tcPr>
          <w:p w14:paraId="0A68F26E" w14:textId="77777777" w:rsidR="000B6905" w:rsidRPr="00BD0902" w:rsidRDefault="000B6905" w:rsidP="000B6905">
            <w:pPr>
              <w:spacing w:after="0" w:line="240" w:lineRule="auto"/>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Odlog plačila</w:t>
            </w:r>
          </w:p>
        </w:tc>
        <w:tc>
          <w:tcPr>
            <w:tcW w:w="1229" w:type="dxa"/>
            <w:tcBorders>
              <w:top w:val="nil"/>
              <w:left w:val="nil"/>
              <w:bottom w:val="single" w:sz="4" w:space="0" w:color="auto"/>
              <w:right w:val="single" w:sz="4" w:space="0" w:color="auto"/>
            </w:tcBorders>
            <w:shd w:val="clear" w:color="000000" w:fill="DCE6F1"/>
            <w:noWrap/>
            <w:vAlign w:val="center"/>
            <w:hideMark/>
          </w:tcPr>
          <w:p w14:paraId="77292D5D" w14:textId="77777777" w:rsidR="000B6905" w:rsidRPr="00BD0902" w:rsidRDefault="000B6905" w:rsidP="000B6905">
            <w:pPr>
              <w:spacing w:after="0" w:line="240" w:lineRule="auto"/>
              <w:jc w:val="right"/>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134</w:t>
            </w:r>
          </w:p>
        </w:tc>
        <w:tc>
          <w:tcPr>
            <w:tcW w:w="1543" w:type="dxa"/>
            <w:tcBorders>
              <w:top w:val="nil"/>
              <w:left w:val="nil"/>
              <w:bottom w:val="single" w:sz="4" w:space="0" w:color="auto"/>
              <w:right w:val="single" w:sz="4" w:space="0" w:color="auto"/>
            </w:tcBorders>
            <w:shd w:val="clear" w:color="000000" w:fill="DCE6F1"/>
            <w:noWrap/>
            <w:vAlign w:val="center"/>
            <w:hideMark/>
          </w:tcPr>
          <w:p w14:paraId="01BE4CF6" w14:textId="77777777" w:rsidR="000B6905" w:rsidRPr="00BD0902" w:rsidRDefault="000B6905" w:rsidP="000B6905">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2.832.549</w:t>
            </w:r>
          </w:p>
        </w:tc>
        <w:tc>
          <w:tcPr>
            <w:tcW w:w="1281" w:type="dxa"/>
            <w:tcBorders>
              <w:top w:val="nil"/>
              <w:left w:val="nil"/>
              <w:bottom w:val="single" w:sz="4" w:space="0" w:color="auto"/>
              <w:right w:val="single" w:sz="4" w:space="0" w:color="auto"/>
            </w:tcBorders>
            <w:shd w:val="clear" w:color="000000" w:fill="DCE6F1"/>
            <w:noWrap/>
            <w:vAlign w:val="center"/>
            <w:hideMark/>
          </w:tcPr>
          <w:p w14:paraId="7C9B3CB9" w14:textId="77777777" w:rsidR="000B6905" w:rsidRPr="00BD0902" w:rsidRDefault="000B6905" w:rsidP="000B6905">
            <w:pPr>
              <w:spacing w:after="0" w:line="240" w:lineRule="auto"/>
              <w:jc w:val="right"/>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141</w:t>
            </w:r>
          </w:p>
        </w:tc>
        <w:tc>
          <w:tcPr>
            <w:tcW w:w="1265" w:type="dxa"/>
            <w:tcBorders>
              <w:top w:val="nil"/>
              <w:left w:val="nil"/>
              <w:bottom w:val="single" w:sz="4" w:space="0" w:color="auto"/>
              <w:right w:val="single" w:sz="4" w:space="0" w:color="auto"/>
            </w:tcBorders>
            <w:shd w:val="clear" w:color="000000" w:fill="DCE6F1"/>
            <w:noWrap/>
            <w:vAlign w:val="center"/>
            <w:hideMark/>
          </w:tcPr>
          <w:p w14:paraId="6A7590B9" w14:textId="77777777" w:rsidR="000B6905" w:rsidRPr="00BD0902" w:rsidRDefault="000B6905" w:rsidP="000B6905">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2.640.550</w:t>
            </w:r>
          </w:p>
        </w:tc>
        <w:tc>
          <w:tcPr>
            <w:tcW w:w="827" w:type="dxa"/>
            <w:tcBorders>
              <w:top w:val="nil"/>
              <w:left w:val="nil"/>
              <w:bottom w:val="single" w:sz="4" w:space="0" w:color="auto"/>
              <w:right w:val="single" w:sz="4" w:space="0" w:color="auto"/>
            </w:tcBorders>
            <w:shd w:val="clear" w:color="000000" w:fill="DCE6F1"/>
            <w:noWrap/>
            <w:vAlign w:val="center"/>
            <w:hideMark/>
          </w:tcPr>
          <w:p w14:paraId="3B3E025E" w14:textId="77777777" w:rsidR="000B6905" w:rsidRPr="00BD0902" w:rsidRDefault="000B6905" w:rsidP="000B6905">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105,2</w:t>
            </w:r>
          </w:p>
        </w:tc>
        <w:tc>
          <w:tcPr>
            <w:tcW w:w="869" w:type="dxa"/>
            <w:tcBorders>
              <w:top w:val="nil"/>
              <w:left w:val="nil"/>
              <w:bottom w:val="single" w:sz="4" w:space="0" w:color="auto"/>
              <w:right w:val="single" w:sz="4" w:space="0" w:color="auto"/>
            </w:tcBorders>
            <w:shd w:val="clear" w:color="000000" w:fill="DCE6F1"/>
            <w:noWrap/>
            <w:vAlign w:val="center"/>
            <w:hideMark/>
          </w:tcPr>
          <w:p w14:paraId="54ED9EF9" w14:textId="77777777" w:rsidR="000B6905" w:rsidRPr="00BD0902" w:rsidRDefault="000B6905" w:rsidP="000B6905">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93,2</w:t>
            </w:r>
          </w:p>
        </w:tc>
      </w:tr>
      <w:tr w:rsidR="00CA6106" w:rsidRPr="000B6905" w14:paraId="14E7663C" w14:textId="77777777" w:rsidTr="0026700A">
        <w:trPr>
          <w:trHeight w:val="284"/>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14:paraId="6D42FF97" w14:textId="77777777" w:rsidR="000B6905" w:rsidRPr="00BD0902" w:rsidRDefault="000B6905" w:rsidP="000B6905">
            <w:pPr>
              <w:spacing w:after="0" w:line="240" w:lineRule="auto"/>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 xml:space="preserve">od tega poslovnih subjektov </w:t>
            </w:r>
          </w:p>
        </w:tc>
        <w:tc>
          <w:tcPr>
            <w:tcW w:w="1229" w:type="dxa"/>
            <w:tcBorders>
              <w:top w:val="nil"/>
              <w:left w:val="nil"/>
              <w:bottom w:val="single" w:sz="4" w:space="0" w:color="auto"/>
              <w:right w:val="single" w:sz="4" w:space="0" w:color="auto"/>
            </w:tcBorders>
            <w:shd w:val="clear" w:color="auto" w:fill="auto"/>
            <w:noWrap/>
            <w:vAlign w:val="center"/>
            <w:hideMark/>
          </w:tcPr>
          <w:p w14:paraId="3E5427BC" w14:textId="77777777" w:rsidR="000B6905" w:rsidRPr="00BD0902" w:rsidRDefault="000B6905" w:rsidP="000B6905">
            <w:pPr>
              <w:spacing w:after="0" w:line="240" w:lineRule="auto"/>
              <w:jc w:val="right"/>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49</w:t>
            </w:r>
          </w:p>
        </w:tc>
        <w:tc>
          <w:tcPr>
            <w:tcW w:w="1543" w:type="dxa"/>
            <w:tcBorders>
              <w:top w:val="nil"/>
              <w:left w:val="nil"/>
              <w:bottom w:val="single" w:sz="4" w:space="0" w:color="auto"/>
              <w:right w:val="single" w:sz="4" w:space="0" w:color="auto"/>
            </w:tcBorders>
            <w:shd w:val="clear" w:color="auto" w:fill="auto"/>
            <w:noWrap/>
            <w:vAlign w:val="center"/>
            <w:hideMark/>
          </w:tcPr>
          <w:p w14:paraId="3D853615" w14:textId="77777777" w:rsidR="000B6905" w:rsidRPr="00BD0902" w:rsidRDefault="000B6905" w:rsidP="000B6905">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1.955.981</w:t>
            </w:r>
          </w:p>
        </w:tc>
        <w:tc>
          <w:tcPr>
            <w:tcW w:w="1281" w:type="dxa"/>
            <w:tcBorders>
              <w:top w:val="nil"/>
              <w:left w:val="nil"/>
              <w:bottom w:val="single" w:sz="4" w:space="0" w:color="auto"/>
              <w:right w:val="single" w:sz="4" w:space="0" w:color="auto"/>
            </w:tcBorders>
            <w:shd w:val="clear" w:color="auto" w:fill="auto"/>
            <w:noWrap/>
            <w:vAlign w:val="center"/>
            <w:hideMark/>
          </w:tcPr>
          <w:p w14:paraId="3A7894DA" w14:textId="77777777" w:rsidR="000B6905" w:rsidRPr="00BD0902" w:rsidRDefault="000B6905" w:rsidP="000B6905">
            <w:pPr>
              <w:spacing w:after="0" w:line="240" w:lineRule="auto"/>
              <w:jc w:val="right"/>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42</w:t>
            </w:r>
          </w:p>
        </w:tc>
        <w:tc>
          <w:tcPr>
            <w:tcW w:w="1265" w:type="dxa"/>
            <w:tcBorders>
              <w:top w:val="nil"/>
              <w:left w:val="nil"/>
              <w:bottom w:val="single" w:sz="4" w:space="0" w:color="auto"/>
              <w:right w:val="single" w:sz="4" w:space="0" w:color="auto"/>
            </w:tcBorders>
            <w:shd w:val="clear" w:color="auto" w:fill="auto"/>
            <w:noWrap/>
            <w:vAlign w:val="center"/>
            <w:hideMark/>
          </w:tcPr>
          <w:p w14:paraId="3EF34523" w14:textId="77777777" w:rsidR="000B6905" w:rsidRPr="00BD0902" w:rsidRDefault="000B6905" w:rsidP="000B6905">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1.738.475</w:t>
            </w:r>
          </w:p>
        </w:tc>
        <w:tc>
          <w:tcPr>
            <w:tcW w:w="827" w:type="dxa"/>
            <w:tcBorders>
              <w:top w:val="nil"/>
              <w:left w:val="nil"/>
              <w:bottom w:val="single" w:sz="4" w:space="0" w:color="auto"/>
              <w:right w:val="single" w:sz="4" w:space="0" w:color="auto"/>
            </w:tcBorders>
            <w:shd w:val="clear" w:color="auto" w:fill="auto"/>
            <w:noWrap/>
            <w:vAlign w:val="center"/>
            <w:hideMark/>
          </w:tcPr>
          <w:p w14:paraId="15B036AB" w14:textId="77777777" w:rsidR="000B6905" w:rsidRPr="00BD0902" w:rsidRDefault="000B6905" w:rsidP="000B6905">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85,7</w:t>
            </w:r>
          </w:p>
        </w:tc>
        <w:tc>
          <w:tcPr>
            <w:tcW w:w="869" w:type="dxa"/>
            <w:tcBorders>
              <w:top w:val="nil"/>
              <w:left w:val="nil"/>
              <w:bottom w:val="single" w:sz="4" w:space="0" w:color="auto"/>
              <w:right w:val="single" w:sz="4" w:space="0" w:color="auto"/>
            </w:tcBorders>
            <w:shd w:val="clear" w:color="auto" w:fill="auto"/>
            <w:noWrap/>
            <w:vAlign w:val="center"/>
            <w:hideMark/>
          </w:tcPr>
          <w:p w14:paraId="242E07A1" w14:textId="77777777" w:rsidR="000B6905" w:rsidRPr="00BD0902" w:rsidRDefault="000B6905" w:rsidP="000B6905">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88,9</w:t>
            </w:r>
          </w:p>
        </w:tc>
      </w:tr>
      <w:tr w:rsidR="000B6905" w:rsidRPr="000B6905" w14:paraId="73BFF827" w14:textId="77777777" w:rsidTr="0026700A">
        <w:trPr>
          <w:trHeight w:val="284"/>
        </w:trPr>
        <w:tc>
          <w:tcPr>
            <w:tcW w:w="2564" w:type="dxa"/>
            <w:tcBorders>
              <w:top w:val="nil"/>
              <w:left w:val="single" w:sz="4" w:space="0" w:color="auto"/>
              <w:bottom w:val="single" w:sz="4" w:space="0" w:color="auto"/>
              <w:right w:val="single" w:sz="4" w:space="0" w:color="auto"/>
            </w:tcBorders>
            <w:shd w:val="clear" w:color="000000" w:fill="DCE6F1"/>
            <w:noWrap/>
            <w:vAlign w:val="center"/>
            <w:hideMark/>
          </w:tcPr>
          <w:p w14:paraId="0C49CEDC" w14:textId="77777777" w:rsidR="000B6905" w:rsidRPr="00BD0902" w:rsidRDefault="000B6905" w:rsidP="000B6905">
            <w:pPr>
              <w:spacing w:after="0" w:line="240" w:lineRule="auto"/>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Obročno plačilo</w:t>
            </w:r>
          </w:p>
        </w:tc>
        <w:tc>
          <w:tcPr>
            <w:tcW w:w="1229" w:type="dxa"/>
            <w:tcBorders>
              <w:top w:val="nil"/>
              <w:left w:val="nil"/>
              <w:bottom w:val="single" w:sz="4" w:space="0" w:color="auto"/>
              <w:right w:val="single" w:sz="4" w:space="0" w:color="auto"/>
            </w:tcBorders>
            <w:shd w:val="clear" w:color="000000" w:fill="DCE6F1"/>
            <w:noWrap/>
            <w:vAlign w:val="center"/>
            <w:hideMark/>
          </w:tcPr>
          <w:p w14:paraId="06919735" w14:textId="77777777" w:rsidR="000B6905" w:rsidRPr="00BD0902" w:rsidRDefault="000B6905" w:rsidP="000B6905">
            <w:pPr>
              <w:spacing w:after="0" w:line="240" w:lineRule="auto"/>
              <w:jc w:val="right"/>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16.388</w:t>
            </w:r>
          </w:p>
        </w:tc>
        <w:tc>
          <w:tcPr>
            <w:tcW w:w="1543" w:type="dxa"/>
            <w:tcBorders>
              <w:top w:val="nil"/>
              <w:left w:val="nil"/>
              <w:bottom w:val="single" w:sz="4" w:space="0" w:color="auto"/>
              <w:right w:val="single" w:sz="4" w:space="0" w:color="auto"/>
            </w:tcBorders>
            <w:shd w:val="clear" w:color="000000" w:fill="DCE6F1"/>
            <w:noWrap/>
            <w:vAlign w:val="center"/>
            <w:hideMark/>
          </w:tcPr>
          <w:p w14:paraId="1A627218" w14:textId="77777777" w:rsidR="000B6905" w:rsidRPr="00BD0902" w:rsidRDefault="000B6905" w:rsidP="000B6905">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49.851.819</w:t>
            </w:r>
          </w:p>
        </w:tc>
        <w:tc>
          <w:tcPr>
            <w:tcW w:w="1281" w:type="dxa"/>
            <w:tcBorders>
              <w:top w:val="nil"/>
              <w:left w:val="nil"/>
              <w:bottom w:val="single" w:sz="4" w:space="0" w:color="auto"/>
              <w:right w:val="single" w:sz="4" w:space="0" w:color="auto"/>
            </w:tcBorders>
            <w:shd w:val="clear" w:color="000000" w:fill="DCE6F1"/>
            <w:noWrap/>
            <w:vAlign w:val="center"/>
            <w:hideMark/>
          </w:tcPr>
          <w:p w14:paraId="4DBFD224" w14:textId="77777777" w:rsidR="000B6905" w:rsidRPr="00BD0902" w:rsidRDefault="000B6905" w:rsidP="000B6905">
            <w:pPr>
              <w:spacing w:after="0" w:line="240" w:lineRule="auto"/>
              <w:jc w:val="right"/>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16.032</w:t>
            </w:r>
          </w:p>
        </w:tc>
        <w:tc>
          <w:tcPr>
            <w:tcW w:w="1265" w:type="dxa"/>
            <w:tcBorders>
              <w:top w:val="nil"/>
              <w:left w:val="nil"/>
              <w:bottom w:val="single" w:sz="4" w:space="0" w:color="auto"/>
              <w:right w:val="single" w:sz="4" w:space="0" w:color="auto"/>
            </w:tcBorders>
            <w:shd w:val="clear" w:color="000000" w:fill="DCE6F1"/>
            <w:noWrap/>
            <w:vAlign w:val="center"/>
            <w:hideMark/>
          </w:tcPr>
          <w:p w14:paraId="52ED9D99" w14:textId="77777777" w:rsidR="000B6905" w:rsidRPr="00BD0902" w:rsidRDefault="000B6905" w:rsidP="000B6905">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50.866.729</w:t>
            </w:r>
          </w:p>
        </w:tc>
        <w:tc>
          <w:tcPr>
            <w:tcW w:w="827" w:type="dxa"/>
            <w:tcBorders>
              <w:top w:val="nil"/>
              <w:left w:val="nil"/>
              <w:bottom w:val="single" w:sz="4" w:space="0" w:color="auto"/>
              <w:right w:val="single" w:sz="4" w:space="0" w:color="auto"/>
            </w:tcBorders>
            <w:shd w:val="clear" w:color="000000" w:fill="DCE6F1"/>
            <w:noWrap/>
            <w:vAlign w:val="center"/>
            <w:hideMark/>
          </w:tcPr>
          <w:p w14:paraId="00C3CD5A" w14:textId="77777777" w:rsidR="000B6905" w:rsidRPr="00BD0902" w:rsidRDefault="000B6905" w:rsidP="000B6905">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97,8</w:t>
            </w:r>
          </w:p>
        </w:tc>
        <w:tc>
          <w:tcPr>
            <w:tcW w:w="869" w:type="dxa"/>
            <w:tcBorders>
              <w:top w:val="nil"/>
              <w:left w:val="nil"/>
              <w:bottom w:val="single" w:sz="4" w:space="0" w:color="auto"/>
              <w:right w:val="single" w:sz="4" w:space="0" w:color="auto"/>
            </w:tcBorders>
            <w:shd w:val="clear" w:color="000000" w:fill="DCE6F1"/>
            <w:noWrap/>
            <w:vAlign w:val="center"/>
            <w:hideMark/>
          </w:tcPr>
          <w:p w14:paraId="72A9B635" w14:textId="77777777" w:rsidR="000B6905" w:rsidRPr="00BD0902" w:rsidRDefault="000B6905" w:rsidP="000B6905">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102,0</w:t>
            </w:r>
          </w:p>
        </w:tc>
      </w:tr>
      <w:tr w:rsidR="00CA6106" w:rsidRPr="000B6905" w14:paraId="5B33D031" w14:textId="77777777" w:rsidTr="0026700A">
        <w:trPr>
          <w:trHeight w:val="284"/>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14:paraId="269FE0F0" w14:textId="77777777" w:rsidR="000B6905" w:rsidRPr="00BD0902" w:rsidRDefault="000B6905" w:rsidP="000B6905">
            <w:pPr>
              <w:spacing w:after="0" w:line="240" w:lineRule="auto"/>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od tega poslovnih subjektov</w:t>
            </w:r>
          </w:p>
        </w:tc>
        <w:tc>
          <w:tcPr>
            <w:tcW w:w="1229" w:type="dxa"/>
            <w:tcBorders>
              <w:top w:val="nil"/>
              <w:left w:val="nil"/>
              <w:bottom w:val="single" w:sz="4" w:space="0" w:color="auto"/>
              <w:right w:val="single" w:sz="4" w:space="0" w:color="auto"/>
            </w:tcBorders>
            <w:shd w:val="clear" w:color="auto" w:fill="auto"/>
            <w:noWrap/>
            <w:vAlign w:val="center"/>
            <w:hideMark/>
          </w:tcPr>
          <w:p w14:paraId="5E8518E6" w14:textId="77777777" w:rsidR="000B6905" w:rsidRPr="00BD0902" w:rsidRDefault="000B6905" w:rsidP="000B6905">
            <w:pPr>
              <w:spacing w:after="0" w:line="240" w:lineRule="auto"/>
              <w:jc w:val="right"/>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354</w:t>
            </w:r>
          </w:p>
        </w:tc>
        <w:tc>
          <w:tcPr>
            <w:tcW w:w="1543" w:type="dxa"/>
            <w:tcBorders>
              <w:top w:val="nil"/>
              <w:left w:val="nil"/>
              <w:bottom w:val="single" w:sz="4" w:space="0" w:color="auto"/>
              <w:right w:val="single" w:sz="4" w:space="0" w:color="auto"/>
            </w:tcBorders>
            <w:shd w:val="clear" w:color="auto" w:fill="auto"/>
            <w:noWrap/>
            <w:vAlign w:val="center"/>
            <w:hideMark/>
          </w:tcPr>
          <w:p w14:paraId="331914DC" w14:textId="77777777" w:rsidR="000B6905" w:rsidRPr="00BD0902" w:rsidRDefault="000B6905" w:rsidP="000B6905">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32.509.451</w:t>
            </w:r>
          </w:p>
        </w:tc>
        <w:tc>
          <w:tcPr>
            <w:tcW w:w="1281" w:type="dxa"/>
            <w:tcBorders>
              <w:top w:val="nil"/>
              <w:left w:val="nil"/>
              <w:bottom w:val="single" w:sz="4" w:space="0" w:color="auto"/>
              <w:right w:val="single" w:sz="4" w:space="0" w:color="auto"/>
            </w:tcBorders>
            <w:shd w:val="clear" w:color="auto" w:fill="auto"/>
            <w:noWrap/>
            <w:vAlign w:val="center"/>
            <w:hideMark/>
          </w:tcPr>
          <w:p w14:paraId="64420593" w14:textId="77777777" w:rsidR="000B6905" w:rsidRPr="00BD0902" w:rsidRDefault="000B6905" w:rsidP="000B6905">
            <w:pPr>
              <w:spacing w:after="0" w:line="240" w:lineRule="auto"/>
              <w:jc w:val="right"/>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336</w:t>
            </w:r>
          </w:p>
        </w:tc>
        <w:tc>
          <w:tcPr>
            <w:tcW w:w="1265" w:type="dxa"/>
            <w:tcBorders>
              <w:top w:val="nil"/>
              <w:left w:val="nil"/>
              <w:bottom w:val="single" w:sz="4" w:space="0" w:color="auto"/>
              <w:right w:val="single" w:sz="4" w:space="0" w:color="auto"/>
            </w:tcBorders>
            <w:shd w:val="clear" w:color="auto" w:fill="auto"/>
            <w:noWrap/>
            <w:vAlign w:val="center"/>
            <w:hideMark/>
          </w:tcPr>
          <w:p w14:paraId="53DCC772" w14:textId="77777777" w:rsidR="000B6905" w:rsidRPr="00BD0902" w:rsidRDefault="000B6905" w:rsidP="000B6905">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35.759.678</w:t>
            </w:r>
          </w:p>
        </w:tc>
        <w:tc>
          <w:tcPr>
            <w:tcW w:w="827" w:type="dxa"/>
            <w:tcBorders>
              <w:top w:val="nil"/>
              <w:left w:val="nil"/>
              <w:bottom w:val="single" w:sz="4" w:space="0" w:color="auto"/>
              <w:right w:val="single" w:sz="4" w:space="0" w:color="auto"/>
            </w:tcBorders>
            <w:shd w:val="clear" w:color="auto" w:fill="auto"/>
            <w:noWrap/>
            <w:vAlign w:val="center"/>
            <w:hideMark/>
          </w:tcPr>
          <w:p w14:paraId="57DC4198" w14:textId="77777777" w:rsidR="000B6905" w:rsidRPr="00BD0902" w:rsidRDefault="000B6905" w:rsidP="000B6905">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94,9</w:t>
            </w:r>
          </w:p>
        </w:tc>
        <w:tc>
          <w:tcPr>
            <w:tcW w:w="869" w:type="dxa"/>
            <w:tcBorders>
              <w:top w:val="nil"/>
              <w:left w:val="nil"/>
              <w:bottom w:val="single" w:sz="4" w:space="0" w:color="auto"/>
              <w:right w:val="single" w:sz="4" w:space="0" w:color="auto"/>
            </w:tcBorders>
            <w:shd w:val="clear" w:color="auto" w:fill="auto"/>
            <w:noWrap/>
            <w:vAlign w:val="center"/>
            <w:hideMark/>
          </w:tcPr>
          <w:p w14:paraId="37CD549D" w14:textId="77777777" w:rsidR="000B6905" w:rsidRPr="00BD0902" w:rsidRDefault="000B6905" w:rsidP="000B6905">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110,0</w:t>
            </w:r>
          </w:p>
        </w:tc>
      </w:tr>
    </w:tbl>
    <w:p w14:paraId="1D2F9B4A" w14:textId="77777777" w:rsidR="00D622E7" w:rsidRDefault="00D622E7" w:rsidP="00D622E7">
      <w:pPr>
        <w:spacing w:after="0"/>
        <w:jc w:val="both"/>
        <w:rPr>
          <w:rFonts w:ascii="Arial" w:hAnsi="Arial" w:cs="Arial"/>
          <w:i/>
          <w:iCs/>
          <w:sz w:val="20"/>
          <w:szCs w:val="20"/>
        </w:rPr>
      </w:pPr>
      <w:r w:rsidRPr="00C92301">
        <w:rPr>
          <w:rFonts w:ascii="Arial" w:hAnsi="Arial" w:cs="Arial"/>
          <w:i/>
          <w:iCs/>
          <w:sz w:val="20"/>
          <w:szCs w:val="20"/>
        </w:rPr>
        <w:t>Vir: FURS</w:t>
      </w:r>
    </w:p>
    <w:p w14:paraId="30A1838D" w14:textId="5BB658BE" w:rsidR="009C2EB8" w:rsidRDefault="00745166" w:rsidP="00745166">
      <w:pPr>
        <w:jc w:val="both"/>
        <w:rPr>
          <w:rFonts w:ascii="Arial" w:hAnsi="Arial" w:cs="Arial"/>
          <w:sz w:val="20"/>
          <w:szCs w:val="20"/>
        </w:rPr>
      </w:pPr>
      <w:r w:rsidRPr="00075D84">
        <w:rPr>
          <w:rFonts w:ascii="Arial" w:hAnsi="Arial" w:cs="Arial"/>
          <w:sz w:val="20"/>
          <w:szCs w:val="20"/>
        </w:rPr>
        <w:t>V zvezi s postopki odloga in obročnega plačevanja davka ni dovoljeno odložiti oziroma dovoliti obročnega plačila za akontacije davka, davčni odtegljaj, prispevke za pokojninsko in invalidsko zavarovanje, prispevke za zdravstveno zavarovanje, globe in stroške postopka o prekršku, obveznosti, za katere davčni organ vodi samo izvršbo in ne vodi knjigovodskih evidenc</w:t>
      </w:r>
      <w:r>
        <w:rPr>
          <w:rFonts w:ascii="Arial" w:hAnsi="Arial" w:cs="Arial"/>
          <w:sz w:val="20"/>
          <w:szCs w:val="20"/>
        </w:rPr>
        <w:t>,</w:t>
      </w:r>
      <w:r w:rsidRPr="00075D84">
        <w:rPr>
          <w:rFonts w:ascii="Arial" w:hAnsi="Arial" w:cs="Arial"/>
          <w:sz w:val="20"/>
          <w:szCs w:val="20"/>
        </w:rPr>
        <w:t xml:space="preserve"> ter za obveznosti, na katere učinkuje postopek zaradi insolventnosti. </w:t>
      </w:r>
    </w:p>
    <w:p w14:paraId="28B4FE11" w14:textId="77777777" w:rsidR="00745166" w:rsidRPr="00C92301" w:rsidRDefault="009C2EB8" w:rsidP="00745166">
      <w:pPr>
        <w:jc w:val="both"/>
        <w:rPr>
          <w:rFonts w:ascii="Arial" w:hAnsi="Arial" w:cs="Arial"/>
          <w:sz w:val="20"/>
          <w:szCs w:val="20"/>
        </w:rPr>
      </w:pPr>
      <w:r w:rsidRPr="00075D84">
        <w:rPr>
          <w:rFonts w:ascii="Arial" w:hAnsi="Arial" w:cs="Arial"/>
          <w:sz w:val="20"/>
          <w:szCs w:val="20"/>
        </w:rPr>
        <w:t>V prim</w:t>
      </w:r>
      <w:r>
        <w:rPr>
          <w:rFonts w:ascii="Arial" w:hAnsi="Arial" w:cs="Arial"/>
          <w:sz w:val="20"/>
          <w:szCs w:val="20"/>
        </w:rPr>
        <w:t xml:space="preserve">eru glob in stroškov postopka o </w:t>
      </w:r>
      <w:r w:rsidRPr="00075D84">
        <w:rPr>
          <w:rFonts w:ascii="Arial" w:hAnsi="Arial" w:cs="Arial"/>
          <w:sz w:val="20"/>
          <w:szCs w:val="20"/>
        </w:rPr>
        <w:t>prekršku se lahko odobri le obročno odplačilo v skladu z določbami zakona, ki ureja prekrške.</w:t>
      </w:r>
      <w:r w:rsidRPr="009C2EB8">
        <w:rPr>
          <w:rFonts w:ascii="Arial" w:hAnsi="Arial" w:cs="Arial"/>
          <w:sz w:val="20"/>
          <w:szCs w:val="20"/>
        </w:rPr>
        <w:t xml:space="preserve"> </w:t>
      </w:r>
    </w:p>
    <w:p w14:paraId="0B1EB313" w14:textId="77777777" w:rsidR="002E6782" w:rsidRPr="00CB5DF2" w:rsidRDefault="002E6782" w:rsidP="00745166">
      <w:pPr>
        <w:spacing w:after="0"/>
        <w:jc w:val="both"/>
        <w:rPr>
          <w:rFonts w:ascii="Arial" w:hAnsi="Arial" w:cs="Arial"/>
          <w:i/>
          <w:iCs/>
          <w:sz w:val="20"/>
          <w:szCs w:val="20"/>
        </w:rPr>
      </w:pPr>
    </w:p>
    <w:p w14:paraId="4EDB591A" w14:textId="77777777" w:rsidR="00745166" w:rsidRPr="00E2109B" w:rsidRDefault="00745166" w:rsidP="00745166">
      <w:pPr>
        <w:pStyle w:val="Brezrazmikov"/>
        <w:rPr>
          <w:rFonts w:ascii="Arial" w:hAnsi="Arial" w:cs="Arial"/>
          <w:b/>
          <w:lang w:eastAsia="sl-SI"/>
        </w:rPr>
      </w:pPr>
      <w:r w:rsidRPr="00E2109B">
        <w:rPr>
          <w:rFonts w:ascii="Arial" w:hAnsi="Arial" w:cs="Arial"/>
          <w:b/>
          <w:lang w:eastAsia="sl-SI"/>
        </w:rPr>
        <w:t xml:space="preserve">6. Rezultati ukrepov izterjave </w:t>
      </w:r>
    </w:p>
    <w:p w14:paraId="4FF61136" w14:textId="77777777" w:rsidR="00745166" w:rsidRPr="00E26F75" w:rsidRDefault="00745166" w:rsidP="00745166">
      <w:pPr>
        <w:pStyle w:val="Brezrazmikov"/>
        <w:rPr>
          <w:lang w:eastAsia="sl-SI"/>
        </w:rPr>
      </w:pPr>
    </w:p>
    <w:p w14:paraId="2DFF2B7F" w14:textId="77777777" w:rsidR="00670876" w:rsidRPr="003E2A34" w:rsidRDefault="00670876" w:rsidP="00670876">
      <w:pPr>
        <w:spacing w:line="260" w:lineRule="exact"/>
        <w:jc w:val="both"/>
        <w:rPr>
          <w:rFonts w:ascii="Arial" w:hAnsi="Arial" w:cs="Arial"/>
          <w:bCs/>
          <w:sz w:val="20"/>
          <w:szCs w:val="20"/>
        </w:rPr>
      </w:pPr>
      <w:r w:rsidRPr="003E2A34">
        <w:rPr>
          <w:rFonts w:ascii="Arial" w:hAnsi="Arial" w:cs="Arial"/>
          <w:bCs/>
          <w:sz w:val="20"/>
          <w:szCs w:val="20"/>
        </w:rPr>
        <w:t>F</w:t>
      </w:r>
      <w:r w:rsidR="006D26E1">
        <w:rPr>
          <w:rFonts w:ascii="Arial" w:hAnsi="Arial" w:cs="Arial"/>
          <w:bCs/>
          <w:sz w:val="20"/>
          <w:szCs w:val="20"/>
        </w:rPr>
        <w:t xml:space="preserve">URS </w:t>
      </w:r>
      <w:r w:rsidRPr="003E2A34">
        <w:rPr>
          <w:rFonts w:ascii="Arial" w:hAnsi="Arial" w:cs="Arial"/>
          <w:bCs/>
          <w:sz w:val="20"/>
          <w:szCs w:val="20"/>
        </w:rPr>
        <w:t>je v prvi vrsti pristoj</w:t>
      </w:r>
      <w:r w:rsidR="006D26E1">
        <w:rPr>
          <w:rFonts w:ascii="Arial" w:hAnsi="Arial" w:cs="Arial"/>
          <w:bCs/>
          <w:sz w:val="20"/>
          <w:szCs w:val="20"/>
        </w:rPr>
        <w:t>e</w:t>
      </w:r>
      <w:r w:rsidRPr="003E2A34">
        <w:rPr>
          <w:rFonts w:ascii="Arial" w:hAnsi="Arial" w:cs="Arial"/>
          <w:bCs/>
          <w:sz w:val="20"/>
          <w:szCs w:val="20"/>
        </w:rPr>
        <w:t xml:space="preserve">n za izterjavo davkov, prispevkov in drugih </w:t>
      </w:r>
      <w:r w:rsidRPr="00775039">
        <w:rPr>
          <w:rFonts w:ascii="Arial" w:hAnsi="Arial" w:cs="Arial"/>
          <w:bCs/>
          <w:sz w:val="20"/>
          <w:szCs w:val="20"/>
        </w:rPr>
        <w:t>obveznih dajatev, ki</w:t>
      </w:r>
      <w:r w:rsidRPr="003E2A34">
        <w:rPr>
          <w:rFonts w:ascii="Arial" w:hAnsi="Arial" w:cs="Arial"/>
          <w:bCs/>
          <w:sz w:val="20"/>
          <w:szCs w:val="20"/>
        </w:rPr>
        <w:t xml:space="preserve"> jih sam odmerja, izterjuje pa tudi nedavčne obveznosti drugih predlagateljev, če za to obstaja pravna podlaga v zakonu. </w:t>
      </w:r>
    </w:p>
    <w:p w14:paraId="313469AD" w14:textId="77777777" w:rsidR="00670876" w:rsidRPr="003E2A34" w:rsidRDefault="00670876" w:rsidP="00670876">
      <w:pPr>
        <w:spacing w:line="260" w:lineRule="exact"/>
        <w:jc w:val="both"/>
        <w:rPr>
          <w:rFonts w:ascii="Arial" w:hAnsi="Arial" w:cs="Arial"/>
          <w:bCs/>
          <w:sz w:val="20"/>
          <w:szCs w:val="20"/>
        </w:rPr>
      </w:pPr>
      <w:r w:rsidRPr="003E2A34">
        <w:rPr>
          <w:rFonts w:ascii="Arial" w:hAnsi="Arial" w:cs="Arial"/>
          <w:bCs/>
          <w:sz w:val="20"/>
          <w:szCs w:val="20"/>
        </w:rPr>
        <w:t xml:space="preserve">Kljub temu, da zakonodaja ne predpisuje obveznega opominjanja, se pred začetkom davčne izvršbe dolžnika, ki še ni v postopku izvršbe, pozove k prostovoljni poravnavi zapadle obveznosti. Poleg poziva k plačilu se dolžnika z opominom opozori na posledice neplačila dolga in stroške, ki bi ga bremenili v primeru začetka izvršbe. </w:t>
      </w:r>
    </w:p>
    <w:p w14:paraId="42C6D0B6" w14:textId="77777777" w:rsidR="00745166" w:rsidRPr="00C92301" w:rsidRDefault="00745166" w:rsidP="0074516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jc w:val="both"/>
        <w:rPr>
          <w:rFonts w:ascii="Arial" w:hAnsi="Arial" w:cs="Arial"/>
          <w:bCs/>
          <w:sz w:val="20"/>
          <w:szCs w:val="20"/>
        </w:rPr>
      </w:pPr>
      <w:r w:rsidRPr="00C92301">
        <w:rPr>
          <w:rFonts w:ascii="Arial" w:hAnsi="Arial" w:cs="Arial"/>
          <w:bCs/>
          <w:sz w:val="20"/>
          <w:szCs w:val="20"/>
        </w:rPr>
        <w:t>Kljub ukrepom za vzpodbujanje prostovoljnega plačevanja davkov (</w:t>
      </w:r>
      <w:r w:rsidRPr="00C92301">
        <w:rPr>
          <w:rFonts w:ascii="Arial" w:hAnsi="Arial" w:cs="Arial"/>
          <w:sz w:val="20"/>
          <w:szCs w:val="20"/>
        </w:rPr>
        <w:t xml:space="preserve">npr. ozaveščanje posameznih ciljnih skupin, medijske objave, pošiljanje opominov itd.) </w:t>
      </w:r>
      <w:r w:rsidRPr="00C92301">
        <w:rPr>
          <w:rFonts w:ascii="Arial" w:hAnsi="Arial" w:cs="Arial"/>
          <w:bCs/>
          <w:sz w:val="20"/>
          <w:szCs w:val="20"/>
        </w:rPr>
        <w:t>del davčnih obveznosti ostane neplačan, zato mora FURS dosledno, učinkovito in nepristransko uporabljati vsa zakonita sredstva prisile za izterjavo dolga</w:t>
      </w:r>
      <w:r w:rsidR="00E374C3">
        <w:rPr>
          <w:rFonts w:ascii="Arial" w:hAnsi="Arial" w:cs="Arial"/>
          <w:bCs/>
          <w:sz w:val="20"/>
          <w:szCs w:val="20"/>
        </w:rPr>
        <w:t>.</w:t>
      </w:r>
    </w:p>
    <w:p w14:paraId="6041BF2A" w14:textId="77777777" w:rsidR="00745166" w:rsidRDefault="00670876" w:rsidP="00670876">
      <w:pPr>
        <w:spacing w:line="260" w:lineRule="exact"/>
        <w:jc w:val="both"/>
        <w:rPr>
          <w:rFonts w:ascii="Arial" w:hAnsi="Arial" w:cs="Arial"/>
          <w:bCs/>
          <w:sz w:val="20"/>
          <w:szCs w:val="20"/>
        </w:rPr>
      </w:pPr>
      <w:r w:rsidRPr="00DC377A">
        <w:rPr>
          <w:rFonts w:ascii="Arial" w:hAnsi="Arial" w:cs="Arial"/>
          <w:bCs/>
          <w:sz w:val="20"/>
          <w:szCs w:val="20"/>
        </w:rPr>
        <w:lastRenderedPageBreak/>
        <w:t>Postopek davčne izvršbe se začne z izdajo sklepa o davčni izvršbi. Z izvršbo po upravni poti se lahko poseže na dolžnikove denarne prejemke, denarna sredstva, ki jih ima dolžnik pri bankah ali hranilnicah, denarne terjatve do tretjih, vrednostne papirje in premičnine.</w:t>
      </w:r>
      <w:r>
        <w:rPr>
          <w:rFonts w:ascii="Arial" w:hAnsi="Arial" w:cs="Arial"/>
          <w:bCs/>
          <w:sz w:val="20"/>
          <w:szCs w:val="20"/>
        </w:rPr>
        <w:t xml:space="preserve"> </w:t>
      </w:r>
      <w:r w:rsidR="00745166" w:rsidRPr="00C92301">
        <w:rPr>
          <w:rFonts w:ascii="Arial" w:hAnsi="Arial" w:cs="Arial"/>
          <w:bCs/>
          <w:sz w:val="20"/>
          <w:szCs w:val="20"/>
        </w:rPr>
        <w:t>Posebne oblike izvršbe so izvršba iz nepremičnega premoženja in deleža družbenika v družbi. Ukrepi davčne izvršbe so načrtovani glede na sredstva</w:t>
      </w:r>
      <w:r w:rsidR="00745166">
        <w:rPr>
          <w:rFonts w:ascii="Arial" w:hAnsi="Arial" w:cs="Arial"/>
          <w:bCs/>
          <w:sz w:val="20"/>
          <w:szCs w:val="20"/>
        </w:rPr>
        <w:t xml:space="preserve"> </w:t>
      </w:r>
      <w:r w:rsidR="00745166" w:rsidRPr="00C92301">
        <w:rPr>
          <w:rFonts w:ascii="Arial" w:hAnsi="Arial" w:cs="Arial"/>
          <w:bCs/>
          <w:sz w:val="20"/>
          <w:szCs w:val="20"/>
        </w:rPr>
        <w:t>dolžnik</w:t>
      </w:r>
      <w:r w:rsidR="00745166">
        <w:rPr>
          <w:rFonts w:ascii="Arial" w:hAnsi="Arial" w:cs="Arial"/>
          <w:bCs/>
          <w:sz w:val="20"/>
          <w:szCs w:val="20"/>
        </w:rPr>
        <w:t>a</w:t>
      </w:r>
      <w:r w:rsidR="00745166" w:rsidRPr="00C92301">
        <w:rPr>
          <w:rFonts w:ascii="Arial" w:hAnsi="Arial" w:cs="Arial"/>
          <w:bCs/>
          <w:sz w:val="20"/>
          <w:szCs w:val="20"/>
        </w:rPr>
        <w:t xml:space="preserve"> s ciljem čim lažjega poplačila dolga in glede na višino stroškov, ki nastanejo v postopku izvršbe za davčni organ in zavezanca. </w:t>
      </w:r>
    </w:p>
    <w:p w14:paraId="554FA16C" w14:textId="77777777" w:rsidR="00745166" w:rsidRDefault="00745166" w:rsidP="0016359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jc w:val="both"/>
        <w:rPr>
          <w:rFonts w:ascii="Arial" w:hAnsi="Arial" w:cs="Arial"/>
          <w:bCs/>
          <w:sz w:val="20"/>
          <w:szCs w:val="20"/>
        </w:rPr>
      </w:pPr>
      <w:r w:rsidRPr="00C92301">
        <w:rPr>
          <w:rFonts w:ascii="Arial" w:hAnsi="Arial" w:cs="Arial"/>
          <w:bCs/>
          <w:sz w:val="20"/>
          <w:szCs w:val="20"/>
        </w:rPr>
        <w:t xml:space="preserve">Skrajni ukrep za poplačilo oziroma obvladovanje dolga je predlog davčnega organa za uvedbo stečajnega postopka zoper dolžnika in izbris dolžnika iz Poslovnega registra Slovenije. </w:t>
      </w:r>
    </w:p>
    <w:p w14:paraId="23FCF66B" w14:textId="4F25F020" w:rsidR="004745C3" w:rsidRPr="004745C3" w:rsidRDefault="00BC13F8" w:rsidP="0016359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jc w:val="both"/>
        <w:rPr>
          <w:rFonts w:ascii="Arial" w:hAnsi="Arial" w:cs="Arial"/>
          <w:bCs/>
          <w:sz w:val="20"/>
          <w:szCs w:val="20"/>
        </w:rPr>
      </w:pPr>
      <w:r w:rsidRPr="00BC13F8">
        <w:rPr>
          <w:rFonts w:ascii="Arial" w:hAnsi="Arial" w:cs="Arial"/>
          <w:bCs/>
          <w:sz w:val="20"/>
          <w:szCs w:val="20"/>
        </w:rPr>
        <w:t xml:space="preserve">V primeru, ko je zoper dolžnika v teku kateri izmed postopkov zaradi insolventnosti, je pri uveljavljanju terjatev potrebno upoštevati pravila </w:t>
      </w:r>
      <w:proofErr w:type="spellStart"/>
      <w:r w:rsidRPr="00BC13F8">
        <w:rPr>
          <w:rFonts w:ascii="Arial" w:hAnsi="Arial" w:cs="Arial"/>
          <w:bCs/>
          <w:sz w:val="20"/>
          <w:szCs w:val="20"/>
        </w:rPr>
        <w:t>insolvenčne</w:t>
      </w:r>
      <w:proofErr w:type="spellEnd"/>
      <w:r w:rsidRPr="00BC13F8">
        <w:rPr>
          <w:rFonts w:ascii="Arial" w:hAnsi="Arial" w:cs="Arial"/>
          <w:bCs/>
          <w:sz w:val="20"/>
          <w:szCs w:val="20"/>
        </w:rPr>
        <w:t xml:space="preserve"> zakonodaje. V času trajanja </w:t>
      </w:r>
      <w:proofErr w:type="spellStart"/>
      <w:r w:rsidRPr="00BC13F8">
        <w:rPr>
          <w:rFonts w:ascii="Arial" w:hAnsi="Arial" w:cs="Arial"/>
          <w:bCs/>
          <w:sz w:val="20"/>
          <w:szCs w:val="20"/>
        </w:rPr>
        <w:t>insolvenčnega</w:t>
      </w:r>
      <w:proofErr w:type="spellEnd"/>
      <w:r w:rsidRPr="00BC13F8">
        <w:rPr>
          <w:rFonts w:ascii="Arial" w:hAnsi="Arial" w:cs="Arial"/>
          <w:bCs/>
          <w:sz w:val="20"/>
          <w:szCs w:val="20"/>
        </w:rPr>
        <w:t xml:space="preserve"> postopka za dolg, na katerega učinkuje ta postopek, ni dovoljeno voditi postopka izvršbe niti zavarovanja. Terjatve zoper insolventnega dolžnika se lahko poplačajo le v skladu z </w:t>
      </w:r>
      <w:proofErr w:type="spellStart"/>
      <w:r w:rsidRPr="00BC13F8">
        <w:rPr>
          <w:rFonts w:ascii="Arial" w:hAnsi="Arial" w:cs="Arial"/>
          <w:bCs/>
          <w:sz w:val="20"/>
          <w:szCs w:val="20"/>
        </w:rPr>
        <w:t>insolvenčno</w:t>
      </w:r>
      <w:proofErr w:type="spellEnd"/>
      <w:r w:rsidRPr="00BC13F8">
        <w:rPr>
          <w:rFonts w:ascii="Arial" w:hAnsi="Arial" w:cs="Arial"/>
          <w:bCs/>
          <w:sz w:val="20"/>
          <w:szCs w:val="20"/>
        </w:rPr>
        <w:t xml:space="preserve"> zakonodajo, ki položaj davčnega organa izenačuje z drugimi (civilnimi) upniki. </w:t>
      </w:r>
      <w:r w:rsidRPr="004745C3">
        <w:rPr>
          <w:rFonts w:ascii="Arial" w:hAnsi="Arial" w:cs="Arial"/>
          <w:bCs/>
          <w:sz w:val="20"/>
          <w:szCs w:val="20"/>
        </w:rPr>
        <w:t>Po stanju 31.</w:t>
      </w:r>
      <w:r w:rsidR="005B3365">
        <w:rPr>
          <w:rFonts w:ascii="Arial" w:hAnsi="Arial" w:cs="Arial"/>
          <w:bCs/>
          <w:sz w:val="20"/>
          <w:szCs w:val="20"/>
        </w:rPr>
        <w:t xml:space="preserve"> </w:t>
      </w:r>
      <w:r w:rsidRPr="004745C3">
        <w:rPr>
          <w:rFonts w:ascii="Arial" w:hAnsi="Arial" w:cs="Arial"/>
          <w:bCs/>
          <w:sz w:val="20"/>
          <w:szCs w:val="20"/>
        </w:rPr>
        <w:t>12.</w:t>
      </w:r>
      <w:r w:rsidR="005B3365">
        <w:rPr>
          <w:rFonts w:ascii="Arial" w:hAnsi="Arial" w:cs="Arial"/>
          <w:bCs/>
          <w:sz w:val="20"/>
          <w:szCs w:val="20"/>
        </w:rPr>
        <w:t xml:space="preserve"> </w:t>
      </w:r>
      <w:r w:rsidRPr="004745C3">
        <w:rPr>
          <w:rFonts w:ascii="Arial" w:hAnsi="Arial" w:cs="Arial"/>
          <w:bCs/>
          <w:sz w:val="20"/>
          <w:szCs w:val="20"/>
        </w:rPr>
        <w:t>201</w:t>
      </w:r>
      <w:r w:rsidR="004745C3" w:rsidRPr="004745C3">
        <w:rPr>
          <w:rFonts w:ascii="Arial" w:hAnsi="Arial" w:cs="Arial"/>
          <w:bCs/>
          <w:sz w:val="20"/>
          <w:szCs w:val="20"/>
        </w:rPr>
        <w:t>9</w:t>
      </w:r>
      <w:r w:rsidRPr="004745C3">
        <w:rPr>
          <w:rFonts w:ascii="Arial" w:hAnsi="Arial" w:cs="Arial"/>
          <w:bCs/>
          <w:sz w:val="20"/>
          <w:szCs w:val="20"/>
        </w:rPr>
        <w:t xml:space="preserve"> je pogojno izterljiv dolg, prijavljen v </w:t>
      </w:r>
      <w:proofErr w:type="spellStart"/>
      <w:r w:rsidRPr="004745C3">
        <w:rPr>
          <w:rFonts w:ascii="Arial" w:hAnsi="Arial" w:cs="Arial"/>
          <w:bCs/>
          <w:sz w:val="20"/>
          <w:szCs w:val="20"/>
        </w:rPr>
        <w:t>insolvenčne</w:t>
      </w:r>
      <w:proofErr w:type="spellEnd"/>
      <w:r w:rsidRPr="004745C3">
        <w:rPr>
          <w:rFonts w:ascii="Arial" w:hAnsi="Arial" w:cs="Arial"/>
          <w:bCs/>
          <w:sz w:val="20"/>
          <w:szCs w:val="20"/>
        </w:rPr>
        <w:t xml:space="preserve"> postopke, ki ga ni dovoljeno izterjevati v izvršbi, </w:t>
      </w:r>
      <w:r w:rsidR="004745C3" w:rsidRPr="004745C3">
        <w:rPr>
          <w:rFonts w:ascii="Arial" w:hAnsi="Arial" w:cs="Arial"/>
          <w:bCs/>
          <w:sz w:val="20"/>
          <w:szCs w:val="20"/>
        </w:rPr>
        <w:t xml:space="preserve">znašal 414 milijonov </w:t>
      </w:r>
      <w:r w:rsidR="003531F3">
        <w:rPr>
          <w:rFonts w:ascii="Arial" w:hAnsi="Arial" w:cs="Arial"/>
          <w:bCs/>
          <w:sz w:val="20"/>
          <w:szCs w:val="20"/>
        </w:rPr>
        <w:t>EUR</w:t>
      </w:r>
      <w:r w:rsidR="004745C3" w:rsidRPr="004745C3">
        <w:rPr>
          <w:rFonts w:ascii="Arial" w:hAnsi="Arial" w:cs="Arial"/>
          <w:bCs/>
          <w:sz w:val="20"/>
          <w:szCs w:val="20"/>
        </w:rPr>
        <w:t>, kar predstavlja skoraj 35,5 odstotka davčnega dolga.</w:t>
      </w:r>
    </w:p>
    <w:p w14:paraId="295FAC8C" w14:textId="106EC284" w:rsidR="00AD745B" w:rsidRPr="003872A4" w:rsidRDefault="00AD745B" w:rsidP="00AD745B">
      <w:pPr>
        <w:tabs>
          <w:tab w:val="left" w:pos="1260"/>
        </w:tabs>
        <w:jc w:val="both"/>
        <w:rPr>
          <w:rFonts w:ascii="Arial" w:hAnsi="Arial" w:cs="Arial"/>
          <w:sz w:val="20"/>
          <w:szCs w:val="20"/>
        </w:rPr>
      </w:pPr>
      <w:r w:rsidRPr="003872A4">
        <w:rPr>
          <w:rFonts w:ascii="Arial" w:hAnsi="Arial" w:cs="Arial"/>
          <w:sz w:val="20"/>
          <w:szCs w:val="20"/>
        </w:rPr>
        <w:t>V letu 201</w:t>
      </w:r>
      <w:r w:rsidR="004745C3">
        <w:rPr>
          <w:rFonts w:ascii="Arial" w:hAnsi="Arial" w:cs="Arial"/>
          <w:sz w:val="20"/>
          <w:szCs w:val="20"/>
        </w:rPr>
        <w:t>9</w:t>
      </w:r>
      <w:r w:rsidRPr="003872A4">
        <w:rPr>
          <w:rFonts w:ascii="Arial" w:hAnsi="Arial" w:cs="Arial"/>
          <w:sz w:val="20"/>
          <w:szCs w:val="20"/>
        </w:rPr>
        <w:t xml:space="preserve"> je FURS</w:t>
      </w:r>
      <w:r w:rsidRPr="003872A4">
        <w:rPr>
          <w:rStyle w:val="Sprotnaopomba-sklic"/>
          <w:rFonts w:ascii="Arial" w:hAnsi="Arial" w:cs="Arial"/>
          <w:sz w:val="20"/>
          <w:szCs w:val="20"/>
        </w:rPr>
        <w:footnoteReference w:id="13"/>
      </w:r>
      <w:r w:rsidRPr="003872A4">
        <w:rPr>
          <w:rFonts w:ascii="Arial" w:hAnsi="Arial" w:cs="Arial"/>
          <w:sz w:val="20"/>
          <w:szCs w:val="20"/>
        </w:rPr>
        <w:t xml:space="preserve"> z izdanimi opomini in sklepi </w:t>
      </w:r>
      <w:r w:rsidRPr="003872A4">
        <w:rPr>
          <w:rFonts w:ascii="Arial" w:hAnsi="Arial" w:cs="Arial"/>
          <w:b/>
          <w:sz w:val="20"/>
          <w:szCs w:val="20"/>
        </w:rPr>
        <w:t xml:space="preserve">terjal dolg v višini </w:t>
      </w:r>
      <w:r w:rsidR="004745C3" w:rsidRPr="004745C3">
        <w:rPr>
          <w:rFonts w:ascii="Arial" w:hAnsi="Arial" w:cs="Arial"/>
          <w:b/>
          <w:sz w:val="20"/>
          <w:szCs w:val="20"/>
        </w:rPr>
        <w:t>1.241.964.471</w:t>
      </w:r>
      <w:r w:rsidR="004745C3">
        <w:rPr>
          <w:rFonts w:ascii="Arial" w:hAnsi="Arial" w:cs="Arial"/>
          <w:b/>
          <w:sz w:val="20"/>
          <w:szCs w:val="20"/>
        </w:rPr>
        <w:t xml:space="preserve"> </w:t>
      </w:r>
      <w:r w:rsidRPr="003872A4">
        <w:rPr>
          <w:rFonts w:ascii="Arial" w:hAnsi="Arial" w:cs="Arial"/>
          <w:b/>
          <w:sz w:val="20"/>
          <w:szCs w:val="20"/>
        </w:rPr>
        <w:t>EUR</w:t>
      </w:r>
      <w:r w:rsidRPr="003872A4">
        <w:rPr>
          <w:rFonts w:ascii="Arial" w:hAnsi="Arial" w:cs="Arial"/>
          <w:sz w:val="20"/>
          <w:szCs w:val="20"/>
        </w:rPr>
        <w:t xml:space="preserve">, od tega za </w:t>
      </w:r>
      <w:r w:rsidR="004745C3" w:rsidRPr="004745C3">
        <w:rPr>
          <w:rFonts w:ascii="Arial" w:hAnsi="Arial" w:cs="Arial"/>
          <w:sz w:val="20"/>
          <w:szCs w:val="20"/>
        </w:rPr>
        <w:t>1.121.339.071</w:t>
      </w:r>
      <w:r w:rsidR="001111CB">
        <w:rPr>
          <w:rFonts w:ascii="Arial" w:hAnsi="Arial" w:cs="Arial"/>
          <w:sz w:val="20"/>
          <w:szCs w:val="20"/>
        </w:rPr>
        <w:t xml:space="preserve"> </w:t>
      </w:r>
      <w:r w:rsidRPr="003872A4">
        <w:rPr>
          <w:rFonts w:ascii="Arial" w:hAnsi="Arial" w:cs="Arial"/>
          <w:sz w:val="20"/>
          <w:szCs w:val="20"/>
        </w:rPr>
        <w:t xml:space="preserve">EUR dolga iz </w:t>
      </w:r>
      <w:r w:rsidR="006D26E1" w:rsidRPr="003872A4">
        <w:rPr>
          <w:rFonts w:ascii="Arial" w:hAnsi="Arial" w:cs="Arial"/>
          <w:sz w:val="20"/>
          <w:szCs w:val="20"/>
        </w:rPr>
        <w:t xml:space="preserve">davkov in drugih obveznih dajatev </w:t>
      </w:r>
      <w:r w:rsidRPr="003872A4">
        <w:rPr>
          <w:rFonts w:ascii="Arial" w:hAnsi="Arial" w:cs="Arial"/>
          <w:sz w:val="20"/>
          <w:szCs w:val="20"/>
        </w:rPr>
        <w:t xml:space="preserve">in </w:t>
      </w:r>
      <w:r w:rsidR="004745C3" w:rsidRPr="004745C3">
        <w:rPr>
          <w:rFonts w:ascii="Arial" w:hAnsi="Arial" w:cs="Arial"/>
          <w:sz w:val="20"/>
          <w:szCs w:val="20"/>
        </w:rPr>
        <w:t>120.625.400</w:t>
      </w:r>
      <w:r w:rsidRPr="003872A4">
        <w:rPr>
          <w:rFonts w:ascii="Arial" w:hAnsi="Arial" w:cs="Arial"/>
          <w:sz w:val="20"/>
          <w:szCs w:val="20"/>
        </w:rPr>
        <w:t xml:space="preserve"> EUR dolga iz nedavčnih obveznosti. </w:t>
      </w:r>
    </w:p>
    <w:p w14:paraId="566B50B3" w14:textId="7CD2F935" w:rsidR="00AD745B" w:rsidRDefault="00AD745B" w:rsidP="009D7C48">
      <w:pPr>
        <w:tabs>
          <w:tab w:val="left" w:pos="1260"/>
        </w:tabs>
        <w:jc w:val="both"/>
        <w:rPr>
          <w:rFonts w:ascii="Arial" w:hAnsi="Arial" w:cs="Arial"/>
          <w:sz w:val="20"/>
          <w:szCs w:val="20"/>
        </w:rPr>
      </w:pPr>
      <w:r w:rsidRPr="003872A4">
        <w:rPr>
          <w:rFonts w:ascii="Arial" w:hAnsi="Arial" w:cs="Arial"/>
          <w:sz w:val="20"/>
          <w:szCs w:val="20"/>
        </w:rPr>
        <w:t xml:space="preserve">Na podlagi izvedenih ukrepov </w:t>
      </w:r>
      <w:r w:rsidRPr="003872A4">
        <w:rPr>
          <w:rFonts w:ascii="Arial" w:hAnsi="Arial" w:cs="Arial"/>
          <w:b/>
          <w:sz w:val="20"/>
          <w:szCs w:val="20"/>
        </w:rPr>
        <w:t xml:space="preserve">je bilo izterjano </w:t>
      </w:r>
      <w:r w:rsidR="004745C3" w:rsidRPr="004745C3">
        <w:rPr>
          <w:rFonts w:ascii="Arial" w:hAnsi="Arial" w:cs="Arial"/>
          <w:b/>
          <w:bCs/>
          <w:sz w:val="20"/>
          <w:szCs w:val="20"/>
        </w:rPr>
        <w:t>540.711.109</w:t>
      </w:r>
      <w:r w:rsidR="001111CB">
        <w:rPr>
          <w:rFonts w:ascii="Arial" w:hAnsi="Arial" w:cs="Arial"/>
          <w:b/>
          <w:sz w:val="20"/>
          <w:szCs w:val="20"/>
        </w:rPr>
        <w:t xml:space="preserve"> </w:t>
      </w:r>
      <w:r w:rsidRPr="003872A4">
        <w:rPr>
          <w:rFonts w:ascii="Arial" w:hAnsi="Arial" w:cs="Arial"/>
          <w:b/>
          <w:sz w:val="20"/>
          <w:szCs w:val="20"/>
        </w:rPr>
        <w:t>EUR dolga</w:t>
      </w:r>
      <w:r w:rsidRPr="003872A4">
        <w:rPr>
          <w:rFonts w:ascii="Arial" w:hAnsi="Arial" w:cs="Arial"/>
          <w:sz w:val="20"/>
          <w:szCs w:val="20"/>
        </w:rPr>
        <w:t xml:space="preserve">, od tega </w:t>
      </w:r>
      <w:r w:rsidR="004745C3" w:rsidRPr="004745C3">
        <w:rPr>
          <w:rFonts w:ascii="Arial" w:hAnsi="Arial" w:cs="Arial"/>
          <w:sz w:val="20"/>
          <w:szCs w:val="20"/>
        </w:rPr>
        <w:t>514.426.903</w:t>
      </w:r>
      <w:r w:rsidRPr="003872A4">
        <w:rPr>
          <w:rFonts w:ascii="Arial" w:hAnsi="Arial" w:cs="Arial"/>
          <w:sz w:val="20"/>
          <w:szCs w:val="20"/>
        </w:rPr>
        <w:t xml:space="preserve"> EUR dolga iz </w:t>
      </w:r>
      <w:r w:rsidR="006D26E1" w:rsidRPr="003872A4">
        <w:rPr>
          <w:rFonts w:ascii="Arial" w:hAnsi="Arial" w:cs="Arial"/>
          <w:sz w:val="20"/>
          <w:szCs w:val="20"/>
        </w:rPr>
        <w:t xml:space="preserve">davkov in drugih obveznih dajatev </w:t>
      </w:r>
      <w:r w:rsidRPr="003872A4">
        <w:rPr>
          <w:rFonts w:ascii="Arial" w:hAnsi="Arial" w:cs="Arial"/>
          <w:sz w:val="20"/>
          <w:szCs w:val="20"/>
        </w:rPr>
        <w:t xml:space="preserve">in </w:t>
      </w:r>
      <w:r w:rsidR="004745C3" w:rsidRPr="004745C3">
        <w:rPr>
          <w:rFonts w:ascii="Arial" w:hAnsi="Arial" w:cs="Arial"/>
          <w:sz w:val="20"/>
          <w:szCs w:val="20"/>
        </w:rPr>
        <w:t xml:space="preserve">26.284.206 </w:t>
      </w:r>
      <w:r w:rsidRPr="003872A4">
        <w:rPr>
          <w:rFonts w:ascii="Arial" w:hAnsi="Arial" w:cs="Arial"/>
          <w:sz w:val="20"/>
          <w:szCs w:val="20"/>
        </w:rPr>
        <w:t xml:space="preserve">EUR dolga iz nedavčnih obveznosti. </w:t>
      </w:r>
    </w:p>
    <w:p w14:paraId="6E03B4B2" w14:textId="535E6E3C" w:rsidR="00745166" w:rsidRDefault="00745166" w:rsidP="007A7EA5">
      <w:pPr>
        <w:jc w:val="both"/>
        <w:rPr>
          <w:rFonts w:ascii="Arial" w:hAnsi="Arial" w:cs="Arial"/>
          <w:i/>
          <w:sz w:val="20"/>
          <w:szCs w:val="20"/>
        </w:rPr>
      </w:pPr>
      <w:r w:rsidRPr="003872A4">
        <w:rPr>
          <w:rFonts w:ascii="Arial" w:hAnsi="Arial" w:cs="Arial"/>
          <w:bCs/>
          <w:i/>
          <w:sz w:val="20"/>
          <w:szCs w:val="20"/>
        </w:rPr>
        <w:t>Preglednica</w:t>
      </w:r>
      <w:r w:rsidRPr="003872A4">
        <w:rPr>
          <w:rFonts w:ascii="Arial" w:hAnsi="Arial" w:cs="Arial"/>
          <w:i/>
          <w:sz w:val="20"/>
          <w:szCs w:val="20"/>
        </w:rPr>
        <w:t xml:space="preserve"> 1</w:t>
      </w:r>
      <w:r w:rsidR="003872A4" w:rsidRPr="003872A4">
        <w:rPr>
          <w:rFonts w:ascii="Arial" w:hAnsi="Arial" w:cs="Arial"/>
          <w:i/>
          <w:sz w:val="20"/>
          <w:szCs w:val="20"/>
        </w:rPr>
        <w:t>3</w:t>
      </w:r>
      <w:r w:rsidRPr="003872A4">
        <w:rPr>
          <w:rFonts w:ascii="Arial" w:hAnsi="Arial" w:cs="Arial"/>
          <w:i/>
          <w:sz w:val="20"/>
          <w:szCs w:val="20"/>
        </w:rPr>
        <w:t xml:space="preserve">: </w:t>
      </w:r>
      <w:r w:rsidR="00163595" w:rsidRPr="003872A4">
        <w:rPr>
          <w:rFonts w:ascii="Arial" w:hAnsi="Arial" w:cs="Arial"/>
          <w:i/>
          <w:sz w:val="20"/>
          <w:szCs w:val="20"/>
        </w:rPr>
        <w:t>U</w:t>
      </w:r>
      <w:r w:rsidRPr="003872A4">
        <w:rPr>
          <w:rFonts w:ascii="Arial" w:hAnsi="Arial" w:cs="Arial"/>
          <w:i/>
          <w:sz w:val="20"/>
          <w:szCs w:val="20"/>
        </w:rPr>
        <w:t xml:space="preserve">krepi izterjave </w:t>
      </w:r>
      <w:r w:rsidR="00FE3334" w:rsidRPr="003872A4">
        <w:rPr>
          <w:rFonts w:ascii="Arial" w:hAnsi="Arial" w:cs="Arial"/>
          <w:i/>
          <w:sz w:val="20"/>
          <w:szCs w:val="20"/>
        </w:rPr>
        <w:t>davkov in drugih obveznih dajatev ter</w:t>
      </w:r>
      <w:r w:rsidRPr="003872A4">
        <w:rPr>
          <w:rFonts w:ascii="Arial" w:hAnsi="Arial" w:cs="Arial"/>
          <w:i/>
          <w:sz w:val="20"/>
          <w:szCs w:val="20"/>
        </w:rPr>
        <w:t xml:space="preserve"> nedavčnih obveznosti v </w:t>
      </w:r>
      <w:r w:rsidR="00163595" w:rsidRPr="003872A4">
        <w:rPr>
          <w:rFonts w:ascii="Arial" w:hAnsi="Arial" w:cs="Arial"/>
          <w:i/>
          <w:sz w:val="20"/>
          <w:szCs w:val="20"/>
        </w:rPr>
        <w:t>l</w:t>
      </w:r>
      <w:r w:rsidRPr="003872A4">
        <w:rPr>
          <w:rFonts w:ascii="Arial" w:hAnsi="Arial" w:cs="Arial"/>
          <w:i/>
          <w:sz w:val="20"/>
          <w:szCs w:val="20"/>
        </w:rPr>
        <w:t>etu 201</w:t>
      </w:r>
      <w:r w:rsidR="004745C3">
        <w:rPr>
          <w:rFonts w:ascii="Arial" w:hAnsi="Arial" w:cs="Arial"/>
          <w:i/>
          <w:sz w:val="20"/>
          <w:szCs w:val="20"/>
        </w:rPr>
        <w:t>9</w:t>
      </w:r>
      <w:r w:rsidRPr="003872A4">
        <w:rPr>
          <w:rFonts w:ascii="Arial" w:hAnsi="Arial" w:cs="Arial"/>
          <w:i/>
          <w:sz w:val="20"/>
          <w:szCs w:val="20"/>
        </w:rPr>
        <w:t xml:space="preserve"> (zneski v EUR) </w:t>
      </w:r>
    </w:p>
    <w:tbl>
      <w:tblPr>
        <w:tblW w:w="9597" w:type="dxa"/>
        <w:tblCellMar>
          <w:left w:w="70" w:type="dxa"/>
          <w:right w:w="70" w:type="dxa"/>
        </w:tblCellMar>
        <w:tblLook w:val="04A0" w:firstRow="1" w:lastRow="0" w:firstColumn="1" w:lastColumn="0" w:noHBand="0" w:noVBand="1"/>
      </w:tblPr>
      <w:tblGrid>
        <w:gridCol w:w="2083"/>
        <w:gridCol w:w="1181"/>
        <w:gridCol w:w="1756"/>
        <w:gridCol w:w="1106"/>
        <w:gridCol w:w="1674"/>
        <w:gridCol w:w="874"/>
        <w:gridCol w:w="923"/>
      </w:tblGrid>
      <w:tr w:rsidR="00A46BAC" w:rsidRPr="00A46BAC" w14:paraId="123CF8AF" w14:textId="77777777" w:rsidTr="0026700A">
        <w:trPr>
          <w:trHeight w:val="198"/>
        </w:trPr>
        <w:tc>
          <w:tcPr>
            <w:tcW w:w="2083" w:type="dxa"/>
            <w:vMerge w:val="restart"/>
            <w:tcBorders>
              <w:top w:val="single" w:sz="4" w:space="0" w:color="auto"/>
              <w:left w:val="single" w:sz="4" w:space="0" w:color="auto"/>
              <w:bottom w:val="single" w:sz="4" w:space="0" w:color="000000"/>
              <w:right w:val="single" w:sz="4" w:space="0" w:color="auto"/>
            </w:tcBorders>
            <w:shd w:val="clear" w:color="000000" w:fill="31849B"/>
            <w:vAlign w:val="center"/>
            <w:hideMark/>
          </w:tcPr>
          <w:p w14:paraId="4729C80D" w14:textId="77777777" w:rsidR="00A46BAC" w:rsidRPr="00BD0902" w:rsidRDefault="00A46BAC" w:rsidP="00472B5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Ukrepi izterjave</w:t>
            </w:r>
          </w:p>
        </w:tc>
        <w:tc>
          <w:tcPr>
            <w:tcW w:w="2937" w:type="dxa"/>
            <w:gridSpan w:val="2"/>
            <w:tcBorders>
              <w:top w:val="single" w:sz="4" w:space="0" w:color="auto"/>
              <w:left w:val="nil"/>
              <w:bottom w:val="single" w:sz="4" w:space="0" w:color="auto"/>
              <w:right w:val="single" w:sz="4" w:space="0" w:color="000000"/>
            </w:tcBorders>
            <w:shd w:val="clear" w:color="000000" w:fill="31849B"/>
            <w:vAlign w:val="center"/>
            <w:hideMark/>
          </w:tcPr>
          <w:p w14:paraId="28EC70F8" w14:textId="77777777" w:rsidR="00A46BAC" w:rsidRPr="00BD0902" w:rsidRDefault="00A46BAC" w:rsidP="00472B5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2018</w:t>
            </w:r>
          </w:p>
        </w:tc>
        <w:tc>
          <w:tcPr>
            <w:tcW w:w="2780" w:type="dxa"/>
            <w:gridSpan w:val="2"/>
            <w:tcBorders>
              <w:top w:val="single" w:sz="4" w:space="0" w:color="auto"/>
              <w:left w:val="nil"/>
              <w:bottom w:val="single" w:sz="4" w:space="0" w:color="auto"/>
              <w:right w:val="single" w:sz="4" w:space="0" w:color="000000"/>
            </w:tcBorders>
            <w:shd w:val="clear" w:color="000000" w:fill="31849B"/>
            <w:vAlign w:val="center"/>
            <w:hideMark/>
          </w:tcPr>
          <w:p w14:paraId="11B69032" w14:textId="77777777" w:rsidR="00A46BAC" w:rsidRPr="00BD0902" w:rsidRDefault="00A46BAC" w:rsidP="00472B5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2019</w:t>
            </w:r>
          </w:p>
        </w:tc>
        <w:tc>
          <w:tcPr>
            <w:tcW w:w="1796" w:type="dxa"/>
            <w:gridSpan w:val="2"/>
            <w:tcBorders>
              <w:top w:val="single" w:sz="4" w:space="0" w:color="auto"/>
              <w:left w:val="nil"/>
              <w:bottom w:val="single" w:sz="4" w:space="0" w:color="auto"/>
              <w:right w:val="single" w:sz="4" w:space="0" w:color="000000"/>
            </w:tcBorders>
            <w:shd w:val="clear" w:color="000000" w:fill="31849B"/>
            <w:vAlign w:val="center"/>
            <w:hideMark/>
          </w:tcPr>
          <w:p w14:paraId="23C68730" w14:textId="77777777" w:rsidR="00A46BAC" w:rsidRPr="00BD0902" w:rsidRDefault="00A46BAC" w:rsidP="00472B5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Indeks 2019/2018</w:t>
            </w:r>
          </w:p>
        </w:tc>
      </w:tr>
      <w:tr w:rsidR="00A46BAC" w:rsidRPr="00A46BAC" w14:paraId="1FE086D4" w14:textId="77777777" w:rsidTr="0026700A">
        <w:trPr>
          <w:trHeight w:val="213"/>
        </w:trPr>
        <w:tc>
          <w:tcPr>
            <w:tcW w:w="2083" w:type="dxa"/>
            <w:vMerge/>
            <w:tcBorders>
              <w:top w:val="single" w:sz="4" w:space="0" w:color="auto"/>
              <w:left w:val="single" w:sz="4" w:space="0" w:color="auto"/>
              <w:bottom w:val="single" w:sz="4" w:space="0" w:color="000000"/>
              <w:right w:val="single" w:sz="4" w:space="0" w:color="auto"/>
            </w:tcBorders>
            <w:vAlign w:val="center"/>
            <w:hideMark/>
          </w:tcPr>
          <w:p w14:paraId="481D068C" w14:textId="77777777" w:rsidR="00A46BAC" w:rsidRPr="00BD0902" w:rsidRDefault="00A46BAC" w:rsidP="00472B51">
            <w:pPr>
              <w:spacing w:line="240" w:lineRule="auto"/>
              <w:rPr>
                <w:rFonts w:ascii="Arial" w:eastAsia="Times New Roman" w:hAnsi="Arial" w:cs="Arial"/>
                <w:b/>
                <w:bCs/>
                <w:color w:val="FFFFFF"/>
                <w:sz w:val="18"/>
                <w:szCs w:val="18"/>
                <w:lang w:eastAsia="sl-SI"/>
              </w:rPr>
            </w:pPr>
          </w:p>
        </w:tc>
        <w:tc>
          <w:tcPr>
            <w:tcW w:w="1181" w:type="dxa"/>
            <w:tcBorders>
              <w:top w:val="nil"/>
              <w:left w:val="nil"/>
              <w:bottom w:val="single" w:sz="4" w:space="0" w:color="auto"/>
              <w:right w:val="single" w:sz="4" w:space="0" w:color="auto"/>
            </w:tcBorders>
            <w:shd w:val="clear" w:color="000000" w:fill="31849B"/>
            <w:vAlign w:val="center"/>
            <w:hideMark/>
          </w:tcPr>
          <w:p w14:paraId="1C9112CF" w14:textId="77777777" w:rsidR="00A46BAC" w:rsidRPr="00BD0902" w:rsidRDefault="00A46BAC" w:rsidP="00472B51">
            <w:pPr>
              <w:spacing w:line="240" w:lineRule="auto"/>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Število</w:t>
            </w:r>
          </w:p>
        </w:tc>
        <w:tc>
          <w:tcPr>
            <w:tcW w:w="1755" w:type="dxa"/>
            <w:tcBorders>
              <w:top w:val="nil"/>
              <w:left w:val="nil"/>
              <w:bottom w:val="single" w:sz="4" w:space="0" w:color="auto"/>
              <w:right w:val="single" w:sz="4" w:space="0" w:color="auto"/>
            </w:tcBorders>
            <w:shd w:val="clear" w:color="000000" w:fill="31849B"/>
            <w:vAlign w:val="center"/>
            <w:hideMark/>
          </w:tcPr>
          <w:p w14:paraId="048B62E6" w14:textId="77777777" w:rsidR="00A46BAC" w:rsidRPr="00BD0902" w:rsidRDefault="00A46BAC" w:rsidP="00472B51">
            <w:pPr>
              <w:spacing w:line="240" w:lineRule="auto"/>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Znesek v evrih</w:t>
            </w:r>
          </w:p>
        </w:tc>
        <w:tc>
          <w:tcPr>
            <w:tcW w:w="1106" w:type="dxa"/>
            <w:tcBorders>
              <w:top w:val="nil"/>
              <w:left w:val="nil"/>
              <w:bottom w:val="single" w:sz="4" w:space="0" w:color="auto"/>
              <w:right w:val="single" w:sz="4" w:space="0" w:color="auto"/>
            </w:tcBorders>
            <w:shd w:val="clear" w:color="000000" w:fill="31849B"/>
            <w:vAlign w:val="center"/>
            <w:hideMark/>
          </w:tcPr>
          <w:p w14:paraId="725DC0E8" w14:textId="77777777" w:rsidR="00A46BAC" w:rsidRPr="00BD0902" w:rsidRDefault="00A46BAC" w:rsidP="00472B51">
            <w:pPr>
              <w:spacing w:line="240" w:lineRule="auto"/>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Število</w:t>
            </w:r>
          </w:p>
        </w:tc>
        <w:tc>
          <w:tcPr>
            <w:tcW w:w="1674" w:type="dxa"/>
            <w:tcBorders>
              <w:top w:val="nil"/>
              <w:left w:val="nil"/>
              <w:bottom w:val="single" w:sz="4" w:space="0" w:color="auto"/>
              <w:right w:val="single" w:sz="4" w:space="0" w:color="auto"/>
            </w:tcBorders>
            <w:shd w:val="clear" w:color="000000" w:fill="31849B"/>
            <w:vAlign w:val="center"/>
            <w:hideMark/>
          </w:tcPr>
          <w:p w14:paraId="11BE7CB2" w14:textId="77777777" w:rsidR="00A46BAC" w:rsidRPr="00BD0902" w:rsidRDefault="00A46BAC" w:rsidP="00472B51">
            <w:pPr>
              <w:spacing w:line="240" w:lineRule="auto"/>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Znesek v evrih</w:t>
            </w:r>
          </w:p>
        </w:tc>
        <w:tc>
          <w:tcPr>
            <w:tcW w:w="874" w:type="dxa"/>
            <w:tcBorders>
              <w:top w:val="nil"/>
              <w:left w:val="nil"/>
              <w:bottom w:val="single" w:sz="4" w:space="0" w:color="auto"/>
              <w:right w:val="single" w:sz="4" w:space="0" w:color="auto"/>
            </w:tcBorders>
            <w:shd w:val="clear" w:color="000000" w:fill="31849B"/>
            <w:vAlign w:val="center"/>
            <w:hideMark/>
          </w:tcPr>
          <w:p w14:paraId="53C2683E" w14:textId="77777777" w:rsidR="00A46BAC" w:rsidRPr="00BD0902" w:rsidRDefault="00A46BAC" w:rsidP="00472B51">
            <w:pPr>
              <w:spacing w:line="240" w:lineRule="auto"/>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Število</w:t>
            </w:r>
          </w:p>
        </w:tc>
        <w:tc>
          <w:tcPr>
            <w:tcW w:w="921" w:type="dxa"/>
            <w:tcBorders>
              <w:top w:val="nil"/>
              <w:left w:val="nil"/>
              <w:bottom w:val="single" w:sz="4" w:space="0" w:color="auto"/>
              <w:right w:val="single" w:sz="4" w:space="0" w:color="auto"/>
            </w:tcBorders>
            <w:shd w:val="clear" w:color="000000" w:fill="31849B"/>
            <w:vAlign w:val="center"/>
            <w:hideMark/>
          </w:tcPr>
          <w:p w14:paraId="6425F979" w14:textId="77777777" w:rsidR="00A46BAC" w:rsidRPr="00BD0902" w:rsidRDefault="00A46BAC" w:rsidP="00472B51">
            <w:pPr>
              <w:spacing w:line="240" w:lineRule="auto"/>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Znesek</w:t>
            </w:r>
          </w:p>
        </w:tc>
      </w:tr>
      <w:tr w:rsidR="00A46BAC" w:rsidRPr="00A46BAC" w14:paraId="596554E6" w14:textId="77777777" w:rsidTr="0026700A">
        <w:trPr>
          <w:trHeight w:val="244"/>
        </w:trPr>
        <w:tc>
          <w:tcPr>
            <w:tcW w:w="9597" w:type="dxa"/>
            <w:gridSpan w:val="7"/>
            <w:tcBorders>
              <w:top w:val="single" w:sz="4" w:space="0" w:color="auto"/>
              <w:left w:val="single" w:sz="4" w:space="0" w:color="auto"/>
              <w:bottom w:val="single" w:sz="4" w:space="0" w:color="auto"/>
              <w:right w:val="single" w:sz="4" w:space="0" w:color="auto"/>
            </w:tcBorders>
            <w:shd w:val="clear" w:color="000000" w:fill="E36C0A"/>
            <w:vAlign w:val="center"/>
            <w:hideMark/>
          </w:tcPr>
          <w:p w14:paraId="03A12DC3" w14:textId="77777777" w:rsidR="00A46BAC" w:rsidRPr="00BD0902" w:rsidRDefault="00A46BAC" w:rsidP="00472B51">
            <w:pPr>
              <w:spacing w:line="240" w:lineRule="auto"/>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 xml:space="preserve">Opomini pred začetkom davčne izvršbe </w:t>
            </w:r>
          </w:p>
        </w:tc>
      </w:tr>
      <w:tr w:rsidR="00A46BAC" w:rsidRPr="00A46BAC" w14:paraId="4CDB78B3" w14:textId="77777777" w:rsidTr="0026700A">
        <w:trPr>
          <w:trHeight w:val="444"/>
        </w:trPr>
        <w:tc>
          <w:tcPr>
            <w:tcW w:w="2083" w:type="dxa"/>
            <w:tcBorders>
              <w:top w:val="nil"/>
              <w:left w:val="single" w:sz="4" w:space="0" w:color="auto"/>
              <w:bottom w:val="single" w:sz="4" w:space="0" w:color="auto"/>
              <w:right w:val="single" w:sz="4" w:space="0" w:color="auto"/>
            </w:tcBorders>
            <w:shd w:val="clear" w:color="auto" w:fill="auto"/>
            <w:vAlign w:val="center"/>
            <w:hideMark/>
          </w:tcPr>
          <w:p w14:paraId="1F76EB33" w14:textId="77777777" w:rsidR="00A46BAC" w:rsidRPr="00BD0902" w:rsidRDefault="00A46BAC" w:rsidP="00472B51">
            <w:pPr>
              <w:spacing w:line="240" w:lineRule="auto"/>
              <w:rPr>
                <w:rFonts w:ascii="Arial" w:eastAsia="Times New Roman" w:hAnsi="Arial" w:cs="Arial"/>
                <w:sz w:val="18"/>
                <w:szCs w:val="18"/>
                <w:lang w:eastAsia="sl-SI"/>
              </w:rPr>
            </w:pPr>
            <w:r w:rsidRPr="00BD0902">
              <w:rPr>
                <w:rFonts w:ascii="Arial" w:eastAsia="Times New Roman" w:hAnsi="Arial" w:cs="Arial"/>
                <w:sz w:val="18"/>
                <w:szCs w:val="18"/>
                <w:lang w:eastAsia="sl-SI"/>
              </w:rPr>
              <w:t xml:space="preserve">Poslani opomini </w:t>
            </w:r>
          </w:p>
        </w:tc>
        <w:tc>
          <w:tcPr>
            <w:tcW w:w="1181" w:type="dxa"/>
            <w:tcBorders>
              <w:top w:val="nil"/>
              <w:left w:val="nil"/>
              <w:bottom w:val="single" w:sz="4" w:space="0" w:color="auto"/>
              <w:right w:val="single" w:sz="4" w:space="0" w:color="auto"/>
            </w:tcBorders>
            <w:shd w:val="clear" w:color="auto" w:fill="auto"/>
            <w:vAlign w:val="center"/>
            <w:hideMark/>
          </w:tcPr>
          <w:p w14:paraId="3029CFBB" w14:textId="77777777" w:rsidR="00A46BAC" w:rsidRPr="00BD0902" w:rsidRDefault="00A46BAC"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704.334</w:t>
            </w:r>
          </w:p>
        </w:tc>
        <w:tc>
          <w:tcPr>
            <w:tcW w:w="1755" w:type="dxa"/>
            <w:tcBorders>
              <w:top w:val="nil"/>
              <w:left w:val="nil"/>
              <w:bottom w:val="single" w:sz="4" w:space="0" w:color="auto"/>
              <w:right w:val="single" w:sz="4" w:space="0" w:color="auto"/>
            </w:tcBorders>
            <w:shd w:val="clear" w:color="000000" w:fill="DAEEF3"/>
            <w:vAlign w:val="center"/>
            <w:hideMark/>
          </w:tcPr>
          <w:p w14:paraId="4F13085B" w14:textId="77777777" w:rsidR="00A46BAC" w:rsidRPr="00BD0902" w:rsidRDefault="00A46BAC"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463.123.818</w:t>
            </w:r>
          </w:p>
        </w:tc>
        <w:tc>
          <w:tcPr>
            <w:tcW w:w="1106" w:type="dxa"/>
            <w:tcBorders>
              <w:top w:val="nil"/>
              <w:left w:val="nil"/>
              <w:bottom w:val="single" w:sz="4" w:space="0" w:color="auto"/>
              <w:right w:val="single" w:sz="4" w:space="0" w:color="auto"/>
            </w:tcBorders>
            <w:shd w:val="clear" w:color="auto" w:fill="auto"/>
            <w:vAlign w:val="center"/>
            <w:hideMark/>
          </w:tcPr>
          <w:p w14:paraId="28347994" w14:textId="77777777" w:rsidR="00A46BAC" w:rsidRPr="00BD0902" w:rsidRDefault="00A46BAC"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699.091</w:t>
            </w:r>
          </w:p>
        </w:tc>
        <w:tc>
          <w:tcPr>
            <w:tcW w:w="1674" w:type="dxa"/>
            <w:tcBorders>
              <w:top w:val="nil"/>
              <w:left w:val="nil"/>
              <w:bottom w:val="single" w:sz="4" w:space="0" w:color="auto"/>
              <w:right w:val="single" w:sz="4" w:space="0" w:color="auto"/>
            </w:tcBorders>
            <w:shd w:val="clear" w:color="000000" w:fill="DAEEF3"/>
            <w:vAlign w:val="center"/>
            <w:hideMark/>
          </w:tcPr>
          <w:p w14:paraId="0028F989" w14:textId="77777777" w:rsidR="00A46BAC" w:rsidRPr="00BD0902" w:rsidRDefault="00A46BAC"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491.420.150</w:t>
            </w:r>
          </w:p>
        </w:tc>
        <w:tc>
          <w:tcPr>
            <w:tcW w:w="874" w:type="dxa"/>
            <w:tcBorders>
              <w:top w:val="nil"/>
              <w:left w:val="nil"/>
              <w:bottom w:val="single" w:sz="4" w:space="0" w:color="auto"/>
              <w:right w:val="single" w:sz="4" w:space="0" w:color="auto"/>
            </w:tcBorders>
            <w:shd w:val="clear" w:color="auto" w:fill="auto"/>
            <w:vAlign w:val="center"/>
            <w:hideMark/>
          </w:tcPr>
          <w:p w14:paraId="3EF9BD48" w14:textId="77777777" w:rsidR="00A46BAC" w:rsidRPr="00BD0902" w:rsidRDefault="00A46BAC"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99,3</w:t>
            </w:r>
          </w:p>
        </w:tc>
        <w:tc>
          <w:tcPr>
            <w:tcW w:w="921" w:type="dxa"/>
            <w:tcBorders>
              <w:top w:val="nil"/>
              <w:left w:val="nil"/>
              <w:bottom w:val="single" w:sz="4" w:space="0" w:color="auto"/>
              <w:right w:val="single" w:sz="4" w:space="0" w:color="auto"/>
            </w:tcBorders>
            <w:shd w:val="clear" w:color="auto" w:fill="auto"/>
            <w:vAlign w:val="center"/>
            <w:hideMark/>
          </w:tcPr>
          <w:p w14:paraId="0DDF5C10" w14:textId="77777777" w:rsidR="00A46BAC" w:rsidRPr="00BD0902" w:rsidRDefault="00A46BAC"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106,1</w:t>
            </w:r>
          </w:p>
        </w:tc>
      </w:tr>
      <w:tr w:rsidR="00A46BAC" w:rsidRPr="00A46BAC" w14:paraId="6B8BB82E" w14:textId="77777777" w:rsidTr="0026700A">
        <w:trPr>
          <w:trHeight w:val="452"/>
        </w:trPr>
        <w:tc>
          <w:tcPr>
            <w:tcW w:w="2083" w:type="dxa"/>
            <w:tcBorders>
              <w:top w:val="nil"/>
              <w:left w:val="single" w:sz="4" w:space="0" w:color="auto"/>
              <w:bottom w:val="single" w:sz="4" w:space="0" w:color="auto"/>
              <w:right w:val="single" w:sz="4" w:space="0" w:color="auto"/>
            </w:tcBorders>
            <w:shd w:val="clear" w:color="auto" w:fill="auto"/>
            <w:vAlign w:val="center"/>
            <w:hideMark/>
          </w:tcPr>
          <w:p w14:paraId="1AB24F49" w14:textId="77777777" w:rsidR="00A46BAC" w:rsidRPr="00BD0902" w:rsidRDefault="00A46BAC" w:rsidP="00472B51">
            <w:pPr>
              <w:spacing w:line="240" w:lineRule="auto"/>
              <w:rPr>
                <w:rFonts w:ascii="Arial" w:eastAsia="Times New Roman" w:hAnsi="Arial" w:cs="Arial"/>
                <w:sz w:val="18"/>
                <w:szCs w:val="18"/>
                <w:lang w:eastAsia="sl-SI"/>
              </w:rPr>
            </w:pPr>
            <w:r w:rsidRPr="00BD0902">
              <w:rPr>
                <w:rFonts w:ascii="Arial" w:eastAsia="Times New Roman" w:hAnsi="Arial" w:cs="Arial"/>
                <w:sz w:val="18"/>
                <w:szCs w:val="18"/>
                <w:lang w:eastAsia="sl-SI"/>
              </w:rPr>
              <w:t>Plačila na podlagi opominov</w:t>
            </w:r>
          </w:p>
        </w:tc>
        <w:tc>
          <w:tcPr>
            <w:tcW w:w="1181" w:type="dxa"/>
            <w:tcBorders>
              <w:top w:val="nil"/>
              <w:left w:val="nil"/>
              <w:bottom w:val="single" w:sz="4" w:space="0" w:color="auto"/>
              <w:right w:val="single" w:sz="4" w:space="0" w:color="auto"/>
            </w:tcBorders>
            <w:shd w:val="clear" w:color="auto" w:fill="auto"/>
            <w:vAlign w:val="center"/>
            <w:hideMark/>
          </w:tcPr>
          <w:p w14:paraId="45985858" w14:textId="77777777" w:rsidR="00A46BAC" w:rsidRPr="00BD0902" w:rsidRDefault="00A46BAC"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488.932</w:t>
            </w:r>
          </w:p>
        </w:tc>
        <w:tc>
          <w:tcPr>
            <w:tcW w:w="1755" w:type="dxa"/>
            <w:tcBorders>
              <w:top w:val="nil"/>
              <w:left w:val="nil"/>
              <w:bottom w:val="single" w:sz="4" w:space="0" w:color="auto"/>
              <w:right w:val="single" w:sz="4" w:space="0" w:color="auto"/>
            </w:tcBorders>
            <w:shd w:val="clear" w:color="000000" w:fill="DAEEF3"/>
            <w:vAlign w:val="center"/>
            <w:hideMark/>
          </w:tcPr>
          <w:p w14:paraId="008203FC" w14:textId="77777777" w:rsidR="00A46BAC" w:rsidRPr="00BD0902" w:rsidRDefault="00A46BAC"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319.955.035</w:t>
            </w:r>
          </w:p>
        </w:tc>
        <w:tc>
          <w:tcPr>
            <w:tcW w:w="1106" w:type="dxa"/>
            <w:tcBorders>
              <w:top w:val="nil"/>
              <w:left w:val="nil"/>
              <w:bottom w:val="single" w:sz="4" w:space="0" w:color="auto"/>
              <w:right w:val="single" w:sz="4" w:space="0" w:color="auto"/>
            </w:tcBorders>
            <w:shd w:val="clear" w:color="auto" w:fill="auto"/>
            <w:vAlign w:val="center"/>
            <w:hideMark/>
          </w:tcPr>
          <w:p w14:paraId="16DF9020" w14:textId="77777777" w:rsidR="00A46BAC" w:rsidRPr="00BD0902" w:rsidRDefault="00A46BAC"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485.560</w:t>
            </w:r>
          </w:p>
        </w:tc>
        <w:tc>
          <w:tcPr>
            <w:tcW w:w="1674" w:type="dxa"/>
            <w:tcBorders>
              <w:top w:val="nil"/>
              <w:left w:val="nil"/>
              <w:bottom w:val="single" w:sz="4" w:space="0" w:color="auto"/>
              <w:right w:val="single" w:sz="4" w:space="0" w:color="auto"/>
            </w:tcBorders>
            <w:shd w:val="clear" w:color="000000" w:fill="DAEEF3"/>
            <w:vAlign w:val="center"/>
            <w:hideMark/>
          </w:tcPr>
          <w:p w14:paraId="19A8CA3C" w14:textId="77777777" w:rsidR="00A46BAC" w:rsidRPr="00BD0902" w:rsidRDefault="00A46BAC"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336.085.713</w:t>
            </w:r>
          </w:p>
        </w:tc>
        <w:tc>
          <w:tcPr>
            <w:tcW w:w="874" w:type="dxa"/>
            <w:tcBorders>
              <w:top w:val="nil"/>
              <w:left w:val="nil"/>
              <w:bottom w:val="single" w:sz="4" w:space="0" w:color="auto"/>
              <w:right w:val="single" w:sz="4" w:space="0" w:color="auto"/>
            </w:tcBorders>
            <w:shd w:val="clear" w:color="auto" w:fill="auto"/>
            <w:vAlign w:val="center"/>
            <w:hideMark/>
          </w:tcPr>
          <w:p w14:paraId="7B631E06" w14:textId="77777777" w:rsidR="00A46BAC" w:rsidRPr="00BD0902" w:rsidRDefault="00A46BAC"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99,3</w:t>
            </w:r>
          </w:p>
        </w:tc>
        <w:tc>
          <w:tcPr>
            <w:tcW w:w="921" w:type="dxa"/>
            <w:tcBorders>
              <w:top w:val="nil"/>
              <w:left w:val="nil"/>
              <w:bottom w:val="single" w:sz="4" w:space="0" w:color="auto"/>
              <w:right w:val="single" w:sz="4" w:space="0" w:color="auto"/>
            </w:tcBorders>
            <w:shd w:val="clear" w:color="auto" w:fill="auto"/>
            <w:vAlign w:val="center"/>
            <w:hideMark/>
          </w:tcPr>
          <w:p w14:paraId="2483B38C" w14:textId="77777777" w:rsidR="00A46BAC" w:rsidRPr="00BD0902" w:rsidRDefault="00A46BAC"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105,0</w:t>
            </w:r>
          </w:p>
        </w:tc>
      </w:tr>
      <w:tr w:rsidR="00A46BAC" w:rsidRPr="00A46BAC" w14:paraId="4304233E" w14:textId="77777777" w:rsidTr="0026700A">
        <w:trPr>
          <w:trHeight w:val="237"/>
        </w:trPr>
        <w:tc>
          <w:tcPr>
            <w:tcW w:w="9597" w:type="dxa"/>
            <w:gridSpan w:val="7"/>
            <w:tcBorders>
              <w:top w:val="single" w:sz="4" w:space="0" w:color="auto"/>
              <w:left w:val="single" w:sz="4" w:space="0" w:color="auto"/>
              <w:bottom w:val="single" w:sz="4" w:space="0" w:color="auto"/>
              <w:right w:val="single" w:sz="4" w:space="0" w:color="auto"/>
            </w:tcBorders>
            <w:shd w:val="clear" w:color="000000" w:fill="E36C0A"/>
            <w:vAlign w:val="center"/>
            <w:hideMark/>
          </w:tcPr>
          <w:p w14:paraId="6A25B0FF" w14:textId="77777777" w:rsidR="00A46BAC" w:rsidRPr="00BD0902" w:rsidRDefault="00A46BAC" w:rsidP="00472B51">
            <w:pPr>
              <w:spacing w:line="240" w:lineRule="auto"/>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Sklep o davčni izvršbi</w:t>
            </w:r>
          </w:p>
        </w:tc>
      </w:tr>
      <w:tr w:rsidR="00A46BAC" w:rsidRPr="00A46BAC" w14:paraId="0CC08359" w14:textId="77777777" w:rsidTr="0026700A">
        <w:trPr>
          <w:trHeight w:val="467"/>
        </w:trPr>
        <w:tc>
          <w:tcPr>
            <w:tcW w:w="2083" w:type="dxa"/>
            <w:tcBorders>
              <w:top w:val="nil"/>
              <w:left w:val="single" w:sz="4" w:space="0" w:color="auto"/>
              <w:bottom w:val="single" w:sz="4" w:space="0" w:color="auto"/>
              <w:right w:val="single" w:sz="4" w:space="0" w:color="auto"/>
            </w:tcBorders>
            <w:shd w:val="clear" w:color="auto" w:fill="auto"/>
            <w:vAlign w:val="center"/>
            <w:hideMark/>
          </w:tcPr>
          <w:p w14:paraId="10C8DDFD" w14:textId="77777777" w:rsidR="00A46BAC" w:rsidRPr="00BD0902" w:rsidRDefault="00A46BAC" w:rsidP="00472B51">
            <w:pPr>
              <w:spacing w:line="240" w:lineRule="auto"/>
              <w:rPr>
                <w:rFonts w:ascii="Arial" w:eastAsia="Times New Roman" w:hAnsi="Arial" w:cs="Arial"/>
                <w:sz w:val="18"/>
                <w:szCs w:val="18"/>
                <w:lang w:eastAsia="sl-SI"/>
              </w:rPr>
            </w:pPr>
            <w:r w:rsidRPr="00BD0902">
              <w:rPr>
                <w:rFonts w:ascii="Arial" w:eastAsia="Times New Roman" w:hAnsi="Arial" w:cs="Arial"/>
                <w:sz w:val="18"/>
                <w:szCs w:val="18"/>
                <w:lang w:eastAsia="sl-SI"/>
              </w:rPr>
              <w:t>Izdani sklepi</w:t>
            </w:r>
          </w:p>
        </w:tc>
        <w:tc>
          <w:tcPr>
            <w:tcW w:w="1181" w:type="dxa"/>
            <w:tcBorders>
              <w:top w:val="nil"/>
              <w:left w:val="nil"/>
              <w:bottom w:val="single" w:sz="4" w:space="0" w:color="auto"/>
              <w:right w:val="single" w:sz="4" w:space="0" w:color="auto"/>
            </w:tcBorders>
            <w:shd w:val="clear" w:color="auto" w:fill="auto"/>
            <w:vAlign w:val="center"/>
            <w:hideMark/>
          </w:tcPr>
          <w:p w14:paraId="04F8EBEF" w14:textId="77777777" w:rsidR="00A46BAC" w:rsidRPr="00BD0902" w:rsidRDefault="00A46BAC"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326.158</w:t>
            </w:r>
          </w:p>
        </w:tc>
        <w:tc>
          <w:tcPr>
            <w:tcW w:w="1755" w:type="dxa"/>
            <w:tcBorders>
              <w:top w:val="nil"/>
              <w:left w:val="nil"/>
              <w:bottom w:val="single" w:sz="4" w:space="0" w:color="auto"/>
              <w:right w:val="single" w:sz="4" w:space="0" w:color="auto"/>
            </w:tcBorders>
            <w:shd w:val="clear" w:color="000000" w:fill="DAEEF3"/>
            <w:vAlign w:val="center"/>
            <w:hideMark/>
          </w:tcPr>
          <w:p w14:paraId="5C7FEC11" w14:textId="77777777" w:rsidR="00A46BAC" w:rsidRPr="00BD0902" w:rsidRDefault="00A46BAC"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756.944.785</w:t>
            </w:r>
          </w:p>
        </w:tc>
        <w:tc>
          <w:tcPr>
            <w:tcW w:w="1106" w:type="dxa"/>
            <w:tcBorders>
              <w:top w:val="nil"/>
              <w:left w:val="nil"/>
              <w:bottom w:val="single" w:sz="4" w:space="0" w:color="auto"/>
              <w:right w:val="single" w:sz="4" w:space="0" w:color="auto"/>
            </w:tcBorders>
            <w:shd w:val="clear" w:color="auto" w:fill="auto"/>
            <w:vAlign w:val="center"/>
            <w:hideMark/>
          </w:tcPr>
          <w:p w14:paraId="32902384" w14:textId="77777777" w:rsidR="00A46BAC" w:rsidRPr="00BD0902" w:rsidRDefault="00A46BAC"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324.694</w:t>
            </w:r>
          </w:p>
        </w:tc>
        <w:tc>
          <w:tcPr>
            <w:tcW w:w="1674" w:type="dxa"/>
            <w:tcBorders>
              <w:top w:val="nil"/>
              <w:left w:val="nil"/>
              <w:bottom w:val="single" w:sz="4" w:space="0" w:color="auto"/>
              <w:right w:val="single" w:sz="4" w:space="0" w:color="auto"/>
            </w:tcBorders>
            <w:shd w:val="clear" w:color="000000" w:fill="DAEEF3"/>
            <w:vAlign w:val="center"/>
            <w:hideMark/>
          </w:tcPr>
          <w:p w14:paraId="5EAF4289" w14:textId="77777777" w:rsidR="00A46BAC" w:rsidRPr="00BD0902" w:rsidRDefault="00A46BAC"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750.544.321</w:t>
            </w:r>
          </w:p>
        </w:tc>
        <w:tc>
          <w:tcPr>
            <w:tcW w:w="874" w:type="dxa"/>
            <w:tcBorders>
              <w:top w:val="nil"/>
              <w:left w:val="nil"/>
              <w:bottom w:val="single" w:sz="4" w:space="0" w:color="auto"/>
              <w:right w:val="single" w:sz="4" w:space="0" w:color="auto"/>
            </w:tcBorders>
            <w:shd w:val="clear" w:color="auto" w:fill="auto"/>
            <w:vAlign w:val="center"/>
            <w:hideMark/>
          </w:tcPr>
          <w:p w14:paraId="04987BD5" w14:textId="77777777" w:rsidR="00A46BAC" w:rsidRPr="00BD0902" w:rsidRDefault="00A46BAC"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99,6</w:t>
            </w:r>
          </w:p>
        </w:tc>
        <w:tc>
          <w:tcPr>
            <w:tcW w:w="921" w:type="dxa"/>
            <w:tcBorders>
              <w:top w:val="nil"/>
              <w:left w:val="nil"/>
              <w:bottom w:val="single" w:sz="4" w:space="0" w:color="auto"/>
              <w:right w:val="single" w:sz="4" w:space="0" w:color="auto"/>
            </w:tcBorders>
            <w:shd w:val="clear" w:color="auto" w:fill="auto"/>
            <w:vAlign w:val="center"/>
            <w:hideMark/>
          </w:tcPr>
          <w:p w14:paraId="68D349BB" w14:textId="77777777" w:rsidR="00A46BAC" w:rsidRPr="00BD0902" w:rsidRDefault="00A46BAC"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99,2</w:t>
            </w:r>
          </w:p>
        </w:tc>
      </w:tr>
      <w:tr w:rsidR="00A46BAC" w:rsidRPr="00A46BAC" w14:paraId="2241C2AB" w14:textId="77777777" w:rsidTr="0026700A">
        <w:trPr>
          <w:trHeight w:val="428"/>
        </w:trPr>
        <w:tc>
          <w:tcPr>
            <w:tcW w:w="2083" w:type="dxa"/>
            <w:tcBorders>
              <w:top w:val="nil"/>
              <w:left w:val="single" w:sz="4" w:space="0" w:color="auto"/>
              <w:bottom w:val="single" w:sz="4" w:space="0" w:color="auto"/>
              <w:right w:val="single" w:sz="4" w:space="0" w:color="auto"/>
            </w:tcBorders>
            <w:shd w:val="clear" w:color="auto" w:fill="auto"/>
            <w:vAlign w:val="center"/>
            <w:hideMark/>
          </w:tcPr>
          <w:p w14:paraId="507B9CD6" w14:textId="77777777" w:rsidR="00A46BAC" w:rsidRPr="00BD0902" w:rsidRDefault="00A46BAC" w:rsidP="00472B51">
            <w:pPr>
              <w:spacing w:line="240" w:lineRule="auto"/>
              <w:rPr>
                <w:rFonts w:ascii="Arial" w:eastAsia="Times New Roman" w:hAnsi="Arial" w:cs="Arial"/>
                <w:sz w:val="18"/>
                <w:szCs w:val="18"/>
                <w:lang w:eastAsia="sl-SI"/>
              </w:rPr>
            </w:pPr>
            <w:r w:rsidRPr="00BD0902">
              <w:rPr>
                <w:rFonts w:ascii="Arial" w:eastAsia="Times New Roman" w:hAnsi="Arial" w:cs="Arial"/>
                <w:sz w:val="18"/>
                <w:szCs w:val="18"/>
                <w:lang w:eastAsia="sl-SI"/>
              </w:rPr>
              <w:t>Plačila na podlagi sklepov</w:t>
            </w:r>
          </w:p>
        </w:tc>
        <w:tc>
          <w:tcPr>
            <w:tcW w:w="1181" w:type="dxa"/>
            <w:tcBorders>
              <w:top w:val="nil"/>
              <w:left w:val="nil"/>
              <w:bottom w:val="single" w:sz="4" w:space="0" w:color="auto"/>
              <w:right w:val="single" w:sz="4" w:space="0" w:color="auto"/>
            </w:tcBorders>
            <w:shd w:val="clear" w:color="auto" w:fill="auto"/>
            <w:vAlign w:val="center"/>
            <w:hideMark/>
          </w:tcPr>
          <w:p w14:paraId="313C9DBA" w14:textId="77777777" w:rsidR="00A46BAC" w:rsidRPr="00BD0902" w:rsidRDefault="00A46BAC"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416.446</w:t>
            </w:r>
          </w:p>
        </w:tc>
        <w:tc>
          <w:tcPr>
            <w:tcW w:w="1755" w:type="dxa"/>
            <w:tcBorders>
              <w:top w:val="nil"/>
              <w:left w:val="nil"/>
              <w:bottom w:val="single" w:sz="4" w:space="0" w:color="auto"/>
              <w:right w:val="single" w:sz="4" w:space="0" w:color="auto"/>
            </w:tcBorders>
            <w:shd w:val="clear" w:color="000000" w:fill="DAEEF3"/>
            <w:vAlign w:val="center"/>
            <w:hideMark/>
          </w:tcPr>
          <w:p w14:paraId="7D7BB631" w14:textId="77777777" w:rsidR="00A46BAC" w:rsidRPr="00BD0902" w:rsidRDefault="00A46BAC"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220.041.493</w:t>
            </w:r>
          </w:p>
        </w:tc>
        <w:tc>
          <w:tcPr>
            <w:tcW w:w="1106" w:type="dxa"/>
            <w:tcBorders>
              <w:top w:val="nil"/>
              <w:left w:val="nil"/>
              <w:bottom w:val="single" w:sz="4" w:space="0" w:color="auto"/>
              <w:right w:val="single" w:sz="4" w:space="0" w:color="auto"/>
            </w:tcBorders>
            <w:shd w:val="clear" w:color="auto" w:fill="auto"/>
            <w:vAlign w:val="center"/>
            <w:hideMark/>
          </w:tcPr>
          <w:p w14:paraId="0E097CE6" w14:textId="77777777" w:rsidR="00A46BAC" w:rsidRPr="00BD0902" w:rsidRDefault="00A46BAC" w:rsidP="00472B51">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396.034</w:t>
            </w:r>
          </w:p>
        </w:tc>
        <w:tc>
          <w:tcPr>
            <w:tcW w:w="1674" w:type="dxa"/>
            <w:tcBorders>
              <w:top w:val="nil"/>
              <w:left w:val="nil"/>
              <w:bottom w:val="single" w:sz="4" w:space="0" w:color="auto"/>
              <w:right w:val="single" w:sz="4" w:space="0" w:color="auto"/>
            </w:tcBorders>
            <w:shd w:val="clear" w:color="000000" w:fill="DAEEF3"/>
            <w:vAlign w:val="center"/>
            <w:hideMark/>
          </w:tcPr>
          <w:p w14:paraId="1D094A37" w14:textId="77777777" w:rsidR="00A46BAC" w:rsidRPr="00BD0902" w:rsidRDefault="00A46BAC" w:rsidP="00472B51">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204.625.396</w:t>
            </w:r>
          </w:p>
        </w:tc>
        <w:tc>
          <w:tcPr>
            <w:tcW w:w="874" w:type="dxa"/>
            <w:tcBorders>
              <w:top w:val="nil"/>
              <w:left w:val="nil"/>
              <w:bottom w:val="single" w:sz="4" w:space="0" w:color="auto"/>
              <w:right w:val="single" w:sz="4" w:space="0" w:color="auto"/>
            </w:tcBorders>
            <w:shd w:val="clear" w:color="auto" w:fill="auto"/>
            <w:vAlign w:val="center"/>
            <w:hideMark/>
          </w:tcPr>
          <w:p w14:paraId="0870DE79" w14:textId="77777777" w:rsidR="00A46BAC" w:rsidRPr="00BD0902" w:rsidRDefault="00A46BAC"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95,1</w:t>
            </w:r>
          </w:p>
        </w:tc>
        <w:tc>
          <w:tcPr>
            <w:tcW w:w="921" w:type="dxa"/>
            <w:tcBorders>
              <w:top w:val="nil"/>
              <w:left w:val="nil"/>
              <w:bottom w:val="single" w:sz="4" w:space="0" w:color="auto"/>
              <w:right w:val="single" w:sz="4" w:space="0" w:color="auto"/>
            </w:tcBorders>
            <w:shd w:val="clear" w:color="auto" w:fill="auto"/>
            <w:vAlign w:val="center"/>
            <w:hideMark/>
          </w:tcPr>
          <w:p w14:paraId="6D138E2A" w14:textId="77777777" w:rsidR="00A46BAC" w:rsidRPr="00BD0902" w:rsidRDefault="00A46BAC"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93,0</w:t>
            </w:r>
          </w:p>
        </w:tc>
      </w:tr>
      <w:tr w:rsidR="00A46BAC" w:rsidRPr="00A46BAC" w14:paraId="0CDF7A7E" w14:textId="77777777" w:rsidTr="0026700A">
        <w:trPr>
          <w:trHeight w:val="590"/>
        </w:trPr>
        <w:tc>
          <w:tcPr>
            <w:tcW w:w="2083" w:type="dxa"/>
            <w:tcBorders>
              <w:top w:val="nil"/>
              <w:left w:val="single" w:sz="4" w:space="0" w:color="auto"/>
              <w:bottom w:val="single" w:sz="4" w:space="0" w:color="auto"/>
              <w:right w:val="single" w:sz="4" w:space="0" w:color="auto"/>
            </w:tcBorders>
            <w:shd w:val="clear" w:color="000000" w:fill="808080"/>
            <w:vAlign w:val="center"/>
            <w:hideMark/>
          </w:tcPr>
          <w:p w14:paraId="4FD5D2B1" w14:textId="77777777" w:rsidR="00A46BAC" w:rsidRPr="00BD0902" w:rsidRDefault="00A46BAC" w:rsidP="00472B51">
            <w:pPr>
              <w:spacing w:line="240" w:lineRule="auto"/>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 xml:space="preserve">Terjani dolg po opominih in sklepih SKUPAJ  </w:t>
            </w:r>
          </w:p>
        </w:tc>
        <w:tc>
          <w:tcPr>
            <w:tcW w:w="1181" w:type="dxa"/>
            <w:tcBorders>
              <w:top w:val="nil"/>
              <w:left w:val="nil"/>
              <w:bottom w:val="single" w:sz="4" w:space="0" w:color="auto"/>
              <w:right w:val="single" w:sz="4" w:space="0" w:color="auto"/>
            </w:tcBorders>
            <w:shd w:val="clear" w:color="000000" w:fill="808080"/>
            <w:vAlign w:val="center"/>
            <w:hideMark/>
          </w:tcPr>
          <w:p w14:paraId="5900AF75" w14:textId="77777777" w:rsidR="00A46BAC" w:rsidRPr="00BD0902" w:rsidRDefault="00A46BAC" w:rsidP="00472B51">
            <w:pPr>
              <w:spacing w:line="240" w:lineRule="auto"/>
              <w:jc w:val="right"/>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1.030.492</w:t>
            </w:r>
          </w:p>
        </w:tc>
        <w:tc>
          <w:tcPr>
            <w:tcW w:w="1755" w:type="dxa"/>
            <w:tcBorders>
              <w:top w:val="nil"/>
              <w:left w:val="nil"/>
              <w:bottom w:val="single" w:sz="4" w:space="0" w:color="auto"/>
              <w:right w:val="single" w:sz="4" w:space="0" w:color="auto"/>
            </w:tcBorders>
            <w:shd w:val="clear" w:color="000000" w:fill="808080"/>
            <w:vAlign w:val="center"/>
            <w:hideMark/>
          </w:tcPr>
          <w:p w14:paraId="0A580F92" w14:textId="77777777" w:rsidR="00A46BAC" w:rsidRPr="00BD0902" w:rsidRDefault="00A46BAC" w:rsidP="00472B51">
            <w:pPr>
              <w:spacing w:line="240" w:lineRule="auto"/>
              <w:jc w:val="right"/>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1.220.068.603</w:t>
            </w:r>
          </w:p>
        </w:tc>
        <w:tc>
          <w:tcPr>
            <w:tcW w:w="1106" w:type="dxa"/>
            <w:tcBorders>
              <w:top w:val="nil"/>
              <w:left w:val="nil"/>
              <w:bottom w:val="single" w:sz="4" w:space="0" w:color="auto"/>
              <w:right w:val="single" w:sz="4" w:space="0" w:color="auto"/>
            </w:tcBorders>
            <w:shd w:val="clear" w:color="000000" w:fill="808080"/>
            <w:vAlign w:val="center"/>
            <w:hideMark/>
          </w:tcPr>
          <w:p w14:paraId="6F5A1560" w14:textId="77777777" w:rsidR="00A46BAC" w:rsidRPr="00BD0902" w:rsidRDefault="00A46BAC" w:rsidP="00472B51">
            <w:pPr>
              <w:spacing w:line="240" w:lineRule="auto"/>
              <w:jc w:val="right"/>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1.023.785</w:t>
            </w:r>
          </w:p>
        </w:tc>
        <w:tc>
          <w:tcPr>
            <w:tcW w:w="1674" w:type="dxa"/>
            <w:tcBorders>
              <w:top w:val="nil"/>
              <w:left w:val="nil"/>
              <w:bottom w:val="single" w:sz="4" w:space="0" w:color="auto"/>
              <w:right w:val="single" w:sz="4" w:space="0" w:color="auto"/>
            </w:tcBorders>
            <w:shd w:val="clear" w:color="000000" w:fill="808080"/>
            <w:vAlign w:val="center"/>
            <w:hideMark/>
          </w:tcPr>
          <w:p w14:paraId="6DF2ECB2" w14:textId="77777777" w:rsidR="00A46BAC" w:rsidRPr="00BD0902" w:rsidRDefault="00A46BAC" w:rsidP="00472B51">
            <w:pPr>
              <w:spacing w:line="240" w:lineRule="auto"/>
              <w:jc w:val="right"/>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1.241.964.471</w:t>
            </w:r>
          </w:p>
        </w:tc>
        <w:tc>
          <w:tcPr>
            <w:tcW w:w="874" w:type="dxa"/>
            <w:tcBorders>
              <w:top w:val="nil"/>
              <w:left w:val="nil"/>
              <w:bottom w:val="single" w:sz="4" w:space="0" w:color="auto"/>
              <w:right w:val="single" w:sz="4" w:space="0" w:color="auto"/>
            </w:tcBorders>
            <w:shd w:val="clear" w:color="000000" w:fill="808080"/>
            <w:vAlign w:val="center"/>
            <w:hideMark/>
          </w:tcPr>
          <w:p w14:paraId="1B6F6D5D" w14:textId="77777777" w:rsidR="00A46BAC" w:rsidRPr="00BD0902" w:rsidRDefault="00A46BAC" w:rsidP="00472B51">
            <w:pPr>
              <w:spacing w:line="240" w:lineRule="auto"/>
              <w:jc w:val="right"/>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99,3</w:t>
            </w:r>
          </w:p>
        </w:tc>
        <w:tc>
          <w:tcPr>
            <w:tcW w:w="921" w:type="dxa"/>
            <w:tcBorders>
              <w:top w:val="nil"/>
              <w:left w:val="nil"/>
              <w:bottom w:val="single" w:sz="4" w:space="0" w:color="auto"/>
              <w:right w:val="single" w:sz="4" w:space="0" w:color="auto"/>
            </w:tcBorders>
            <w:shd w:val="clear" w:color="000000" w:fill="808080"/>
            <w:vAlign w:val="center"/>
            <w:hideMark/>
          </w:tcPr>
          <w:p w14:paraId="1CC356A3" w14:textId="77777777" w:rsidR="00A46BAC" w:rsidRPr="00BD0902" w:rsidRDefault="00A46BAC" w:rsidP="00472B51">
            <w:pPr>
              <w:spacing w:line="240" w:lineRule="auto"/>
              <w:jc w:val="right"/>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101,8</w:t>
            </w:r>
          </w:p>
        </w:tc>
      </w:tr>
      <w:tr w:rsidR="00A46BAC" w:rsidRPr="00A46BAC" w14:paraId="2794B0BD" w14:textId="77777777" w:rsidTr="0026700A">
        <w:trPr>
          <w:trHeight w:val="620"/>
        </w:trPr>
        <w:tc>
          <w:tcPr>
            <w:tcW w:w="2083" w:type="dxa"/>
            <w:tcBorders>
              <w:top w:val="nil"/>
              <w:left w:val="single" w:sz="4" w:space="0" w:color="auto"/>
              <w:bottom w:val="single" w:sz="4" w:space="0" w:color="auto"/>
              <w:right w:val="single" w:sz="4" w:space="0" w:color="auto"/>
            </w:tcBorders>
            <w:shd w:val="clear" w:color="000000" w:fill="808080"/>
            <w:vAlign w:val="center"/>
            <w:hideMark/>
          </w:tcPr>
          <w:p w14:paraId="746AEDFD" w14:textId="77777777" w:rsidR="00A46BAC" w:rsidRPr="00BD0902" w:rsidRDefault="00A46BAC" w:rsidP="00472B51">
            <w:pPr>
              <w:spacing w:line="240" w:lineRule="auto"/>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Realizacija po opominih in sklepih SKUPAJ</w:t>
            </w:r>
          </w:p>
        </w:tc>
        <w:tc>
          <w:tcPr>
            <w:tcW w:w="1181" w:type="dxa"/>
            <w:tcBorders>
              <w:top w:val="nil"/>
              <w:left w:val="nil"/>
              <w:bottom w:val="single" w:sz="4" w:space="0" w:color="auto"/>
              <w:right w:val="single" w:sz="4" w:space="0" w:color="auto"/>
            </w:tcBorders>
            <w:shd w:val="clear" w:color="000000" w:fill="808080"/>
            <w:vAlign w:val="center"/>
            <w:hideMark/>
          </w:tcPr>
          <w:p w14:paraId="45390848" w14:textId="77777777" w:rsidR="00A46BAC" w:rsidRPr="00BD0902" w:rsidRDefault="00A46BAC" w:rsidP="00472B51">
            <w:pPr>
              <w:spacing w:line="240" w:lineRule="auto"/>
              <w:jc w:val="right"/>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905.378</w:t>
            </w:r>
          </w:p>
        </w:tc>
        <w:tc>
          <w:tcPr>
            <w:tcW w:w="1755" w:type="dxa"/>
            <w:tcBorders>
              <w:top w:val="nil"/>
              <w:left w:val="nil"/>
              <w:bottom w:val="single" w:sz="4" w:space="0" w:color="auto"/>
              <w:right w:val="single" w:sz="4" w:space="0" w:color="auto"/>
            </w:tcBorders>
            <w:shd w:val="clear" w:color="000000" w:fill="808080"/>
            <w:vAlign w:val="center"/>
            <w:hideMark/>
          </w:tcPr>
          <w:p w14:paraId="37FF9849" w14:textId="77777777" w:rsidR="00A46BAC" w:rsidRPr="00BD0902" w:rsidRDefault="00A46BAC" w:rsidP="00472B51">
            <w:pPr>
              <w:spacing w:line="240" w:lineRule="auto"/>
              <w:jc w:val="right"/>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539.996.528</w:t>
            </w:r>
          </w:p>
        </w:tc>
        <w:tc>
          <w:tcPr>
            <w:tcW w:w="1106" w:type="dxa"/>
            <w:tcBorders>
              <w:top w:val="nil"/>
              <w:left w:val="nil"/>
              <w:bottom w:val="single" w:sz="4" w:space="0" w:color="auto"/>
              <w:right w:val="single" w:sz="4" w:space="0" w:color="auto"/>
            </w:tcBorders>
            <w:shd w:val="clear" w:color="000000" w:fill="808080"/>
            <w:vAlign w:val="center"/>
            <w:hideMark/>
          </w:tcPr>
          <w:p w14:paraId="6381F219" w14:textId="77777777" w:rsidR="00A46BAC" w:rsidRPr="00BD0902" w:rsidRDefault="00A46BAC" w:rsidP="00472B51">
            <w:pPr>
              <w:spacing w:line="240" w:lineRule="auto"/>
              <w:jc w:val="right"/>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881.594</w:t>
            </w:r>
          </w:p>
        </w:tc>
        <w:tc>
          <w:tcPr>
            <w:tcW w:w="1674" w:type="dxa"/>
            <w:tcBorders>
              <w:top w:val="nil"/>
              <w:left w:val="nil"/>
              <w:bottom w:val="single" w:sz="4" w:space="0" w:color="auto"/>
              <w:right w:val="single" w:sz="4" w:space="0" w:color="auto"/>
            </w:tcBorders>
            <w:shd w:val="clear" w:color="000000" w:fill="808080"/>
            <w:vAlign w:val="center"/>
            <w:hideMark/>
          </w:tcPr>
          <w:p w14:paraId="0B319129" w14:textId="77777777" w:rsidR="00A46BAC" w:rsidRPr="00BD0902" w:rsidRDefault="00A46BAC" w:rsidP="00472B51">
            <w:pPr>
              <w:spacing w:line="240" w:lineRule="auto"/>
              <w:jc w:val="right"/>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540.711.109</w:t>
            </w:r>
          </w:p>
        </w:tc>
        <w:tc>
          <w:tcPr>
            <w:tcW w:w="874" w:type="dxa"/>
            <w:tcBorders>
              <w:top w:val="nil"/>
              <w:left w:val="nil"/>
              <w:bottom w:val="single" w:sz="4" w:space="0" w:color="auto"/>
              <w:right w:val="single" w:sz="4" w:space="0" w:color="auto"/>
            </w:tcBorders>
            <w:shd w:val="clear" w:color="000000" w:fill="808080"/>
            <w:vAlign w:val="center"/>
            <w:hideMark/>
          </w:tcPr>
          <w:p w14:paraId="079A90D7" w14:textId="77777777" w:rsidR="00A46BAC" w:rsidRPr="00BD0902" w:rsidRDefault="00A46BAC" w:rsidP="00472B51">
            <w:pPr>
              <w:spacing w:line="240" w:lineRule="auto"/>
              <w:jc w:val="right"/>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97,4</w:t>
            </w:r>
          </w:p>
        </w:tc>
        <w:tc>
          <w:tcPr>
            <w:tcW w:w="921" w:type="dxa"/>
            <w:tcBorders>
              <w:top w:val="nil"/>
              <w:left w:val="nil"/>
              <w:bottom w:val="single" w:sz="4" w:space="0" w:color="auto"/>
              <w:right w:val="single" w:sz="4" w:space="0" w:color="auto"/>
            </w:tcBorders>
            <w:shd w:val="clear" w:color="000000" w:fill="808080"/>
            <w:vAlign w:val="center"/>
            <w:hideMark/>
          </w:tcPr>
          <w:p w14:paraId="4FB32B65" w14:textId="77777777" w:rsidR="00A46BAC" w:rsidRPr="00BD0902" w:rsidRDefault="00A46BAC" w:rsidP="00472B51">
            <w:pPr>
              <w:spacing w:line="240" w:lineRule="auto"/>
              <w:jc w:val="right"/>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100,1</w:t>
            </w:r>
          </w:p>
        </w:tc>
      </w:tr>
    </w:tbl>
    <w:p w14:paraId="7582E6E1" w14:textId="77777777" w:rsidR="00745166" w:rsidRDefault="00745166" w:rsidP="00745166">
      <w:pPr>
        <w:ind w:hanging="110"/>
        <w:rPr>
          <w:rFonts w:ascii="Arial" w:hAnsi="Arial" w:cs="Arial"/>
          <w:i/>
          <w:color w:val="000000"/>
          <w:sz w:val="20"/>
          <w:szCs w:val="20"/>
        </w:rPr>
      </w:pPr>
      <w:r w:rsidRPr="00601714">
        <w:rPr>
          <w:rFonts w:ascii="Arial" w:hAnsi="Arial" w:cs="Arial"/>
          <w:i/>
          <w:color w:val="000000"/>
          <w:sz w:val="20"/>
          <w:szCs w:val="20"/>
        </w:rPr>
        <w:t xml:space="preserve"> Vir: FURS</w:t>
      </w:r>
    </w:p>
    <w:p w14:paraId="365A8FDB" w14:textId="70C0B605" w:rsidR="003531F3" w:rsidRDefault="003531F3" w:rsidP="001111CB">
      <w:pPr>
        <w:spacing w:line="260" w:lineRule="exact"/>
        <w:contextualSpacing/>
        <w:jc w:val="both"/>
        <w:rPr>
          <w:rFonts w:ascii="Arial" w:hAnsi="Arial" w:cs="Arial"/>
          <w:bCs/>
          <w:sz w:val="20"/>
          <w:szCs w:val="20"/>
        </w:rPr>
      </w:pPr>
      <w:r w:rsidRPr="003531F3">
        <w:rPr>
          <w:rFonts w:ascii="Arial" w:hAnsi="Arial" w:cs="Arial"/>
          <w:bCs/>
          <w:sz w:val="20"/>
          <w:szCs w:val="20"/>
        </w:rPr>
        <w:lastRenderedPageBreak/>
        <w:t xml:space="preserve">V letu 2019 je bilo izterjano za 714.581 </w:t>
      </w:r>
      <w:r>
        <w:rPr>
          <w:rFonts w:ascii="Arial" w:hAnsi="Arial" w:cs="Arial"/>
          <w:bCs/>
          <w:sz w:val="20"/>
          <w:szCs w:val="20"/>
        </w:rPr>
        <w:t>EUR</w:t>
      </w:r>
      <w:r w:rsidRPr="003531F3">
        <w:rPr>
          <w:rFonts w:ascii="Arial" w:hAnsi="Arial" w:cs="Arial"/>
          <w:bCs/>
          <w:sz w:val="20"/>
          <w:szCs w:val="20"/>
        </w:rPr>
        <w:t xml:space="preserve"> več dolga kakor v letu 2018. Po izdanih opominih je bilo plačanega za 16.130.678 </w:t>
      </w:r>
      <w:r>
        <w:rPr>
          <w:rFonts w:ascii="Arial" w:hAnsi="Arial" w:cs="Arial"/>
          <w:bCs/>
          <w:sz w:val="20"/>
          <w:szCs w:val="20"/>
        </w:rPr>
        <w:t>EUR</w:t>
      </w:r>
      <w:r w:rsidRPr="003531F3">
        <w:rPr>
          <w:rFonts w:ascii="Arial" w:hAnsi="Arial" w:cs="Arial"/>
          <w:bCs/>
          <w:sz w:val="20"/>
          <w:szCs w:val="20"/>
        </w:rPr>
        <w:t xml:space="preserve"> oziroma 5 odstotka več dolga kakor leta 2018. Na podlagi izdanih sklepov o davčni izvršbi je bilo izterjanega za 15.416.097 </w:t>
      </w:r>
      <w:r>
        <w:rPr>
          <w:rFonts w:ascii="Arial" w:hAnsi="Arial" w:cs="Arial"/>
          <w:bCs/>
          <w:sz w:val="20"/>
          <w:szCs w:val="20"/>
        </w:rPr>
        <w:t>EUR</w:t>
      </w:r>
      <w:r w:rsidRPr="003531F3">
        <w:rPr>
          <w:rFonts w:ascii="Arial" w:hAnsi="Arial" w:cs="Arial"/>
          <w:bCs/>
          <w:sz w:val="20"/>
          <w:szCs w:val="20"/>
        </w:rPr>
        <w:t xml:space="preserve"> oziroma 7 odstotka manj dolga kot preteklo leto, predvsem zaradi nižjega zneska terjanega dolga s sklepi o davčni izvršbi (kot posledica povečanja zneska obveznosti poravnanih z izvedenimi poboti ter povečanja prostovoljno plačanih obveznosti po opominih).</w:t>
      </w:r>
    </w:p>
    <w:p w14:paraId="4804C32D" w14:textId="79C0824A" w:rsidR="003531F3" w:rsidRDefault="003531F3" w:rsidP="001111CB">
      <w:pPr>
        <w:spacing w:line="260" w:lineRule="exact"/>
        <w:contextualSpacing/>
        <w:jc w:val="both"/>
        <w:rPr>
          <w:rFonts w:ascii="Arial" w:hAnsi="Arial" w:cs="Arial"/>
          <w:bCs/>
          <w:sz w:val="20"/>
          <w:szCs w:val="20"/>
        </w:rPr>
      </w:pPr>
    </w:p>
    <w:p w14:paraId="363D26D4" w14:textId="7EBA44E9" w:rsidR="003531F3" w:rsidRPr="003531F3" w:rsidRDefault="003531F3" w:rsidP="003531F3">
      <w:pPr>
        <w:spacing w:line="260" w:lineRule="exact"/>
        <w:contextualSpacing/>
        <w:jc w:val="both"/>
        <w:rPr>
          <w:rFonts w:ascii="Arial" w:hAnsi="Arial" w:cs="Arial"/>
          <w:bCs/>
          <w:sz w:val="20"/>
          <w:szCs w:val="20"/>
        </w:rPr>
      </w:pPr>
      <w:r w:rsidRPr="003531F3">
        <w:rPr>
          <w:rFonts w:ascii="Arial" w:hAnsi="Arial" w:cs="Arial"/>
          <w:bCs/>
          <w:sz w:val="20"/>
          <w:szCs w:val="20"/>
        </w:rPr>
        <w:t xml:space="preserve">V poročevalskem obdobju je bilo namreč izvedenih več pobotov z obveznostmi do zavezancev kot v letu 2018, in sicer za 5.917.771 </w:t>
      </w:r>
      <w:r>
        <w:rPr>
          <w:rFonts w:ascii="Arial" w:hAnsi="Arial" w:cs="Arial"/>
          <w:bCs/>
          <w:sz w:val="20"/>
          <w:szCs w:val="20"/>
        </w:rPr>
        <w:t>EUR</w:t>
      </w:r>
      <w:r w:rsidRPr="003531F3">
        <w:rPr>
          <w:rFonts w:ascii="Arial" w:hAnsi="Arial" w:cs="Arial"/>
          <w:bCs/>
          <w:sz w:val="20"/>
          <w:szCs w:val="20"/>
        </w:rPr>
        <w:t xml:space="preserve"> oziroma 3 odstotka, kar med drugim tudi vpliva na zniževanje (iz)terjanega dolga. </w:t>
      </w:r>
    </w:p>
    <w:p w14:paraId="63076882" w14:textId="77777777" w:rsidR="003531F3" w:rsidRPr="003531F3" w:rsidRDefault="003531F3" w:rsidP="003531F3">
      <w:pPr>
        <w:spacing w:line="260" w:lineRule="exact"/>
        <w:contextualSpacing/>
        <w:jc w:val="both"/>
        <w:rPr>
          <w:rFonts w:ascii="Arial" w:hAnsi="Arial" w:cs="Arial"/>
          <w:bCs/>
          <w:sz w:val="20"/>
          <w:szCs w:val="20"/>
        </w:rPr>
      </w:pPr>
    </w:p>
    <w:p w14:paraId="69535521" w14:textId="533951FC" w:rsidR="003531F3" w:rsidRDefault="003531F3" w:rsidP="003531F3">
      <w:pPr>
        <w:spacing w:line="260" w:lineRule="exact"/>
        <w:contextualSpacing/>
        <w:jc w:val="both"/>
        <w:rPr>
          <w:rFonts w:ascii="Arial" w:hAnsi="Arial" w:cs="Arial"/>
          <w:bCs/>
          <w:sz w:val="20"/>
          <w:szCs w:val="20"/>
        </w:rPr>
      </w:pPr>
      <w:r w:rsidRPr="003531F3">
        <w:rPr>
          <w:rFonts w:ascii="Arial" w:hAnsi="Arial" w:cs="Arial"/>
          <w:bCs/>
          <w:sz w:val="20"/>
          <w:szCs w:val="20"/>
        </w:rPr>
        <w:t xml:space="preserve">Poleg pisnega opominjanja prek </w:t>
      </w:r>
      <w:proofErr w:type="spellStart"/>
      <w:r w:rsidRPr="003531F3">
        <w:rPr>
          <w:rFonts w:ascii="Arial" w:hAnsi="Arial" w:cs="Arial"/>
          <w:bCs/>
          <w:sz w:val="20"/>
          <w:szCs w:val="20"/>
        </w:rPr>
        <w:t>eDavkov</w:t>
      </w:r>
      <w:proofErr w:type="spellEnd"/>
      <w:r w:rsidRPr="003531F3">
        <w:rPr>
          <w:rFonts w:ascii="Arial" w:hAnsi="Arial" w:cs="Arial"/>
          <w:bCs/>
          <w:sz w:val="20"/>
          <w:szCs w:val="20"/>
        </w:rPr>
        <w:t xml:space="preserve"> in pošte, je </w:t>
      </w:r>
      <w:r w:rsidR="0031261F">
        <w:rPr>
          <w:rFonts w:ascii="Arial" w:hAnsi="Arial" w:cs="Arial"/>
          <w:bCs/>
          <w:sz w:val="20"/>
          <w:szCs w:val="20"/>
        </w:rPr>
        <w:t>FURS</w:t>
      </w:r>
      <w:r w:rsidRPr="003531F3">
        <w:rPr>
          <w:rFonts w:ascii="Arial" w:hAnsi="Arial" w:cs="Arial"/>
          <w:bCs/>
          <w:sz w:val="20"/>
          <w:szCs w:val="20"/>
        </w:rPr>
        <w:t xml:space="preserve"> v letu 2019 pričela zavezance, ki so uporabniki mobilne aplikacije </w:t>
      </w:r>
      <w:proofErr w:type="spellStart"/>
      <w:r w:rsidRPr="003531F3">
        <w:rPr>
          <w:rFonts w:ascii="Arial" w:hAnsi="Arial" w:cs="Arial"/>
          <w:bCs/>
          <w:sz w:val="20"/>
          <w:szCs w:val="20"/>
        </w:rPr>
        <w:t>eDavki</w:t>
      </w:r>
      <w:proofErr w:type="spellEnd"/>
      <w:r w:rsidRPr="003531F3">
        <w:rPr>
          <w:rFonts w:ascii="Arial" w:hAnsi="Arial" w:cs="Arial"/>
          <w:bCs/>
          <w:sz w:val="20"/>
          <w:szCs w:val="20"/>
        </w:rPr>
        <w:t xml:space="preserve">, obveščati o izteku roka za plačilo davkov tik pred iztekom roka  ter o </w:t>
      </w:r>
      <w:proofErr w:type="spellStart"/>
      <w:r w:rsidRPr="003531F3">
        <w:rPr>
          <w:rFonts w:ascii="Arial" w:hAnsi="Arial" w:cs="Arial"/>
          <w:bCs/>
          <w:sz w:val="20"/>
          <w:szCs w:val="20"/>
        </w:rPr>
        <w:t>neobračunanih</w:t>
      </w:r>
      <w:proofErr w:type="spellEnd"/>
      <w:r w:rsidRPr="003531F3">
        <w:rPr>
          <w:rFonts w:ascii="Arial" w:hAnsi="Arial" w:cs="Arial"/>
          <w:bCs/>
          <w:sz w:val="20"/>
          <w:szCs w:val="20"/>
        </w:rPr>
        <w:t xml:space="preserve"> in neplačanih prispevkih za socialno varnost. Obvestila o izteku roka za plačilo določenega davka preko mobilne aplikacije </w:t>
      </w:r>
      <w:proofErr w:type="spellStart"/>
      <w:r w:rsidRPr="003531F3">
        <w:rPr>
          <w:rFonts w:ascii="Arial" w:hAnsi="Arial" w:cs="Arial"/>
          <w:bCs/>
          <w:sz w:val="20"/>
          <w:szCs w:val="20"/>
        </w:rPr>
        <w:t>eDavki</w:t>
      </w:r>
      <w:proofErr w:type="spellEnd"/>
      <w:r w:rsidRPr="003531F3">
        <w:rPr>
          <w:rFonts w:ascii="Arial" w:hAnsi="Arial" w:cs="Arial"/>
          <w:bCs/>
          <w:sz w:val="20"/>
          <w:szCs w:val="20"/>
        </w:rPr>
        <w:t xml:space="preserve"> so namenjena fizičnim osebam. V letu 2019 je 22.470 davčnih zavezancev prejemalo obvestila o posameznih obveznostih in pravicah. Navedeni zavezanci so tekom leta 2019 prejeli skupaj 690.182 obvestil. Od 22.470 davčnih zavezancev je 7.947 (35,4 odstotka</w:t>
      </w:r>
      <w:r>
        <w:rPr>
          <w:rFonts w:ascii="Arial" w:hAnsi="Arial" w:cs="Arial"/>
          <w:bCs/>
          <w:sz w:val="20"/>
          <w:szCs w:val="20"/>
        </w:rPr>
        <w:t>)</w:t>
      </w:r>
      <w:r w:rsidRPr="003531F3">
        <w:rPr>
          <w:rFonts w:ascii="Arial" w:hAnsi="Arial" w:cs="Arial"/>
          <w:bCs/>
          <w:sz w:val="20"/>
          <w:szCs w:val="20"/>
        </w:rPr>
        <w:t xml:space="preserve"> zavezancev v letu 2019 prejelo vsaj eno obvestilo o izteku roka za plačilo.</w:t>
      </w:r>
    </w:p>
    <w:p w14:paraId="7C1E7C96" w14:textId="77777777" w:rsidR="003531F3" w:rsidRDefault="003531F3" w:rsidP="001111CB">
      <w:pPr>
        <w:spacing w:line="260" w:lineRule="exact"/>
        <w:contextualSpacing/>
        <w:jc w:val="both"/>
        <w:rPr>
          <w:rFonts w:ascii="Arial" w:hAnsi="Arial" w:cs="Arial"/>
          <w:bCs/>
          <w:sz w:val="20"/>
          <w:szCs w:val="20"/>
        </w:rPr>
      </w:pPr>
    </w:p>
    <w:p w14:paraId="1C01A359" w14:textId="0139954D" w:rsidR="0027615B" w:rsidRDefault="00BB0EAD" w:rsidP="00745166">
      <w:pPr>
        <w:rPr>
          <w:rFonts w:ascii="Arial" w:hAnsi="Arial" w:cs="Arial"/>
          <w:i/>
          <w:sz w:val="20"/>
          <w:szCs w:val="20"/>
        </w:rPr>
      </w:pPr>
      <w:r w:rsidRPr="005B3365">
        <w:rPr>
          <w:rFonts w:ascii="Arial" w:hAnsi="Arial" w:cs="Arial"/>
          <w:bCs/>
          <w:i/>
          <w:sz w:val="20"/>
          <w:szCs w:val="20"/>
        </w:rPr>
        <w:t>P</w:t>
      </w:r>
      <w:r w:rsidR="00745166" w:rsidRPr="005B3365">
        <w:rPr>
          <w:rFonts w:ascii="Arial" w:hAnsi="Arial" w:cs="Arial"/>
          <w:bCs/>
          <w:i/>
          <w:sz w:val="20"/>
          <w:szCs w:val="20"/>
        </w:rPr>
        <w:t>reglednica</w:t>
      </w:r>
      <w:r w:rsidR="00745166" w:rsidRPr="005B3365">
        <w:rPr>
          <w:rFonts w:ascii="Arial" w:hAnsi="Arial" w:cs="Arial"/>
          <w:i/>
          <w:sz w:val="20"/>
          <w:szCs w:val="20"/>
        </w:rPr>
        <w:t xml:space="preserve"> 1</w:t>
      </w:r>
      <w:r w:rsidR="003872A4" w:rsidRPr="005B3365">
        <w:rPr>
          <w:rFonts w:ascii="Arial" w:hAnsi="Arial" w:cs="Arial"/>
          <w:i/>
          <w:sz w:val="20"/>
          <w:szCs w:val="20"/>
        </w:rPr>
        <w:t>4</w:t>
      </w:r>
      <w:r w:rsidR="00745166" w:rsidRPr="005B3365">
        <w:rPr>
          <w:rFonts w:ascii="Arial" w:hAnsi="Arial" w:cs="Arial"/>
          <w:i/>
          <w:sz w:val="20"/>
          <w:szCs w:val="20"/>
        </w:rPr>
        <w:t xml:space="preserve">: </w:t>
      </w:r>
      <w:r w:rsidR="00FC033B" w:rsidRPr="005B3365">
        <w:rPr>
          <w:rFonts w:ascii="Arial" w:hAnsi="Arial" w:cs="Arial"/>
          <w:i/>
          <w:sz w:val="20"/>
          <w:szCs w:val="20"/>
        </w:rPr>
        <w:t>U</w:t>
      </w:r>
      <w:r w:rsidR="00745166" w:rsidRPr="005B3365">
        <w:rPr>
          <w:rFonts w:ascii="Arial" w:hAnsi="Arial" w:cs="Arial"/>
          <w:i/>
          <w:sz w:val="20"/>
          <w:szCs w:val="20"/>
        </w:rPr>
        <w:t xml:space="preserve">krepi izterjave </w:t>
      </w:r>
      <w:r w:rsidR="00FE3334" w:rsidRPr="005B3365">
        <w:rPr>
          <w:rFonts w:ascii="Arial" w:hAnsi="Arial" w:cs="Arial"/>
          <w:i/>
          <w:sz w:val="20"/>
          <w:szCs w:val="20"/>
        </w:rPr>
        <w:t>davkov in drugih obveznih dajatev ter</w:t>
      </w:r>
      <w:r w:rsidR="00745166" w:rsidRPr="005B3365">
        <w:rPr>
          <w:rFonts w:ascii="Arial" w:hAnsi="Arial" w:cs="Arial"/>
          <w:i/>
          <w:sz w:val="20"/>
          <w:szCs w:val="20"/>
        </w:rPr>
        <w:t xml:space="preserve"> nedavčne obveznosti skupaj (zneski v EUR)</w:t>
      </w:r>
      <w:r w:rsidR="00745166" w:rsidRPr="00601714">
        <w:rPr>
          <w:rFonts w:ascii="Arial" w:hAnsi="Arial" w:cs="Arial"/>
          <w:i/>
          <w:sz w:val="20"/>
          <w:szCs w:val="20"/>
        </w:rPr>
        <w:t xml:space="preserve"> </w:t>
      </w:r>
    </w:p>
    <w:tbl>
      <w:tblPr>
        <w:tblW w:w="8892" w:type="dxa"/>
        <w:tblInd w:w="-6" w:type="dxa"/>
        <w:tblCellMar>
          <w:left w:w="70" w:type="dxa"/>
          <w:right w:w="70" w:type="dxa"/>
        </w:tblCellMar>
        <w:tblLook w:val="04A0" w:firstRow="1" w:lastRow="0" w:firstColumn="1" w:lastColumn="0" w:noHBand="0" w:noVBand="1"/>
      </w:tblPr>
      <w:tblGrid>
        <w:gridCol w:w="1597"/>
        <w:gridCol w:w="1154"/>
        <w:gridCol w:w="1593"/>
        <w:gridCol w:w="1179"/>
        <w:gridCol w:w="1593"/>
        <w:gridCol w:w="867"/>
        <w:gridCol w:w="909"/>
      </w:tblGrid>
      <w:tr w:rsidR="00D97A9F" w:rsidRPr="00D97A9F" w14:paraId="7DE2B7D1" w14:textId="77777777" w:rsidTr="00BD0902">
        <w:trPr>
          <w:trHeight w:val="337"/>
        </w:trPr>
        <w:tc>
          <w:tcPr>
            <w:tcW w:w="1597" w:type="dxa"/>
            <w:vMerge w:val="restart"/>
            <w:tcBorders>
              <w:top w:val="single" w:sz="4" w:space="0" w:color="auto"/>
              <w:left w:val="single" w:sz="4" w:space="0" w:color="auto"/>
              <w:bottom w:val="single" w:sz="4" w:space="0" w:color="auto"/>
              <w:right w:val="single" w:sz="4" w:space="0" w:color="auto"/>
            </w:tcBorders>
            <w:shd w:val="clear" w:color="000000" w:fill="31869B"/>
            <w:vAlign w:val="center"/>
            <w:hideMark/>
          </w:tcPr>
          <w:p w14:paraId="1E90287C" w14:textId="77777777" w:rsidR="00D97A9F" w:rsidRPr="00BD0902" w:rsidRDefault="00D97A9F" w:rsidP="00D97A9F">
            <w:pPr>
              <w:spacing w:after="0"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UKREPI IZTERJAVE</w:t>
            </w:r>
          </w:p>
        </w:tc>
        <w:tc>
          <w:tcPr>
            <w:tcW w:w="2747" w:type="dxa"/>
            <w:gridSpan w:val="2"/>
            <w:tcBorders>
              <w:top w:val="single" w:sz="4" w:space="0" w:color="auto"/>
              <w:left w:val="nil"/>
              <w:bottom w:val="single" w:sz="4" w:space="0" w:color="auto"/>
              <w:right w:val="single" w:sz="4" w:space="0" w:color="auto"/>
            </w:tcBorders>
            <w:shd w:val="clear" w:color="000000" w:fill="31869B"/>
            <w:vAlign w:val="center"/>
            <w:hideMark/>
          </w:tcPr>
          <w:p w14:paraId="1B6DEBB9" w14:textId="77777777" w:rsidR="00D97A9F" w:rsidRPr="00BD0902" w:rsidRDefault="00D97A9F" w:rsidP="00D97A9F">
            <w:pPr>
              <w:spacing w:after="0"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2018</w:t>
            </w:r>
          </w:p>
        </w:tc>
        <w:tc>
          <w:tcPr>
            <w:tcW w:w="2772" w:type="dxa"/>
            <w:gridSpan w:val="2"/>
            <w:tcBorders>
              <w:top w:val="single" w:sz="4" w:space="0" w:color="auto"/>
              <w:left w:val="nil"/>
              <w:bottom w:val="single" w:sz="4" w:space="0" w:color="auto"/>
              <w:right w:val="single" w:sz="4" w:space="0" w:color="auto"/>
            </w:tcBorders>
            <w:shd w:val="clear" w:color="000000" w:fill="31869B"/>
            <w:vAlign w:val="center"/>
            <w:hideMark/>
          </w:tcPr>
          <w:p w14:paraId="62F8E768" w14:textId="77777777" w:rsidR="00D97A9F" w:rsidRPr="00BD0902" w:rsidRDefault="00D97A9F" w:rsidP="00D97A9F">
            <w:pPr>
              <w:spacing w:after="0"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2019</w:t>
            </w:r>
          </w:p>
        </w:tc>
        <w:tc>
          <w:tcPr>
            <w:tcW w:w="1774" w:type="dxa"/>
            <w:gridSpan w:val="2"/>
            <w:tcBorders>
              <w:top w:val="single" w:sz="4" w:space="0" w:color="auto"/>
              <w:left w:val="nil"/>
              <w:bottom w:val="single" w:sz="4" w:space="0" w:color="auto"/>
              <w:right w:val="single" w:sz="4" w:space="0" w:color="auto"/>
            </w:tcBorders>
            <w:shd w:val="clear" w:color="000000" w:fill="31869B"/>
            <w:vAlign w:val="center"/>
            <w:hideMark/>
          </w:tcPr>
          <w:p w14:paraId="01D25A66" w14:textId="77777777" w:rsidR="00D97A9F" w:rsidRPr="00BD0902" w:rsidRDefault="00D97A9F" w:rsidP="00D97A9F">
            <w:pPr>
              <w:spacing w:after="0"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IND</w:t>
            </w:r>
            <w:r w:rsidRPr="00BD0902">
              <w:rPr>
                <w:rFonts w:ascii="Arial" w:eastAsia="Times New Roman" w:hAnsi="Arial" w:cs="Arial"/>
                <w:b/>
                <w:bCs/>
                <w:color w:val="FFFFFF"/>
                <w:sz w:val="18"/>
                <w:szCs w:val="18"/>
                <w:lang w:eastAsia="sl-SI"/>
              </w:rPr>
              <w:br/>
              <w:t xml:space="preserve"> 2018/2017</w:t>
            </w:r>
          </w:p>
        </w:tc>
      </w:tr>
      <w:tr w:rsidR="00D97A9F" w:rsidRPr="00D97A9F" w14:paraId="2C8214D5" w14:textId="77777777" w:rsidTr="00BD0902">
        <w:trPr>
          <w:trHeight w:val="347"/>
        </w:trPr>
        <w:tc>
          <w:tcPr>
            <w:tcW w:w="1597" w:type="dxa"/>
            <w:vMerge/>
            <w:tcBorders>
              <w:top w:val="single" w:sz="4" w:space="0" w:color="auto"/>
              <w:left w:val="single" w:sz="4" w:space="0" w:color="auto"/>
              <w:bottom w:val="single" w:sz="4" w:space="0" w:color="auto"/>
              <w:right w:val="single" w:sz="4" w:space="0" w:color="auto"/>
            </w:tcBorders>
            <w:vAlign w:val="center"/>
            <w:hideMark/>
          </w:tcPr>
          <w:p w14:paraId="7DB2D90A" w14:textId="77777777" w:rsidR="00D97A9F" w:rsidRPr="00BD0902" w:rsidRDefault="00D97A9F" w:rsidP="00D97A9F">
            <w:pPr>
              <w:spacing w:after="0" w:line="240" w:lineRule="auto"/>
              <w:rPr>
                <w:rFonts w:ascii="Arial" w:eastAsia="Times New Roman" w:hAnsi="Arial" w:cs="Arial"/>
                <w:b/>
                <w:bCs/>
                <w:color w:val="FFFFFF"/>
                <w:sz w:val="18"/>
                <w:szCs w:val="18"/>
                <w:lang w:eastAsia="sl-SI"/>
              </w:rPr>
            </w:pPr>
          </w:p>
        </w:tc>
        <w:tc>
          <w:tcPr>
            <w:tcW w:w="1154" w:type="dxa"/>
            <w:tcBorders>
              <w:top w:val="nil"/>
              <w:left w:val="nil"/>
              <w:bottom w:val="single" w:sz="4" w:space="0" w:color="auto"/>
              <w:right w:val="single" w:sz="4" w:space="0" w:color="auto"/>
            </w:tcBorders>
            <w:shd w:val="clear" w:color="000000" w:fill="31869B"/>
            <w:vAlign w:val="center"/>
            <w:hideMark/>
          </w:tcPr>
          <w:p w14:paraId="513D5F2D" w14:textId="77777777" w:rsidR="00D97A9F" w:rsidRPr="00BD0902" w:rsidRDefault="00D97A9F" w:rsidP="00D97A9F">
            <w:pPr>
              <w:spacing w:after="0"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število</w:t>
            </w:r>
          </w:p>
        </w:tc>
        <w:tc>
          <w:tcPr>
            <w:tcW w:w="1593" w:type="dxa"/>
            <w:tcBorders>
              <w:top w:val="nil"/>
              <w:left w:val="nil"/>
              <w:bottom w:val="single" w:sz="4" w:space="0" w:color="auto"/>
              <w:right w:val="single" w:sz="4" w:space="0" w:color="auto"/>
            </w:tcBorders>
            <w:shd w:val="clear" w:color="000000" w:fill="31869B"/>
            <w:vAlign w:val="center"/>
            <w:hideMark/>
          </w:tcPr>
          <w:p w14:paraId="3A7915A5" w14:textId="77777777" w:rsidR="00D97A9F" w:rsidRPr="00BD0902" w:rsidRDefault="00D97A9F" w:rsidP="00D97A9F">
            <w:pPr>
              <w:spacing w:after="0"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znesek</w:t>
            </w:r>
          </w:p>
        </w:tc>
        <w:tc>
          <w:tcPr>
            <w:tcW w:w="1179" w:type="dxa"/>
            <w:tcBorders>
              <w:top w:val="nil"/>
              <w:left w:val="nil"/>
              <w:bottom w:val="single" w:sz="4" w:space="0" w:color="auto"/>
              <w:right w:val="single" w:sz="4" w:space="0" w:color="auto"/>
            </w:tcBorders>
            <w:shd w:val="clear" w:color="000000" w:fill="31869B"/>
            <w:vAlign w:val="center"/>
            <w:hideMark/>
          </w:tcPr>
          <w:p w14:paraId="52401BAE" w14:textId="77777777" w:rsidR="00D97A9F" w:rsidRPr="00BD0902" w:rsidRDefault="00D97A9F" w:rsidP="00D97A9F">
            <w:pPr>
              <w:spacing w:after="0"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število</w:t>
            </w:r>
          </w:p>
        </w:tc>
        <w:tc>
          <w:tcPr>
            <w:tcW w:w="1593" w:type="dxa"/>
            <w:tcBorders>
              <w:top w:val="nil"/>
              <w:left w:val="nil"/>
              <w:bottom w:val="single" w:sz="4" w:space="0" w:color="auto"/>
              <w:right w:val="single" w:sz="4" w:space="0" w:color="auto"/>
            </w:tcBorders>
            <w:shd w:val="clear" w:color="000000" w:fill="31869B"/>
            <w:vAlign w:val="center"/>
            <w:hideMark/>
          </w:tcPr>
          <w:p w14:paraId="0072B9A8" w14:textId="77777777" w:rsidR="00D97A9F" w:rsidRPr="00BD0902" w:rsidRDefault="00D97A9F" w:rsidP="00D97A9F">
            <w:pPr>
              <w:spacing w:after="0"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znesek</w:t>
            </w:r>
          </w:p>
        </w:tc>
        <w:tc>
          <w:tcPr>
            <w:tcW w:w="867" w:type="dxa"/>
            <w:tcBorders>
              <w:top w:val="nil"/>
              <w:left w:val="nil"/>
              <w:bottom w:val="single" w:sz="4" w:space="0" w:color="auto"/>
              <w:right w:val="single" w:sz="4" w:space="0" w:color="auto"/>
            </w:tcBorders>
            <w:shd w:val="clear" w:color="000000" w:fill="31869B"/>
            <w:vAlign w:val="center"/>
            <w:hideMark/>
          </w:tcPr>
          <w:p w14:paraId="4C491488" w14:textId="77777777" w:rsidR="00D97A9F" w:rsidRPr="00BD0902" w:rsidRDefault="00D97A9F" w:rsidP="00D97A9F">
            <w:pPr>
              <w:spacing w:after="0"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število</w:t>
            </w:r>
          </w:p>
        </w:tc>
        <w:tc>
          <w:tcPr>
            <w:tcW w:w="906" w:type="dxa"/>
            <w:tcBorders>
              <w:top w:val="nil"/>
              <w:left w:val="nil"/>
              <w:bottom w:val="single" w:sz="4" w:space="0" w:color="auto"/>
              <w:right w:val="single" w:sz="4" w:space="0" w:color="auto"/>
            </w:tcBorders>
            <w:shd w:val="clear" w:color="000000" w:fill="31869B"/>
            <w:vAlign w:val="center"/>
            <w:hideMark/>
          </w:tcPr>
          <w:p w14:paraId="2AA58F95" w14:textId="77777777" w:rsidR="00D97A9F" w:rsidRPr="00BD0902" w:rsidRDefault="00D97A9F" w:rsidP="00D97A9F">
            <w:pPr>
              <w:spacing w:after="0"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znesek</w:t>
            </w:r>
          </w:p>
        </w:tc>
      </w:tr>
      <w:tr w:rsidR="00D97A9F" w:rsidRPr="00D97A9F" w14:paraId="02D0854F" w14:textId="77777777" w:rsidTr="00BD0902">
        <w:trPr>
          <w:trHeight w:val="339"/>
        </w:trPr>
        <w:tc>
          <w:tcPr>
            <w:tcW w:w="8892" w:type="dxa"/>
            <w:gridSpan w:val="7"/>
            <w:tcBorders>
              <w:top w:val="single" w:sz="4" w:space="0" w:color="auto"/>
              <w:left w:val="single" w:sz="4" w:space="0" w:color="auto"/>
              <w:bottom w:val="single" w:sz="4" w:space="0" w:color="auto"/>
              <w:right w:val="single" w:sz="4" w:space="0" w:color="auto"/>
            </w:tcBorders>
            <w:shd w:val="clear" w:color="000000" w:fill="E26B0A"/>
            <w:vAlign w:val="center"/>
            <w:hideMark/>
          </w:tcPr>
          <w:p w14:paraId="1565F0B8" w14:textId="77777777" w:rsidR="00D97A9F" w:rsidRPr="00BD0902" w:rsidRDefault="00D97A9F" w:rsidP="00D97A9F">
            <w:pPr>
              <w:spacing w:after="0" w:line="240" w:lineRule="auto"/>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 xml:space="preserve">Opomini pred začetkom davčne izvršbe </w:t>
            </w:r>
          </w:p>
        </w:tc>
      </w:tr>
      <w:tr w:rsidR="00D97A9F" w:rsidRPr="00D97A9F" w14:paraId="0952F936" w14:textId="77777777" w:rsidTr="00BD0902">
        <w:trPr>
          <w:trHeight w:val="357"/>
        </w:trPr>
        <w:tc>
          <w:tcPr>
            <w:tcW w:w="1597" w:type="dxa"/>
            <w:tcBorders>
              <w:top w:val="nil"/>
              <w:left w:val="single" w:sz="4" w:space="0" w:color="auto"/>
              <w:bottom w:val="single" w:sz="4" w:space="0" w:color="auto"/>
              <w:right w:val="single" w:sz="4" w:space="0" w:color="auto"/>
            </w:tcBorders>
            <w:shd w:val="clear" w:color="auto" w:fill="auto"/>
            <w:vAlign w:val="center"/>
            <w:hideMark/>
          </w:tcPr>
          <w:p w14:paraId="1496DF99" w14:textId="77777777" w:rsidR="00D97A9F" w:rsidRPr="00BD0902" w:rsidRDefault="00D97A9F" w:rsidP="00D97A9F">
            <w:pPr>
              <w:spacing w:after="0" w:line="240" w:lineRule="auto"/>
              <w:rPr>
                <w:rFonts w:ascii="Arial" w:eastAsia="Times New Roman" w:hAnsi="Arial" w:cs="Arial"/>
                <w:sz w:val="18"/>
                <w:szCs w:val="18"/>
                <w:lang w:eastAsia="sl-SI"/>
              </w:rPr>
            </w:pPr>
            <w:r w:rsidRPr="00BD0902">
              <w:rPr>
                <w:rFonts w:ascii="Arial" w:eastAsia="Times New Roman" w:hAnsi="Arial" w:cs="Arial"/>
                <w:sz w:val="18"/>
                <w:szCs w:val="18"/>
                <w:lang w:eastAsia="sl-SI"/>
              </w:rPr>
              <w:t xml:space="preserve">Poslani opomini </w:t>
            </w:r>
          </w:p>
        </w:tc>
        <w:tc>
          <w:tcPr>
            <w:tcW w:w="1154" w:type="dxa"/>
            <w:tcBorders>
              <w:top w:val="nil"/>
              <w:left w:val="nil"/>
              <w:bottom w:val="single" w:sz="4" w:space="0" w:color="auto"/>
              <w:right w:val="single" w:sz="4" w:space="0" w:color="auto"/>
            </w:tcBorders>
            <w:shd w:val="clear" w:color="auto" w:fill="auto"/>
            <w:vAlign w:val="center"/>
            <w:hideMark/>
          </w:tcPr>
          <w:p w14:paraId="7B0CB763" w14:textId="77777777" w:rsidR="00D97A9F" w:rsidRPr="00BD0902" w:rsidRDefault="00D97A9F" w:rsidP="00D97A9F">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704.334</w:t>
            </w:r>
          </w:p>
        </w:tc>
        <w:tc>
          <w:tcPr>
            <w:tcW w:w="1593" w:type="dxa"/>
            <w:tcBorders>
              <w:top w:val="nil"/>
              <w:left w:val="nil"/>
              <w:bottom w:val="single" w:sz="4" w:space="0" w:color="auto"/>
              <w:right w:val="single" w:sz="4" w:space="0" w:color="auto"/>
            </w:tcBorders>
            <w:shd w:val="clear" w:color="auto" w:fill="auto"/>
            <w:vAlign w:val="center"/>
            <w:hideMark/>
          </w:tcPr>
          <w:p w14:paraId="31E45AC2" w14:textId="77777777" w:rsidR="00D97A9F" w:rsidRPr="00BD0902" w:rsidRDefault="00D97A9F" w:rsidP="00D97A9F">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463.123.818</w:t>
            </w:r>
          </w:p>
        </w:tc>
        <w:tc>
          <w:tcPr>
            <w:tcW w:w="1179" w:type="dxa"/>
            <w:tcBorders>
              <w:top w:val="nil"/>
              <w:left w:val="nil"/>
              <w:bottom w:val="single" w:sz="4" w:space="0" w:color="auto"/>
              <w:right w:val="single" w:sz="4" w:space="0" w:color="auto"/>
            </w:tcBorders>
            <w:shd w:val="clear" w:color="auto" w:fill="auto"/>
            <w:vAlign w:val="center"/>
            <w:hideMark/>
          </w:tcPr>
          <w:p w14:paraId="207A9FD1" w14:textId="77777777" w:rsidR="00D97A9F" w:rsidRPr="00BD0902" w:rsidRDefault="00D97A9F" w:rsidP="00D97A9F">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699.091</w:t>
            </w:r>
          </w:p>
        </w:tc>
        <w:tc>
          <w:tcPr>
            <w:tcW w:w="1593" w:type="dxa"/>
            <w:tcBorders>
              <w:top w:val="nil"/>
              <w:left w:val="nil"/>
              <w:bottom w:val="single" w:sz="4" w:space="0" w:color="auto"/>
              <w:right w:val="single" w:sz="4" w:space="0" w:color="auto"/>
            </w:tcBorders>
            <w:shd w:val="clear" w:color="auto" w:fill="auto"/>
            <w:vAlign w:val="center"/>
            <w:hideMark/>
          </w:tcPr>
          <w:p w14:paraId="1B51D883" w14:textId="77777777" w:rsidR="00D97A9F" w:rsidRPr="00BD0902" w:rsidRDefault="00D97A9F" w:rsidP="00D97A9F">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491.420.150</w:t>
            </w:r>
          </w:p>
        </w:tc>
        <w:tc>
          <w:tcPr>
            <w:tcW w:w="867" w:type="dxa"/>
            <w:tcBorders>
              <w:top w:val="nil"/>
              <w:left w:val="nil"/>
              <w:bottom w:val="single" w:sz="4" w:space="0" w:color="auto"/>
              <w:right w:val="single" w:sz="4" w:space="0" w:color="auto"/>
            </w:tcBorders>
            <w:shd w:val="clear" w:color="auto" w:fill="auto"/>
            <w:vAlign w:val="center"/>
            <w:hideMark/>
          </w:tcPr>
          <w:p w14:paraId="2DEBED49" w14:textId="77777777" w:rsidR="00D97A9F" w:rsidRPr="00BD0902" w:rsidRDefault="00D97A9F" w:rsidP="00D97A9F">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99,3</w:t>
            </w:r>
          </w:p>
        </w:tc>
        <w:tc>
          <w:tcPr>
            <w:tcW w:w="906" w:type="dxa"/>
            <w:tcBorders>
              <w:top w:val="nil"/>
              <w:left w:val="nil"/>
              <w:bottom w:val="single" w:sz="4" w:space="0" w:color="auto"/>
              <w:right w:val="single" w:sz="4" w:space="0" w:color="auto"/>
            </w:tcBorders>
            <w:shd w:val="clear" w:color="auto" w:fill="auto"/>
            <w:vAlign w:val="center"/>
            <w:hideMark/>
          </w:tcPr>
          <w:p w14:paraId="4EFADF3D" w14:textId="77777777" w:rsidR="00D97A9F" w:rsidRPr="00BD0902" w:rsidRDefault="00D97A9F" w:rsidP="00D97A9F">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106,1</w:t>
            </w:r>
          </w:p>
        </w:tc>
      </w:tr>
      <w:tr w:rsidR="00D97A9F" w:rsidRPr="00D97A9F" w14:paraId="47590A73" w14:textId="77777777" w:rsidTr="00BD0902">
        <w:trPr>
          <w:trHeight w:val="572"/>
        </w:trPr>
        <w:tc>
          <w:tcPr>
            <w:tcW w:w="1597" w:type="dxa"/>
            <w:tcBorders>
              <w:top w:val="nil"/>
              <w:left w:val="single" w:sz="4" w:space="0" w:color="auto"/>
              <w:bottom w:val="single" w:sz="4" w:space="0" w:color="auto"/>
              <w:right w:val="single" w:sz="4" w:space="0" w:color="auto"/>
            </w:tcBorders>
            <w:shd w:val="clear" w:color="auto" w:fill="auto"/>
            <w:vAlign w:val="center"/>
            <w:hideMark/>
          </w:tcPr>
          <w:p w14:paraId="4F2F3C1F" w14:textId="77777777" w:rsidR="00D97A9F" w:rsidRPr="00BD0902" w:rsidRDefault="00D97A9F" w:rsidP="00D97A9F">
            <w:pPr>
              <w:spacing w:after="0" w:line="240" w:lineRule="auto"/>
              <w:rPr>
                <w:rFonts w:ascii="Arial" w:eastAsia="Times New Roman" w:hAnsi="Arial" w:cs="Arial"/>
                <w:sz w:val="18"/>
                <w:szCs w:val="18"/>
                <w:lang w:eastAsia="sl-SI"/>
              </w:rPr>
            </w:pPr>
            <w:r w:rsidRPr="00BD0902">
              <w:rPr>
                <w:rFonts w:ascii="Arial" w:eastAsia="Times New Roman" w:hAnsi="Arial" w:cs="Arial"/>
                <w:sz w:val="18"/>
                <w:szCs w:val="18"/>
                <w:lang w:eastAsia="sl-SI"/>
              </w:rPr>
              <w:t xml:space="preserve">Plačila na podlagi poslanih opominov </w:t>
            </w:r>
          </w:p>
        </w:tc>
        <w:tc>
          <w:tcPr>
            <w:tcW w:w="1154" w:type="dxa"/>
            <w:tcBorders>
              <w:top w:val="nil"/>
              <w:left w:val="nil"/>
              <w:bottom w:val="single" w:sz="4" w:space="0" w:color="auto"/>
              <w:right w:val="single" w:sz="4" w:space="0" w:color="auto"/>
            </w:tcBorders>
            <w:shd w:val="clear" w:color="auto" w:fill="auto"/>
            <w:vAlign w:val="center"/>
            <w:hideMark/>
          </w:tcPr>
          <w:p w14:paraId="6222513E" w14:textId="77777777" w:rsidR="00D97A9F" w:rsidRPr="00BD0902" w:rsidRDefault="00D97A9F" w:rsidP="00D97A9F">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488.932</w:t>
            </w:r>
          </w:p>
        </w:tc>
        <w:tc>
          <w:tcPr>
            <w:tcW w:w="1593" w:type="dxa"/>
            <w:tcBorders>
              <w:top w:val="nil"/>
              <w:left w:val="nil"/>
              <w:bottom w:val="single" w:sz="4" w:space="0" w:color="auto"/>
              <w:right w:val="single" w:sz="4" w:space="0" w:color="auto"/>
            </w:tcBorders>
            <w:shd w:val="clear" w:color="auto" w:fill="auto"/>
            <w:vAlign w:val="center"/>
            <w:hideMark/>
          </w:tcPr>
          <w:p w14:paraId="5993AB83" w14:textId="77777777" w:rsidR="00D97A9F" w:rsidRPr="00BD0902" w:rsidRDefault="00D97A9F" w:rsidP="00D97A9F">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319.955.035</w:t>
            </w:r>
          </w:p>
        </w:tc>
        <w:tc>
          <w:tcPr>
            <w:tcW w:w="1179" w:type="dxa"/>
            <w:tcBorders>
              <w:top w:val="nil"/>
              <w:left w:val="nil"/>
              <w:bottom w:val="single" w:sz="4" w:space="0" w:color="auto"/>
              <w:right w:val="single" w:sz="4" w:space="0" w:color="auto"/>
            </w:tcBorders>
            <w:shd w:val="clear" w:color="auto" w:fill="auto"/>
            <w:vAlign w:val="center"/>
            <w:hideMark/>
          </w:tcPr>
          <w:p w14:paraId="1127A153" w14:textId="77777777" w:rsidR="00D97A9F" w:rsidRPr="00BD0902" w:rsidRDefault="00D97A9F" w:rsidP="00D97A9F">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485.560</w:t>
            </w:r>
          </w:p>
        </w:tc>
        <w:tc>
          <w:tcPr>
            <w:tcW w:w="1593" w:type="dxa"/>
            <w:tcBorders>
              <w:top w:val="nil"/>
              <w:left w:val="nil"/>
              <w:bottom w:val="single" w:sz="4" w:space="0" w:color="auto"/>
              <w:right w:val="single" w:sz="4" w:space="0" w:color="auto"/>
            </w:tcBorders>
            <w:shd w:val="clear" w:color="auto" w:fill="auto"/>
            <w:vAlign w:val="center"/>
            <w:hideMark/>
          </w:tcPr>
          <w:p w14:paraId="3864B3BC" w14:textId="77777777" w:rsidR="00D97A9F" w:rsidRPr="00BD0902" w:rsidRDefault="00D97A9F" w:rsidP="00D97A9F">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336.085.713</w:t>
            </w:r>
          </w:p>
        </w:tc>
        <w:tc>
          <w:tcPr>
            <w:tcW w:w="867" w:type="dxa"/>
            <w:tcBorders>
              <w:top w:val="nil"/>
              <w:left w:val="nil"/>
              <w:bottom w:val="single" w:sz="4" w:space="0" w:color="auto"/>
              <w:right w:val="single" w:sz="4" w:space="0" w:color="auto"/>
            </w:tcBorders>
            <w:shd w:val="clear" w:color="auto" w:fill="auto"/>
            <w:vAlign w:val="center"/>
            <w:hideMark/>
          </w:tcPr>
          <w:p w14:paraId="0A501130" w14:textId="77777777" w:rsidR="00D97A9F" w:rsidRPr="00BD0902" w:rsidRDefault="00D97A9F" w:rsidP="00D97A9F">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99,3</w:t>
            </w:r>
          </w:p>
        </w:tc>
        <w:tc>
          <w:tcPr>
            <w:tcW w:w="906" w:type="dxa"/>
            <w:tcBorders>
              <w:top w:val="nil"/>
              <w:left w:val="nil"/>
              <w:bottom w:val="single" w:sz="4" w:space="0" w:color="auto"/>
              <w:right w:val="single" w:sz="4" w:space="0" w:color="auto"/>
            </w:tcBorders>
            <w:shd w:val="clear" w:color="auto" w:fill="auto"/>
            <w:vAlign w:val="center"/>
            <w:hideMark/>
          </w:tcPr>
          <w:p w14:paraId="3CB00267" w14:textId="77777777" w:rsidR="00D97A9F" w:rsidRPr="00BD0902" w:rsidRDefault="00D97A9F" w:rsidP="00D97A9F">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105,0</w:t>
            </w:r>
          </w:p>
        </w:tc>
      </w:tr>
      <w:tr w:rsidR="00D97A9F" w:rsidRPr="00D97A9F" w14:paraId="24C58B33" w14:textId="77777777" w:rsidTr="00BD0902">
        <w:trPr>
          <w:trHeight w:val="339"/>
        </w:trPr>
        <w:tc>
          <w:tcPr>
            <w:tcW w:w="8892" w:type="dxa"/>
            <w:gridSpan w:val="7"/>
            <w:tcBorders>
              <w:top w:val="single" w:sz="4" w:space="0" w:color="auto"/>
              <w:left w:val="single" w:sz="4" w:space="0" w:color="auto"/>
              <w:bottom w:val="single" w:sz="4" w:space="0" w:color="auto"/>
              <w:right w:val="single" w:sz="4" w:space="0" w:color="auto"/>
            </w:tcBorders>
            <w:shd w:val="clear" w:color="000000" w:fill="E26B0A"/>
            <w:vAlign w:val="center"/>
            <w:hideMark/>
          </w:tcPr>
          <w:p w14:paraId="3DF2C03C" w14:textId="77777777" w:rsidR="00D97A9F" w:rsidRPr="00BD0902" w:rsidRDefault="00D97A9F" w:rsidP="00D97A9F">
            <w:pPr>
              <w:spacing w:after="0" w:line="240" w:lineRule="auto"/>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Sklep o davčni izvršbi</w:t>
            </w:r>
          </w:p>
        </w:tc>
      </w:tr>
      <w:tr w:rsidR="00D97A9F" w:rsidRPr="00D97A9F" w14:paraId="6EAEA77E" w14:textId="77777777" w:rsidTr="00BD0902">
        <w:trPr>
          <w:trHeight w:val="306"/>
        </w:trPr>
        <w:tc>
          <w:tcPr>
            <w:tcW w:w="1597" w:type="dxa"/>
            <w:tcBorders>
              <w:top w:val="nil"/>
              <w:left w:val="single" w:sz="4" w:space="0" w:color="auto"/>
              <w:bottom w:val="single" w:sz="4" w:space="0" w:color="auto"/>
              <w:right w:val="single" w:sz="4" w:space="0" w:color="auto"/>
            </w:tcBorders>
            <w:shd w:val="clear" w:color="auto" w:fill="auto"/>
            <w:vAlign w:val="center"/>
            <w:hideMark/>
          </w:tcPr>
          <w:p w14:paraId="4979EF5B" w14:textId="77777777" w:rsidR="00D97A9F" w:rsidRPr="00BD0902" w:rsidRDefault="00D97A9F" w:rsidP="00D97A9F">
            <w:pPr>
              <w:spacing w:after="0" w:line="240" w:lineRule="auto"/>
              <w:rPr>
                <w:rFonts w:ascii="Arial" w:eastAsia="Times New Roman" w:hAnsi="Arial" w:cs="Arial"/>
                <w:sz w:val="18"/>
                <w:szCs w:val="18"/>
                <w:lang w:eastAsia="sl-SI"/>
              </w:rPr>
            </w:pPr>
            <w:r w:rsidRPr="00BD0902">
              <w:rPr>
                <w:rFonts w:ascii="Arial" w:eastAsia="Times New Roman" w:hAnsi="Arial" w:cs="Arial"/>
                <w:sz w:val="18"/>
                <w:szCs w:val="18"/>
                <w:lang w:eastAsia="sl-SI"/>
              </w:rPr>
              <w:t>Izdani sklepi</w:t>
            </w:r>
          </w:p>
        </w:tc>
        <w:tc>
          <w:tcPr>
            <w:tcW w:w="1154" w:type="dxa"/>
            <w:tcBorders>
              <w:top w:val="nil"/>
              <w:left w:val="nil"/>
              <w:bottom w:val="single" w:sz="4" w:space="0" w:color="auto"/>
              <w:right w:val="single" w:sz="4" w:space="0" w:color="auto"/>
            </w:tcBorders>
            <w:shd w:val="clear" w:color="auto" w:fill="auto"/>
            <w:vAlign w:val="center"/>
            <w:hideMark/>
          </w:tcPr>
          <w:p w14:paraId="65E04901" w14:textId="77777777" w:rsidR="00D97A9F" w:rsidRPr="00BD0902" w:rsidRDefault="00D97A9F" w:rsidP="00D97A9F">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326.158</w:t>
            </w:r>
          </w:p>
        </w:tc>
        <w:tc>
          <w:tcPr>
            <w:tcW w:w="1593" w:type="dxa"/>
            <w:tcBorders>
              <w:top w:val="nil"/>
              <w:left w:val="nil"/>
              <w:bottom w:val="single" w:sz="4" w:space="0" w:color="auto"/>
              <w:right w:val="single" w:sz="4" w:space="0" w:color="auto"/>
            </w:tcBorders>
            <w:shd w:val="clear" w:color="auto" w:fill="auto"/>
            <w:vAlign w:val="center"/>
            <w:hideMark/>
          </w:tcPr>
          <w:p w14:paraId="685D881F" w14:textId="77777777" w:rsidR="00D97A9F" w:rsidRPr="00BD0902" w:rsidRDefault="00D97A9F" w:rsidP="00D97A9F">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756.944.785</w:t>
            </w:r>
          </w:p>
        </w:tc>
        <w:tc>
          <w:tcPr>
            <w:tcW w:w="1179" w:type="dxa"/>
            <w:tcBorders>
              <w:top w:val="nil"/>
              <w:left w:val="nil"/>
              <w:bottom w:val="single" w:sz="4" w:space="0" w:color="auto"/>
              <w:right w:val="single" w:sz="4" w:space="0" w:color="auto"/>
            </w:tcBorders>
            <w:shd w:val="clear" w:color="auto" w:fill="auto"/>
            <w:vAlign w:val="center"/>
            <w:hideMark/>
          </w:tcPr>
          <w:p w14:paraId="673C0884" w14:textId="77777777" w:rsidR="00D97A9F" w:rsidRPr="00BD0902" w:rsidRDefault="00D97A9F" w:rsidP="00D97A9F">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324.694</w:t>
            </w:r>
          </w:p>
        </w:tc>
        <w:tc>
          <w:tcPr>
            <w:tcW w:w="1593" w:type="dxa"/>
            <w:tcBorders>
              <w:top w:val="nil"/>
              <w:left w:val="nil"/>
              <w:bottom w:val="single" w:sz="4" w:space="0" w:color="auto"/>
              <w:right w:val="single" w:sz="4" w:space="0" w:color="auto"/>
            </w:tcBorders>
            <w:shd w:val="clear" w:color="auto" w:fill="auto"/>
            <w:vAlign w:val="center"/>
            <w:hideMark/>
          </w:tcPr>
          <w:p w14:paraId="051FA871" w14:textId="77777777" w:rsidR="00D97A9F" w:rsidRPr="00BD0902" w:rsidRDefault="00D97A9F" w:rsidP="00D97A9F">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750.544.321</w:t>
            </w:r>
          </w:p>
        </w:tc>
        <w:tc>
          <w:tcPr>
            <w:tcW w:w="867" w:type="dxa"/>
            <w:tcBorders>
              <w:top w:val="nil"/>
              <w:left w:val="nil"/>
              <w:bottom w:val="single" w:sz="4" w:space="0" w:color="auto"/>
              <w:right w:val="single" w:sz="4" w:space="0" w:color="auto"/>
            </w:tcBorders>
            <w:shd w:val="clear" w:color="auto" w:fill="auto"/>
            <w:vAlign w:val="center"/>
            <w:hideMark/>
          </w:tcPr>
          <w:p w14:paraId="2A8DAD86" w14:textId="77777777" w:rsidR="00D97A9F" w:rsidRPr="00BD0902" w:rsidRDefault="00D97A9F" w:rsidP="00D97A9F">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99,6</w:t>
            </w:r>
          </w:p>
        </w:tc>
        <w:tc>
          <w:tcPr>
            <w:tcW w:w="906" w:type="dxa"/>
            <w:tcBorders>
              <w:top w:val="nil"/>
              <w:left w:val="nil"/>
              <w:bottom w:val="single" w:sz="4" w:space="0" w:color="auto"/>
              <w:right w:val="single" w:sz="4" w:space="0" w:color="auto"/>
            </w:tcBorders>
            <w:shd w:val="clear" w:color="auto" w:fill="auto"/>
            <w:vAlign w:val="center"/>
            <w:hideMark/>
          </w:tcPr>
          <w:p w14:paraId="1846C98B" w14:textId="77777777" w:rsidR="00D97A9F" w:rsidRPr="00BD0902" w:rsidRDefault="00D97A9F" w:rsidP="00D97A9F">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99,2</w:t>
            </w:r>
          </w:p>
        </w:tc>
      </w:tr>
      <w:tr w:rsidR="00D97A9F" w:rsidRPr="00D97A9F" w14:paraId="2ACA4974" w14:textId="77777777" w:rsidTr="00BD0902">
        <w:trPr>
          <w:trHeight w:val="439"/>
        </w:trPr>
        <w:tc>
          <w:tcPr>
            <w:tcW w:w="1597" w:type="dxa"/>
            <w:tcBorders>
              <w:top w:val="nil"/>
              <w:left w:val="single" w:sz="4" w:space="0" w:color="auto"/>
              <w:bottom w:val="single" w:sz="4" w:space="0" w:color="auto"/>
              <w:right w:val="single" w:sz="4" w:space="0" w:color="auto"/>
            </w:tcBorders>
            <w:shd w:val="clear" w:color="auto" w:fill="auto"/>
            <w:vAlign w:val="center"/>
            <w:hideMark/>
          </w:tcPr>
          <w:p w14:paraId="3D5C9059" w14:textId="77777777" w:rsidR="00D97A9F" w:rsidRPr="00BD0902" w:rsidRDefault="00D97A9F" w:rsidP="00D97A9F">
            <w:pPr>
              <w:spacing w:after="0" w:line="240" w:lineRule="auto"/>
              <w:rPr>
                <w:rFonts w:ascii="Arial" w:eastAsia="Times New Roman" w:hAnsi="Arial" w:cs="Arial"/>
                <w:sz w:val="18"/>
                <w:szCs w:val="18"/>
                <w:lang w:eastAsia="sl-SI"/>
              </w:rPr>
            </w:pPr>
            <w:r w:rsidRPr="00BD0902">
              <w:rPr>
                <w:rFonts w:ascii="Arial" w:eastAsia="Times New Roman" w:hAnsi="Arial" w:cs="Arial"/>
                <w:sz w:val="18"/>
                <w:szCs w:val="18"/>
                <w:lang w:eastAsia="sl-SI"/>
              </w:rPr>
              <w:t>Plačila na podlagi izdanih sklepov</w:t>
            </w:r>
          </w:p>
        </w:tc>
        <w:tc>
          <w:tcPr>
            <w:tcW w:w="1154" w:type="dxa"/>
            <w:tcBorders>
              <w:top w:val="nil"/>
              <w:left w:val="nil"/>
              <w:bottom w:val="single" w:sz="4" w:space="0" w:color="auto"/>
              <w:right w:val="single" w:sz="4" w:space="0" w:color="auto"/>
            </w:tcBorders>
            <w:shd w:val="clear" w:color="auto" w:fill="auto"/>
            <w:vAlign w:val="center"/>
            <w:hideMark/>
          </w:tcPr>
          <w:p w14:paraId="231A7EAD" w14:textId="77777777" w:rsidR="00D97A9F" w:rsidRPr="00BD0902" w:rsidRDefault="00D97A9F" w:rsidP="00D97A9F">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416.446</w:t>
            </w:r>
          </w:p>
        </w:tc>
        <w:tc>
          <w:tcPr>
            <w:tcW w:w="1593" w:type="dxa"/>
            <w:tcBorders>
              <w:top w:val="nil"/>
              <w:left w:val="nil"/>
              <w:bottom w:val="single" w:sz="4" w:space="0" w:color="auto"/>
              <w:right w:val="single" w:sz="4" w:space="0" w:color="auto"/>
            </w:tcBorders>
            <w:shd w:val="clear" w:color="auto" w:fill="auto"/>
            <w:vAlign w:val="center"/>
            <w:hideMark/>
          </w:tcPr>
          <w:p w14:paraId="4A7A6C3E" w14:textId="77777777" w:rsidR="00D97A9F" w:rsidRPr="00BD0902" w:rsidRDefault="00D97A9F" w:rsidP="00D97A9F">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220.041.493</w:t>
            </w:r>
          </w:p>
        </w:tc>
        <w:tc>
          <w:tcPr>
            <w:tcW w:w="1179" w:type="dxa"/>
            <w:tcBorders>
              <w:top w:val="nil"/>
              <w:left w:val="nil"/>
              <w:bottom w:val="single" w:sz="4" w:space="0" w:color="auto"/>
              <w:right w:val="single" w:sz="4" w:space="0" w:color="auto"/>
            </w:tcBorders>
            <w:shd w:val="clear" w:color="auto" w:fill="auto"/>
            <w:vAlign w:val="center"/>
            <w:hideMark/>
          </w:tcPr>
          <w:p w14:paraId="5597659B" w14:textId="77777777" w:rsidR="00D97A9F" w:rsidRPr="00BD0902" w:rsidRDefault="00D97A9F" w:rsidP="00D97A9F">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396.034</w:t>
            </w:r>
          </w:p>
        </w:tc>
        <w:tc>
          <w:tcPr>
            <w:tcW w:w="1593" w:type="dxa"/>
            <w:tcBorders>
              <w:top w:val="nil"/>
              <w:left w:val="nil"/>
              <w:bottom w:val="single" w:sz="4" w:space="0" w:color="auto"/>
              <w:right w:val="single" w:sz="4" w:space="0" w:color="auto"/>
            </w:tcBorders>
            <w:shd w:val="clear" w:color="auto" w:fill="auto"/>
            <w:vAlign w:val="center"/>
            <w:hideMark/>
          </w:tcPr>
          <w:p w14:paraId="2C21D868" w14:textId="77777777" w:rsidR="00D97A9F" w:rsidRPr="00BD0902" w:rsidRDefault="00D97A9F" w:rsidP="00D97A9F">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204.625.396</w:t>
            </w:r>
          </w:p>
        </w:tc>
        <w:tc>
          <w:tcPr>
            <w:tcW w:w="867" w:type="dxa"/>
            <w:tcBorders>
              <w:top w:val="nil"/>
              <w:left w:val="nil"/>
              <w:bottom w:val="single" w:sz="4" w:space="0" w:color="auto"/>
              <w:right w:val="single" w:sz="4" w:space="0" w:color="auto"/>
            </w:tcBorders>
            <w:shd w:val="clear" w:color="auto" w:fill="auto"/>
            <w:vAlign w:val="center"/>
            <w:hideMark/>
          </w:tcPr>
          <w:p w14:paraId="2977D33E" w14:textId="77777777" w:rsidR="00D97A9F" w:rsidRPr="00BD0902" w:rsidRDefault="00D97A9F" w:rsidP="00D97A9F">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95,1</w:t>
            </w:r>
          </w:p>
        </w:tc>
        <w:tc>
          <w:tcPr>
            <w:tcW w:w="906" w:type="dxa"/>
            <w:tcBorders>
              <w:top w:val="nil"/>
              <w:left w:val="nil"/>
              <w:bottom w:val="single" w:sz="4" w:space="0" w:color="auto"/>
              <w:right w:val="single" w:sz="4" w:space="0" w:color="auto"/>
            </w:tcBorders>
            <w:shd w:val="clear" w:color="auto" w:fill="auto"/>
            <w:vAlign w:val="center"/>
            <w:hideMark/>
          </w:tcPr>
          <w:p w14:paraId="74EFB39B" w14:textId="77777777" w:rsidR="00D97A9F" w:rsidRPr="00BD0902" w:rsidRDefault="00D97A9F" w:rsidP="00D97A9F">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93,0</w:t>
            </w:r>
          </w:p>
        </w:tc>
      </w:tr>
      <w:tr w:rsidR="00D97A9F" w:rsidRPr="00D97A9F" w14:paraId="71DCBD31" w14:textId="77777777" w:rsidTr="00BD0902">
        <w:trPr>
          <w:trHeight w:val="377"/>
        </w:trPr>
        <w:tc>
          <w:tcPr>
            <w:tcW w:w="1597" w:type="dxa"/>
            <w:tcBorders>
              <w:top w:val="nil"/>
              <w:left w:val="single" w:sz="4" w:space="0" w:color="auto"/>
              <w:bottom w:val="single" w:sz="4" w:space="0" w:color="auto"/>
              <w:right w:val="single" w:sz="4" w:space="0" w:color="auto"/>
            </w:tcBorders>
            <w:shd w:val="clear" w:color="000000" w:fill="595959"/>
            <w:vAlign w:val="bottom"/>
            <w:hideMark/>
          </w:tcPr>
          <w:p w14:paraId="2D70C2A1" w14:textId="77777777" w:rsidR="00D97A9F" w:rsidRPr="00BD0902" w:rsidRDefault="00D97A9F" w:rsidP="00D97A9F">
            <w:pPr>
              <w:spacing w:after="0" w:line="240" w:lineRule="auto"/>
              <w:rPr>
                <w:rFonts w:ascii="Arial" w:eastAsia="Times New Roman" w:hAnsi="Arial" w:cs="Arial"/>
                <w:b/>
                <w:bCs/>
                <w:i/>
                <w:iCs/>
                <w:color w:val="FFFFFF"/>
                <w:sz w:val="18"/>
                <w:szCs w:val="18"/>
                <w:lang w:eastAsia="sl-SI"/>
              </w:rPr>
            </w:pPr>
            <w:r w:rsidRPr="00BD0902">
              <w:rPr>
                <w:rFonts w:ascii="Arial" w:eastAsia="Times New Roman" w:hAnsi="Arial" w:cs="Arial"/>
                <w:b/>
                <w:bCs/>
                <w:i/>
                <w:iCs/>
                <w:color w:val="FFFFFF"/>
                <w:sz w:val="18"/>
                <w:szCs w:val="18"/>
                <w:lang w:eastAsia="sl-SI"/>
              </w:rPr>
              <w:t xml:space="preserve">Terjani dolg po opominih in sklepih   </w:t>
            </w:r>
          </w:p>
        </w:tc>
        <w:tc>
          <w:tcPr>
            <w:tcW w:w="1154" w:type="dxa"/>
            <w:tcBorders>
              <w:top w:val="nil"/>
              <w:left w:val="nil"/>
              <w:bottom w:val="single" w:sz="4" w:space="0" w:color="auto"/>
              <w:right w:val="single" w:sz="4" w:space="0" w:color="auto"/>
            </w:tcBorders>
            <w:shd w:val="clear" w:color="000000" w:fill="595959"/>
            <w:vAlign w:val="center"/>
            <w:hideMark/>
          </w:tcPr>
          <w:p w14:paraId="59E76C02" w14:textId="77777777" w:rsidR="00D97A9F" w:rsidRPr="00BD0902" w:rsidRDefault="00D97A9F" w:rsidP="00D97A9F">
            <w:pPr>
              <w:spacing w:after="0" w:line="240" w:lineRule="auto"/>
              <w:jc w:val="right"/>
              <w:rPr>
                <w:rFonts w:ascii="Arial" w:eastAsia="Times New Roman" w:hAnsi="Arial" w:cs="Arial"/>
                <w:b/>
                <w:bCs/>
                <w:i/>
                <w:iCs/>
                <w:color w:val="FFFFFF"/>
                <w:sz w:val="18"/>
                <w:szCs w:val="18"/>
                <w:lang w:eastAsia="sl-SI"/>
              </w:rPr>
            </w:pPr>
            <w:r w:rsidRPr="00BD0902">
              <w:rPr>
                <w:rFonts w:ascii="Arial" w:eastAsia="Times New Roman" w:hAnsi="Arial" w:cs="Arial"/>
                <w:b/>
                <w:bCs/>
                <w:i/>
                <w:iCs/>
                <w:color w:val="FFFFFF"/>
                <w:sz w:val="18"/>
                <w:szCs w:val="18"/>
                <w:lang w:eastAsia="sl-SI"/>
              </w:rPr>
              <w:t>1.030.492</w:t>
            </w:r>
          </w:p>
        </w:tc>
        <w:tc>
          <w:tcPr>
            <w:tcW w:w="1593" w:type="dxa"/>
            <w:tcBorders>
              <w:top w:val="nil"/>
              <w:left w:val="nil"/>
              <w:bottom w:val="single" w:sz="4" w:space="0" w:color="auto"/>
              <w:right w:val="single" w:sz="4" w:space="0" w:color="auto"/>
            </w:tcBorders>
            <w:shd w:val="clear" w:color="000000" w:fill="595959"/>
            <w:vAlign w:val="center"/>
            <w:hideMark/>
          </w:tcPr>
          <w:p w14:paraId="1E277A8C" w14:textId="77777777" w:rsidR="00D97A9F" w:rsidRPr="00BD0902" w:rsidRDefault="00D97A9F" w:rsidP="00D97A9F">
            <w:pPr>
              <w:spacing w:after="0" w:line="240" w:lineRule="auto"/>
              <w:jc w:val="right"/>
              <w:rPr>
                <w:rFonts w:ascii="Arial" w:eastAsia="Times New Roman" w:hAnsi="Arial" w:cs="Arial"/>
                <w:b/>
                <w:bCs/>
                <w:i/>
                <w:iCs/>
                <w:color w:val="FFFFFF"/>
                <w:sz w:val="18"/>
                <w:szCs w:val="18"/>
                <w:lang w:eastAsia="sl-SI"/>
              </w:rPr>
            </w:pPr>
            <w:r w:rsidRPr="00BD0902">
              <w:rPr>
                <w:rFonts w:ascii="Arial" w:eastAsia="Times New Roman" w:hAnsi="Arial" w:cs="Arial"/>
                <w:b/>
                <w:bCs/>
                <w:i/>
                <w:iCs/>
                <w:color w:val="FFFFFF"/>
                <w:sz w:val="18"/>
                <w:szCs w:val="18"/>
                <w:lang w:eastAsia="sl-SI"/>
              </w:rPr>
              <w:t>1.220.068.603</w:t>
            </w:r>
          </w:p>
        </w:tc>
        <w:tc>
          <w:tcPr>
            <w:tcW w:w="1179" w:type="dxa"/>
            <w:tcBorders>
              <w:top w:val="nil"/>
              <w:left w:val="nil"/>
              <w:bottom w:val="single" w:sz="4" w:space="0" w:color="auto"/>
              <w:right w:val="single" w:sz="4" w:space="0" w:color="auto"/>
            </w:tcBorders>
            <w:shd w:val="clear" w:color="000000" w:fill="595959"/>
            <w:vAlign w:val="center"/>
            <w:hideMark/>
          </w:tcPr>
          <w:p w14:paraId="6B94FCF6" w14:textId="77777777" w:rsidR="00D97A9F" w:rsidRPr="00BD0902" w:rsidRDefault="00D97A9F" w:rsidP="00D97A9F">
            <w:pPr>
              <w:spacing w:after="0" w:line="240" w:lineRule="auto"/>
              <w:jc w:val="right"/>
              <w:rPr>
                <w:rFonts w:ascii="Arial" w:eastAsia="Times New Roman" w:hAnsi="Arial" w:cs="Arial"/>
                <w:b/>
                <w:bCs/>
                <w:i/>
                <w:iCs/>
                <w:color w:val="FFFFFF"/>
                <w:sz w:val="18"/>
                <w:szCs w:val="18"/>
                <w:lang w:eastAsia="sl-SI"/>
              </w:rPr>
            </w:pPr>
            <w:r w:rsidRPr="00BD0902">
              <w:rPr>
                <w:rFonts w:ascii="Arial" w:eastAsia="Times New Roman" w:hAnsi="Arial" w:cs="Arial"/>
                <w:b/>
                <w:bCs/>
                <w:i/>
                <w:iCs/>
                <w:color w:val="FFFFFF"/>
                <w:sz w:val="18"/>
                <w:szCs w:val="18"/>
                <w:lang w:eastAsia="sl-SI"/>
              </w:rPr>
              <w:t>1.023.785</w:t>
            </w:r>
          </w:p>
        </w:tc>
        <w:tc>
          <w:tcPr>
            <w:tcW w:w="1593" w:type="dxa"/>
            <w:tcBorders>
              <w:top w:val="nil"/>
              <w:left w:val="nil"/>
              <w:bottom w:val="single" w:sz="4" w:space="0" w:color="auto"/>
              <w:right w:val="single" w:sz="4" w:space="0" w:color="auto"/>
            </w:tcBorders>
            <w:shd w:val="clear" w:color="000000" w:fill="595959"/>
            <w:vAlign w:val="center"/>
            <w:hideMark/>
          </w:tcPr>
          <w:p w14:paraId="4DB95ABC" w14:textId="77777777" w:rsidR="00D97A9F" w:rsidRPr="00BD0902" w:rsidRDefault="00D97A9F" w:rsidP="00D97A9F">
            <w:pPr>
              <w:spacing w:after="0" w:line="240" w:lineRule="auto"/>
              <w:jc w:val="right"/>
              <w:rPr>
                <w:rFonts w:ascii="Arial" w:eastAsia="Times New Roman" w:hAnsi="Arial" w:cs="Arial"/>
                <w:b/>
                <w:bCs/>
                <w:i/>
                <w:iCs/>
                <w:color w:val="FFFFFF"/>
                <w:sz w:val="18"/>
                <w:szCs w:val="18"/>
                <w:lang w:eastAsia="sl-SI"/>
              </w:rPr>
            </w:pPr>
            <w:r w:rsidRPr="00BD0902">
              <w:rPr>
                <w:rFonts w:ascii="Arial" w:eastAsia="Times New Roman" w:hAnsi="Arial" w:cs="Arial"/>
                <w:b/>
                <w:bCs/>
                <w:i/>
                <w:iCs/>
                <w:color w:val="FFFFFF"/>
                <w:sz w:val="18"/>
                <w:szCs w:val="18"/>
                <w:lang w:eastAsia="sl-SI"/>
              </w:rPr>
              <w:t>1.241.964.471</w:t>
            </w:r>
          </w:p>
        </w:tc>
        <w:tc>
          <w:tcPr>
            <w:tcW w:w="867" w:type="dxa"/>
            <w:tcBorders>
              <w:top w:val="nil"/>
              <w:left w:val="nil"/>
              <w:bottom w:val="single" w:sz="4" w:space="0" w:color="auto"/>
              <w:right w:val="single" w:sz="4" w:space="0" w:color="auto"/>
            </w:tcBorders>
            <w:shd w:val="clear" w:color="000000" w:fill="595959"/>
            <w:vAlign w:val="center"/>
            <w:hideMark/>
          </w:tcPr>
          <w:p w14:paraId="5ADAB164" w14:textId="77777777" w:rsidR="00D97A9F" w:rsidRPr="00BD0902" w:rsidRDefault="00D97A9F" w:rsidP="00D97A9F">
            <w:pPr>
              <w:spacing w:after="0" w:line="240" w:lineRule="auto"/>
              <w:jc w:val="right"/>
              <w:rPr>
                <w:rFonts w:ascii="Arial" w:eastAsia="Times New Roman" w:hAnsi="Arial" w:cs="Arial"/>
                <w:b/>
                <w:bCs/>
                <w:i/>
                <w:iCs/>
                <w:color w:val="FFFFFF"/>
                <w:sz w:val="18"/>
                <w:szCs w:val="18"/>
                <w:lang w:eastAsia="sl-SI"/>
              </w:rPr>
            </w:pPr>
            <w:r w:rsidRPr="00BD0902">
              <w:rPr>
                <w:rFonts w:ascii="Arial" w:eastAsia="Times New Roman" w:hAnsi="Arial" w:cs="Arial"/>
                <w:b/>
                <w:bCs/>
                <w:i/>
                <w:iCs/>
                <w:color w:val="FFFFFF"/>
                <w:sz w:val="18"/>
                <w:szCs w:val="18"/>
                <w:lang w:eastAsia="sl-SI"/>
              </w:rPr>
              <w:t>99,3</w:t>
            </w:r>
          </w:p>
        </w:tc>
        <w:tc>
          <w:tcPr>
            <w:tcW w:w="906" w:type="dxa"/>
            <w:tcBorders>
              <w:top w:val="nil"/>
              <w:left w:val="nil"/>
              <w:bottom w:val="single" w:sz="4" w:space="0" w:color="auto"/>
              <w:right w:val="single" w:sz="4" w:space="0" w:color="auto"/>
            </w:tcBorders>
            <w:shd w:val="clear" w:color="000000" w:fill="595959"/>
            <w:vAlign w:val="center"/>
            <w:hideMark/>
          </w:tcPr>
          <w:p w14:paraId="12D43407" w14:textId="77777777" w:rsidR="00D97A9F" w:rsidRPr="00BD0902" w:rsidRDefault="00D97A9F" w:rsidP="00D97A9F">
            <w:pPr>
              <w:spacing w:after="0" w:line="240" w:lineRule="auto"/>
              <w:jc w:val="right"/>
              <w:rPr>
                <w:rFonts w:ascii="Arial" w:eastAsia="Times New Roman" w:hAnsi="Arial" w:cs="Arial"/>
                <w:b/>
                <w:bCs/>
                <w:i/>
                <w:iCs/>
                <w:color w:val="FFFFFF"/>
                <w:sz w:val="18"/>
                <w:szCs w:val="18"/>
                <w:lang w:eastAsia="sl-SI"/>
              </w:rPr>
            </w:pPr>
            <w:r w:rsidRPr="00BD0902">
              <w:rPr>
                <w:rFonts w:ascii="Arial" w:eastAsia="Times New Roman" w:hAnsi="Arial" w:cs="Arial"/>
                <w:b/>
                <w:bCs/>
                <w:i/>
                <w:iCs/>
                <w:color w:val="FFFFFF"/>
                <w:sz w:val="18"/>
                <w:szCs w:val="18"/>
                <w:lang w:eastAsia="sl-SI"/>
              </w:rPr>
              <w:t>101,8</w:t>
            </w:r>
          </w:p>
        </w:tc>
      </w:tr>
      <w:tr w:rsidR="00D97A9F" w:rsidRPr="00D97A9F" w14:paraId="45063FF3" w14:textId="77777777" w:rsidTr="00BD0902">
        <w:trPr>
          <w:trHeight w:val="728"/>
        </w:trPr>
        <w:tc>
          <w:tcPr>
            <w:tcW w:w="1597" w:type="dxa"/>
            <w:tcBorders>
              <w:top w:val="nil"/>
              <w:left w:val="single" w:sz="4" w:space="0" w:color="auto"/>
              <w:bottom w:val="single" w:sz="4" w:space="0" w:color="auto"/>
              <w:right w:val="single" w:sz="4" w:space="0" w:color="auto"/>
            </w:tcBorders>
            <w:shd w:val="clear" w:color="000000" w:fill="595959"/>
            <w:vAlign w:val="bottom"/>
            <w:hideMark/>
          </w:tcPr>
          <w:p w14:paraId="3C52FA09" w14:textId="77777777" w:rsidR="00D97A9F" w:rsidRPr="00BD0902" w:rsidRDefault="00D97A9F" w:rsidP="00D97A9F">
            <w:pPr>
              <w:spacing w:after="0" w:line="240" w:lineRule="auto"/>
              <w:rPr>
                <w:rFonts w:ascii="Arial" w:eastAsia="Times New Roman" w:hAnsi="Arial" w:cs="Arial"/>
                <w:b/>
                <w:bCs/>
                <w:i/>
                <w:iCs/>
                <w:color w:val="FFFFFF"/>
                <w:sz w:val="18"/>
                <w:szCs w:val="18"/>
                <w:lang w:eastAsia="sl-SI"/>
              </w:rPr>
            </w:pPr>
            <w:r w:rsidRPr="00BD0902">
              <w:rPr>
                <w:rFonts w:ascii="Arial" w:eastAsia="Times New Roman" w:hAnsi="Arial" w:cs="Arial"/>
                <w:b/>
                <w:bCs/>
                <w:i/>
                <w:iCs/>
                <w:color w:val="FFFFFF"/>
                <w:sz w:val="18"/>
                <w:szCs w:val="18"/>
                <w:lang w:eastAsia="sl-SI"/>
              </w:rPr>
              <w:t xml:space="preserve">Realizacija po opominih  in sklepih   </w:t>
            </w:r>
          </w:p>
        </w:tc>
        <w:tc>
          <w:tcPr>
            <w:tcW w:w="1154" w:type="dxa"/>
            <w:tcBorders>
              <w:top w:val="nil"/>
              <w:left w:val="nil"/>
              <w:bottom w:val="single" w:sz="4" w:space="0" w:color="auto"/>
              <w:right w:val="single" w:sz="4" w:space="0" w:color="auto"/>
            </w:tcBorders>
            <w:shd w:val="clear" w:color="000000" w:fill="595959"/>
            <w:vAlign w:val="center"/>
            <w:hideMark/>
          </w:tcPr>
          <w:p w14:paraId="564F0136" w14:textId="77777777" w:rsidR="00D97A9F" w:rsidRPr="00BD0902" w:rsidRDefault="00D97A9F" w:rsidP="00D97A9F">
            <w:pPr>
              <w:spacing w:after="0" w:line="240" w:lineRule="auto"/>
              <w:jc w:val="right"/>
              <w:rPr>
                <w:rFonts w:ascii="Arial" w:eastAsia="Times New Roman" w:hAnsi="Arial" w:cs="Arial"/>
                <w:b/>
                <w:bCs/>
                <w:i/>
                <w:iCs/>
                <w:color w:val="FFFFFF"/>
                <w:sz w:val="18"/>
                <w:szCs w:val="18"/>
                <w:lang w:eastAsia="sl-SI"/>
              </w:rPr>
            </w:pPr>
            <w:r w:rsidRPr="00BD0902">
              <w:rPr>
                <w:rFonts w:ascii="Arial" w:eastAsia="Times New Roman" w:hAnsi="Arial" w:cs="Arial"/>
                <w:b/>
                <w:bCs/>
                <w:i/>
                <w:iCs/>
                <w:color w:val="FFFFFF"/>
                <w:sz w:val="18"/>
                <w:szCs w:val="18"/>
                <w:lang w:eastAsia="sl-SI"/>
              </w:rPr>
              <w:t>905.378</w:t>
            </w:r>
          </w:p>
        </w:tc>
        <w:tc>
          <w:tcPr>
            <w:tcW w:w="1593" w:type="dxa"/>
            <w:tcBorders>
              <w:top w:val="nil"/>
              <w:left w:val="nil"/>
              <w:bottom w:val="single" w:sz="4" w:space="0" w:color="auto"/>
              <w:right w:val="single" w:sz="4" w:space="0" w:color="auto"/>
            </w:tcBorders>
            <w:shd w:val="clear" w:color="000000" w:fill="595959"/>
            <w:vAlign w:val="center"/>
            <w:hideMark/>
          </w:tcPr>
          <w:p w14:paraId="2FEE5B92" w14:textId="77777777" w:rsidR="00D97A9F" w:rsidRPr="00BD0902" w:rsidRDefault="00D97A9F" w:rsidP="00D97A9F">
            <w:pPr>
              <w:spacing w:after="0" w:line="240" w:lineRule="auto"/>
              <w:jc w:val="right"/>
              <w:rPr>
                <w:rFonts w:ascii="Arial" w:eastAsia="Times New Roman" w:hAnsi="Arial" w:cs="Arial"/>
                <w:b/>
                <w:bCs/>
                <w:i/>
                <w:iCs/>
                <w:color w:val="FFFFFF"/>
                <w:sz w:val="18"/>
                <w:szCs w:val="18"/>
                <w:lang w:eastAsia="sl-SI"/>
              </w:rPr>
            </w:pPr>
            <w:r w:rsidRPr="00BD0902">
              <w:rPr>
                <w:rFonts w:ascii="Arial" w:eastAsia="Times New Roman" w:hAnsi="Arial" w:cs="Arial"/>
                <w:b/>
                <w:bCs/>
                <w:i/>
                <w:iCs/>
                <w:color w:val="FFFFFF"/>
                <w:sz w:val="18"/>
                <w:szCs w:val="18"/>
                <w:lang w:eastAsia="sl-SI"/>
              </w:rPr>
              <w:t>539.996.528</w:t>
            </w:r>
          </w:p>
        </w:tc>
        <w:tc>
          <w:tcPr>
            <w:tcW w:w="1179" w:type="dxa"/>
            <w:tcBorders>
              <w:top w:val="nil"/>
              <w:left w:val="nil"/>
              <w:bottom w:val="single" w:sz="4" w:space="0" w:color="auto"/>
              <w:right w:val="single" w:sz="4" w:space="0" w:color="auto"/>
            </w:tcBorders>
            <w:shd w:val="clear" w:color="000000" w:fill="595959"/>
            <w:vAlign w:val="center"/>
            <w:hideMark/>
          </w:tcPr>
          <w:p w14:paraId="663BB98B" w14:textId="77777777" w:rsidR="00D97A9F" w:rsidRPr="00BD0902" w:rsidRDefault="00D97A9F" w:rsidP="00D97A9F">
            <w:pPr>
              <w:spacing w:after="0" w:line="240" w:lineRule="auto"/>
              <w:jc w:val="right"/>
              <w:rPr>
                <w:rFonts w:ascii="Arial" w:eastAsia="Times New Roman" w:hAnsi="Arial" w:cs="Arial"/>
                <w:b/>
                <w:bCs/>
                <w:i/>
                <w:iCs/>
                <w:color w:val="FFFFFF"/>
                <w:sz w:val="18"/>
                <w:szCs w:val="18"/>
                <w:lang w:eastAsia="sl-SI"/>
              </w:rPr>
            </w:pPr>
            <w:r w:rsidRPr="00BD0902">
              <w:rPr>
                <w:rFonts w:ascii="Arial" w:eastAsia="Times New Roman" w:hAnsi="Arial" w:cs="Arial"/>
                <w:b/>
                <w:bCs/>
                <w:i/>
                <w:iCs/>
                <w:color w:val="FFFFFF"/>
                <w:sz w:val="18"/>
                <w:szCs w:val="18"/>
                <w:lang w:eastAsia="sl-SI"/>
              </w:rPr>
              <w:t>881.594</w:t>
            </w:r>
          </w:p>
        </w:tc>
        <w:tc>
          <w:tcPr>
            <w:tcW w:w="1593" w:type="dxa"/>
            <w:tcBorders>
              <w:top w:val="nil"/>
              <w:left w:val="nil"/>
              <w:bottom w:val="single" w:sz="4" w:space="0" w:color="auto"/>
              <w:right w:val="single" w:sz="4" w:space="0" w:color="auto"/>
            </w:tcBorders>
            <w:shd w:val="clear" w:color="000000" w:fill="595959"/>
            <w:vAlign w:val="center"/>
            <w:hideMark/>
          </w:tcPr>
          <w:p w14:paraId="1C49EA9B" w14:textId="77777777" w:rsidR="00D97A9F" w:rsidRPr="00BD0902" w:rsidRDefault="00D97A9F" w:rsidP="00D97A9F">
            <w:pPr>
              <w:spacing w:after="0" w:line="240" w:lineRule="auto"/>
              <w:jc w:val="right"/>
              <w:rPr>
                <w:rFonts w:ascii="Arial" w:eastAsia="Times New Roman" w:hAnsi="Arial" w:cs="Arial"/>
                <w:b/>
                <w:bCs/>
                <w:i/>
                <w:iCs/>
                <w:color w:val="FFFFFF"/>
                <w:sz w:val="18"/>
                <w:szCs w:val="18"/>
                <w:lang w:eastAsia="sl-SI"/>
              </w:rPr>
            </w:pPr>
            <w:r w:rsidRPr="00BD0902">
              <w:rPr>
                <w:rFonts w:ascii="Arial" w:eastAsia="Times New Roman" w:hAnsi="Arial" w:cs="Arial"/>
                <w:b/>
                <w:bCs/>
                <w:i/>
                <w:iCs/>
                <w:color w:val="FFFFFF"/>
                <w:sz w:val="18"/>
                <w:szCs w:val="18"/>
                <w:lang w:eastAsia="sl-SI"/>
              </w:rPr>
              <w:t>540.711.109</w:t>
            </w:r>
          </w:p>
        </w:tc>
        <w:tc>
          <w:tcPr>
            <w:tcW w:w="867" w:type="dxa"/>
            <w:tcBorders>
              <w:top w:val="nil"/>
              <w:left w:val="nil"/>
              <w:bottom w:val="single" w:sz="4" w:space="0" w:color="auto"/>
              <w:right w:val="single" w:sz="4" w:space="0" w:color="auto"/>
            </w:tcBorders>
            <w:shd w:val="clear" w:color="000000" w:fill="595959"/>
            <w:vAlign w:val="center"/>
            <w:hideMark/>
          </w:tcPr>
          <w:p w14:paraId="5AB9FF5E" w14:textId="77777777" w:rsidR="00D97A9F" w:rsidRPr="00BD0902" w:rsidRDefault="00D97A9F" w:rsidP="00D97A9F">
            <w:pPr>
              <w:spacing w:after="0" w:line="240" w:lineRule="auto"/>
              <w:jc w:val="right"/>
              <w:rPr>
                <w:rFonts w:ascii="Arial" w:eastAsia="Times New Roman" w:hAnsi="Arial" w:cs="Arial"/>
                <w:b/>
                <w:bCs/>
                <w:i/>
                <w:iCs/>
                <w:color w:val="FFFFFF"/>
                <w:sz w:val="18"/>
                <w:szCs w:val="18"/>
                <w:lang w:eastAsia="sl-SI"/>
              </w:rPr>
            </w:pPr>
            <w:r w:rsidRPr="00BD0902">
              <w:rPr>
                <w:rFonts w:ascii="Arial" w:eastAsia="Times New Roman" w:hAnsi="Arial" w:cs="Arial"/>
                <w:b/>
                <w:bCs/>
                <w:i/>
                <w:iCs/>
                <w:color w:val="FFFFFF"/>
                <w:sz w:val="18"/>
                <w:szCs w:val="18"/>
                <w:lang w:eastAsia="sl-SI"/>
              </w:rPr>
              <w:t>97,4</w:t>
            </w:r>
          </w:p>
        </w:tc>
        <w:tc>
          <w:tcPr>
            <w:tcW w:w="906" w:type="dxa"/>
            <w:tcBorders>
              <w:top w:val="nil"/>
              <w:left w:val="nil"/>
              <w:bottom w:val="single" w:sz="4" w:space="0" w:color="auto"/>
              <w:right w:val="single" w:sz="4" w:space="0" w:color="auto"/>
            </w:tcBorders>
            <w:shd w:val="clear" w:color="000000" w:fill="595959"/>
            <w:vAlign w:val="center"/>
            <w:hideMark/>
          </w:tcPr>
          <w:p w14:paraId="2C86A8CB" w14:textId="77777777" w:rsidR="00D97A9F" w:rsidRPr="00BD0902" w:rsidRDefault="00D97A9F" w:rsidP="00D97A9F">
            <w:pPr>
              <w:spacing w:after="0" w:line="240" w:lineRule="auto"/>
              <w:jc w:val="right"/>
              <w:rPr>
                <w:rFonts w:ascii="Arial" w:eastAsia="Times New Roman" w:hAnsi="Arial" w:cs="Arial"/>
                <w:b/>
                <w:bCs/>
                <w:i/>
                <w:iCs/>
                <w:color w:val="FFFFFF"/>
                <w:sz w:val="18"/>
                <w:szCs w:val="18"/>
                <w:lang w:eastAsia="sl-SI"/>
              </w:rPr>
            </w:pPr>
            <w:r w:rsidRPr="00BD0902">
              <w:rPr>
                <w:rFonts w:ascii="Arial" w:eastAsia="Times New Roman" w:hAnsi="Arial" w:cs="Arial"/>
                <w:b/>
                <w:bCs/>
                <w:i/>
                <w:iCs/>
                <w:color w:val="FFFFFF"/>
                <w:sz w:val="18"/>
                <w:szCs w:val="18"/>
                <w:lang w:eastAsia="sl-SI"/>
              </w:rPr>
              <w:t>100,1</w:t>
            </w:r>
          </w:p>
        </w:tc>
      </w:tr>
      <w:tr w:rsidR="00D97A9F" w:rsidRPr="00D97A9F" w14:paraId="19E9ED8D" w14:textId="77777777" w:rsidTr="00BD0902">
        <w:trPr>
          <w:trHeight w:val="296"/>
        </w:trPr>
        <w:tc>
          <w:tcPr>
            <w:tcW w:w="8892" w:type="dxa"/>
            <w:gridSpan w:val="7"/>
            <w:tcBorders>
              <w:top w:val="single" w:sz="4" w:space="0" w:color="auto"/>
              <w:left w:val="single" w:sz="4" w:space="0" w:color="auto"/>
              <w:bottom w:val="single" w:sz="4" w:space="0" w:color="auto"/>
              <w:right w:val="single" w:sz="4" w:space="0" w:color="auto"/>
            </w:tcBorders>
            <w:shd w:val="clear" w:color="000000" w:fill="E26B0A"/>
            <w:vAlign w:val="center"/>
            <w:hideMark/>
          </w:tcPr>
          <w:p w14:paraId="1BD01CB4" w14:textId="77777777" w:rsidR="00D97A9F" w:rsidRPr="00BD0902" w:rsidRDefault="00D97A9F" w:rsidP="00D97A9F">
            <w:pPr>
              <w:spacing w:after="0" w:line="240" w:lineRule="auto"/>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DODATNI UKREPI IZTERJAVE</w:t>
            </w:r>
          </w:p>
        </w:tc>
      </w:tr>
      <w:tr w:rsidR="00D97A9F" w:rsidRPr="00D97A9F" w14:paraId="146D383F" w14:textId="77777777" w:rsidTr="00BD0902">
        <w:trPr>
          <w:trHeight w:val="306"/>
        </w:trPr>
        <w:tc>
          <w:tcPr>
            <w:tcW w:w="1597" w:type="dxa"/>
            <w:tcBorders>
              <w:top w:val="nil"/>
              <w:left w:val="single" w:sz="4" w:space="0" w:color="auto"/>
              <w:bottom w:val="single" w:sz="4" w:space="0" w:color="auto"/>
              <w:right w:val="single" w:sz="4" w:space="0" w:color="auto"/>
            </w:tcBorders>
            <w:shd w:val="clear" w:color="auto" w:fill="auto"/>
            <w:vAlign w:val="bottom"/>
            <w:hideMark/>
          </w:tcPr>
          <w:p w14:paraId="3E4AEAA0" w14:textId="77777777" w:rsidR="00D97A9F" w:rsidRPr="00BD0902" w:rsidRDefault="00D97A9F" w:rsidP="00D97A9F">
            <w:pPr>
              <w:spacing w:after="0" w:line="240" w:lineRule="auto"/>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Poboti</w:t>
            </w:r>
          </w:p>
        </w:tc>
        <w:tc>
          <w:tcPr>
            <w:tcW w:w="1154" w:type="dxa"/>
            <w:tcBorders>
              <w:top w:val="nil"/>
              <w:left w:val="nil"/>
              <w:bottom w:val="single" w:sz="4" w:space="0" w:color="auto"/>
              <w:right w:val="single" w:sz="4" w:space="0" w:color="auto"/>
            </w:tcBorders>
            <w:shd w:val="clear" w:color="auto" w:fill="auto"/>
            <w:noWrap/>
            <w:vAlign w:val="bottom"/>
            <w:hideMark/>
          </w:tcPr>
          <w:p w14:paraId="5B17E300" w14:textId="77777777" w:rsidR="00D97A9F" w:rsidRPr="00BD0902" w:rsidRDefault="00D97A9F" w:rsidP="00D97A9F">
            <w:pPr>
              <w:spacing w:after="0" w:line="240" w:lineRule="auto"/>
              <w:jc w:val="right"/>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105.647</w:t>
            </w:r>
          </w:p>
        </w:tc>
        <w:tc>
          <w:tcPr>
            <w:tcW w:w="1593" w:type="dxa"/>
            <w:tcBorders>
              <w:top w:val="nil"/>
              <w:left w:val="nil"/>
              <w:bottom w:val="single" w:sz="4" w:space="0" w:color="auto"/>
              <w:right w:val="single" w:sz="4" w:space="0" w:color="auto"/>
            </w:tcBorders>
            <w:shd w:val="clear" w:color="auto" w:fill="auto"/>
            <w:noWrap/>
            <w:vAlign w:val="bottom"/>
            <w:hideMark/>
          </w:tcPr>
          <w:p w14:paraId="3E6C5FE6" w14:textId="77777777" w:rsidR="00D97A9F" w:rsidRPr="00BD0902" w:rsidRDefault="00D97A9F" w:rsidP="00D97A9F">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196.830.934</w:t>
            </w:r>
          </w:p>
        </w:tc>
        <w:tc>
          <w:tcPr>
            <w:tcW w:w="1179" w:type="dxa"/>
            <w:tcBorders>
              <w:top w:val="nil"/>
              <w:left w:val="nil"/>
              <w:bottom w:val="single" w:sz="4" w:space="0" w:color="auto"/>
              <w:right w:val="single" w:sz="4" w:space="0" w:color="auto"/>
            </w:tcBorders>
            <w:shd w:val="clear" w:color="auto" w:fill="auto"/>
            <w:noWrap/>
            <w:vAlign w:val="bottom"/>
            <w:hideMark/>
          </w:tcPr>
          <w:p w14:paraId="5EA7DFC8" w14:textId="77777777" w:rsidR="00D97A9F" w:rsidRPr="00BD0902" w:rsidRDefault="00D97A9F" w:rsidP="00D97A9F">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145.022</w:t>
            </w:r>
          </w:p>
        </w:tc>
        <w:tc>
          <w:tcPr>
            <w:tcW w:w="1593" w:type="dxa"/>
            <w:tcBorders>
              <w:top w:val="nil"/>
              <w:left w:val="nil"/>
              <w:bottom w:val="single" w:sz="4" w:space="0" w:color="auto"/>
              <w:right w:val="single" w:sz="4" w:space="0" w:color="auto"/>
            </w:tcBorders>
            <w:shd w:val="clear" w:color="auto" w:fill="auto"/>
            <w:noWrap/>
            <w:vAlign w:val="bottom"/>
            <w:hideMark/>
          </w:tcPr>
          <w:p w14:paraId="6940E4B4" w14:textId="77777777" w:rsidR="00D97A9F" w:rsidRPr="00BD0902" w:rsidRDefault="00D97A9F" w:rsidP="00D97A9F">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202.748.705</w:t>
            </w:r>
          </w:p>
        </w:tc>
        <w:tc>
          <w:tcPr>
            <w:tcW w:w="867" w:type="dxa"/>
            <w:tcBorders>
              <w:top w:val="nil"/>
              <w:left w:val="nil"/>
              <w:bottom w:val="single" w:sz="4" w:space="0" w:color="auto"/>
              <w:right w:val="single" w:sz="4" w:space="0" w:color="auto"/>
            </w:tcBorders>
            <w:shd w:val="clear" w:color="auto" w:fill="auto"/>
            <w:noWrap/>
            <w:vAlign w:val="bottom"/>
            <w:hideMark/>
          </w:tcPr>
          <w:p w14:paraId="7992C08D" w14:textId="77777777" w:rsidR="00D97A9F" w:rsidRPr="00BD0902" w:rsidRDefault="00D97A9F" w:rsidP="00D97A9F">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w:t>
            </w:r>
          </w:p>
        </w:tc>
        <w:tc>
          <w:tcPr>
            <w:tcW w:w="906" w:type="dxa"/>
            <w:tcBorders>
              <w:top w:val="nil"/>
              <w:left w:val="nil"/>
              <w:bottom w:val="single" w:sz="4" w:space="0" w:color="auto"/>
              <w:right w:val="single" w:sz="4" w:space="0" w:color="auto"/>
            </w:tcBorders>
            <w:shd w:val="clear" w:color="auto" w:fill="auto"/>
            <w:noWrap/>
            <w:vAlign w:val="bottom"/>
            <w:hideMark/>
          </w:tcPr>
          <w:p w14:paraId="0DF1E866" w14:textId="77777777" w:rsidR="00D97A9F" w:rsidRPr="00BD0902" w:rsidRDefault="00D97A9F" w:rsidP="00D97A9F">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103,0</w:t>
            </w:r>
          </w:p>
        </w:tc>
      </w:tr>
      <w:tr w:rsidR="00D97A9F" w:rsidRPr="00D97A9F" w14:paraId="285A671D" w14:textId="77777777" w:rsidTr="00BD0902">
        <w:trPr>
          <w:trHeight w:val="326"/>
        </w:trPr>
        <w:tc>
          <w:tcPr>
            <w:tcW w:w="1597" w:type="dxa"/>
            <w:tcBorders>
              <w:top w:val="nil"/>
              <w:left w:val="single" w:sz="4" w:space="0" w:color="auto"/>
              <w:bottom w:val="single" w:sz="4" w:space="0" w:color="auto"/>
              <w:right w:val="single" w:sz="4" w:space="0" w:color="auto"/>
            </w:tcBorders>
            <w:shd w:val="clear" w:color="auto" w:fill="auto"/>
            <w:vAlign w:val="bottom"/>
            <w:hideMark/>
          </w:tcPr>
          <w:p w14:paraId="3D137C4A" w14:textId="77777777" w:rsidR="00D97A9F" w:rsidRPr="00BD0902" w:rsidRDefault="00D97A9F" w:rsidP="00D97A9F">
            <w:pPr>
              <w:spacing w:after="0" w:line="240" w:lineRule="auto"/>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Unovčitve zavarovanj</w:t>
            </w:r>
          </w:p>
        </w:tc>
        <w:tc>
          <w:tcPr>
            <w:tcW w:w="1154" w:type="dxa"/>
            <w:tcBorders>
              <w:top w:val="nil"/>
              <w:left w:val="nil"/>
              <w:bottom w:val="single" w:sz="4" w:space="0" w:color="auto"/>
              <w:right w:val="single" w:sz="4" w:space="0" w:color="auto"/>
            </w:tcBorders>
            <w:shd w:val="clear" w:color="auto" w:fill="auto"/>
            <w:noWrap/>
            <w:vAlign w:val="bottom"/>
            <w:hideMark/>
          </w:tcPr>
          <w:p w14:paraId="2F93ED96" w14:textId="77777777" w:rsidR="00D97A9F" w:rsidRPr="00BD0902" w:rsidRDefault="00D97A9F" w:rsidP="00D97A9F">
            <w:pPr>
              <w:spacing w:after="0" w:line="240" w:lineRule="auto"/>
              <w:jc w:val="right"/>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21</w:t>
            </w:r>
          </w:p>
        </w:tc>
        <w:tc>
          <w:tcPr>
            <w:tcW w:w="1593" w:type="dxa"/>
            <w:tcBorders>
              <w:top w:val="nil"/>
              <w:left w:val="nil"/>
              <w:bottom w:val="single" w:sz="4" w:space="0" w:color="auto"/>
              <w:right w:val="single" w:sz="4" w:space="0" w:color="auto"/>
            </w:tcBorders>
            <w:shd w:val="clear" w:color="auto" w:fill="auto"/>
            <w:noWrap/>
            <w:vAlign w:val="bottom"/>
            <w:hideMark/>
          </w:tcPr>
          <w:p w14:paraId="590E7100" w14:textId="77777777" w:rsidR="00D97A9F" w:rsidRPr="00BD0902" w:rsidRDefault="00D97A9F" w:rsidP="00D97A9F">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7.778.481</w:t>
            </w:r>
          </w:p>
        </w:tc>
        <w:tc>
          <w:tcPr>
            <w:tcW w:w="1179" w:type="dxa"/>
            <w:tcBorders>
              <w:top w:val="nil"/>
              <w:left w:val="nil"/>
              <w:bottom w:val="single" w:sz="4" w:space="0" w:color="auto"/>
              <w:right w:val="single" w:sz="4" w:space="0" w:color="auto"/>
            </w:tcBorders>
            <w:shd w:val="clear" w:color="auto" w:fill="auto"/>
            <w:noWrap/>
            <w:vAlign w:val="bottom"/>
            <w:hideMark/>
          </w:tcPr>
          <w:p w14:paraId="1A120137" w14:textId="77777777" w:rsidR="00D97A9F" w:rsidRPr="00BD0902" w:rsidRDefault="00D97A9F" w:rsidP="00D97A9F">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59</w:t>
            </w:r>
          </w:p>
        </w:tc>
        <w:tc>
          <w:tcPr>
            <w:tcW w:w="1593" w:type="dxa"/>
            <w:tcBorders>
              <w:top w:val="nil"/>
              <w:left w:val="nil"/>
              <w:bottom w:val="single" w:sz="4" w:space="0" w:color="auto"/>
              <w:right w:val="single" w:sz="4" w:space="0" w:color="auto"/>
            </w:tcBorders>
            <w:shd w:val="clear" w:color="auto" w:fill="auto"/>
            <w:noWrap/>
            <w:vAlign w:val="bottom"/>
            <w:hideMark/>
          </w:tcPr>
          <w:p w14:paraId="3FC56A41" w14:textId="77777777" w:rsidR="00D97A9F" w:rsidRPr="00BD0902" w:rsidRDefault="00D97A9F" w:rsidP="00D97A9F">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11.315.783</w:t>
            </w:r>
          </w:p>
        </w:tc>
        <w:tc>
          <w:tcPr>
            <w:tcW w:w="867" w:type="dxa"/>
            <w:tcBorders>
              <w:top w:val="nil"/>
              <w:left w:val="nil"/>
              <w:bottom w:val="single" w:sz="4" w:space="0" w:color="auto"/>
              <w:right w:val="single" w:sz="4" w:space="0" w:color="auto"/>
            </w:tcBorders>
            <w:shd w:val="clear" w:color="auto" w:fill="auto"/>
            <w:noWrap/>
            <w:vAlign w:val="bottom"/>
            <w:hideMark/>
          </w:tcPr>
          <w:p w14:paraId="138A2033" w14:textId="77777777" w:rsidR="00D97A9F" w:rsidRPr="00BD0902" w:rsidRDefault="00D97A9F" w:rsidP="00D97A9F">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w:t>
            </w:r>
          </w:p>
        </w:tc>
        <w:tc>
          <w:tcPr>
            <w:tcW w:w="906" w:type="dxa"/>
            <w:tcBorders>
              <w:top w:val="nil"/>
              <w:left w:val="nil"/>
              <w:bottom w:val="single" w:sz="4" w:space="0" w:color="auto"/>
              <w:right w:val="single" w:sz="4" w:space="0" w:color="auto"/>
            </w:tcBorders>
            <w:shd w:val="clear" w:color="auto" w:fill="auto"/>
            <w:noWrap/>
            <w:vAlign w:val="bottom"/>
            <w:hideMark/>
          </w:tcPr>
          <w:p w14:paraId="3501FD2D" w14:textId="77777777" w:rsidR="00D97A9F" w:rsidRPr="00BD0902" w:rsidRDefault="00D97A9F" w:rsidP="00D97A9F">
            <w:pPr>
              <w:spacing w:after="0"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145,5</w:t>
            </w:r>
          </w:p>
        </w:tc>
      </w:tr>
      <w:tr w:rsidR="00D97A9F" w:rsidRPr="00D97A9F" w14:paraId="475E21F8" w14:textId="77777777" w:rsidTr="00BD0902">
        <w:trPr>
          <w:trHeight w:val="429"/>
        </w:trPr>
        <w:tc>
          <w:tcPr>
            <w:tcW w:w="1597" w:type="dxa"/>
            <w:tcBorders>
              <w:top w:val="nil"/>
              <w:left w:val="single" w:sz="4" w:space="0" w:color="auto"/>
              <w:bottom w:val="single" w:sz="4" w:space="0" w:color="auto"/>
              <w:right w:val="single" w:sz="4" w:space="0" w:color="auto"/>
            </w:tcBorders>
            <w:shd w:val="clear" w:color="000000" w:fill="595959"/>
            <w:vAlign w:val="bottom"/>
            <w:hideMark/>
          </w:tcPr>
          <w:p w14:paraId="2F328D1E" w14:textId="77777777" w:rsidR="00D97A9F" w:rsidRPr="00BD0902" w:rsidRDefault="00D97A9F" w:rsidP="00D97A9F">
            <w:pPr>
              <w:spacing w:after="0" w:line="240" w:lineRule="auto"/>
              <w:rPr>
                <w:rFonts w:ascii="Arial" w:eastAsia="Times New Roman" w:hAnsi="Arial" w:cs="Arial"/>
                <w:b/>
                <w:bCs/>
                <w:i/>
                <w:iCs/>
                <w:color w:val="FFFFFF"/>
                <w:sz w:val="18"/>
                <w:szCs w:val="18"/>
                <w:lang w:eastAsia="sl-SI"/>
              </w:rPr>
            </w:pPr>
            <w:r w:rsidRPr="00BD0902">
              <w:rPr>
                <w:rFonts w:ascii="Arial" w:eastAsia="Times New Roman" w:hAnsi="Arial" w:cs="Arial"/>
                <w:b/>
                <w:bCs/>
                <w:i/>
                <w:iCs/>
                <w:color w:val="FFFFFF"/>
                <w:sz w:val="18"/>
                <w:szCs w:val="18"/>
                <w:lang w:eastAsia="sl-SI"/>
              </w:rPr>
              <w:t>Skupaj - dodatni ukrepi</w:t>
            </w:r>
          </w:p>
        </w:tc>
        <w:tc>
          <w:tcPr>
            <w:tcW w:w="1154" w:type="dxa"/>
            <w:tcBorders>
              <w:top w:val="nil"/>
              <w:left w:val="nil"/>
              <w:bottom w:val="single" w:sz="4" w:space="0" w:color="auto"/>
              <w:right w:val="single" w:sz="4" w:space="0" w:color="auto"/>
            </w:tcBorders>
            <w:shd w:val="clear" w:color="000000" w:fill="595959"/>
            <w:noWrap/>
            <w:vAlign w:val="bottom"/>
            <w:hideMark/>
          </w:tcPr>
          <w:p w14:paraId="415C799C" w14:textId="77777777" w:rsidR="00D97A9F" w:rsidRPr="00BD0902" w:rsidRDefault="00D97A9F" w:rsidP="00D97A9F">
            <w:pPr>
              <w:spacing w:after="0" w:line="240" w:lineRule="auto"/>
              <w:jc w:val="right"/>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105.668</w:t>
            </w:r>
          </w:p>
        </w:tc>
        <w:tc>
          <w:tcPr>
            <w:tcW w:w="1593" w:type="dxa"/>
            <w:tcBorders>
              <w:top w:val="nil"/>
              <w:left w:val="nil"/>
              <w:bottom w:val="single" w:sz="4" w:space="0" w:color="auto"/>
              <w:right w:val="single" w:sz="4" w:space="0" w:color="auto"/>
            </w:tcBorders>
            <w:shd w:val="clear" w:color="000000" w:fill="595959"/>
            <w:noWrap/>
            <w:vAlign w:val="bottom"/>
            <w:hideMark/>
          </w:tcPr>
          <w:p w14:paraId="13B23AFA" w14:textId="77777777" w:rsidR="00D97A9F" w:rsidRPr="00BD0902" w:rsidRDefault="00D97A9F" w:rsidP="00D97A9F">
            <w:pPr>
              <w:spacing w:after="0" w:line="240" w:lineRule="auto"/>
              <w:jc w:val="right"/>
              <w:rPr>
                <w:rFonts w:ascii="Arial" w:eastAsia="Times New Roman" w:hAnsi="Arial" w:cs="Arial"/>
                <w:b/>
                <w:bCs/>
                <w:i/>
                <w:iCs/>
                <w:color w:val="FFFFFF"/>
                <w:sz w:val="18"/>
                <w:szCs w:val="18"/>
                <w:lang w:eastAsia="sl-SI"/>
              </w:rPr>
            </w:pPr>
            <w:r w:rsidRPr="00BD0902">
              <w:rPr>
                <w:rFonts w:ascii="Arial" w:eastAsia="Times New Roman" w:hAnsi="Arial" w:cs="Arial"/>
                <w:b/>
                <w:bCs/>
                <w:i/>
                <w:iCs/>
                <w:color w:val="FFFFFF"/>
                <w:sz w:val="18"/>
                <w:szCs w:val="18"/>
                <w:lang w:eastAsia="sl-SI"/>
              </w:rPr>
              <w:t>204.609.415</w:t>
            </w:r>
          </w:p>
        </w:tc>
        <w:tc>
          <w:tcPr>
            <w:tcW w:w="1179" w:type="dxa"/>
            <w:tcBorders>
              <w:top w:val="nil"/>
              <w:left w:val="nil"/>
              <w:bottom w:val="single" w:sz="4" w:space="0" w:color="auto"/>
              <w:right w:val="single" w:sz="4" w:space="0" w:color="auto"/>
            </w:tcBorders>
            <w:shd w:val="clear" w:color="000000" w:fill="595959"/>
            <w:noWrap/>
            <w:vAlign w:val="bottom"/>
            <w:hideMark/>
          </w:tcPr>
          <w:p w14:paraId="1323D4AF" w14:textId="77777777" w:rsidR="00D97A9F" w:rsidRPr="00BD0902" w:rsidRDefault="00D97A9F" w:rsidP="00D97A9F">
            <w:pPr>
              <w:spacing w:after="0" w:line="240" w:lineRule="auto"/>
              <w:rPr>
                <w:rFonts w:ascii="Arial" w:eastAsia="Times New Roman" w:hAnsi="Arial" w:cs="Arial"/>
                <w:b/>
                <w:bCs/>
                <w:i/>
                <w:iCs/>
                <w:color w:val="FFFFFF"/>
                <w:sz w:val="18"/>
                <w:szCs w:val="18"/>
                <w:lang w:eastAsia="sl-SI"/>
              </w:rPr>
            </w:pPr>
            <w:r w:rsidRPr="00BD0902">
              <w:rPr>
                <w:rFonts w:ascii="Arial" w:eastAsia="Times New Roman" w:hAnsi="Arial" w:cs="Arial"/>
                <w:b/>
                <w:bCs/>
                <w:i/>
                <w:iCs/>
                <w:color w:val="FFFFFF"/>
                <w:sz w:val="18"/>
                <w:szCs w:val="18"/>
                <w:lang w:eastAsia="sl-SI"/>
              </w:rPr>
              <w:t> </w:t>
            </w:r>
          </w:p>
          <w:p w14:paraId="08EDF4AF" w14:textId="77777777" w:rsidR="00D97A9F" w:rsidRPr="00BD0902" w:rsidRDefault="00D97A9F" w:rsidP="00D97A9F">
            <w:pPr>
              <w:spacing w:after="0" w:line="240" w:lineRule="auto"/>
              <w:rPr>
                <w:rFonts w:ascii="Arial" w:hAnsi="Arial" w:cs="Arial"/>
                <w:b/>
                <w:bCs/>
                <w:i/>
                <w:iCs/>
                <w:color w:val="FFFFFF"/>
                <w:sz w:val="18"/>
                <w:szCs w:val="18"/>
              </w:rPr>
            </w:pPr>
          </w:p>
          <w:p w14:paraId="378D527A" w14:textId="2BD0A0C9" w:rsidR="00D97A9F" w:rsidRPr="00BD0902" w:rsidRDefault="00D97A9F" w:rsidP="00D97A9F">
            <w:pPr>
              <w:spacing w:after="0" w:line="240" w:lineRule="auto"/>
              <w:jc w:val="right"/>
              <w:rPr>
                <w:rFonts w:ascii="Arial" w:eastAsia="Times New Roman" w:hAnsi="Arial" w:cs="Arial"/>
                <w:b/>
                <w:bCs/>
                <w:i/>
                <w:iCs/>
                <w:color w:val="FFFFFF"/>
                <w:sz w:val="18"/>
                <w:szCs w:val="18"/>
                <w:lang w:eastAsia="sl-SI"/>
              </w:rPr>
            </w:pPr>
            <w:r w:rsidRPr="00BD0902">
              <w:rPr>
                <w:rFonts w:ascii="Arial" w:hAnsi="Arial" w:cs="Arial"/>
                <w:b/>
                <w:bCs/>
                <w:i/>
                <w:iCs/>
                <w:color w:val="FFFFFF"/>
                <w:sz w:val="18"/>
                <w:szCs w:val="18"/>
              </w:rPr>
              <w:t>145.081</w:t>
            </w:r>
          </w:p>
        </w:tc>
        <w:tc>
          <w:tcPr>
            <w:tcW w:w="1593" w:type="dxa"/>
            <w:tcBorders>
              <w:top w:val="nil"/>
              <w:left w:val="nil"/>
              <w:bottom w:val="single" w:sz="4" w:space="0" w:color="auto"/>
              <w:right w:val="single" w:sz="4" w:space="0" w:color="auto"/>
            </w:tcBorders>
            <w:shd w:val="clear" w:color="000000" w:fill="595959"/>
            <w:noWrap/>
            <w:vAlign w:val="bottom"/>
            <w:hideMark/>
          </w:tcPr>
          <w:p w14:paraId="43A1DB00" w14:textId="77777777" w:rsidR="00D97A9F" w:rsidRPr="00BD0902" w:rsidRDefault="00D97A9F" w:rsidP="00D97A9F">
            <w:pPr>
              <w:spacing w:after="0" w:line="240" w:lineRule="auto"/>
              <w:jc w:val="right"/>
              <w:rPr>
                <w:rFonts w:ascii="Arial" w:eastAsia="Times New Roman" w:hAnsi="Arial" w:cs="Arial"/>
                <w:b/>
                <w:bCs/>
                <w:i/>
                <w:iCs/>
                <w:color w:val="FFFFFF"/>
                <w:sz w:val="18"/>
                <w:szCs w:val="18"/>
                <w:lang w:eastAsia="sl-SI"/>
              </w:rPr>
            </w:pPr>
            <w:r w:rsidRPr="00BD0902">
              <w:rPr>
                <w:rFonts w:ascii="Arial" w:eastAsia="Times New Roman" w:hAnsi="Arial" w:cs="Arial"/>
                <w:b/>
                <w:bCs/>
                <w:i/>
                <w:iCs/>
                <w:color w:val="FFFFFF"/>
                <w:sz w:val="18"/>
                <w:szCs w:val="18"/>
                <w:lang w:eastAsia="sl-SI"/>
              </w:rPr>
              <w:t>214.064.487</w:t>
            </w:r>
          </w:p>
        </w:tc>
        <w:tc>
          <w:tcPr>
            <w:tcW w:w="867" w:type="dxa"/>
            <w:tcBorders>
              <w:top w:val="nil"/>
              <w:left w:val="nil"/>
              <w:bottom w:val="single" w:sz="4" w:space="0" w:color="auto"/>
              <w:right w:val="single" w:sz="4" w:space="0" w:color="auto"/>
            </w:tcBorders>
            <w:shd w:val="clear" w:color="000000" w:fill="595959"/>
            <w:noWrap/>
            <w:vAlign w:val="bottom"/>
            <w:hideMark/>
          </w:tcPr>
          <w:p w14:paraId="335B702F" w14:textId="77777777" w:rsidR="00D97A9F" w:rsidRPr="00BD0902" w:rsidRDefault="00D97A9F" w:rsidP="00D97A9F">
            <w:pPr>
              <w:spacing w:after="0" w:line="240" w:lineRule="auto"/>
              <w:rPr>
                <w:rFonts w:ascii="Arial" w:eastAsia="Times New Roman" w:hAnsi="Arial" w:cs="Arial"/>
                <w:b/>
                <w:bCs/>
                <w:i/>
                <w:iCs/>
                <w:color w:val="FFFFFF"/>
                <w:sz w:val="18"/>
                <w:szCs w:val="18"/>
                <w:lang w:eastAsia="sl-SI"/>
              </w:rPr>
            </w:pPr>
            <w:r w:rsidRPr="00BD0902">
              <w:rPr>
                <w:rFonts w:ascii="Arial" w:eastAsia="Times New Roman" w:hAnsi="Arial" w:cs="Arial"/>
                <w:b/>
                <w:bCs/>
                <w:i/>
                <w:iCs/>
                <w:color w:val="FFFFFF"/>
                <w:sz w:val="18"/>
                <w:szCs w:val="18"/>
                <w:lang w:eastAsia="sl-SI"/>
              </w:rPr>
              <w:t> </w:t>
            </w:r>
          </w:p>
        </w:tc>
        <w:tc>
          <w:tcPr>
            <w:tcW w:w="906" w:type="dxa"/>
            <w:tcBorders>
              <w:top w:val="nil"/>
              <w:left w:val="nil"/>
              <w:bottom w:val="single" w:sz="4" w:space="0" w:color="auto"/>
              <w:right w:val="single" w:sz="4" w:space="0" w:color="auto"/>
            </w:tcBorders>
            <w:shd w:val="clear" w:color="000000" w:fill="595959"/>
            <w:noWrap/>
            <w:vAlign w:val="bottom"/>
            <w:hideMark/>
          </w:tcPr>
          <w:p w14:paraId="55EB851A" w14:textId="77777777" w:rsidR="00D97A9F" w:rsidRPr="00BD0902" w:rsidRDefault="00D97A9F" w:rsidP="00D97A9F">
            <w:pPr>
              <w:spacing w:after="0" w:line="240" w:lineRule="auto"/>
              <w:jc w:val="right"/>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104,6</w:t>
            </w:r>
          </w:p>
        </w:tc>
      </w:tr>
    </w:tbl>
    <w:p w14:paraId="69B8972E" w14:textId="77777777" w:rsidR="00366220" w:rsidRPr="00534703" w:rsidRDefault="00366220" w:rsidP="00366220">
      <w:pPr>
        <w:rPr>
          <w:rFonts w:ascii="Arial" w:hAnsi="Arial" w:cs="Arial"/>
          <w:i/>
          <w:sz w:val="20"/>
          <w:szCs w:val="20"/>
        </w:rPr>
      </w:pPr>
      <w:r w:rsidRPr="00534703">
        <w:rPr>
          <w:rFonts w:ascii="Arial" w:hAnsi="Arial" w:cs="Arial"/>
          <w:i/>
          <w:sz w:val="20"/>
          <w:szCs w:val="20"/>
        </w:rPr>
        <w:t>Vir: FURS</w:t>
      </w:r>
    </w:p>
    <w:p w14:paraId="2290D5FA" w14:textId="18F33A1F" w:rsidR="003531F3" w:rsidRPr="003531F3" w:rsidRDefault="003531F3" w:rsidP="003531F3">
      <w:pPr>
        <w:jc w:val="both"/>
        <w:rPr>
          <w:rFonts w:ascii="Arial" w:hAnsi="Arial" w:cs="Arial"/>
          <w:sz w:val="20"/>
          <w:szCs w:val="20"/>
        </w:rPr>
      </w:pPr>
      <w:r w:rsidRPr="003531F3">
        <w:rPr>
          <w:rFonts w:ascii="Arial" w:hAnsi="Arial" w:cs="Arial"/>
          <w:sz w:val="20"/>
          <w:szCs w:val="20"/>
        </w:rPr>
        <w:t xml:space="preserve">Pri zavezancih, ki imajo v knjigovodski evidenci izkazane neporavnane obveznosti, hkrati pa so upravičeni do vračila davka </w:t>
      </w:r>
      <w:r w:rsidRPr="00481AFD">
        <w:rPr>
          <w:rFonts w:ascii="Arial" w:hAnsi="Arial" w:cs="Arial"/>
          <w:sz w:val="20"/>
          <w:szCs w:val="20"/>
        </w:rPr>
        <w:t>po obračunu ali odločbi</w:t>
      </w:r>
      <w:r w:rsidRPr="003531F3">
        <w:rPr>
          <w:rFonts w:ascii="Arial" w:hAnsi="Arial" w:cs="Arial"/>
          <w:sz w:val="20"/>
          <w:szCs w:val="20"/>
        </w:rPr>
        <w:t xml:space="preserve">, </w:t>
      </w:r>
      <w:r w:rsidR="0031261F">
        <w:rPr>
          <w:rFonts w:ascii="Arial" w:hAnsi="Arial" w:cs="Arial"/>
          <w:sz w:val="20"/>
          <w:szCs w:val="20"/>
        </w:rPr>
        <w:t>FURS</w:t>
      </w:r>
      <w:r w:rsidRPr="003531F3">
        <w:rPr>
          <w:rFonts w:ascii="Arial" w:hAnsi="Arial" w:cs="Arial"/>
          <w:sz w:val="20"/>
          <w:szCs w:val="20"/>
        </w:rPr>
        <w:t xml:space="preserve"> izvaja pobot </w:t>
      </w:r>
      <w:r w:rsidRPr="00481AFD">
        <w:rPr>
          <w:rFonts w:ascii="Arial" w:hAnsi="Arial" w:cs="Arial"/>
          <w:sz w:val="20"/>
          <w:szCs w:val="20"/>
        </w:rPr>
        <w:t>terjatev z obveznostmi</w:t>
      </w:r>
      <w:r>
        <w:rPr>
          <w:rFonts w:ascii="Arial" w:hAnsi="Arial" w:cs="Arial"/>
          <w:sz w:val="20"/>
          <w:szCs w:val="20"/>
        </w:rPr>
        <w:t xml:space="preserve">. </w:t>
      </w:r>
      <w:r w:rsidRPr="003531F3">
        <w:rPr>
          <w:rFonts w:ascii="Arial" w:hAnsi="Arial" w:cs="Arial"/>
          <w:sz w:val="20"/>
          <w:szCs w:val="20"/>
        </w:rPr>
        <w:t>V letu 2019 je bilo izvedenih za 202.748.705</w:t>
      </w:r>
      <w:r>
        <w:rPr>
          <w:rFonts w:ascii="Arial" w:hAnsi="Arial" w:cs="Arial"/>
          <w:sz w:val="20"/>
          <w:szCs w:val="20"/>
        </w:rPr>
        <w:t xml:space="preserve"> EUR </w:t>
      </w:r>
      <w:r w:rsidRPr="003531F3">
        <w:rPr>
          <w:rFonts w:ascii="Arial" w:hAnsi="Arial" w:cs="Arial"/>
          <w:sz w:val="20"/>
          <w:szCs w:val="20"/>
        </w:rPr>
        <w:t xml:space="preserve">pobotov. </w:t>
      </w:r>
    </w:p>
    <w:p w14:paraId="6E290A61" w14:textId="090239E6" w:rsidR="003531F3" w:rsidRPr="003531F3" w:rsidRDefault="003531F3" w:rsidP="003531F3">
      <w:pPr>
        <w:jc w:val="both"/>
        <w:rPr>
          <w:rFonts w:ascii="Arial" w:hAnsi="Arial" w:cs="Arial"/>
          <w:sz w:val="20"/>
          <w:szCs w:val="20"/>
        </w:rPr>
      </w:pPr>
      <w:r w:rsidRPr="003531F3">
        <w:rPr>
          <w:rFonts w:ascii="Arial" w:hAnsi="Arial" w:cs="Arial"/>
          <w:sz w:val="20"/>
          <w:szCs w:val="20"/>
        </w:rPr>
        <w:t xml:space="preserve">V primeru zavarovanja davčnega dolga </w:t>
      </w:r>
      <w:r w:rsidR="0031261F">
        <w:rPr>
          <w:rFonts w:ascii="Arial" w:hAnsi="Arial" w:cs="Arial"/>
          <w:sz w:val="20"/>
          <w:szCs w:val="20"/>
        </w:rPr>
        <w:t>FURS</w:t>
      </w:r>
      <w:r w:rsidRPr="003531F3">
        <w:rPr>
          <w:rFonts w:ascii="Arial" w:hAnsi="Arial" w:cs="Arial"/>
          <w:sz w:val="20"/>
          <w:szCs w:val="20"/>
        </w:rPr>
        <w:t xml:space="preserve"> izvede unovčitev predloženih instrumentov zavarovanja. V letu 2019 je bilo unovčenih zavarovanj za dolg v višini 11.315.783 </w:t>
      </w:r>
      <w:r w:rsidR="0031261F">
        <w:rPr>
          <w:rFonts w:ascii="Arial" w:hAnsi="Arial" w:cs="Arial"/>
          <w:sz w:val="20"/>
          <w:szCs w:val="20"/>
        </w:rPr>
        <w:t>EUR</w:t>
      </w:r>
      <w:r w:rsidRPr="003531F3">
        <w:rPr>
          <w:rFonts w:ascii="Arial" w:hAnsi="Arial" w:cs="Arial"/>
          <w:sz w:val="20"/>
          <w:szCs w:val="20"/>
        </w:rPr>
        <w:t xml:space="preserve">. </w:t>
      </w:r>
    </w:p>
    <w:p w14:paraId="130AECE9" w14:textId="477B1953" w:rsidR="003531F3" w:rsidRDefault="003531F3" w:rsidP="003531F3">
      <w:pPr>
        <w:jc w:val="both"/>
        <w:rPr>
          <w:rFonts w:ascii="Arial" w:hAnsi="Arial" w:cs="Arial"/>
          <w:sz w:val="20"/>
          <w:szCs w:val="20"/>
        </w:rPr>
      </w:pPr>
      <w:r w:rsidRPr="003531F3">
        <w:rPr>
          <w:rFonts w:ascii="Arial" w:hAnsi="Arial" w:cs="Arial"/>
          <w:sz w:val="20"/>
          <w:szCs w:val="20"/>
        </w:rPr>
        <w:lastRenderedPageBreak/>
        <w:t xml:space="preserve">V oktobru 2019 je </w:t>
      </w:r>
      <w:r w:rsidR="0031261F">
        <w:rPr>
          <w:rFonts w:ascii="Arial" w:hAnsi="Arial" w:cs="Arial"/>
          <w:sz w:val="20"/>
          <w:szCs w:val="20"/>
        </w:rPr>
        <w:t>FURS</w:t>
      </w:r>
      <w:r w:rsidRPr="003531F3">
        <w:rPr>
          <w:rFonts w:ascii="Arial" w:hAnsi="Arial" w:cs="Arial"/>
          <w:sz w:val="20"/>
          <w:szCs w:val="20"/>
        </w:rPr>
        <w:t xml:space="preserve"> za davčne obveznosti pričela z izdajo pozivov za plačilo in predložitev seznama premoženja. Izdanih je bilo 3.513 pozivov za 9.759.638 </w:t>
      </w:r>
      <w:r w:rsidR="0031261F">
        <w:rPr>
          <w:rFonts w:ascii="Arial" w:hAnsi="Arial" w:cs="Arial"/>
          <w:sz w:val="20"/>
          <w:szCs w:val="20"/>
        </w:rPr>
        <w:t>EUR</w:t>
      </w:r>
      <w:r w:rsidRPr="003531F3">
        <w:rPr>
          <w:rFonts w:ascii="Arial" w:hAnsi="Arial" w:cs="Arial"/>
          <w:sz w:val="20"/>
          <w:szCs w:val="20"/>
        </w:rPr>
        <w:t xml:space="preserve">. Prejetih plačil je bilo za 229.539 </w:t>
      </w:r>
      <w:r w:rsidR="0031261F">
        <w:rPr>
          <w:rFonts w:ascii="Arial" w:hAnsi="Arial" w:cs="Arial"/>
          <w:sz w:val="20"/>
          <w:szCs w:val="20"/>
        </w:rPr>
        <w:t>EUR</w:t>
      </w:r>
      <w:r w:rsidRPr="003531F3">
        <w:rPr>
          <w:rFonts w:ascii="Arial" w:hAnsi="Arial" w:cs="Arial"/>
          <w:sz w:val="20"/>
          <w:szCs w:val="20"/>
        </w:rPr>
        <w:t xml:space="preserve">.  </w:t>
      </w:r>
    </w:p>
    <w:p w14:paraId="198A7758" w14:textId="77777777" w:rsidR="003E2A34" w:rsidRDefault="006E1172" w:rsidP="006E1172">
      <w:pPr>
        <w:pStyle w:val="Naslov3"/>
        <w:rPr>
          <w:rFonts w:ascii="Arial" w:hAnsi="Arial" w:cs="Arial"/>
          <w:sz w:val="20"/>
          <w:szCs w:val="20"/>
          <w:lang w:eastAsia="sl-SI"/>
        </w:rPr>
      </w:pPr>
      <w:bookmarkStart w:id="9" w:name="_Toc475381248"/>
      <w:r w:rsidRPr="00001AC8">
        <w:rPr>
          <w:rFonts w:ascii="Arial" w:hAnsi="Arial" w:cs="Arial"/>
          <w:sz w:val="20"/>
          <w:szCs w:val="20"/>
          <w:lang w:eastAsia="sl-SI"/>
        </w:rPr>
        <w:t xml:space="preserve">6.1.  </w:t>
      </w:r>
      <w:r w:rsidR="003E2A34" w:rsidRPr="00001AC8">
        <w:rPr>
          <w:rFonts w:ascii="Arial" w:hAnsi="Arial" w:cs="Arial"/>
          <w:sz w:val="20"/>
          <w:szCs w:val="20"/>
          <w:lang w:eastAsia="sl-SI"/>
        </w:rPr>
        <w:t>Izterjava davkov in drugih obveznih dajatev</w:t>
      </w:r>
      <w:bookmarkEnd w:id="9"/>
    </w:p>
    <w:p w14:paraId="381901CA" w14:textId="77777777" w:rsidR="00714210" w:rsidRDefault="00714210" w:rsidP="00F26722">
      <w:pPr>
        <w:spacing w:line="260" w:lineRule="exact"/>
        <w:jc w:val="both"/>
        <w:rPr>
          <w:rFonts w:ascii="Arial" w:eastAsia="Times New Roman" w:hAnsi="Arial" w:cs="Arial"/>
          <w:sz w:val="20"/>
          <w:szCs w:val="20"/>
        </w:rPr>
      </w:pPr>
    </w:p>
    <w:p w14:paraId="3F751361" w14:textId="62DE819C" w:rsidR="00F26722" w:rsidRPr="00F26722" w:rsidRDefault="00F26722" w:rsidP="00F26722">
      <w:pPr>
        <w:spacing w:line="260" w:lineRule="exact"/>
        <w:jc w:val="both"/>
        <w:rPr>
          <w:rFonts w:ascii="Arial" w:eastAsia="Times New Roman" w:hAnsi="Arial" w:cs="Arial"/>
          <w:sz w:val="20"/>
          <w:szCs w:val="20"/>
        </w:rPr>
      </w:pPr>
      <w:r w:rsidRPr="00F26722">
        <w:rPr>
          <w:rFonts w:ascii="Arial" w:eastAsia="Times New Roman" w:hAnsi="Arial" w:cs="Arial"/>
          <w:sz w:val="20"/>
          <w:szCs w:val="20"/>
        </w:rPr>
        <w:t xml:space="preserve">V letu 2019 je </w:t>
      </w:r>
      <w:r w:rsidR="0031261F">
        <w:rPr>
          <w:rFonts w:ascii="Arial" w:eastAsia="Times New Roman" w:hAnsi="Arial" w:cs="Arial"/>
          <w:sz w:val="20"/>
          <w:szCs w:val="20"/>
        </w:rPr>
        <w:t>FURS</w:t>
      </w:r>
      <w:r w:rsidRPr="00F26722">
        <w:rPr>
          <w:rFonts w:ascii="Arial" w:eastAsia="Times New Roman" w:hAnsi="Arial" w:cs="Arial"/>
          <w:sz w:val="20"/>
          <w:szCs w:val="20"/>
        </w:rPr>
        <w:t xml:space="preserve"> z izdanimi opomini in sklepi o davčni izvršbi terjala za 1.121.339.071 </w:t>
      </w:r>
      <w:r w:rsidR="0031261F">
        <w:rPr>
          <w:rFonts w:ascii="Arial" w:eastAsia="Times New Roman" w:hAnsi="Arial" w:cs="Arial"/>
          <w:sz w:val="20"/>
          <w:szCs w:val="20"/>
        </w:rPr>
        <w:t>EUR</w:t>
      </w:r>
      <w:r w:rsidRPr="00F26722">
        <w:rPr>
          <w:rFonts w:ascii="Arial" w:eastAsia="Times New Roman" w:hAnsi="Arial" w:cs="Arial"/>
          <w:sz w:val="20"/>
          <w:szCs w:val="20"/>
        </w:rPr>
        <w:t xml:space="preserve"> dolga iz naslova davčnih dajatev. Na podlagi izvedenih ukrepov je bilo izterjanih 514.426.903 </w:t>
      </w:r>
      <w:r w:rsidR="0031261F">
        <w:rPr>
          <w:rFonts w:ascii="Arial" w:eastAsia="Times New Roman" w:hAnsi="Arial" w:cs="Arial"/>
          <w:sz w:val="20"/>
          <w:szCs w:val="20"/>
        </w:rPr>
        <w:t>EUR</w:t>
      </w:r>
      <w:r w:rsidRPr="00F26722">
        <w:rPr>
          <w:rFonts w:ascii="Arial" w:eastAsia="Times New Roman" w:hAnsi="Arial" w:cs="Arial"/>
          <w:sz w:val="20"/>
          <w:szCs w:val="20"/>
        </w:rPr>
        <w:t xml:space="preserve">. Večji delež plačil predstavljajo sredstva, izterjana na podlagi opominov, in sicer 63,7 </w:t>
      </w:r>
      <w:r w:rsidR="00183C14">
        <w:rPr>
          <w:rFonts w:ascii="Arial" w:eastAsia="Times New Roman" w:hAnsi="Arial" w:cs="Arial"/>
          <w:sz w:val="20"/>
          <w:szCs w:val="20"/>
        </w:rPr>
        <w:t>odstotka</w:t>
      </w:r>
      <w:r w:rsidRPr="00F26722">
        <w:rPr>
          <w:rFonts w:ascii="Arial" w:eastAsia="Times New Roman" w:hAnsi="Arial" w:cs="Arial"/>
          <w:sz w:val="20"/>
          <w:szCs w:val="20"/>
        </w:rPr>
        <w:t xml:space="preserve"> vseh plačil, preostanek plačil s 36,3 </w:t>
      </w:r>
      <w:r w:rsidR="00183C14">
        <w:rPr>
          <w:rFonts w:ascii="Arial" w:eastAsia="Times New Roman" w:hAnsi="Arial" w:cs="Arial"/>
          <w:sz w:val="20"/>
          <w:szCs w:val="20"/>
        </w:rPr>
        <w:t>odstotka</w:t>
      </w:r>
      <w:r w:rsidRPr="00F26722">
        <w:rPr>
          <w:rFonts w:ascii="Arial" w:eastAsia="Times New Roman" w:hAnsi="Arial" w:cs="Arial"/>
          <w:sz w:val="20"/>
          <w:szCs w:val="20"/>
        </w:rPr>
        <w:t xml:space="preserve"> deležem pa odpade na izvršene sklepe o davčni izvršbi.</w:t>
      </w:r>
    </w:p>
    <w:p w14:paraId="38B104F8" w14:textId="6EA2A80E" w:rsidR="00F26722" w:rsidRDefault="00F26722" w:rsidP="00F26722">
      <w:pPr>
        <w:spacing w:line="260" w:lineRule="exact"/>
        <w:jc w:val="both"/>
        <w:rPr>
          <w:rFonts w:ascii="Arial" w:eastAsia="Times New Roman" w:hAnsi="Arial" w:cs="Arial"/>
          <w:sz w:val="20"/>
          <w:szCs w:val="20"/>
        </w:rPr>
      </w:pPr>
      <w:r w:rsidRPr="00F26722">
        <w:rPr>
          <w:rFonts w:ascii="Arial" w:eastAsia="Times New Roman" w:hAnsi="Arial" w:cs="Arial"/>
          <w:sz w:val="20"/>
          <w:szCs w:val="20"/>
        </w:rPr>
        <w:t xml:space="preserve">Po opominih je bilo v povprečju poplačanega 75,5 </w:t>
      </w:r>
      <w:r w:rsidR="00183C14">
        <w:rPr>
          <w:rFonts w:ascii="Arial" w:eastAsia="Times New Roman" w:hAnsi="Arial" w:cs="Arial"/>
          <w:sz w:val="20"/>
          <w:szCs w:val="20"/>
        </w:rPr>
        <w:t>odstotka</w:t>
      </w:r>
      <w:r w:rsidRPr="00F26722">
        <w:rPr>
          <w:rFonts w:ascii="Arial" w:eastAsia="Times New Roman" w:hAnsi="Arial" w:cs="Arial"/>
          <w:sz w:val="20"/>
          <w:szCs w:val="20"/>
        </w:rPr>
        <w:t xml:space="preserve"> dolga, po sklepih o izvršbi pa 27,2 </w:t>
      </w:r>
      <w:r w:rsidR="00183C14">
        <w:rPr>
          <w:rFonts w:ascii="Arial" w:eastAsia="Times New Roman" w:hAnsi="Arial" w:cs="Arial"/>
          <w:sz w:val="20"/>
          <w:szCs w:val="20"/>
        </w:rPr>
        <w:t>odstotka</w:t>
      </w:r>
      <w:r w:rsidRPr="00F26722">
        <w:rPr>
          <w:rFonts w:ascii="Arial" w:eastAsia="Times New Roman" w:hAnsi="Arial" w:cs="Arial"/>
          <w:sz w:val="20"/>
          <w:szCs w:val="20"/>
        </w:rPr>
        <w:t xml:space="preserve"> terjanega dolga.</w:t>
      </w:r>
    </w:p>
    <w:p w14:paraId="230C6439" w14:textId="74CABFBC" w:rsidR="003E2A34" w:rsidRDefault="003E2A34" w:rsidP="003E2A34">
      <w:pPr>
        <w:jc w:val="both"/>
        <w:rPr>
          <w:rFonts w:ascii="Arial" w:hAnsi="Arial" w:cs="Arial"/>
          <w:i/>
          <w:sz w:val="20"/>
          <w:szCs w:val="20"/>
        </w:rPr>
      </w:pPr>
      <w:r w:rsidRPr="00087025">
        <w:rPr>
          <w:rFonts w:ascii="Arial" w:eastAsia="Times New Roman" w:hAnsi="Arial" w:cs="Arial"/>
          <w:i/>
          <w:sz w:val="20"/>
          <w:szCs w:val="20"/>
          <w:lang w:eastAsia="sl-SI"/>
        </w:rPr>
        <w:t>Preglednica</w:t>
      </w:r>
      <w:r w:rsidR="004B35C4" w:rsidRPr="00087025">
        <w:rPr>
          <w:rFonts w:ascii="Arial" w:eastAsia="Times New Roman" w:hAnsi="Arial" w:cs="Arial"/>
          <w:i/>
          <w:sz w:val="20"/>
          <w:szCs w:val="20"/>
          <w:lang w:eastAsia="sl-SI"/>
        </w:rPr>
        <w:t xml:space="preserve"> 1</w:t>
      </w:r>
      <w:r w:rsidR="003872A4" w:rsidRPr="00087025">
        <w:rPr>
          <w:rFonts w:ascii="Arial" w:eastAsia="Times New Roman" w:hAnsi="Arial" w:cs="Arial"/>
          <w:i/>
          <w:sz w:val="20"/>
          <w:szCs w:val="20"/>
          <w:lang w:eastAsia="sl-SI"/>
        </w:rPr>
        <w:t>5</w:t>
      </w:r>
      <w:r w:rsidRPr="00087025">
        <w:rPr>
          <w:rFonts w:ascii="Arial" w:eastAsia="Times New Roman" w:hAnsi="Arial" w:cs="Arial"/>
          <w:i/>
          <w:sz w:val="20"/>
          <w:szCs w:val="20"/>
          <w:lang w:eastAsia="sl-SI"/>
        </w:rPr>
        <w:t xml:space="preserve">: </w:t>
      </w:r>
      <w:r w:rsidRPr="00087025">
        <w:rPr>
          <w:rFonts w:ascii="Arial" w:eastAsia="Times New Roman" w:hAnsi="Arial" w:cs="Arial"/>
          <w:bCs/>
          <w:i/>
          <w:sz w:val="20"/>
          <w:szCs w:val="20"/>
        </w:rPr>
        <w:t>U</w:t>
      </w:r>
      <w:r w:rsidRPr="00087025">
        <w:rPr>
          <w:rFonts w:ascii="Arial" w:eastAsia="Times New Roman" w:hAnsi="Arial" w:cs="Arial"/>
          <w:i/>
          <w:sz w:val="20"/>
          <w:szCs w:val="20"/>
        </w:rPr>
        <w:t xml:space="preserve">krepi izterjave </w:t>
      </w:r>
      <w:r w:rsidR="00FE3334" w:rsidRPr="00087025">
        <w:rPr>
          <w:rFonts w:ascii="Arial" w:eastAsia="Times New Roman" w:hAnsi="Arial" w:cs="Arial"/>
          <w:i/>
          <w:sz w:val="20"/>
          <w:szCs w:val="20"/>
        </w:rPr>
        <w:t xml:space="preserve">davkov in drugih obveznih dajatev </w:t>
      </w:r>
      <w:r w:rsidRPr="00087025">
        <w:rPr>
          <w:rFonts w:ascii="Arial" w:eastAsia="Times New Roman" w:hAnsi="Arial" w:cs="Arial"/>
          <w:i/>
          <w:sz w:val="20"/>
          <w:szCs w:val="20"/>
        </w:rPr>
        <w:t>v letih 201</w:t>
      </w:r>
      <w:r w:rsidR="00472B51">
        <w:rPr>
          <w:rFonts w:ascii="Arial" w:eastAsia="Times New Roman" w:hAnsi="Arial" w:cs="Arial"/>
          <w:i/>
          <w:sz w:val="20"/>
          <w:szCs w:val="20"/>
        </w:rPr>
        <w:t>8</w:t>
      </w:r>
      <w:r w:rsidRPr="00087025">
        <w:rPr>
          <w:rFonts w:ascii="Arial" w:eastAsia="Times New Roman" w:hAnsi="Arial" w:cs="Arial"/>
          <w:i/>
          <w:sz w:val="20"/>
          <w:szCs w:val="20"/>
        </w:rPr>
        <w:t xml:space="preserve"> in 201</w:t>
      </w:r>
      <w:r w:rsidR="00472B51">
        <w:rPr>
          <w:rFonts w:ascii="Arial" w:eastAsia="Times New Roman" w:hAnsi="Arial" w:cs="Arial"/>
          <w:i/>
          <w:sz w:val="20"/>
          <w:szCs w:val="20"/>
        </w:rPr>
        <w:t>9</w:t>
      </w:r>
      <w:r w:rsidR="009D3246" w:rsidRPr="00087025">
        <w:rPr>
          <w:rFonts w:ascii="Arial" w:eastAsia="Times New Roman" w:hAnsi="Arial" w:cs="Arial"/>
          <w:i/>
          <w:sz w:val="20"/>
          <w:szCs w:val="20"/>
        </w:rPr>
        <w:t xml:space="preserve"> </w:t>
      </w:r>
      <w:r w:rsidR="002464A0" w:rsidRPr="00087025">
        <w:rPr>
          <w:rFonts w:ascii="Arial" w:hAnsi="Arial" w:cs="Arial"/>
          <w:i/>
          <w:sz w:val="20"/>
          <w:szCs w:val="20"/>
        </w:rPr>
        <w:t>(zneski v EUR)</w:t>
      </w:r>
    </w:p>
    <w:tbl>
      <w:tblPr>
        <w:tblW w:w="8974" w:type="dxa"/>
        <w:tblCellMar>
          <w:left w:w="70" w:type="dxa"/>
          <w:right w:w="70" w:type="dxa"/>
        </w:tblCellMar>
        <w:tblLook w:val="04A0" w:firstRow="1" w:lastRow="0" w:firstColumn="1" w:lastColumn="0" w:noHBand="0" w:noVBand="1"/>
      </w:tblPr>
      <w:tblGrid>
        <w:gridCol w:w="1944"/>
        <w:gridCol w:w="1211"/>
        <w:gridCol w:w="1503"/>
        <w:gridCol w:w="1000"/>
        <w:gridCol w:w="1464"/>
        <w:gridCol w:w="923"/>
        <w:gridCol w:w="929"/>
      </w:tblGrid>
      <w:tr w:rsidR="00F26722" w:rsidRPr="00AC7289" w14:paraId="1335770B" w14:textId="77777777" w:rsidTr="0026700A">
        <w:trPr>
          <w:trHeight w:val="288"/>
        </w:trPr>
        <w:tc>
          <w:tcPr>
            <w:tcW w:w="1944" w:type="dxa"/>
            <w:vMerge w:val="restart"/>
            <w:tcBorders>
              <w:top w:val="single" w:sz="4" w:space="0" w:color="auto"/>
              <w:left w:val="single" w:sz="4" w:space="0" w:color="auto"/>
              <w:bottom w:val="single" w:sz="4" w:space="0" w:color="000000"/>
              <w:right w:val="single" w:sz="4" w:space="0" w:color="auto"/>
            </w:tcBorders>
            <w:shd w:val="clear" w:color="000000" w:fill="31849B"/>
            <w:vAlign w:val="center"/>
            <w:hideMark/>
          </w:tcPr>
          <w:p w14:paraId="0A46AEFE" w14:textId="77777777" w:rsidR="00F26722" w:rsidRPr="00BD0902" w:rsidRDefault="00F26722" w:rsidP="00472B5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Ukrepi izterjave</w:t>
            </w:r>
          </w:p>
        </w:tc>
        <w:tc>
          <w:tcPr>
            <w:tcW w:w="2714" w:type="dxa"/>
            <w:gridSpan w:val="2"/>
            <w:tcBorders>
              <w:top w:val="single" w:sz="4" w:space="0" w:color="auto"/>
              <w:left w:val="nil"/>
              <w:bottom w:val="single" w:sz="4" w:space="0" w:color="auto"/>
              <w:right w:val="single" w:sz="4" w:space="0" w:color="000000"/>
            </w:tcBorders>
            <w:shd w:val="clear" w:color="000000" w:fill="31849B"/>
            <w:vAlign w:val="center"/>
            <w:hideMark/>
          </w:tcPr>
          <w:p w14:paraId="54B3EBF6" w14:textId="77777777" w:rsidR="00F26722" w:rsidRPr="00BD0902" w:rsidRDefault="00F26722" w:rsidP="00472B5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2018</w:t>
            </w:r>
          </w:p>
        </w:tc>
        <w:tc>
          <w:tcPr>
            <w:tcW w:w="2464" w:type="dxa"/>
            <w:gridSpan w:val="2"/>
            <w:tcBorders>
              <w:top w:val="single" w:sz="4" w:space="0" w:color="auto"/>
              <w:left w:val="nil"/>
              <w:bottom w:val="single" w:sz="4" w:space="0" w:color="auto"/>
              <w:right w:val="single" w:sz="4" w:space="0" w:color="000000"/>
            </w:tcBorders>
            <w:shd w:val="clear" w:color="000000" w:fill="31849B"/>
            <w:vAlign w:val="center"/>
            <w:hideMark/>
          </w:tcPr>
          <w:p w14:paraId="15702439" w14:textId="77777777" w:rsidR="00F26722" w:rsidRPr="00BD0902" w:rsidRDefault="00F26722" w:rsidP="00472B5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2019</w:t>
            </w:r>
          </w:p>
        </w:tc>
        <w:tc>
          <w:tcPr>
            <w:tcW w:w="1850" w:type="dxa"/>
            <w:gridSpan w:val="2"/>
            <w:tcBorders>
              <w:top w:val="single" w:sz="4" w:space="0" w:color="auto"/>
              <w:left w:val="nil"/>
              <w:bottom w:val="single" w:sz="4" w:space="0" w:color="auto"/>
              <w:right w:val="single" w:sz="4" w:space="0" w:color="000000"/>
            </w:tcBorders>
            <w:shd w:val="clear" w:color="000000" w:fill="31849B"/>
            <w:vAlign w:val="center"/>
            <w:hideMark/>
          </w:tcPr>
          <w:p w14:paraId="0A2A48BF" w14:textId="77777777" w:rsidR="00F26722" w:rsidRPr="00BD0902" w:rsidRDefault="00F26722" w:rsidP="00472B5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Indeks 2019/2018</w:t>
            </w:r>
          </w:p>
        </w:tc>
      </w:tr>
      <w:tr w:rsidR="00F26722" w:rsidRPr="00AC7289" w14:paraId="41AAB9CC" w14:textId="77777777" w:rsidTr="0026700A">
        <w:trPr>
          <w:trHeight w:val="161"/>
        </w:trPr>
        <w:tc>
          <w:tcPr>
            <w:tcW w:w="1944" w:type="dxa"/>
            <w:vMerge/>
            <w:tcBorders>
              <w:top w:val="single" w:sz="4" w:space="0" w:color="auto"/>
              <w:left w:val="single" w:sz="4" w:space="0" w:color="auto"/>
              <w:bottom w:val="single" w:sz="4" w:space="0" w:color="000000"/>
              <w:right w:val="single" w:sz="4" w:space="0" w:color="auto"/>
            </w:tcBorders>
            <w:vAlign w:val="center"/>
            <w:hideMark/>
          </w:tcPr>
          <w:p w14:paraId="0524A88E" w14:textId="77777777" w:rsidR="00F26722" w:rsidRPr="00BD0902" w:rsidRDefault="00F26722" w:rsidP="00472B51">
            <w:pPr>
              <w:spacing w:line="240" w:lineRule="auto"/>
              <w:rPr>
                <w:rFonts w:ascii="Arial" w:eastAsia="Times New Roman" w:hAnsi="Arial" w:cs="Arial"/>
                <w:b/>
                <w:bCs/>
                <w:color w:val="FFFFFF"/>
                <w:sz w:val="18"/>
                <w:szCs w:val="18"/>
                <w:lang w:eastAsia="sl-SI"/>
              </w:rPr>
            </w:pPr>
          </w:p>
        </w:tc>
        <w:tc>
          <w:tcPr>
            <w:tcW w:w="1211" w:type="dxa"/>
            <w:tcBorders>
              <w:top w:val="nil"/>
              <w:left w:val="nil"/>
              <w:bottom w:val="single" w:sz="4" w:space="0" w:color="auto"/>
              <w:right w:val="single" w:sz="4" w:space="0" w:color="auto"/>
            </w:tcBorders>
            <w:shd w:val="clear" w:color="000000" w:fill="31849B"/>
            <w:vAlign w:val="center"/>
            <w:hideMark/>
          </w:tcPr>
          <w:p w14:paraId="6A6314F8" w14:textId="77777777" w:rsidR="00F26722" w:rsidRPr="00BD0902" w:rsidRDefault="00F26722" w:rsidP="00472B51">
            <w:pPr>
              <w:spacing w:line="240" w:lineRule="auto"/>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Število</w:t>
            </w:r>
          </w:p>
        </w:tc>
        <w:tc>
          <w:tcPr>
            <w:tcW w:w="1503" w:type="dxa"/>
            <w:tcBorders>
              <w:top w:val="nil"/>
              <w:left w:val="nil"/>
              <w:bottom w:val="single" w:sz="4" w:space="0" w:color="auto"/>
              <w:right w:val="single" w:sz="4" w:space="0" w:color="auto"/>
            </w:tcBorders>
            <w:shd w:val="clear" w:color="000000" w:fill="31849B"/>
            <w:vAlign w:val="center"/>
            <w:hideMark/>
          </w:tcPr>
          <w:p w14:paraId="76284F93" w14:textId="77777777" w:rsidR="00F26722" w:rsidRPr="00BD0902" w:rsidRDefault="00F26722" w:rsidP="00472B51">
            <w:pPr>
              <w:spacing w:line="240" w:lineRule="auto"/>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Znesek v evrih</w:t>
            </w:r>
          </w:p>
        </w:tc>
        <w:tc>
          <w:tcPr>
            <w:tcW w:w="1000" w:type="dxa"/>
            <w:tcBorders>
              <w:top w:val="nil"/>
              <w:left w:val="nil"/>
              <w:bottom w:val="single" w:sz="4" w:space="0" w:color="auto"/>
              <w:right w:val="single" w:sz="4" w:space="0" w:color="auto"/>
            </w:tcBorders>
            <w:shd w:val="clear" w:color="000000" w:fill="31849B"/>
            <w:vAlign w:val="center"/>
            <w:hideMark/>
          </w:tcPr>
          <w:p w14:paraId="0381A04F" w14:textId="77777777" w:rsidR="00F26722" w:rsidRPr="00BD0902" w:rsidRDefault="00F26722" w:rsidP="00472B51">
            <w:pPr>
              <w:spacing w:line="240" w:lineRule="auto"/>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Število</w:t>
            </w:r>
          </w:p>
        </w:tc>
        <w:tc>
          <w:tcPr>
            <w:tcW w:w="1464" w:type="dxa"/>
            <w:tcBorders>
              <w:top w:val="nil"/>
              <w:left w:val="nil"/>
              <w:bottom w:val="single" w:sz="4" w:space="0" w:color="auto"/>
              <w:right w:val="single" w:sz="4" w:space="0" w:color="auto"/>
            </w:tcBorders>
            <w:shd w:val="clear" w:color="000000" w:fill="31849B"/>
            <w:vAlign w:val="center"/>
            <w:hideMark/>
          </w:tcPr>
          <w:p w14:paraId="1EEFAB60" w14:textId="77777777" w:rsidR="00F26722" w:rsidRPr="00BD0902" w:rsidRDefault="00F26722" w:rsidP="00472B51">
            <w:pPr>
              <w:spacing w:line="240" w:lineRule="auto"/>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Znesek v evrih</w:t>
            </w:r>
          </w:p>
        </w:tc>
        <w:tc>
          <w:tcPr>
            <w:tcW w:w="923" w:type="dxa"/>
            <w:tcBorders>
              <w:top w:val="nil"/>
              <w:left w:val="nil"/>
              <w:bottom w:val="single" w:sz="4" w:space="0" w:color="auto"/>
              <w:right w:val="single" w:sz="4" w:space="0" w:color="auto"/>
            </w:tcBorders>
            <w:shd w:val="clear" w:color="000000" w:fill="31849B"/>
            <w:vAlign w:val="center"/>
            <w:hideMark/>
          </w:tcPr>
          <w:p w14:paraId="6B8E4FF3" w14:textId="77777777" w:rsidR="00F26722" w:rsidRPr="00BD0902" w:rsidRDefault="00F26722" w:rsidP="00472B51">
            <w:pPr>
              <w:spacing w:line="240" w:lineRule="auto"/>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Število</w:t>
            </w:r>
          </w:p>
        </w:tc>
        <w:tc>
          <w:tcPr>
            <w:tcW w:w="926" w:type="dxa"/>
            <w:tcBorders>
              <w:top w:val="nil"/>
              <w:left w:val="nil"/>
              <w:bottom w:val="single" w:sz="4" w:space="0" w:color="auto"/>
              <w:right w:val="single" w:sz="4" w:space="0" w:color="auto"/>
            </w:tcBorders>
            <w:shd w:val="clear" w:color="000000" w:fill="31849B"/>
            <w:vAlign w:val="center"/>
            <w:hideMark/>
          </w:tcPr>
          <w:p w14:paraId="4D9E0175" w14:textId="77777777" w:rsidR="00F26722" w:rsidRPr="00BD0902" w:rsidRDefault="00F26722" w:rsidP="00472B51">
            <w:pPr>
              <w:spacing w:line="240" w:lineRule="auto"/>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 xml:space="preserve">Znesek </w:t>
            </w:r>
          </w:p>
        </w:tc>
      </w:tr>
      <w:tr w:rsidR="00F26722" w:rsidRPr="00AC7289" w14:paraId="0E762510" w14:textId="77777777" w:rsidTr="0026700A">
        <w:trPr>
          <w:trHeight w:val="184"/>
        </w:trPr>
        <w:tc>
          <w:tcPr>
            <w:tcW w:w="8974" w:type="dxa"/>
            <w:gridSpan w:val="7"/>
            <w:tcBorders>
              <w:top w:val="single" w:sz="4" w:space="0" w:color="auto"/>
              <w:left w:val="single" w:sz="4" w:space="0" w:color="auto"/>
              <w:bottom w:val="single" w:sz="4" w:space="0" w:color="auto"/>
              <w:right w:val="single" w:sz="4" w:space="0" w:color="auto"/>
            </w:tcBorders>
            <w:shd w:val="clear" w:color="000000" w:fill="E36C0A"/>
            <w:vAlign w:val="center"/>
            <w:hideMark/>
          </w:tcPr>
          <w:p w14:paraId="4DA6AE36" w14:textId="77777777" w:rsidR="00F26722" w:rsidRPr="00BD0902" w:rsidRDefault="00F26722" w:rsidP="00472B51">
            <w:pPr>
              <w:spacing w:line="240" w:lineRule="auto"/>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Opomini pred začetkom davčne izvršbe</w:t>
            </w:r>
          </w:p>
        </w:tc>
      </w:tr>
      <w:tr w:rsidR="00F26722" w:rsidRPr="00AC7289" w14:paraId="0EB7736D" w14:textId="77777777" w:rsidTr="0026700A">
        <w:trPr>
          <w:trHeight w:val="334"/>
        </w:trPr>
        <w:tc>
          <w:tcPr>
            <w:tcW w:w="1944" w:type="dxa"/>
            <w:tcBorders>
              <w:top w:val="nil"/>
              <w:left w:val="single" w:sz="4" w:space="0" w:color="auto"/>
              <w:bottom w:val="single" w:sz="4" w:space="0" w:color="auto"/>
              <w:right w:val="single" w:sz="4" w:space="0" w:color="auto"/>
            </w:tcBorders>
            <w:shd w:val="clear" w:color="auto" w:fill="auto"/>
            <w:vAlign w:val="center"/>
            <w:hideMark/>
          </w:tcPr>
          <w:p w14:paraId="65788950" w14:textId="77777777" w:rsidR="00F26722" w:rsidRPr="00BD0902" w:rsidRDefault="00F26722" w:rsidP="00472B51">
            <w:pPr>
              <w:spacing w:line="240" w:lineRule="auto"/>
              <w:rPr>
                <w:rFonts w:ascii="Arial" w:eastAsia="Times New Roman" w:hAnsi="Arial" w:cs="Arial"/>
                <w:sz w:val="18"/>
                <w:szCs w:val="18"/>
                <w:lang w:eastAsia="sl-SI"/>
              </w:rPr>
            </w:pPr>
            <w:r w:rsidRPr="00BD0902">
              <w:rPr>
                <w:rFonts w:ascii="Arial" w:eastAsia="Times New Roman" w:hAnsi="Arial" w:cs="Arial"/>
                <w:sz w:val="18"/>
                <w:szCs w:val="18"/>
                <w:lang w:eastAsia="sl-SI"/>
              </w:rPr>
              <w:t xml:space="preserve">Poslani opomini </w:t>
            </w:r>
          </w:p>
        </w:tc>
        <w:tc>
          <w:tcPr>
            <w:tcW w:w="1211" w:type="dxa"/>
            <w:tcBorders>
              <w:top w:val="nil"/>
              <w:left w:val="nil"/>
              <w:bottom w:val="single" w:sz="4" w:space="0" w:color="auto"/>
              <w:right w:val="single" w:sz="4" w:space="0" w:color="auto"/>
            </w:tcBorders>
            <w:shd w:val="clear" w:color="auto" w:fill="auto"/>
            <w:vAlign w:val="center"/>
            <w:hideMark/>
          </w:tcPr>
          <w:p w14:paraId="5C38AC3C" w14:textId="77777777" w:rsidR="00F26722" w:rsidRPr="00BD0902" w:rsidRDefault="00F26722" w:rsidP="00472B51">
            <w:pPr>
              <w:spacing w:line="240" w:lineRule="auto"/>
              <w:jc w:val="right"/>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551.765</w:t>
            </w:r>
          </w:p>
        </w:tc>
        <w:tc>
          <w:tcPr>
            <w:tcW w:w="1503" w:type="dxa"/>
            <w:tcBorders>
              <w:top w:val="nil"/>
              <w:left w:val="nil"/>
              <w:bottom w:val="single" w:sz="4" w:space="0" w:color="auto"/>
              <w:right w:val="single" w:sz="4" w:space="0" w:color="auto"/>
            </w:tcBorders>
            <w:shd w:val="clear" w:color="000000" w:fill="DAEEF3"/>
            <w:vAlign w:val="center"/>
            <w:hideMark/>
          </w:tcPr>
          <w:p w14:paraId="05346267" w14:textId="77777777" w:rsidR="00F26722" w:rsidRPr="00BD0902" w:rsidRDefault="00F26722"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418.628.854</w:t>
            </w:r>
          </w:p>
        </w:tc>
        <w:tc>
          <w:tcPr>
            <w:tcW w:w="1000" w:type="dxa"/>
            <w:tcBorders>
              <w:top w:val="nil"/>
              <w:left w:val="nil"/>
              <w:bottom w:val="single" w:sz="4" w:space="0" w:color="auto"/>
              <w:right w:val="single" w:sz="4" w:space="0" w:color="auto"/>
            </w:tcBorders>
            <w:shd w:val="clear" w:color="auto" w:fill="auto"/>
            <w:vAlign w:val="center"/>
            <w:hideMark/>
          </w:tcPr>
          <w:p w14:paraId="45AFAC69" w14:textId="77777777" w:rsidR="00F26722" w:rsidRPr="00BD0902" w:rsidRDefault="00F26722" w:rsidP="00472B51">
            <w:pPr>
              <w:spacing w:line="240" w:lineRule="auto"/>
              <w:jc w:val="right"/>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549.776</w:t>
            </w:r>
          </w:p>
        </w:tc>
        <w:tc>
          <w:tcPr>
            <w:tcW w:w="1464" w:type="dxa"/>
            <w:tcBorders>
              <w:top w:val="nil"/>
              <w:left w:val="nil"/>
              <w:bottom w:val="single" w:sz="4" w:space="0" w:color="auto"/>
              <w:right w:val="single" w:sz="4" w:space="0" w:color="auto"/>
            </w:tcBorders>
            <w:shd w:val="clear" w:color="000000" w:fill="DAEEF3"/>
            <w:vAlign w:val="center"/>
            <w:hideMark/>
          </w:tcPr>
          <w:p w14:paraId="7F760B50" w14:textId="77777777" w:rsidR="00F26722" w:rsidRPr="00BD0902" w:rsidRDefault="00F26722"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434.021.674</w:t>
            </w:r>
          </w:p>
        </w:tc>
        <w:tc>
          <w:tcPr>
            <w:tcW w:w="923" w:type="dxa"/>
            <w:tcBorders>
              <w:top w:val="nil"/>
              <w:left w:val="nil"/>
              <w:bottom w:val="single" w:sz="4" w:space="0" w:color="auto"/>
              <w:right w:val="single" w:sz="4" w:space="0" w:color="auto"/>
            </w:tcBorders>
            <w:shd w:val="clear" w:color="auto" w:fill="auto"/>
            <w:vAlign w:val="center"/>
            <w:hideMark/>
          </w:tcPr>
          <w:p w14:paraId="6E9CEDBA" w14:textId="77777777" w:rsidR="00F26722" w:rsidRPr="00BD0902" w:rsidRDefault="00F26722"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99,6</w:t>
            </w:r>
          </w:p>
        </w:tc>
        <w:tc>
          <w:tcPr>
            <w:tcW w:w="926" w:type="dxa"/>
            <w:tcBorders>
              <w:top w:val="nil"/>
              <w:left w:val="nil"/>
              <w:bottom w:val="single" w:sz="4" w:space="0" w:color="auto"/>
              <w:right w:val="single" w:sz="4" w:space="0" w:color="auto"/>
            </w:tcBorders>
            <w:shd w:val="clear" w:color="auto" w:fill="auto"/>
            <w:vAlign w:val="center"/>
            <w:hideMark/>
          </w:tcPr>
          <w:p w14:paraId="1558E78B" w14:textId="77777777" w:rsidR="00F26722" w:rsidRPr="00BD0902" w:rsidRDefault="00F26722"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103,7</w:t>
            </w:r>
          </w:p>
        </w:tc>
      </w:tr>
      <w:tr w:rsidR="00F26722" w:rsidRPr="00AC7289" w14:paraId="2D76DE03" w14:textId="77777777" w:rsidTr="0026700A">
        <w:trPr>
          <w:trHeight w:val="340"/>
        </w:trPr>
        <w:tc>
          <w:tcPr>
            <w:tcW w:w="1944" w:type="dxa"/>
            <w:tcBorders>
              <w:top w:val="nil"/>
              <w:left w:val="single" w:sz="4" w:space="0" w:color="auto"/>
              <w:bottom w:val="single" w:sz="4" w:space="0" w:color="auto"/>
              <w:right w:val="single" w:sz="4" w:space="0" w:color="auto"/>
            </w:tcBorders>
            <w:shd w:val="clear" w:color="auto" w:fill="auto"/>
            <w:vAlign w:val="center"/>
            <w:hideMark/>
          </w:tcPr>
          <w:p w14:paraId="2ED3CB5B" w14:textId="77777777" w:rsidR="00F26722" w:rsidRPr="00BD0902" w:rsidRDefault="00F26722" w:rsidP="00472B51">
            <w:pPr>
              <w:spacing w:line="240" w:lineRule="auto"/>
              <w:rPr>
                <w:rFonts w:ascii="Arial" w:eastAsia="Times New Roman" w:hAnsi="Arial" w:cs="Arial"/>
                <w:sz w:val="18"/>
                <w:szCs w:val="18"/>
                <w:lang w:eastAsia="sl-SI"/>
              </w:rPr>
            </w:pPr>
            <w:r w:rsidRPr="00BD0902">
              <w:rPr>
                <w:rFonts w:ascii="Arial" w:eastAsia="Times New Roman" w:hAnsi="Arial" w:cs="Arial"/>
                <w:sz w:val="18"/>
                <w:szCs w:val="18"/>
                <w:lang w:eastAsia="sl-SI"/>
              </w:rPr>
              <w:t xml:space="preserve">Plačila na podlagi opominov </w:t>
            </w:r>
          </w:p>
        </w:tc>
        <w:tc>
          <w:tcPr>
            <w:tcW w:w="1211" w:type="dxa"/>
            <w:tcBorders>
              <w:top w:val="nil"/>
              <w:left w:val="nil"/>
              <w:bottom w:val="single" w:sz="4" w:space="0" w:color="auto"/>
              <w:right w:val="single" w:sz="4" w:space="0" w:color="auto"/>
            </w:tcBorders>
            <w:shd w:val="clear" w:color="auto" w:fill="auto"/>
            <w:vAlign w:val="center"/>
            <w:hideMark/>
          </w:tcPr>
          <w:p w14:paraId="0E2D22BA" w14:textId="77777777" w:rsidR="00F26722" w:rsidRPr="00BD0902" w:rsidRDefault="00F26722" w:rsidP="00472B51">
            <w:pPr>
              <w:spacing w:line="240" w:lineRule="auto"/>
              <w:jc w:val="right"/>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419.909</w:t>
            </w:r>
          </w:p>
        </w:tc>
        <w:tc>
          <w:tcPr>
            <w:tcW w:w="1503" w:type="dxa"/>
            <w:tcBorders>
              <w:top w:val="nil"/>
              <w:left w:val="nil"/>
              <w:bottom w:val="single" w:sz="4" w:space="0" w:color="auto"/>
              <w:right w:val="single" w:sz="4" w:space="0" w:color="auto"/>
            </w:tcBorders>
            <w:shd w:val="clear" w:color="000000" w:fill="DAEEF3"/>
            <w:vAlign w:val="center"/>
            <w:hideMark/>
          </w:tcPr>
          <w:p w14:paraId="7499E3AD" w14:textId="77777777" w:rsidR="00F26722" w:rsidRPr="00BD0902" w:rsidRDefault="00F26722"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311.545.835</w:t>
            </w:r>
          </w:p>
        </w:tc>
        <w:tc>
          <w:tcPr>
            <w:tcW w:w="1000" w:type="dxa"/>
            <w:tcBorders>
              <w:top w:val="nil"/>
              <w:left w:val="nil"/>
              <w:bottom w:val="single" w:sz="4" w:space="0" w:color="auto"/>
              <w:right w:val="single" w:sz="4" w:space="0" w:color="auto"/>
            </w:tcBorders>
            <w:shd w:val="clear" w:color="auto" w:fill="auto"/>
            <w:vAlign w:val="center"/>
            <w:hideMark/>
          </w:tcPr>
          <w:p w14:paraId="4EC06732" w14:textId="77777777" w:rsidR="00F26722" w:rsidRPr="00BD0902" w:rsidRDefault="00F26722" w:rsidP="00472B51">
            <w:pPr>
              <w:spacing w:line="240" w:lineRule="auto"/>
              <w:jc w:val="right"/>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417.482</w:t>
            </w:r>
          </w:p>
        </w:tc>
        <w:tc>
          <w:tcPr>
            <w:tcW w:w="1464" w:type="dxa"/>
            <w:tcBorders>
              <w:top w:val="nil"/>
              <w:left w:val="nil"/>
              <w:bottom w:val="single" w:sz="4" w:space="0" w:color="auto"/>
              <w:right w:val="single" w:sz="4" w:space="0" w:color="auto"/>
            </w:tcBorders>
            <w:shd w:val="clear" w:color="000000" w:fill="DAEEF3"/>
            <w:vAlign w:val="center"/>
            <w:hideMark/>
          </w:tcPr>
          <w:p w14:paraId="4643D30A" w14:textId="77777777" w:rsidR="00F26722" w:rsidRPr="00BD0902" w:rsidRDefault="00F26722"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327.561.420</w:t>
            </w:r>
          </w:p>
        </w:tc>
        <w:tc>
          <w:tcPr>
            <w:tcW w:w="923" w:type="dxa"/>
            <w:tcBorders>
              <w:top w:val="nil"/>
              <w:left w:val="nil"/>
              <w:bottom w:val="single" w:sz="4" w:space="0" w:color="auto"/>
              <w:right w:val="single" w:sz="4" w:space="0" w:color="auto"/>
            </w:tcBorders>
            <w:shd w:val="clear" w:color="auto" w:fill="auto"/>
            <w:vAlign w:val="center"/>
            <w:hideMark/>
          </w:tcPr>
          <w:p w14:paraId="3303F35C" w14:textId="77777777" w:rsidR="00F26722" w:rsidRPr="00BD0902" w:rsidRDefault="00F26722"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99,4</w:t>
            </w:r>
          </w:p>
        </w:tc>
        <w:tc>
          <w:tcPr>
            <w:tcW w:w="926" w:type="dxa"/>
            <w:tcBorders>
              <w:top w:val="nil"/>
              <w:left w:val="nil"/>
              <w:bottom w:val="single" w:sz="4" w:space="0" w:color="auto"/>
              <w:right w:val="single" w:sz="4" w:space="0" w:color="auto"/>
            </w:tcBorders>
            <w:shd w:val="clear" w:color="auto" w:fill="auto"/>
            <w:vAlign w:val="center"/>
            <w:hideMark/>
          </w:tcPr>
          <w:p w14:paraId="399BEA43" w14:textId="77777777" w:rsidR="00F26722" w:rsidRPr="00BD0902" w:rsidRDefault="00F26722"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105,1</w:t>
            </w:r>
          </w:p>
        </w:tc>
      </w:tr>
      <w:tr w:rsidR="00F26722" w:rsidRPr="00AC7289" w14:paraId="7E7626E8" w14:textId="77777777" w:rsidTr="0026700A">
        <w:trPr>
          <w:trHeight w:val="177"/>
        </w:trPr>
        <w:tc>
          <w:tcPr>
            <w:tcW w:w="8974" w:type="dxa"/>
            <w:gridSpan w:val="7"/>
            <w:tcBorders>
              <w:top w:val="single" w:sz="4" w:space="0" w:color="auto"/>
              <w:left w:val="single" w:sz="4" w:space="0" w:color="auto"/>
              <w:bottom w:val="single" w:sz="4" w:space="0" w:color="auto"/>
              <w:right w:val="single" w:sz="4" w:space="0" w:color="auto"/>
            </w:tcBorders>
            <w:shd w:val="clear" w:color="000000" w:fill="E36C0A"/>
            <w:vAlign w:val="center"/>
            <w:hideMark/>
          </w:tcPr>
          <w:p w14:paraId="442FF27B" w14:textId="77777777" w:rsidR="00F26722" w:rsidRPr="00BD0902" w:rsidRDefault="00F26722" w:rsidP="00472B51">
            <w:pPr>
              <w:spacing w:line="240" w:lineRule="auto"/>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Sklep o davčni izvršbi</w:t>
            </w:r>
          </w:p>
        </w:tc>
      </w:tr>
      <w:tr w:rsidR="00F26722" w:rsidRPr="00AC7289" w14:paraId="203BBADC" w14:textId="77777777" w:rsidTr="0026700A">
        <w:trPr>
          <w:trHeight w:val="200"/>
        </w:trPr>
        <w:tc>
          <w:tcPr>
            <w:tcW w:w="1944" w:type="dxa"/>
            <w:tcBorders>
              <w:top w:val="nil"/>
              <w:left w:val="single" w:sz="4" w:space="0" w:color="auto"/>
              <w:bottom w:val="single" w:sz="4" w:space="0" w:color="auto"/>
              <w:right w:val="single" w:sz="4" w:space="0" w:color="auto"/>
            </w:tcBorders>
            <w:shd w:val="clear" w:color="auto" w:fill="auto"/>
            <w:vAlign w:val="center"/>
            <w:hideMark/>
          </w:tcPr>
          <w:p w14:paraId="15BF8466" w14:textId="77777777" w:rsidR="00F26722" w:rsidRPr="00BD0902" w:rsidRDefault="00F26722" w:rsidP="00472B51">
            <w:pPr>
              <w:spacing w:line="240" w:lineRule="auto"/>
              <w:rPr>
                <w:rFonts w:ascii="Arial" w:eastAsia="Times New Roman" w:hAnsi="Arial" w:cs="Arial"/>
                <w:sz w:val="18"/>
                <w:szCs w:val="18"/>
                <w:lang w:eastAsia="sl-SI"/>
              </w:rPr>
            </w:pPr>
            <w:r w:rsidRPr="00BD0902">
              <w:rPr>
                <w:rFonts w:ascii="Arial" w:eastAsia="Times New Roman" w:hAnsi="Arial" w:cs="Arial"/>
                <w:sz w:val="18"/>
                <w:szCs w:val="18"/>
                <w:lang w:eastAsia="sl-SI"/>
              </w:rPr>
              <w:t>Izdani sklepi</w:t>
            </w:r>
          </w:p>
        </w:tc>
        <w:tc>
          <w:tcPr>
            <w:tcW w:w="1211" w:type="dxa"/>
            <w:tcBorders>
              <w:top w:val="nil"/>
              <w:left w:val="nil"/>
              <w:bottom w:val="single" w:sz="4" w:space="0" w:color="auto"/>
              <w:right w:val="single" w:sz="4" w:space="0" w:color="auto"/>
            </w:tcBorders>
            <w:shd w:val="clear" w:color="auto" w:fill="auto"/>
            <w:vAlign w:val="center"/>
            <w:hideMark/>
          </w:tcPr>
          <w:p w14:paraId="6F47091B" w14:textId="77777777" w:rsidR="00F26722" w:rsidRPr="00BD0902" w:rsidRDefault="00F26722" w:rsidP="00472B51">
            <w:pPr>
              <w:spacing w:line="240" w:lineRule="auto"/>
              <w:jc w:val="right"/>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193.283</w:t>
            </w:r>
          </w:p>
        </w:tc>
        <w:tc>
          <w:tcPr>
            <w:tcW w:w="1503" w:type="dxa"/>
            <w:tcBorders>
              <w:top w:val="nil"/>
              <w:left w:val="nil"/>
              <w:bottom w:val="single" w:sz="4" w:space="0" w:color="auto"/>
              <w:right w:val="single" w:sz="4" w:space="0" w:color="auto"/>
            </w:tcBorders>
            <w:shd w:val="clear" w:color="000000" w:fill="DAEEF3"/>
            <w:vAlign w:val="center"/>
            <w:hideMark/>
          </w:tcPr>
          <w:p w14:paraId="133538AA" w14:textId="77777777" w:rsidR="00F26722" w:rsidRPr="00BD0902" w:rsidRDefault="00F26722"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701.757.307</w:t>
            </w:r>
          </w:p>
        </w:tc>
        <w:tc>
          <w:tcPr>
            <w:tcW w:w="1000" w:type="dxa"/>
            <w:tcBorders>
              <w:top w:val="nil"/>
              <w:left w:val="nil"/>
              <w:bottom w:val="single" w:sz="4" w:space="0" w:color="auto"/>
              <w:right w:val="single" w:sz="4" w:space="0" w:color="auto"/>
            </w:tcBorders>
            <w:shd w:val="clear" w:color="auto" w:fill="auto"/>
            <w:vAlign w:val="center"/>
            <w:hideMark/>
          </w:tcPr>
          <w:p w14:paraId="7BCB7BF0" w14:textId="77777777" w:rsidR="00F26722" w:rsidRPr="00BD0902" w:rsidRDefault="00F26722" w:rsidP="00472B51">
            <w:pPr>
              <w:spacing w:line="240" w:lineRule="auto"/>
              <w:jc w:val="right"/>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197.667</w:t>
            </w:r>
          </w:p>
        </w:tc>
        <w:tc>
          <w:tcPr>
            <w:tcW w:w="1464" w:type="dxa"/>
            <w:tcBorders>
              <w:top w:val="nil"/>
              <w:left w:val="nil"/>
              <w:bottom w:val="single" w:sz="4" w:space="0" w:color="auto"/>
              <w:right w:val="single" w:sz="4" w:space="0" w:color="auto"/>
            </w:tcBorders>
            <w:shd w:val="clear" w:color="000000" w:fill="DAEEF3"/>
            <w:vAlign w:val="center"/>
            <w:hideMark/>
          </w:tcPr>
          <w:p w14:paraId="485EB081" w14:textId="77777777" w:rsidR="00F26722" w:rsidRPr="00BD0902" w:rsidRDefault="00F26722"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687.317.397</w:t>
            </w:r>
          </w:p>
        </w:tc>
        <w:tc>
          <w:tcPr>
            <w:tcW w:w="923" w:type="dxa"/>
            <w:tcBorders>
              <w:top w:val="nil"/>
              <w:left w:val="nil"/>
              <w:bottom w:val="single" w:sz="4" w:space="0" w:color="auto"/>
              <w:right w:val="single" w:sz="4" w:space="0" w:color="auto"/>
            </w:tcBorders>
            <w:shd w:val="clear" w:color="auto" w:fill="auto"/>
            <w:vAlign w:val="center"/>
            <w:hideMark/>
          </w:tcPr>
          <w:p w14:paraId="73A62AB0" w14:textId="77777777" w:rsidR="00F26722" w:rsidRPr="00BD0902" w:rsidRDefault="00F26722"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102,3</w:t>
            </w:r>
          </w:p>
        </w:tc>
        <w:tc>
          <w:tcPr>
            <w:tcW w:w="926" w:type="dxa"/>
            <w:tcBorders>
              <w:top w:val="nil"/>
              <w:left w:val="nil"/>
              <w:bottom w:val="single" w:sz="4" w:space="0" w:color="auto"/>
              <w:right w:val="single" w:sz="4" w:space="0" w:color="auto"/>
            </w:tcBorders>
            <w:shd w:val="clear" w:color="auto" w:fill="auto"/>
            <w:vAlign w:val="center"/>
            <w:hideMark/>
          </w:tcPr>
          <w:p w14:paraId="48C09C5F" w14:textId="77777777" w:rsidR="00F26722" w:rsidRPr="00BD0902" w:rsidRDefault="00F26722"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97,9</w:t>
            </w:r>
          </w:p>
        </w:tc>
      </w:tr>
      <w:tr w:rsidR="00F26722" w:rsidRPr="00AC7289" w14:paraId="129C2B3F" w14:textId="77777777" w:rsidTr="0026700A">
        <w:trPr>
          <w:trHeight w:val="265"/>
        </w:trPr>
        <w:tc>
          <w:tcPr>
            <w:tcW w:w="1944" w:type="dxa"/>
            <w:tcBorders>
              <w:top w:val="nil"/>
              <w:left w:val="single" w:sz="4" w:space="0" w:color="auto"/>
              <w:bottom w:val="single" w:sz="4" w:space="0" w:color="auto"/>
              <w:right w:val="single" w:sz="4" w:space="0" w:color="auto"/>
            </w:tcBorders>
            <w:shd w:val="clear" w:color="auto" w:fill="auto"/>
            <w:vAlign w:val="center"/>
            <w:hideMark/>
          </w:tcPr>
          <w:p w14:paraId="2E7C554D" w14:textId="77777777" w:rsidR="00F26722" w:rsidRPr="00BD0902" w:rsidRDefault="00F26722" w:rsidP="00472B51">
            <w:pPr>
              <w:spacing w:line="240" w:lineRule="auto"/>
              <w:rPr>
                <w:rFonts w:ascii="Arial" w:eastAsia="Times New Roman" w:hAnsi="Arial" w:cs="Arial"/>
                <w:sz w:val="18"/>
                <w:szCs w:val="18"/>
                <w:lang w:eastAsia="sl-SI"/>
              </w:rPr>
            </w:pPr>
            <w:r w:rsidRPr="00BD0902">
              <w:rPr>
                <w:rFonts w:ascii="Arial" w:eastAsia="Times New Roman" w:hAnsi="Arial" w:cs="Arial"/>
                <w:sz w:val="18"/>
                <w:szCs w:val="18"/>
                <w:lang w:eastAsia="sl-SI"/>
              </w:rPr>
              <w:t>Plačila na podlagi sklepov</w:t>
            </w:r>
          </w:p>
        </w:tc>
        <w:tc>
          <w:tcPr>
            <w:tcW w:w="1211" w:type="dxa"/>
            <w:tcBorders>
              <w:top w:val="nil"/>
              <w:left w:val="nil"/>
              <w:bottom w:val="single" w:sz="4" w:space="0" w:color="auto"/>
              <w:right w:val="single" w:sz="4" w:space="0" w:color="auto"/>
            </w:tcBorders>
            <w:shd w:val="clear" w:color="auto" w:fill="auto"/>
            <w:vAlign w:val="center"/>
            <w:hideMark/>
          </w:tcPr>
          <w:p w14:paraId="72E13A78" w14:textId="77777777" w:rsidR="00F26722" w:rsidRPr="00BD0902" w:rsidRDefault="00F26722" w:rsidP="00472B51">
            <w:pPr>
              <w:spacing w:line="240" w:lineRule="auto"/>
              <w:jc w:val="right"/>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287.693</w:t>
            </w:r>
          </w:p>
        </w:tc>
        <w:tc>
          <w:tcPr>
            <w:tcW w:w="1503" w:type="dxa"/>
            <w:tcBorders>
              <w:top w:val="nil"/>
              <w:left w:val="nil"/>
              <w:bottom w:val="single" w:sz="4" w:space="0" w:color="auto"/>
              <w:right w:val="single" w:sz="4" w:space="0" w:color="auto"/>
            </w:tcBorders>
            <w:shd w:val="clear" w:color="000000" w:fill="DAEEF3"/>
            <w:vAlign w:val="center"/>
            <w:hideMark/>
          </w:tcPr>
          <w:p w14:paraId="458D0315" w14:textId="77777777" w:rsidR="00F26722" w:rsidRPr="00BD0902" w:rsidRDefault="00F26722"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201.809.911</w:t>
            </w:r>
          </w:p>
        </w:tc>
        <w:tc>
          <w:tcPr>
            <w:tcW w:w="1000" w:type="dxa"/>
            <w:tcBorders>
              <w:top w:val="nil"/>
              <w:left w:val="nil"/>
              <w:bottom w:val="single" w:sz="4" w:space="0" w:color="auto"/>
              <w:right w:val="single" w:sz="4" w:space="0" w:color="auto"/>
            </w:tcBorders>
            <w:shd w:val="clear" w:color="auto" w:fill="auto"/>
            <w:vAlign w:val="center"/>
            <w:hideMark/>
          </w:tcPr>
          <w:p w14:paraId="4DBC0F46" w14:textId="77777777" w:rsidR="00F26722" w:rsidRPr="00BD0902" w:rsidRDefault="00F26722" w:rsidP="00472B51">
            <w:pPr>
              <w:spacing w:line="240" w:lineRule="auto"/>
              <w:jc w:val="right"/>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270.055</w:t>
            </w:r>
          </w:p>
        </w:tc>
        <w:tc>
          <w:tcPr>
            <w:tcW w:w="1464" w:type="dxa"/>
            <w:tcBorders>
              <w:top w:val="nil"/>
              <w:left w:val="nil"/>
              <w:bottom w:val="single" w:sz="4" w:space="0" w:color="auto"/>
              <w:right w:val="single" w:sz="4" w:space="0" w:color="auto"/>
            </w:tcBorders>
            <w:shd w:val="clear" w:color="000000" w:fill="DAEEF3"/>
            <w:vAlign w:val="center"/>
            <w:hideMark/>
          </w:tcPr>
          <w:p w14:paraId="42A2D7AE" w14:textId="77777777" w:rsidR="00F26722" w:rsidRPr="00BD0902" w:rsidRDefault="00F26722" w:rsidP="00472B51">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186.865.483</w:t>
            </w:r>
          </w:p>
        </w:tc>
        <w:tc>
          <w:tcPr>
            <w:tcW w:w="923" w:type="dxa"/>
            <w:tcBorders>
              <w:top w:val="nil"/>
              <w:left w:val="nil"/>
              <w:bottom w:val="single" w:sz="4" w:space="0" w:color="auto"/>
              <w:right w:val="single" w:sz="4" w:space="0" w:color="auto"/>
            </w:tcBorders>
            <w:shd w:val="clear" w:color="auto" w:fill="auto"/>
            <w:vAlign w:val="center"/>
            <w:hideMark/>
          </w:tcPr>
          <w:p w14:paraId="7C391396" w14:textId="77777777" w:rsidR="00F26722" w:rsidRPr="00BD0902" w:rsidRDefault="00F26722"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93,9</w:t>
            </w:r>
          </w:p>
        </w:tc>
        <w:tc>
          <w:tcPr>
            <w:tcW w:w="926" w:type="dxa"/>
            <w:tcBorders>
              <w:top w:val="nil"/>
              <w:left w:val="nil"/>
              <w:bottom w:val="single" w:sz="4" w:space="0" w:color="auto"/>
              <w:right w:val="single" w:sz="4" w:space="0" w:color="auto"/>
            </w:tcBorders>
            <w:shd w:val="clear" w:color="auto" w:fill="auto"/>
            <w:vAlign w:val="center"/>
            <w:hideMark/>
          </w:tcPr>
          <w:p w14:paraId="34B1587B" w14:textId="77777777" w:rsidR="00F26722" w:rsidRPr="00BD0902" w:rsidRDefault="00F26722"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92,6</w:t>
            </w:r>
          </w:p>
        </w:tc>
      </w:tr>
      <w:tr w:rsidR="00F26722" w:rsidRPr="00AC7289" w14:paraId="1A477A1E" w14:textId="77777777" w:rsidTr="0026700A">
        <w:trPr>
          <w:trHeight w:val="444"/>
        </w:trPr>
        <w:tc>
          <w:tcPr>
            <w:tcW w:w="1944" w:type="dxa"/>
            <w:tcBorders>
              <w:top w:val="nil"/>
              <w:left w:val="single" w:sz="4" w:space="0" w:color="auto"/>
              <w:bottom w:val="single" w:sz="4" w:space="0" w:color="auto"/>
              <w:right w:val="single" w:sz="4" w:space="0" w:color="auto"/>
            </w:tcBorders>
            <w:shd w:val="clear" w:color="000000" w:fill="808080"/>
            <w:vAlign w:val="center"/>
            <w:hideMark/>
          </w:tcPr>
          <w:p w14:paraId="0C33CB15" w14:textId="77777777" w:rsidR="00F26722" w:rsidRPr="00BD0902" w:rsidRDefault="00F26722" w:rsidP="00472B51">
            <w:pPr>
              <w:spacing w:line="240" w:lineRule="auto"/>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 xml:space="preserve">Terjani dolg po opominih in sklepih SKUPAJ  </w:t>
            </w:r>
          </w:p>
        </w:tc>
        <w:tc>
          <w:tcPr>
            <w:tcW w:w="1211" w:type="dxa"/>
            <w:tcBorders>
              <w:top w:val="nil"/>
              <w:left w:val="nil"/>
              <w:bottom w:val="single" w:sz="4" w:space="0" w:color="auto"/>
              <w:right w:val="single" w:sz="4" w:space="0" w:color="auto"/>
            </w:tcBorders>
            <w:shd w:val="clear" w:color="000000" w:fill="808080"/>
            <w:vAlign w:val="center"/>
            <w:hideMark/>
          </w:tcPr>
          <w:p w14:paraId="3A02AB23" w14:textId="77777777" w:rsidR="00F26722" w:rsidRPr="00BD0902" w:rsidRDefault="00F26722" w:rsidP="00472B51">
            <w:pPr>
              <w:spacing w:line="240" w:lineRule="auto"/>
              <w:jc w:val="right"/>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745.048</w:t>
            </w:r>
          </w:p>
        </w:tc>
        <w:tc>
          <w:tcPr>
            <w:tcW w:w="1503" w:type="dxa"/>
            <w:tcBorders>
              <w:top w:val="nil"/>
              <w:left w:val="nil"/>
              <w:bottom w:val="single" w:sz="4" w:space="0" w:color="auto"/>
              <w:right w:val="single" w:sz="4" w:space="0" w:color="auto"/>
            </w:tcBorders>
            <w:shd w:val="clear" w:color="000000" w:fill="808080"/>
            <w:vAlign w:val="center"/>
            <w:hideMark/>
          </w:tcPr>
          <w:p w14:paraId="136C34A2" w14:textId="77777777" w:rsidR="00F26722" w:rsidRPr="00BD0902" w:rsidRDefault="00F26722" w:rsidP="00472B51">
            <w:pPr>
              <w:spacing w:line="240" w:lineRule="auto"/>
              <w:jc w:val="right"/>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1.120.386.161</w:t>
            </w:r>
          </w:p>
        </w:tc>
        <w:tc>
          <w:tcPr>
            <w:tcW w:w="1000" w:type="dxa"/>
            <w:tcBorders>
              <w:top w:val="nil"/>
              <w:left w:val="nil"/>
              <w:bottom w:val="single" w:sz="4" w:space="0" w:color="auto"/>
              <w:right w:val="single" w:sz="4" w:space="0" w:color="auto"/>
            </w:tcBorders>
            <w:shd w:val="clear" w:color="000000" w:fill="808080"/>
            <w:vAlign w:val="center"/>
            <w:hideMark/>
          </w:tcPr>
          <w:p w14:paraId="392BF94D" w14:textId="77777777" w:rsidR="00F26722" w:rsidRPr="00BD0902" w:rsidRDefault="00F26722" w:rsidP="00472B51">
            <w:pPr>
              <w:spacing w:line="240" w:lineRule="auto"/>
              <w:jc w:val="right"/>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747.443</w:t>
            </w:r>
          </w:p>
        </w:tc>
        <w:tc>
          <w:tcPr>
            <w:tcW w:w="1464" w:type="dxa"/>
            <w:tcBorders>
              <w:top w:val="nil"/>
              <w:left w:val="nil"/>
              <w:bottom w:val="single" w:sz="4" w:space="0" w:color="auto"/>
              <w:right w:val="single" w:sz="4" w:space="0" w:color="auto"/>
            </w:tcBorders>
            <w:shd w:val="clear" w:color="000000" w:fill="808080"/>
            <w:vAlign w:val="center"/>
            <w:hideMark/>
          </w:tcPr>
          <w:p w14:paraId="6707DFA1" w14:textId="77777777" w:rsidR="00F26722" w:rsidRPr="00BD0902" w:rsidRDefault="00F26722" w:rsidP="00472B51">
            <w:pPr>
              <w:spacing w:line="240" w:lineRule="auto"/>
              <w:jc w:val="right"/>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1.121.339.071</w:t>
            </w:r>
          </w:p>
        </w:tc>
        <w:tc>
          <w:tcPr>
            <w:tcW w:w="923" w:type="dxa"/>
            <w:tcBorders>
              <w:top w:val="nil"/>
              <w:left w:val="nil"/>
              <w:bottom w:val="single" w:sz="4" w:space="0" w:color="auto"/>
              <w:right w:val="single" w:sz="4" w:space="0" w:color="auto"/>
            </w:tcBorders>
            <w:shd w:val="clear" w:color="000000" w:fill="808080"/>
            <w:vAlign w:val="center"/>
            <w:hideMark/>
          </w:tcPr>
          <w:p w14:paraId="341B0977" w14:textId="77777777" w:rsidR="00F26722" w:rsidRPr="00BD0902" w:rsidRDefault="00F26722" w:rsidP="00472B51">
            <w:pPr>
              <w:spacing w:line="240" w:lineRule="auto"/>
              <w:jc w:val="right"/>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100,3</w:t>
            </w:r>
          </w:p>
        </w:tc>
        <w:tc>
          <w:tcPr>
            <w:tcW w:w="926" w:type="dxa"/>
            <w:tcBorders>
              <w:top w:val="nil"/>
              <w:left w:val="nil"/>
              <w:bottom w:val="single" w:sz="4" w:space="0" w:color="auto"/>
              <w:right w:val="single" w:sz="4" w:space="0" w:color="auto"/>
            </w:tcBorders>
            <w:shd w:val="clear" w:color="000000" w:fill="808080"/>
            <w:vAlign w:val="center"/>
            <w:hideMark/>
          </w:tcPr>
          <w:p w14:paraId="0C46FC3D" w14:textId="77777777" w:rsidR="00F26722" w:rsidRPr="00BD0902" w:rsidRDefault="00F26722" w:rsidP="00472B51">
            <w:pPr>
              <w:spacing w:line="240" w:lineRule="auto"/>
              <w:jc w:val="right"/>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100,1</w:t>
            </w:r>
          </w:p>
        </w:tc>
      </w:tr>
      <w:tr w:rsidR="00F26722" w:rsidRPr="00AC7289" w14:paraId="1E8A4149" w14:textId="77777777" w:rsidTr="0026700A">
        <w:trPr>
          <w:trHeight w:val="467"/>
        </w:trPr>
        <w:tc>
          <w:tcPr>
            <w:tcW w:w="1944" w:type="dxa"/>
            <w:tcBorders>
              <w:top w:val="nil"/>
              <w:left w:val="single" w:sz="4" w:space="0" w:color="auto"/>
              <w:bottom w:val="single" w:sz="4" w:space="0" w:color="auto"/>
              <w:right w:val="single" w:sz="4" w:space="0" w:color="auto"/>
            </w:tcBorders>
            <w:shd w:val="clear" w:color="000000" w:fill="808080"/>
            <w:vAlign w:val="center"/>
            <w:hideMark/>
          </w:tcPr>
          <w:p w14:paraId="43248F17" w14:textId="77777777" w:rsidR="00F26722" w:rsidRPr="00BD0902" w:rsidRDefault="00F26722" w:rsidP="00472B51">
            <w:pPr>
              <w:spacing w:line="240" w:lineRule="auto"/>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Realizacija po opominih in sklepih SKUPAJ</w:t>
            </w:r>
          </w:p>
        </w:tc>
        <w:tc>
          <w:tcPr>
            <w:tcW w:w="1211" w:type="dxa"/>
            <w:tcBorders>
              <w:top w:val="nil"/>
              <w:left w:val="nil"/>
              <w:bottom w:val="single" w:sz="4" w:space="0" w:color="auto"/>
              <w:right w:val="single" w:sz="4" w:space="0" w:color="auto"/>
            </w:tcBorders>
            <w:shd w:val="clear" w:color="000000" w:fill="808080"/>
            <w:vAlign w:val="center"/>
            <w:hideMark/>
          </w:tcPr>
          <w:p w14:paraId="6C92360D" w14:textId="77777777" w:rsidR="00F26722" w:rsidRPr="00BD0902" w:rsidRDefault="00F26722" w:rsidP="00472B51">
            <w:pPr>
              <w:spacing w:line="240" w:lineRule="auto"/>
              <w:jc w:val="right"/>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707.602</w:t>
            </w:r>
          </w:p>
        </w:tc>
        <w:tc>
          <w:tcPr>
            <w:tcW w:w="1503" w:type="dxa"/>
            <w:tcBorders>
              <w:top w:val="nil"/>
              <w:left w:val="nil"/>
              <w:bottom w:val="single" w:sz="4" w:space="0" w:color="auto"/>
              <w:right w:val="single" w:sz="4" w:space="0" w:color="auto"/>
            </w:tcBorders>
            <w:shd w:val="clear" w:color="000000" w:fill="808080"/>
            <w:vAlign w:val="center"/>
            <w:hideMark/>
          </w:tcPr>
          <w:p w14:paraId="4030829D" w14:textId="77777777" w:rsidR="00F26722" w:rsidRPr="00BD0902" w:rsidRDefault="00F26722" w:rsidP="00472B51">
            <w:pPr>
              <w:spacing w:line="240" w:lineRule="auto"/>
              <w:jc w:val="right"/>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513.355.746</w:t>
            </w:r>
          </w:p>
        </w:tc>
        <w:tc>
          <w:tcPr>
            <w:tcW w:w="1000" w:type="dxa"/>
            <w:tcBorders>
              <w:top w:val="nil"/>
              <w:left w:val="nil"/>
              <w:bottom w:val="single" w:sz="4" w:space="0" w:color="auto"/>
              <w:right w:val="single" w:sz="4" w:space="0" w:color="auto"/>
            </w:tcBorders>
            <w:shd w:val="clear" w:color="000000" w:fill="808080"/>
            <w:vAlign w:val="center"/>
            <w:hideMark/>
          </w:tcPr>
          <w:p w14:paraId="200F9E79" w14:textId="77777777" w:rsidR="00F26722" w:rsidRPr="00BD0902" w:rsidRDefault="00F26722" w:rsidP="00472B51">
            <w:pPr>
              <w:spacing w:line="240" w:lineRule="auto"/>
              <w:jc w:val="right"/>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687.537</w:t>
            </w:r>
          </w:p>
        </w:tc>
        <w:tc>
          <w:tcPr>
            <w:tcW w:w="1464" w:type="dxa"/>
            <w:tcBorders>
              <w:top w:val="nil"/>
              <w:left w:val="nil"/>
              <w:bottom w:val="single" w:sz="4" w:space="0" w:color="auto"/>
              <w:right w:val="single" w:sz="4" w:space="0" w:color="auto"/>
            </w:tcBorders>
            <w:shd w:val="clear" w:color="000000" w:fill="808080"/>
            <w:vAlign w:val="center"/>
            <w:hideMark/>
          </w:tcPr>
          <w:p w14:paraId="123F4ED8" w14:textId="77777777" w:rsidR="00F26722" w:rsidRPr="00BD0902" w:rsidRDefault="00F26722" w:rsidP="00472B51">
            <w:pPr>
              <w:spacing w:line="240" w:lineRule="auto"/>
              <w:jc w:val="right"/>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514.426.903</w:t>
            </w:r>
          </w:p>
        </w:tc>
        <w:tc>
          <w:tcPr>
            <w:tcW w:w="923" w:type="dxa"/>
            <w:tcBorders>
              <w:top w:val="nil"/>
              <w:left w:val="nil"/>
              <w:bottom w:val="single" w:sz="4" w:space="0" w:color="auto"/>
              <w:right w:val="single" w:sz="4" w:space="0" w:color="auto"/>
            </w:tcBorders>
            <w:shd w:val="clear" w:color="000000" w:fill="808080"/>
            <w:vAlign w:val="center"/>
            <w:hideMark/>
          </w:tcPr>
          <w:p w14:paraId="21C06181" w14:textId="77777777" w:rsidR="00F26722" w:rsidRPr="00BD0902" w:rsidRDefault="00F26722" w:rsidP="00472B51">
            <w:pPr>
              <w:spacing w:line="240" w:lineRule="auto"/>
              <w:jc w:val="right"/>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97,2</w:t>
            </w:r>
          </w:p>
        </w:tc>
        <w:tc>
          <w:tcPr>
            <w:tcW w:w="926" w:type="dxa"/>
            <w:tcBorders>
              <w:top w:val="nil"/>
              <w:left w:val="nil"/>
              <w:bottom w:val="single" w:sz="4" w:space="0" w:color="auto"/>
              <w:right w:val="single" w:sz="4" w:space="0" w:color="auto"/>
            </w:tcBorders>
            <w:shd w:val="clear" w:color="000000" w:fill="808080"/>
            <w:vAlign w:val="center"/>
            <w:hideMark/>
          </w:tcPr>
          <w:p w14:paraId="6C694BB5" w14:textId="77777777" w:rsidR="00F26722" w:rsidRPr="00BD0902" w:rsidRDefault="00F26722" w:rsidP="00472B51">
            <w:pPr>
              <w:spacing w:line="240" w:lineRule="auto"/>
              <w:jc w:val="right"/>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100,2</w:t>
            </w:r>
          </w:p>
        </w:tc>
      </w:tr>
    </w:tbl>
    <w:p w14:paraId="4EAAB22F" w14:textId="77777777" w:rsidR="00431FBA" w:rsidRPr="007F7410" w:rsidRDefault="00431FBA" w:rsidP="00431FBA">
      <w:pPr>
        <w:ind w:hanging="110"/>
        <w:rPr>
          <w:rFonts w:ascii="Arial" w:hAnsi="Arial" w:cs="Arial"/>
          <w:i/>
          <w:sz w:val="20"/>
          <w:szCs w:val="20"/>
        </w:rPr>
      </w:pPr>
      <w:r w:rsidRPr="007F7410">
        <w:rPr>
          <w:rFonts w:ascii="Arial" w:hAnsi="Arial" w:cs="Arial"/>
          <w:i/>
          <w:sz w:val="20"/>
          <w:szCs w:val="20"/>
        </w:rPr>
        <w:t>Vir: FURS</w:t>
      </w:r>
    </w:p>
    <w:p w14:paraId="71D59849" w14:textId="30077CB3" w:rsidR="00F26722" w:rsidRPr="00F26722" w:rsidRDefault="00F26722" w:rsidP="00F26722">
      <w:pPr>
        <w:pStyle w:val="FURSNavaden"/>
        <w:spacing w:line="260" w:lineRule="exact"/>
        <w:rPr>
          <w:rFonts w:eastAsia="Times New Roman" w:cs="Arial"/>
          <w:szCs w:val="20"/>
        </w:rPr>
      </w:pPr>
      <w:r w:rsidRPr="00F26722">
        <w:rPr>
          <w:rFonts w:eastAsia="Times New Roman" w:cs="Arial"/>
          <w:szCs w:val="20"/>
        </w:rPr>
        <w:t xml:space="preserve">V letu 2019 je bilo izdanih 197.667 sklepov o davčni izvršbi, s katerimi je bil terjan dolg v znesku 687.317.397 </w:t>
      </w:r>
      <w:r w:rsidR="0031261F">
        <w:rPr>
          <w:rFonts w:eastAsia="Times New Roman" w:cs="Arial"/>
          <w:szCs w:val="20"/>
        </w:rPr>
        <w:t>EUR</w:t>
      </w:r>
      <w:r w:rsidRPr="00F26722">
        <w:rPr>
          <w:rFonts w:eastAsia="Times New Roman" w:cs="Arial"/>
          <w:szCs w:val="20"/>
        </w:rPr>
        <w:t xml:space="preserve">. Na podlagi izdanih sklepov je bilo izterjano 186.865.483 </w:t>
      </w:r>
      <w:r w:rsidR="0031261F">
        <w:rPr>
          <w:rFonts w:eastAsia="Times New Roman" w:cs="Arial"/>
          <w:szCs w:val="20"/>
        </w:rPr>
        <w:t>EUR</w:t>
      </w:r>
      <w:r w:rsidRPr="00F26722">
        <w:rPr>
          <w:rFonts w:eastAsia="Times New Roman" w:cs="Arial"/>
          <w:szCs w:val="20"/>
        </w:rPr>
        <w:t>.</w:t>
      </w:r>
    </w:p>
    <w:p w14:paraId="2A4010E5" w14:textId="77777777" w:rsidR="00F26722" w:rsidRPr="00F26722" w:rsidRDefault="00F26722" w:rsidP="00F26722">
      <w:pPr>
        <w:pStyle w:val="FURSNavaden"/>
        <w:spacing w:line="260" w:lineRule="exact"/>
        <w:rPr>
          <w:rFonts w:eastAsia="Times New Roman" w:cs="Arial"/>
          <w:szCs w:val="20"/>
        </w:rPr>
      </w:pPr>
    </w:p>
    <w:p w14:paraId="76D4FC14" w14:textId="5B6064BE" w:rsidR="00F26722" w:rsidRPr="00F26722" w:rsidRDefault="00F26722" w:rsidP="00F26722">
      <w:pPr>
        <w:pStyle w:val="FURSNavaden"/>
        <w:spacing w:line="260" w:lineRule="exact"/>
        <w:rPr>
          <w:rFonts w:eastAsia="Times New Roman" w:cs="Arial"/>
          <w:szCs w:val="20"/>
        </w:rPr>
      </w:pPr>
      <w:r w:rsidRPr="00F26722">
        <w:rPr>
          <w:rFonts w:eastAsia="Times New Roman" w:cs="Arial"/>
          <w:szCs w:val="20"/>
        </w:rPr>
        <w:t xml:space="preserve">Največ sklepov o izvršbi je bilo izdano na denarna sredstva pri bankah in hranilnicah, in sicer 113.932 (57,6 </w:t>
      </w:r>
      <w:r w:rsidR="00183C14">
        <w:rPr>
          <w:rFonts w:eastAsia="Times New Roman" w:cs="Arial"/>
          <w:szCs w:val="20"/>
        </w:rPr>
        <w:t>odstotka</w:t>
      </w:r>
      <w:r w:rsidRPr="00F26722">
        <w:rPr>
          <w:rFonts w:eastAsia="Times New Roman" w:cs="Arial"/>
          <w:szCs w:val="20"/>
        </w:rPr>
        <w:t xml:space="preserve"> vseh). Sledijo sklepi o izvršbi na denarne prejemke, ki jih je bilo izdanih 67.862 (34,3 </w:t>
      </w:r>
      <w:r w:rsidR="00183C14">
        <w:rPr>
          <w:rFonts w:eastAsia="Times New Roman" w:cs="Arial"/>
          <w:szCs w:val="20"/>
        </w:rPr>
        <w:t>odstotka</w:t>
      </w:r>
      <w:r w:rsidRPr="00F26722">
        <w:rPr>
          <w:rFonts w:eastAsia="Times New Roman" w:cs="Arial"/>
          <w:szCs w:val="20"/>
        </w:rPr>
        <w:t xml:space="preserve">). Izvršba na dolžnikove premičnine je bila začeta v 14.744 primerih (7,5 </w:t>
      </w:r>
      <w:r w:rsidR="00183C14">
        <w:rPr>
          <w:rFonts w:eastAsia="Times New Roman" w:cs="Arial"/>
          <w:szCs w:val="20"/>
        </w:rPr>
        <w:t>odstotka</w:t>
      </w:r>
      <w:r w:rsidRPr="00F26722">
        <w:rPr>
          <w:rFonts w:eastAsia="Times New Roman" w:cs="Arial"/>
          <w:szCs w:val="20"/>
        </w:rPr>
        <w:t xml:space="preserve">). Manj sklepov pa je bilo izdanih na denarno terjatev dolžnika (1.110 oz. 0,6 </w:t>
      </w:r>
      <w:r w:rsidR="00183C14">
        <w:rPr>
          <w:rFonts w:eastAsia="Times New Roman" w:cs="Arial"/>
          <w:szCs w:val="20"/>
        </w:rPr>
        <w:t>odstotka</w:t>
      </w:r>
      <w:r w:rsidRPr="00F26722">
        <w:rPr>
          <w:rFonts w:eastAsia="Times New Roman" w:cs="Arial"/>
          <w:szCs w:val="20"/>
        </w:rPr>
        <w:t xml:space="preserve"> vseh) oziroma na vrednostne papirje (19).</w:t>
      </w:r>
    </w:p>
    <w:p w14:paraId="63D771C4" w14:textId="77777777" w:rsidR="00F26722" w:rsidRPr="00F26722" w:rsidRDefault="00F26722" w:rsidP="00F26722">
      <w:pPr>
        <w:pStyle w:val="FURSNavaden"/>
        <w:spacing w:line="260" w:lineRule="exact"/>
        <w:rPr>
          <w:rFonts w:eastAsia="Times New Roman" w:cs="Arial"/>
          <w:szCs w:val="20"/>
        </w:rPr>
      </w:pPr>
    </w:p>
    <w:p w14:paraId="7ACE9475" w14:textId="47C707B5" w:rsidR="00F26722" w:rsidRDefault="00F26722" w:rsidP="00F26722">
      <w:pPr>
        <w:pStyle w:val="FURSNavaden"/>
        <w:spacing w:line="260" w:lineRule="exact"/>
        <w:rPr>
          <w:rFonts w:eastAsia="Times New Roman" w:cs="Arial"/>
          <w:szCs w:val="20"/>
        </w:rPr>
      </w:pPr>
      <w:r w:rsidRPr="00F26722">
        <w:rPr>
          <w:rFonts w:eastAsia="Times New Roman" w:cs="Arial"/>
          <w:szCs w:val="20"/>
        </w:rPr>
        <w:t xml:space="preserve">Najučinkovitejše sredstvo izvršbe z vidika plačil je bila izvršba na denarna sredstva dolžnika pri bankah ali hranilnicah s 70,8 </w:t>
      </w:r>
      <w:r w:rsidR="00183C14">
        <w:rPr>
          <w:rFonts w:eastAsia="Times New Roman" w:cs="Arial"/>
          <w:szCs w:val="20"/>
        </w:rPr>
        <w:t>odstotka</w:t>
      </w:r>
      <w:r w:rsidRPr="00F26722">
        <w:rPr>
          <w:rFonts w:eastAsia="Times New Roman" w:cs="Arial"/>
          <w:szCs w:val="20"/>
        </w:rPr>
        <w:t xml:space="preserve"> deležem plačil, sledi izvršba na premično premoženje s 17,9 </w:t>
      </w:r>
      <w:r w:rsidR="00183C14">
        <w:rPr>
          <w:rFonts w:eastAsia="Times New Roman" w:cs="Arial"/>
          <w:szCs w:val="20"/>
        </w:rPr>
        <w:t>odstotka</w:t>
      </w:r>
      <w:r w:rsidRPr="00F26722">
        <w:rPr>
          <w:rFonts w:eastAsia="Times New Roman" w:cs="Arial"/>
          <w:szCs w:val="20"/>
        </w:rPr>
        <w:t xml:space="preserve">, 8 </w:t>
      </w:r>
      <w:r w:rsidR="00183C14">
        <w:rPr>
          <w:rFonts w:eastAsia="Times New Roman" w:cs="Arial"/>
          <w:szCs w:val="20"/>
        </w:rPr>
        <w:t>odstotka</w:t>
      </w:r>
      <w:r w:rsidRPr="00F26722">
        <w:rPr>
          <w:rFonts w:eastAsia="Times New Roman" w:cs="Arial"/>
          <w:szCs w:val="20"/>
        </w:rPr>
        <w:t xml:space="preserve"> predstavlja izvršba na dolžnikove denarne prejemke, 3,2 </w:t>
      </w:r>
      <w:r w:rsidR="00183C14">
        <w:rPr>
          <w:rFonts w:eastAsia="Times New Roman" w:cs="Arial"/>
          <w:szCs w:val="20"/>
        </w:rPr>
        <w:t>odstotka</w:t>
      </w:r>
      <w:r w:rsidRPr="00F26722">
        <w:rPr>
          <w:rFonts w:eastAsia="Times New Roman" w:cs="Arial"/>
          <w:szCs w:val="20"/>
        </w:rPr>
        <w:t xml:space="preserve"> izvršba na dolžnikove denarne terjatve in 0,1 </w:t>
      </w:r>
      <w:r w:rsidR="00183C14">
        <w:rPr>
          <w:rFonts w:eastAsia="Times New Roman" w:cs="Arial"/>
          <w:szCs w:val="20"/>
        </w:rPr>
        <w:t>odstotka</w:t>
      </w:r>
      <w:r w:rsidRPr="00F26722">
        <w:rPr>
          <w:rFonts w:eastAsia="Times New Roman" w:cs="Arial"/>
          <w:szCs w:val="20"/>
        </w:rPr>
        <w:t xml:space="preserve"> izvršba na vrednostne papirje.</w:t>
      </w:r>
    </w:p>
    <w:p w14:paraId="59E561EA" w14:textId="77777777" w:rsidR="00F26722" w:rsidRDefault="00F26722" w:rsidP="00F20DCE">
      <w:pPr>
        <w:pStyle w:val="FURSNavaden"/>
        <w:spacing w:line="260" w:lineRule="exact"/>
        <w:rPr>
          <w:rFonts w:eastAsia="Times New Roman" w:cs="Arial"/>
          <w:szCs w:val="20"/>
        </w:rPr>
      </w:pPr>
    </w:p>
    <w:p w14:paraId="21702331" w14:textId="01AAFF45" w:rsidR="00F26722" w:rsidRDefault="00F26722" w:rsidP="00F26722">
      <w:pPr>
        <w:rPr>
          <w:rFonts w:ascii="Arial" w:eastAsia="Times New Roman" w:hAnsi="Arial" w:cs="Arial"/>
          <w:sz w:val="20"/>
          <w:szCs w:val="20"/>
          <w:lang w:eastAsia="sl-SI"/>
        </w:rPr>
      </w:pPr>
      <w:r w:rsidRPr="00F26722">
        <w:rPr>
          <w:rFonts w:ascii="Arial" w:eastAsia="Times New Roman" w:hAnsi="Arial" w:cs="Arial"/>
          <w:sz w:val="20"/>
          <w:szCs w:val="20"/>
          <w:lang w:eastAsia="sl-SI"/>
        </w:rPr>
        <w:lastRenderedPageBreak/>
        <w:t xml:space="preserve">Realizacija izvršbe na denarne terjatve v letu 2019, kaže na določen upad glede na predhodno leto, je pa  primerljiva z letom 2017. Realizacija v tem delu izvršbe je odvisna od višine nespornih terjate, ki jih uspe </w:t>
      </w:r>
      <w:r w:rsidR="0031261F">
        <w:rPr>
          <w:rFonts w:ascii="Arial" w:eastAsia="Times New Roman" w:hAnsi="Arial" w:cs="Arial"/>
          <w:sz w:val="20"/>
          <w:szCs w:val="20"/>
          <w:lang w:eastAsia="sl-SI"/>
        </w:rPr>
        <w:t>FURS</w:t>
      </w:r>
      <w:r w:rsidRPr="00F26722">
        <w:rPr>
          <w:rFonts w:ascii="Arial" w:eastAsia="Times New Roman" w:hAnsi="Arial" w:cs="Arial"/>
          <w:sz w:val="20"/>
          <w:szCs w:val="20"/>
          <w:lang w:eastAsia="sl-SI"/>
        </w:rPr>
        <w:t xml:space="preserve"> pridobiti v postopkih.</w:t>
      </w:r>
    </w:p>
    <w:p w14:paraId="5D6FFD6A" w14:textId="571725DF" w:rsidR="003E2A34" w:rsidRDefault="003E2A34" w:rsidP="003E2A34">
      <w:pPr>
        <w:jc w:val="both"/>
        <w:rPr>
          <w:rFonts w:ascii="Arial" w:eastAsia="Times New Roman" w:hAnsi="Arial" w:cs="Arial"/>
          <w:i/>
          <w:sz w:val="20"/>
          <w:szCs w:val="20"/>
          <w:lang w:eastAsia="sl-SI"/>
        </w:rPr>
      </w:pPr>
      <w:r w:rsidRPr="00087025">
        <w:rPr>
          <w:rFonts w:ascii="Arial" w:eastAsia="Times New Roman" w:hAnsi="Arial" w:cs="Arial"/>
          <w:i/>
          <w:sz w:val="20"/>
          <w:szCs w:val="20"/>
          <w:lang w:eastAsia="sl-SI"/>
        </w:rPr>
        <w:t>Preglednica</w:t>
      </w:r>
      <w:r w:rsidR="00237554" w:rsidRPr="00087025">
        <w:rPr>
          <w:rFonts w:ascii="Arial" w:eastAsia="Times New Roman" w:hAnsi="Arial" w:cs="Arial"/>
          <w:i/>
          <w:sz w:val="20"/>
          <w:szCs w:val="20"/>
          <w:lang w:eastAsia="sl-SI"/>
        </w:rPr>
        <w:t xml:space="preserve"> 1</w:t>
      </w:r>
      <w:r w:rsidR="003872A4" w:rsidRPr="00087025">
        <w:rPr>
          <w:rFonts w:ascii="Arial" w:eastAsia="Times New Roman" w:hAnsi="Arial" w:cs="Arial"/>
          <w:i/>
          <w:sz w:val="20"/>
          <w:szCs w:val="20"/>
          <w:lang w:eastAsia="sl-SI"/>
        </w:rPr>
        <w:t>6</w:t>
      </w:r>
      <w:r w:rsidRPr="00087025">
        <w:rPr>
          <w:rFonts w:ascii="Arial" w:eastAsia="Times New Roman" w:hAnsi="Arial" w:cs="Arial"/>
          <w:i/>
          <w:sz w:val="20"/>
          <w:szCs w:val="20"/>
          <w:lang w:eastAsia="sl-SI"/>
        </w:rPr>
        <w:t>: Sklepi o izvršbi po načinu v letih 201</w:t>
      </w:r>
      <w:r w:rsidR="00F26722">
        <w:rPr>
          <w:rFonts w:ascii="Arial" w:eastAsia="Times New Roman" w:hAnsi="Arial" w:cs="Arial"/>
          <w:i/>
          <w:sz w:val="20"/>
          <w:szCs w:val="20"/>
          <w:lang w:eastAsia="sl-SI"/>
        </w:rPr>
        <w:t>8</w:t>
      </w:r>
      <w:r w:rsidRPr="00087025">
        <w:rPr>
          <w:rFonts w:ascii="Arial" w:eastAsia="Times New Roman" w:hAnsi="Arial" w:cs="Arial"/>
          <w:i/>
          <w:sz w:val="20"/>
          <w:szCs w:val="20"/>
          <w:lang w:eastAsia="sl-SI"/>
        </w:rPr>
        <w:t xml:space="preserve"> in 201</w:t>
      </w:r>
      <w:r w:rsidR="00F26722">
        <w:rPr>
          <w:rFonts w:ascii="Arial" w:eastAsia="Times New Roman" w:hAnsi="Arial" w:cs="Arial"/>
          <w:i/>
          <w:sz w:val="20"/>
          <w:szCs w:val="20"/>
          <w:lang w:eastAsia="sl-SI"/>
        </w:rPr>
        <w:t>9</w:t>
      </w:r>
      <w:r w:rsidR="002464A0" w:rsidRPr="00087025">
        <w:rPr>
          <w:rFonts w:ascii="Arial" w:eastAsia="Times New Roman" w:hAnsi="Arial" w:cs="Arial"/>
          <w:i/>
          <w:sz w:val="20"/>
          <w:szCs w:val="20"/>
          <w:lang w:eastAsia="sl-SI"/>
        </w:rPr>
        <w:t xml:space="preserve"> (zneski v EUR)</w:t>
      </w:r>
    </w:p>
    <w:tbl>
      <w:tblPr>
        <w:tblW w:w="10075" w:type="dxa"/>
        <w:tblLayout w:type="fixed"/>
        <w:tblCellMar>
          <w:left w:w="70" w:type="dxa"/>
          <w:right w:w="70" w:type="dxa"/>
        </w:tblCellMar>
        <w:tblLook w:val="04A0" w:firstRow="1" w:lastRow="0" w:firstColumn="1" w:lastColumn="0" w:noHBand="0" w:noVBand="1"/>
      </w:tblPr>
      <w:tblGrid>
        <w:gridCol w:w="1090"/>
        <w:gridCol w:w="836"/>
        <w:gridCol w:w="1275"/>
        <w:gridCol w:w="1208"/>
        <w:gridCol w:w="836"/>
        <w:gridCol w:w="1358"/>
        <w:gridCol w:w="1227"/>
        <w:gridCol w:w="772"/>
        <w:gridCol w:w="719"/>
        <w:gridCol w:w="754"/>
      </w:tblGrid>
      <w:tr w:rsidR="00F26722" w:rsidRPr="00CD52ED" w14:paraId="54E1116B" w14:textId="77777777" w:rsidTr="0026700A">
        <w:trPr>
          <w:trHeight w:val="373"/>
        </w:trPr>
        <w:tc>
          <w:tcPr>
            <w:tcW w:w="1090" w:type="dxa"/>
            <w:vMerge w:val="restart"/>
            <w:tcBorders>
              <w:top w:val="single" w:sz="4" w:space="0" w:color="auto"/>
              <w:left w:val="single" w:sz="4" w:space="0" w:color="auto"/>
              <w:bottom w:val="single" w:sz="4" w:space="0" w:color="000000"/>
              <w:right w:val="single" w:sz="4" w:space="0" w:color="auto"/>
            </w:tcBorders>
            <w:shd w:val="clear" w:color="000000" w:fill="31869B"/>
            <w:vAlign w:val="center"/>
            <w:hideMark/>
          </w:tcPr>
          <w:p w14:paraId="760C7BB1" w14:textId="77777777" w:rsidR="00F26722" w:rsidRPr="00F26722" w:rsidRDefault="00F26722" w:rsidP="00F06C57">
            <w:pPr>
              <w:spacing w:line="240" w:lineRule="auto"/>
              <w:jc w:val="center"/>
              <w:rPr>
                <w:rFonts w:ascii="Arial" w:eastAsia="Times New Roman" w:hAnsi="Arial" w:cs="Arial"/>
                <w:b/>
                <w:bCs/>
                <w:color w:val="FFFFFF"/>
                <w:sz w:val="18"/>
                <w:szCs w:val="18"/>
                <w:lang w:eastAsia="sl-SI"/>
              </w:rPr>
            </w:pPr>
            <w:bookmarkStart w:id="10" w:name="_Hlk38115206"/>
            <w:r w:rsidRPr="00F26722">
              <w:rPr>
                <w:rFonts w:ascii="Arial" w:eastAsia="Times New Roman" w:hAnsi="Arial" w:cs="Arial"/>
                <w:b/>
                <w:bCs/>
                <w:color w:val="FFFFFF"/>
                <w:sz w:val="18"/>
                <w:szCs w:val="18"/>
                <w:lang w:eastAsia="sl-SI"/>
              </w:rPr>
              <w:t>Način izvršbe glede na predmet</w:t>
            </w:r>
          </w:p>
        </w:tc>
        <w:tc>
          <w:tcPr>
            <w:tcW w:w="3319" w:type="dxa"/>
            <w:gridSpan w:val="3"/>
            <w:tcBorders>
              <w:top w:val="single" w:sz="4" w:space="0" w:color="auto"/>
              <w:left w:val="nil"/>
              <w:bottom w:val="single" w:sz="4" w:space="0" w:color="auto"/>
              <w:right w:val="single" w:sz="4" w:space="0" w:color="auto"/>
            </w:tcBorders>
            <w:shd w:val="clear" w:color="000000" w:fill="31869B"/>
            <w:vAlign w:val="center"/>
            <w:hideMark/>
          </w:tcPr>
          <w:p w14:paraId="57F226D1" w14:textId="77777777" w:rsidR="00F26722" w:rsidRPr="00F26722" w:rsidRDefault="00F26722" w:rsidP="00F06C57">
            <w:pPr>
              <w:spacing w:line="240" w:lineRule="auto"/>
              <w:jc w:val="center"/>
              <w:rPr>
                <w:rFonts w:ascii="Arial" w:eastAsia="Times New Roman" w:hAnsi="Arial" w:cs="Arial"/>
                <w:b/>
                <w:bCs/>
                <w:color w:val="FFFFFF"/>
                <w:sz w:val="18"/>
                <w:szCs w:val="18"/>
                <w:lang w:eastAsia="sl-SI"/>
              </w:rPr>
            </w:pPr>
            <w:r w:rsidRPr="00F26722">
              <w:rPr>
                <w:rFonts w:ascii="Arial" w:eastAsia="Times New Roman" w:hAnsi="Arial" w:cs="Arial"/>
                <w:b/>
                <w:bCs/>
                <w:color w:val="FFFFFF"/>
                <w:sz w:val="18"/>
                <w:szCs w:val="18"/>
                <w:lang w:eastAsia="sl-SI"/>
              </w:rPr>
              <w:t>2018</w:t>
            </w:r>
          </w:p>
        </w:tc>
        <w:tc>
          <w:tcPr>
            <w:tcW w:w="3421" w:type="dxa"/>
            <w:gridSpan w:val="3"/>
            <w:tcBorders>
              <w:top w:val="single" w:sz="4" w:space="0" w:color="auto"/>
              <w:left w:val="nil"/>
              <w:bottom w:val="single" w:sz="4" w:space="0" w:color="auto"/>
              <w:right w:val="single" w:sz="4" w:space="0" w:color="auto"/>
            </w:tcBorders>
            <w:shd w:val="clear" w:color="000000" w:fill="31869B"/>
            <w:vAlign w:val="center"/>
            <w:hideMark/>
          </w:tcPr>
          <w:p w14:paraId="7FC800F4" w14:textId="77777777" w:rsidR="00F26722" w:rsidRPr="00F26722" w:rsidRDefault="00F26722" w:rsidP="00F06C57">
            <w:pPr>
              <w:spacing w:line="240" w:lineRule="auto"/>
              <w:jc w:val="center"/>
              <w:rPr>
                <w:rFonts w:ascii="Arial" w:eastAsia="Times New Roman" w:hAnsi="Arial" w:cs="Arial"/>
                <w:b/>
                <w:bCs/>
                <w:color w:val="FFFFFF"/>
                <w:sz w:val="18"/>
                <w:szCs w:val="18"/>
                <w:lang w:eastAsia="sl-SI"/>
              </w:rPr>
            </w:pPr>
            <w:r w:rsidRPr="00F26722">
              <w:rPr>
                <w:rFonts w:ascii="Arial" w:eastAsia="Times New Roman" w:hAnsi="Arial" w:cs="Arial"/>
                <w:b/>
                <w:bCs/>
                <w:color w:val="FFFFFF"/>
                <w:sz w:val="18"/>
                <w:szCs w:val="18"/>
                <w:lang w:eastAsia="sl-SI"/>
              </w:rPr>
              <w:t>2019</w:t>
            </w:r>
          </w:p>
        </w:tc>
        <w:tc>
          <w:tcPr>
            <w:tcW w:w="2245" w:type="dxa"/>
            <w:gridSpan w:val="3"/>
            <w:tcBorders>
              <w:top w:val="single" w:sz="4" w:space="0" w:color="auto"/>
              <w:left w:val="nil"/>
              <w:bottom w:val="single" w:sz="4" w:space="0" w:color="auto"/>
              <w:right w:val="single" w:sz="4" w:space="0" w:color="000000"/>
            </w:tcBorders>
            <w:shd w:val="clear" w:color="000000" w:fill="31869B"/>
            <w:vAlign w:val="center"/>
            <w:hideMark/>
          </w:tcPr>
          <w:p w14:paraId="36D99976" w14:textId="77777777" w:rsidR="00F26722" w:rsidRPr="00F26722" w:rsidRDefault="00F26722" w:rsidP="00F06C57">
            <w:pPr>
              <w:spacing w:line="240" w:lineRule="auto"/>
              <w:jc w:val="center"/>
              <w:rPr>
                <w:rFonts w:ascii="Arial" w:eastAsia="Times New Roman" w:hAnsi="Arial" w:cs="Arial"/>
                <w:b/>
                <w:bCs/>
                <w:color w:val="FFFFFF"/>
                <w:sz w:val="18"/>
                <w:szCs w:val="18"/>
                <w:lang w:eastAsia="sl-SI"/>
              </w:rPr>
            </w:pPr>
            <w:r w:rsidRPr="00F26722">
              <w:rPr>
                <w:rFonts w:ascii="Arial" w:eastAsia="Times New Roman" w:hAnsi="Arial" w:cs="Arial"/>
                <w:b/>
                <w:bCs/>
                <w:color w:val="FFFFFF"/>
                <w:sz w:val="18"/>
                <w:szCs w:val="18"/>
                <w:lang w:eastAsia="sl-SI"/>
              </w:rPr>
              <w:t>Indeks 2019/2018</w:t>
            </w:r>
          </w:p>
        </w:tc>
      </w:tr>
      <w:tr w:rsidR="00F26722" w:rsidRPr="00CD52ED" w14:paraId="2F46257B" w14:textId="77777777" w:rsidTr="0026700A">
        <w:trPr>
          <w:trHeight w:val="1087"/>
        </w:trPr>
        <w:tc>
          <w:tcPr>
            <w:tcW w:w="1090" w:type="dxa"/>
            <w:vMerge/>
            <w:tcBorders>
              <w:top w:val="single" w:sz="4" w:space="0" w:color="auto"/>
              <w:left w:val="single" w:sz="4" w:space="0" w:color="auto"/>
              <w:bottom w:val="single" w:sz="4" w:space="0" w:color="000000"/>
              <w:right w:val="single" w:sz="4" w:space="0" w:color="auto"/>
            </w:tcBorders>
            <w:vAlign w:val="center"/>
            <w:hideMark/>
          </w:tcPr>
          <w:p w14:paraId="59660FA2" w14:textId="77777777" w:rsidR="00F26722" w:rsidRPr="00F26722" w:rsidRDefault="00F26722" w:rsidP="00F06C57">
            <w:pPr>
              <w:spacing w:line="240" w:lineRule="auto"/>
              <w:jc w:val="center"/>
              <w:rPr>
                <w:rFonts w:ascii="Arial" w:eastAsia="Times New Roman" w:hAnsi="Arial" w:cs="Arial"/>
                <w:b/>
                <w:bCs/>
                <w:color w:val="FFFFFF"/>
                <w:sz w:val="18"/>
                <w:szCs w:val="18"/>
                <w:lang w:eastAsia="sl-SI"/>
              </w:rPr>
            </w:pPr>
          </w:p>
        </w:tc>
        <w:tc>
          <w:tcPr>
            <w:tcW w:w="836" w:type="dxa"/>
            <w:tcBorders>
              <w:top w:val="nil"/>
              <w:left w:val="nil"/>
              <w:bottom w:val="single" w:sz="4" w:space="0" w:color="auto"/>
              <w:right w:val="single" w:sz="4" w:space="0" w:color="auto"/>
            </w:tcBorders>
            <w:shd w:val="clear" w:color="000000" w:fill="31869B"/>
            <w:vAlign w:val="center"/>
            <w:hideMark/>
          </w:tcPr>
          <w:p w14:paraId="3B72AAEB" w14:textId="77777777" w:rsidR="00F26722" w:rsidRPr="00F26722" w:rsidRDefault="00F26722" w:rsidP="00F06C57">
            <w:pPr>
              <w:spacing w:line="240" w:lineRule="auto"/>
              <w:jc w:val="center"/>
              <w:rPr>
                <w:rFonts w:ascii="Arial" w:eastAsia="Times New Roman" w:hAnsi="Arial" w:cs="Arial"/>
                <w:b/>
                <w:bCs/>
                <w:color w:val="FFFFFF"/>
                <w:sz w:val="18"/>
                <w:szCs w:val="18"/>
                <w:lang w:eastAsia="sl-SI"/>
              </w:rPr>
            </w:pPr>
            <w:r w:rsidRPr="00F26722">
              <w:rPr>
                <w:rFonts w:ascii="Arial" w:eastAsia="Times New Roman" w:hAnsi="Arial" w:cs="Arial"/>
                <w:b/>
                <w:bCs/>
                <w:color w:val="FFFFFF"/>
                <w:sz w:val="18"/>
                <w:szCs w:val="18"/>
                <w:lang w:eastAsia="sl-SI"/>
              </w:rPr>
              <w:t>Število</w:t>
            </w:r>
          </w:p>
        </w:tc>
        <w:tc>
          <w:tcPr>
            <w:tcW w:w="1275" w:type="dxa"/>
            <w:tcBorders>
              <w:top w:val="nil"/>
              <w:left w:val="nil"/>
              <w:bottom w:val="single" w:sz="4" w:space="0" w:color="auto"/>
              <w:right w:val="single" w:sz="4" w:space="0" w:color="auto"/>
            </w:tcBorders>
            <w:shd w:val="clear" w:color="000000" w:fill="31869B"/>
            <w:vAlign w:val="center"/>
            <w:hideMark/>
          </w:tcPr>
          <w:p w14:paraId="3913D6E2" w14:textId="77777777" w:rsidR="00F26722" w:rsidRPr="00F26722" w:rsidRDefault="00F26722" w:rsidP="00F06C57">
            <w:pPr>
              <w:spacing w:line="240" w:lineRule="auto"/>
              <w:jc w:val="center"/>
              <w:rPr>
                <w:rFonts w:ascii="Arial" w:eastAsia="Times New Roman" w:hAnsi="Arial" w:cs="Arial"/>
                <w:b/>
                <w:bCs/>
                <w:color w:val="FFFFFF"/>
                <w:sz w:val="18"/>
                <w:szCs w:val="18"/>
                <w:lang w:eastAsia="sl-SI"/>
              </w:rPr>
            </w:pPr>
            <w:r w:rsidRPr="00F26722">
              <w:rPr>
                <w:rFonts w:ascii="Arial" w:eastAsia="Times New Roman" w:hAnsi="Arial" w:cs="Arial"/>
                <w:b/>
                <w:bCs/>
                <w:color w:val="FFFFFF"/>
                <w:sz w:val="18"/>
                <w:szCs w:val="18"/>
                <w:lang w:eastAsia="sl-SI"/>
              </w:rPr>
              <w:t>Znesek terjanega dolga po izdanih sklepih v evrih</w:t>
            </w:r>
          </w:p>
        </w:tc>
        <w:tc>
          <w:tcPr>
            <w:tcW w:w="1207" w:type="dxa"/>
            <w:tcBorders>
              <w:top w:val="nil"/>
              <w:left w:val="nil"/>
              <w:bottom w:val="single" w:sz="4" w:space="0" w:color="auto"/>
              <w:right w:val="single" w:sz="4" w:space="0" w:color="auto"/>
            </w:tcBorders>
            <w:shd w:val="clear" w:color="000000" w:fill="31869B"/>
            <w:vAlign w:val="center"/>
            <w:hideMark/>
          </w:tcPr>
          <w:p w14:paraId="492769F4" w14:textId="77777777" w:rsidR="00F26722" w:rsidRPr="00F26722" w:rsidRDefault="00F26722" w:rsidP="00F06C57">
            <w:pPr>
              <w:spacing w:line="240" w:lineRule="auto"/>
              <w:jc w:val="center"/>
              <w:rPr>
                <w:rFonts w:ascii="Arial" w:eastAsia="Times New Roman" w:hAnsi="Arial" w:cs="Arial"/>
                <w:b/>
                <w:bCs/>
                <w:color w:val="FFFFFF"/>
                <w:sz w:val="18"/>
                <w:szCs w:val="18"/>
                <w:lang w:eastAsia="sl-SI"/>
              </w:rPr>
            </w:pPr>
            <w:r w:rsidRPr="00F26722">
              <w:rPr>
                <w:rFonts w:ascii="Arial" w:eastAsia="Times New Roman" w:hAnsi="Arial" w:cs="Arial"/>
                <w:b/>
                <w:bCs/>
                <w:color w:val="FFFFFF"/>
                <w:sz w:val="18"/>
                <w:szCs w:val="18"/>
                <w:lang w:eastAsia="sl-SI"/>
              </w:rPr>
              <w:t>Plačila po izdanih sklepih v evrih</w:t>
            </w:r>
          </w:p>
        </w:tc>
        <w:tc>
          <w:tcPr>
            <w:tcW w:w="836" w:type="dxa"/>
            <w:tcBorders>
              <w:top w:val="nil"/>
              <w:left w:val="nil"/>
              <w:bottom w:val="single" w:sz="4" w:space="0" w:color="auto"/>
              <w:right w:val="single" w:sz="4" w:space="0" w:color="auto"/>
            </w:tcBorders>
            <w:shd w:val="clear" w:color="000000" w:fill="31869B"/>
            <w:vAlign w:val="center"/>
            <w:hideMark/>
          </w:tcPr>
          <w:p w14:paraId="081884EB" w14:textId="77777777" w:rsidR="00F26722" w:rsidRPr="00F26722" w:rsidRDefault="00F26722" w:rsidP="00F06C57">
            <w:pPr>
              <w:spacing w:line="240" w:lineRule="auto"/>
              <w:jc w:val="center"/>
              <w:rPr>
                <w:rFonts w:ascii="Arial" w:eastAsia="Times New Roman" w:hAnsi="Arial" w:cs="Arial"/>
                <w:b/>
                <w:bCs/>
                <w:color w:val="FFFFFF"/>
                <w:sz w:val="18"/>
                <w:szCs w:val="18"/>
                <w:lang w:eastAsia="sl-SI"/>
              </w:rPr>
            </w:pPr>
            <w:r w:rsidRPr="00F26722">
              <w:rPr>
                <w:rFonts w:ascii="Arial" w:eastAsia="Times New Roman" w:hAnsi="Arial" w:cs="Arial"/>
                <w:b/>
                <w:bCs/>
                <w:color w:val="FFFFFF"/>
                <w:sz w:val="18"/>
                <w:szCs w:val="18"/>
                <w:lang w:eastAsia="sl-SI"/>
              </w:rPr>
              <w:t>Število</w:t>
            </w:r>
          </w:p>
        </w:tc>
        <w:tc>
          <w:tcPr>
            <w:tcW w:w="1358" w:type="dxa"/>
            <w:tcBorders>
              <w:top w:val="nil"/>
              <w:left w:val="nil"/>
              <w:bottom w:val="single" w:sz="4" w:space="0" w:color="auto"/>
              <w:right w:val="single" w:sz="4" w:space="0" w:color="auto"/>
            </w:tcBorders>
            <w:shd w:val="clear" w:color="000000" w:fill="31869B"/>
            <w:vAlign w:val="center"/>
            <w:hideMark/>
          </w:tcPr>
          <w:p w14:paraId="2FAFE597" w14:textId="77777777" w:rsidR="00F26722" w:rsidRPr="00F26722" w:rsidRDefault="00F26722" w:rsidP="00F06C57">
            <w:pPr>
              <w:spacing w:line="240" w:lineRule="auto"/>
              <w:jc w:val="center"/>
              <w:rPr>
                <w:rFonts w:ascii="Arial" w:eastAsia="Times New Roman" w:hAnsi="Arial" w:cs="Arial"/>
                <w:b/>
                <w:bCs/>
                <w:color w:val="FFFFFF"/>
                <w:sz w:val="18"/>
                <w:szCs w:val="18"/>
                <w:lang w:eastAsia="sl-SI"/>
              </w:rPr>
            </w:pPr>
            <w:r w:rsidRPr="00F26722">
              <w:rPr>
                <w:rFonts w:ascii="Arial" w:eastAsia="Times New Roman" w:hAnsi="Arial" w:cs="Arial"/>
                <w:b/>
                <w:bCs/>
                <w:color w:val="FFFFFF"/>
                <w:sz w:val="18"/>
                <w:szCs w:val="18"/>
                <w:lang w:eastAsia="sl-SI"/>
              </w:rPr>
              <w:t>Znesek terjanega dolga po izdanih sklepih v evrih</w:t>
            </w:r>
          </w:p>
        </w:tc>
        <w:tc>
          <w:tcPr>
            <w:tcW w:w="1227" w:type="dxa"/>
            <w:tcBorders>
              <w:top w:val="nil"/>
              <w:left w:val="nil"/>
              <w:bottom w:val="single" w:sz="4" w:space="0" w:color="auto"/>
              <w:right w:val="single" w:sz="4" w:space="0" w:color="auto"/>
            </w:tcBorders>
            <w:shd w:val="clear" w:color="000000" w:fill="31869B"/>
            <w:vAlign w:val="center"/>
            <w:hideMark/>
          </w:tcPr>
          <w:p w14:paraId="0A07B0DE" w14:textId="40628E4A" w:rsidR="00F26722" w:rsidRPr="00F26722" w:rsidRDefault="00F26722" w:rsidP="00F06C57">
            <w:pPr>
              <w:spacing w:line="240" w:lineRule="auto"/>
              <w:jc w:val="center"/>
              <w:rPr>
                <w:rFonts w:ascii="Arial" w:eastAsia="Times New Roman" w:hAnsi="Arial" w:cs="Arial"/>
                <w:b/>
                <w:bCs/>
                <w:color w:val="FFFFFF"/>
                <w:sz w:val="18"/>
                <w:szCs w:val="18"/>
                <w:lang w:eastAsia="sl-SI"/>
              </w:rPr>
            </w:pPr>
            <w:r w:rsidRPr="00F26722">
              <w:rPr>
                <w:rFonts w:ascii="Arial" w:eastAsia="Times New Roman" w:hAnsi="Arial" w:cs="Arial"/>
                <w:b/>
                <w:bCs/>
                <w:color w:val="FFFFFF"/>
                <w:sz w:val="18"/>
                <w:szCs w:val="18"/>
                <w:lang w:eastAsia="sl-SI"/>
              </w:rPr>
              <w:t>Plačila po izdanih sklepih v evrih</w:t>
            </w:r>
          </w:p>
        </w:tc>
        <w:tc>
          <w:tcPr>
            <w:tcW w:w="772" w:type="dxa"/>
            <w:tcBorders>
              <w:top w:val="nil"/>
              <w:left w:val="nil"/>
              <w:bottom w:val="single" w:sz="4" w:space="0" w:color="auto"/>
              <w:right w:val="single" w:sz="4" w:space="0" w:color="auto"/>
            </w:tcBorders>
            <w:shd w:val="clear" w:color="000000" w:fill="31869B"/>
            <w:vAlign w:val="center"/>
            <w:hideMark/>
          </w:tcPr>
          <w:p w14:paraId="6418F469" w14:textId="77777777" w:rsidR="00F26722" w:rsidRPr="00F26722" w:rsidRDefault="00F26722" w:rsidP="00F06C57">
            <w:pPr>
              <w:spacing w:line="240" w:lineRule="auto"/>
              <w:jc w:val="center"/>
              <w:rPr>
                <w:rFonts w:ascii="Arial" w:eastAsia="Times New Roman" w:hAnsi="Arial" w:cs="Arial"/>
                <w:b/>
                <w:bCs/>
                <w:color w:val="FFFFFF"/>
                <w:sz w:val="18"/>
                <w:szCs w:val="18"/>
                <w:lang w:eastAsia="sl-SI"/>
              </w:rPr>
            </w:pPr>
            <w:r w:rsidRPr="00F26722">
              <w:rPr>
                <w:rFonts w:ascii="Arial" w:eastAsia="Times New Roman" w:hAnsi="Arial" w:cs="Arial"/>
                <w:b/>
                <w:bCs/>
                <w:color w:val="FFFFFF"/>
                <w:sz w:val="18"/>
                <w:szCs w:val="18"/>
                <w:lang w:eastAsia="sl-SI"/>
              </w:rPr>
              <w:t>Število</w:t>
            </w:r>
          </w:p>
        </w:tc>
        <w:tc>
          <w:tcPr>
            <w:tcW w:w="719" w:type="dxa"/>
            <w:tcBorders>
              <w:top w:val="nil"/>
              <w:left w:val="nil"/>
              <w:bottom w:val="single" w:sz="4" w:space="0" w:color="auto"/>
              <w:right w:val="single" w:sz="4" w:space="0" w:color="auto"/>
            </w:tcBorders>
            <w:shd w:val="clear" w:color="000000" w:fill="31869B"/>
            <w:vAlign w:val="center"/>
            <w:hideMark/>
          </w:tcPr>
          <w:p w14:paraId="2C655017" w14:textId="77777777" w:rsidR="00F26722" w:rsidRPr="00F26722" w:rsidRDefault="00F26722" w:rsidP="00F06C57">
            <w:pPr>
              <w:spacing w:line="240" w:lineRule="auto"/>
              <w:jc w:val="center"/>
              <w:rPr>
                <w:rFonts w:ascii="Arial" w:eastAsia="Times New Roman" w:hAnsi="Arial" w:cs="Arial"/>
                <w:b/>
                <w:bCs/>
                <w:color w:val="FFFFFF"/>
                <w:sz w:val="18"/>
                <w:szCs w:val="18"/>
                <w:lang w:eastAsia="sl-SI"/>
              </w:rPr>
            </w:pPr>
            <w:r w:rsidRPr="00F26722">
              <w:rPr>
                <w:rFonts w:ascii="Arial" w:eastAsia="Times New Roman" w:hAnsi="Arial" w:cs="Arial"/>
                <w:b/>
                <w:bCs/>
                <w:color w:val="FFFFFF"/>
                <w:sz w:val="18"/>
                <w:szCs w:val="18"/>
                <w:lang w:eastAsia="sl-SI"/>
              </w:rPr>
              <w:t>Terjan dolg</w:t>
            </w:r>
          </w:p>
        </w:tc>
        <w:tc>
          <w:tcPr>
            <w:tcW w:w="752" w:type="dxa"/>
            <w:tcBorders>
              <w:top w:val="nil"/>
              <w:left w:val="nil"/>
              <w:bottom w:val="single" w:sz="4" w:space="0" w:color="auto"/>
              <w:right w:val="single" w:sz="4" w:space="0" w:color="auto"/>
            </w:tcBorders>
            <w:shd w:val="clear" w:color="000000" w:fill="31869B"/>
            <w:vAlign w:val="center"/>
            <w:hideMark/>
          </w:tcPr>
          <w:p w14:paraId="45BE4411" w14:textId="77777777" w:rsidR="00F26722" w:rsidRPr="00F26722" w:rsidRDefault="00F26722" w:rsidP="00F06C57">
            <w:pPr>
              <w:spacing w:line="240" w:lineRule="auto"/>
              <w:jc w:val="center"/>
              <w:rPr>
                <w:rFonts w:ascii="Arial" w:eastAsia="Times New Roman" w:hAnsi="Arial" w:cs="Arial"/>
                <w:b/>
                <w:bCs/>
                <w:color w:val="FFFFFF"/>
                <w:sz w:val="18"/>
                <w:szCs w:val="18"/>
                <w:lang w:eastAsia="sl-SI"/>
              </w:rPr>
            </w:pPr>
            <w:r w:rsidRPr="00F26722">
              <w:rPr>
                <w:rFonts w:ascii="Arial" w:eastAsia="Times New Roman" w:hAnsi="Arial" w:cs="Arial"/>
                <w:b/>
                <w:bCs/>
                <w:color w:val="FFFFFF"/>
                <w:sz w:val="18"/>
                <w:szCs w:val="18"/>
                <w:lang w:eastAsia="sl-SI"/>
              </w:rPr>
              <w:t>Plačila</w:t>
            </w:r>
          </w:p>
        </w:tc>
      </w:tr>
      <w:tr w:rsidR="00F26722" w:rsidRPr="00CD52ED" w14:paraId="148F77E8" w14:textId="77777777" w:rsidTr="00F06C57">
        <w:trPr>
          <w:trHeight w:val="1298"/>
        </w:trPr>
        <w:tc>
          <w:tcPr>
            <w:tcW w:w="1090" w:type="dxa"/>
            <w:tcBorders>
              <w:top w:val="nil"/>
              <w:left w:val="single" w:sz="4" w:space="0" w:color="auto"/>
              <w:bottom w:val="single" w:sz="4" w:space="0" w:color="auto"/>
              <w:right w:val="single" w:sz="4" w:space="0" w:color="auto"/>
            </w:tcBorders>
            <w:shd w:val="clear" w:color="auto" w:fill="auto"/>
            <w:vAlign w:val="center"/>
            <w:hideMark/>
          </w:tcPr>
          <w:p w14:paraId="3118A957"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Izvršba na denarna sredstva pri bankah oz. hranilnicah</w:t>
            </w:r>
          </w:p>
        </w:tc>
        <w:tc>
          <w:tcPr>
            <w:tcW w:w="836" w:type="dxa"/>
            <w:tcBorders>
              <w:top w:val="nil"/>
              <w:left w:val="nil"/>
              <w:bottom w:val="single" w:sz="4" w:space="0" w:color="auto"/>
              <w:right w:val="single" w:sz="4" w:space="0" w:color="auto"/>
            </w:tcBorders>
            <w:shd w:val="clear" w:color="auto" w:fill="auto"/>
            <w:vAlign w:val="center"/>
            <w:hideMark/>
          </w:tcPr>
          <w:p w14:paraId="1A25374A" w14:textId="77777777" w:rsidR="00F26722" w:rsidRPr="00F26722" w:rsidRDefault="00F26722" w:rsidP="00F06C57">
            <w:pPr>
              <w:spacing w:line="240" w:lineRule="auto"/>
              <w:jc w:val="center"/>
              <w:rPr>
                <w:rFonts w:ascii="Arial" w:eastAsia="Times New Roman" w:hAnsi="Arial" w:cs="Arial"/>
                <w:b/>
                <w:bCs/>
                <w:sz w:val="18"/>
                <w:szCs w:val="18"/>
                <w:lang w:eastAsia="sl-SI"/>
              </w:rPr>
            </w:pPr>
            <w:r w:rsidRPr="00F26722">
              <w:rPr>
                <w:rFonts w:ascii="Arial" w:eastAsia="Times New Roman" w:hAnsi="Arial" w:cs="Arial"/>
                <w:b/>
                <w:bCs/>
                <w:sz w:val="18"/>
                <w:szCs w:val="18"/>
                <w:lang w:eastAsia="sl-SI"/>
              </w:rPr>
              <w:t>114.521</w:t>
            </w:r>
          </w:p>
        </w:tc>
        <w:tc>
          <w:tcPr>
            <w:tcW w:w="1275" w:type="dxa"/>
            <w:tcBorders>
              <w:top w:val="nil"/>
              <w:left w:val="nil"/>
              <w:bottom w:val="single" w:sz="4" w:space="0" w:color="auto"/>
              <w:right w:val="single" w:sz="4" w:space="0" w:color="auto"/>
            </w:tcBorders>
            <w:shd w:val="clear" w:color="000000" w:fill="DAEEF3"/>
            <w:vAlign w:val="center"/>
            <w:hideMark/>
          </w:tcPr>
          <w:p w14:paraId="20C6CCB4"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259.586.806</w:t>
            </w:r>
          </w:p>
        </w:tc>
        <w:tc>
          <w:tcPr>
            <w:tcW w:w="1207" w:type="dxa"/>
            <w:tcBorders>
              <w:top w:val="nil"/>
              <w:left w:val="nil"/>
              <w:bottom w:val="single" w:sz="4" w:space="0" w:color="auto"/>
              <w:right w:val="single" w:sz="4" w:space="0" w:color="auto"/>
            </w:tcBorders>
            <w:shd w:val="clear" w:color="000000" w:fill="DAEEF3"/>
            <w:vAlign w:val="center"/>
            <w:hideMark/>
          </w:tcPr>
          <w:p w14:paraId="05A7DF6C"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127.676.095</w:t>
            </w:r>
          </w:p>
        </w:tc>
        <w:tc>
          <w:tcPr>
            <w:tcW w:w="836" w:type="dxa"/>
            <w:tcBorders>
              <w:top w:val="nil"/>
              <w:left w:val="nil"/>
              <w:bottom w:val="single" w:sz="4" w:space="0" w:color="auto"/>
              <w:right w:val="single" w:sz="4" w:space="0" w:color="auto"/>
            </w:tcBorders>
            <w:shd w:val="clear" w:color="auto" w:fill="auto"/>
            <w:vAlign w:val="center"/>
            <w:hideMark/>
          </w:tcPr>
          <w:p w14:paraId="1432F765" w14:textId="77777777" w:rsidR="00F26722" w:rsidRPr="00F26722" w:rsidRDefault="00F26722" w:rsidP="00F06C57">
            <w:pPr>
              <w:spacing w:line="240" w:lineRule="auto"/>
              <w:jc w:val="center"/>
              <w:rPr>
                <w:rFonts w:ascii="Arial" w:eastAsia="Times New Roman" w:hAnsi="Arial" w:cs="Arial"/>
                <w:b/>
                <w:bCs/>
                <w:sz w:val="18"/>
                <w:szCs w:val="18"/>
                <w:lang w:eastAsia="sl-SI"/>
              </w:rPr>
            </w:pPr>
            <w:r w:rsidRPr="00F26722">
              <w:rPr>
                <w:rFonts w:ascii="Arial" w:eastAsia="Times New Roman" w:hAnsi="Arial" w:cs="Arial"/>
                <w:b/>
                <w:bCs/>
                <w:sz w:val="18"/>
                <w:szCs w:val="18"/>
                <w:lang w:eastAsia="sl-SI"/>
              </w:rPr>
              <w:t>113.932</w:t>
            </w:r>
          </w:p>
        </w:tc>
        <w:tc>
          <w:tcPr>
            <w:tcW w:w="1358" w:type="dxa"/>
            <w:tcBorders>
              <w:top w:val="nil"/>
              <w:left w:val="nil"/>
              <w:bottom w:val="single" w:sz="4" w:space="0" w:color="auto"/>
              <w:right w:val="single" w:sz="4" w:space="0" w:color="auto"/>
            </w:tcBorders>
            <w:shd w:val="clear" w:color="000000" w:fill="DAEEF3"/>
            <w:noWrap/>
            <w:vAlign w:val="center"/>
            <w:hideMark/>
          </w:tcPr>
          <w:p w14:paraId="0249AA46"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260.574.842</w:t>
            </w:r>
          </w:p>
        </w:tc>
        <w:tc>
          <w:tcPr>
            <w:tcW w:w="1227" w:type="dxa"/>
            <w:tcBorders>
              <w:top w:val="nil"/>
              <w:left w:val="nil"/>
              <w:bottom w:val="single" w:sz="4" w:space="0" w:color="auto"/>
              <w:right w:val="single" w:sz="4" w:space="0" w:color="auto"/>
            </w:tcBorders>
            <w:shd w:val="clear" w:color="000000" w:fill="DAEEF3"/>
            <w:noWrap/>
            <w:vAlign w:val="center"/>
            <w:hideMark/>
          </w:tcPr>
          <w:p w14:paraId="5F15E4F8"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132.336.802</w:t>
            </w:r>
          </w:p>
        </w:tc>
        <w:tc>
          <w:tcPr>
            <w:tcW w:w="772" w:type="dxa"/>
            <w:tcBorders>
              <w:top w:val="nil"/>
              <w:left w:val="nil"/>
              <w:bottom w:val="single" w:sz="4" w:space="0" w:color="auto"/>
              <w:right w:val="single" w:sz="4" w:space="0" w:color="auto"/>
            </w:tcBorders>
            <w:shd w:val="clear" w:color="auto" w:fill="auto"/>
            <w:noWrap/>
            <w:vAlign w:val="center"/>
            <w:hideMark/>
          </w:tcPr>
          <w:p w14:paraId="65FDD802"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99,5</w:t>
            </w:r>
          </w:p>
        </w:tc>
        <w:tc>
          <w:tcPr>
            <w:tcW w:w="719" w:type="dxa"/>
            <w:tcBorders>
              <w:top w:val="nil"/>
              <w:left w:val="nil"/>
              <w:bottom w:val="single" w:sz="4" w:space="0" w:color="auto"/>
              <w:right w:val="single" w:sz="4" w:space="0" w:color="auto"/>
            </w:tcBorders>
            <w:shd w:val="clear" w:color="auto" w:fill="auto"/>
            <w:noWrap/>
            <w:vAlign w:val="center"/>
            <w:hideMark/>
          </w:tcPr>
          <w:p w14:paraId="5654B45E"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100,4</w:t>
            </w:r>
          </w:p>
        </w:tc>
        <w:tc>
          <w:tcPr>
            <w:tcW w:w="752" w:type="dxa"/>
            <w:tcBorders>
              <w:top w:val="nil"/>
              <w:left w:val="nil"/>
              <w:bottom w:val="single" w:sz="4" w:space="0" w:color="auto"/>
              <w:right w:val="single" w:sz="4" w:space="0" w:color="auto"/>
            </w:tcBorders>
            <w:shd w:val="clear" w:color="auto" w:fill="auto"/>
            <w:noWrap/>
            <w:vAlign w:val="center"/>
            <w:hideMark/>
          </w:tcPr>
          <w:p w14:paraId="0A986CB8"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103,7</w:t>
            </w:r>
          </w:p>
        </w:tc>
      </w:tr>
      <w:tr w:rsidR="00F26722" w:rsidRPr="00CD52ED" w14:paraId="6987E012" w14:textId="77777777" w:rsidTr="00F06C57">
        <w:trPr>
          <w:trHeight w:val="840"/>
        </w:trPr>
        <w:tc>
          <w:tcPr>
            <w:tcW w:w="1090" w:type="dxa"/>
            <w:tcBorders>
              <w:top w:val="nil"/>
              <w:left w:val="single" w:sz="4" w:space="0" w:color="auto"/>
              <w:bottom w:val="single" w:sz="4" w:space="0" w:color="auto"/>
              <w:right w:val="single" w:sz="4" w:space="0" w:color="auto"/>
            </w:tcBorders>
            <w:shd w:val="clear" w:color="auto" w:fill="auto"/>
            <w:vAlign w:val="center"/>
            <w:hideMark/>
          </w:tcPr>
          <w:p w14:paraId="5EF7C770"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Izvršba na denarne prejemke</w:t>
            </w:r>
          </w:p>
        </w:tc>
        <w:tc>
          <w:tcPr>
            <w:tcW w:w="836" w:type="dxa"/>
            <w:tcBorders>
              <w:top w:val="nil"/>
              <w:left w:val="nil"/>
              <w:bottom w:val="single" w:sz="4" w:space="0" w:color="auto"/>
              <w:right w:val="single" w:sz="4" w:space="0" w:color="auto"/>
            </w:tcBorders>
            <w:shd w:val="clear" w:color="auto" w:fill="auto"/>
            <w:vAlign w:val="center"/>
            <w:hideMark/>
          </w:tcPr>
          <w:p w14:paraId="62AAEA74" w14:textId="77777777" w:rsidR="00F26722" w:rsidRPr="00F26722" w:rsidRDefault="00F26722" w:rsidP="00F06C57">
            <w:pPr>
              <w:spacing w:line="240" w:lineRule="auto"/>
              <w:jc w:val="center"/>
              <w:rPr>
                <w:rFonts w:ascii="Arial" w:eastAsia="Times New Roman" w:hAnsi="Arial" w:cs="Arial"/>
                <w:b/>
                <w:bCs/>
                <w:sz w:val="18"/>
                <w:szCs w:val="18"/>
                <w:lang w:eastAsia="sl-SI"/>
              </w:rPr>
            </w:pPr>
            <w:r w:rsidRPr="00F26722">
              <w:rPr>
                <w:rFonts w:ascii="Arial" w:eastAsia="Times New Roman" w:hAnsi="Arial" w:cs="Arial"/>
                <w:b/>
                <w:bCs/>
                <w:sz w:val="18"/>
                <w:szCs w:val="18"/>
                <w:lang w:eastAsia="sl-SI"/>
              </w:rPr>
              <w:t>63.857</w:t>
            </w:r>
          </w:p>
        </w:tc>
        <w:tc>
          <w:tcPr>
            <w:tcW w:w="1275" w:type="dxa"/>
            <w:tcBorders>
              <w:top w:val="nil"/>
              <w:left w:val="nil"/>
              <w:bottom w:val="single" w:sz="4" w:space="0" w:color="auto"/>
              <w:right w:val="single" w:sz="4" w:space="0" w:color="auto"/>
            </w:tcBorders>
            <w:shd w:val="clear" w:color="000000" w:fill="DAEEF3"/>
            <w:vAlign w:val="center"/>
            <w:hideMark/>
          </w:tcPr>
          <w:p w14:paraId="51F14B04"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92.897.266</w:t>
            </w:r>
          </w:p>
        </w:tc>
        <w:tc>
          <w:tcPr>
            <w:tcW w:w="1207" w:type="dxa"/>
            <w:tcBorders>
              <w:top w:val="nil"/>
              <w:left w:val="nil"/>
              <w:bottom w:val="single" w:sz="4" w:space="0" w:color="auto"/>
              <w:right w:val="single" w:sz="4" w:space="0" w:color="auto"/>
            </w:tcBorders>
            <w:shd w:val="clear" w:color="000000" w:fill="DAEEF3"/>
            <w:vAlign w:val="center"/>
            <w:hideMark/>
          </w:tcPr>
          <w:p w14:paraId="30D7C15B"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15.386.325</w:t>
            </w:r>
          </w:p>
        </w:tc>
        <w:tc>
          <w:tcPr>
            <w:tcW w:w="836" w:type="dxa"/>
            <w:tcBorders>
              <w:top w:val="nil"/>
              <w:left w:val="nil"/>
              <w:bottom w:val="single" w:sz="4" w:space="0" w:color="auto"/>
              <w:right w:val="single" w:sz="4" w:space="0" w:color="auto"/>
            </w:tcBorders>
            <w:shd w:val="clear" w:color="auto" w:fill="auto"/>
            <w:vAlign w:val="center"/>
            <w:hideMark/>
          </w:tcPr>
          <w:p w14:paraId="60217EEC" w14:textId="77777777" w:rsidR="00F26722" w:rsidRPr="00F26722" w:rsidRDefault="00F26722" w:rsidP="00F06C57">
            <w:pPr>
              <w:spacing w:line="240" w:lineRule="auto"/>
              <w:jc w:val="center"/>
              <w:rPr>
                <w:rFonts w:ascii="Arial" w:eastAsia="Times New Roman" w:hAnsi="Arial" w:cs="Arial"/>
                <w:b/>
                <w:bCs/>
                <w:sz w:val="18"/>
                <w:szCs w:val="18"/>
                <w:lang w:eastAsia="sl-SI"/>
              </w:rPr>
            </w:pPr>
            <w:r w:rsidRPr="00F26722">
              <w:rPr>
                <w:rFonts w:ascii="Arial" w:eastAsia="Times New Roman" w:hAnsi="Arial" w:cs="Arial"/>
                <w:b/>
                <w:bCs/>
                <w:sz w:val="18"/>
                <w:szCs w:val="18"/>
                <w:lang w:eastAsia="sl-SI"/>
              </w:rPr>
              <w:t>67.862</w:t>
            </w:r>
          </w:p>
        </w:tc>
        <w:tc>
          <w:tcPr>
            <w:tcW w:w="1358" w:type="dxa"/>
            <w:tcBorders>
              <w:top w:val="nil"/>
              <w:left w:val="nil"/>
              <w:bottom w:val="single" w:sz="4" w:space="0" w:color="auto"/>
              <w:right w:val="single" w:sz="4" w:space="0" w:color="auto"/>
            </w:tcBorders>
            <w:shd w:val="clear" w:color="000000" w:fill="DAEEF3"/>
            <w:noWrap/>
            <w:vAlign w:val="center"/>
            <w:hideMark/>
          </w:tcPr>
          <w:p w14:paraId="000F0CCA"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98.514.572</w:t>
            </w:r>
          </w:p>
        </w:tc>
        <w:tc>
          <w:tcPr>
            <w:tcW w:w="1227" w:type="dxa"/>
            <w:tcBorders>
              <w:top w:val="nil"/>
              <w:left w:val="nil"/>
              <w:bottom w:val="single" w:sz="4" w:space="0" w:color="auto"/>
              <w:right w:val="single" w:sz="4" w:space="0" w:color="auto"/>
            </w:tcBorders>
            <w:shd w:val="clear" w:color="000000" w:fill="DAEEF3"/>
            <w:noWrap/>
            <w:vAlign w:val="center"/>
            <w:hideMark/>
          </w:tcPr>
          <w:p w14:paraId="5C6A47D2"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14.986.847</w:t>
            </w:r>
          </w:p>
        </w:tc>
        <w:tc>
          <w:tcPr>
            <w:tcW w:w="772" w:type="dxa"/>
            <w:tcBorders>
              <w:top w:val="nil"/>
              <w:left w:val="nil"/>
              <w:bottom w:val="single" w:sz="4" w:space="0" w:color="auto"/>
              <w:right w:val="single" w:sz="4" w:space="0" w:color="auto"/>
            </w:tcBorders>
            <w:shd w:val="clear" w:color="auto" w:fill="auto"/>
            <w:noWrap/>
            <w:vAlign w:val="center"/>
            <w:hideMark/>
          </w:tcPr>
          <w:p w14:paraId="74522418"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106,3</w:t>
            </w:r>
          </w:p>
        </w:tc>
        <w:tc>
          <w:tcPr>
            <w:tcW w:w="719" w:type="dxa"/>
            <w:tcBorders>
              <w:top w:val="nil"/>
              <w:left w:val="nil"/>
              <w:bottom w:val="single" w:sz="4" w:space="0" w:color="auto"/>
              <w:right w:val="single" w:sz="4" w:space="0" w:color="auto"/>
            </w:tcBorders>
            <w:shd w:val="clear" w:color="auto" w:fill="auto"/>
            <w:noWrap/>
            <w:vAlign w:val="center"/>
            <w:hideMark/>
          </w:tcPr>
          <w:p w14:paraId="0E3FAE46"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106,0</w:t>
            </w:r>
          </w:p>
        </w:tc>
        <w:tc>
          <w:tcPr>
            <w:tcW w:w="752" w:type="dxa"/>
            <w:tcBorders>
              <w:top w:val="nil"/>
              <w:left w:val="nil"/>
              <w:bottom w:val="single" w:sz="4" w:space="0" w:color="auto"/>
              <w:right w:val="single" w:sz="4" w:space="0" w:color="auto"/>
            </w:tcBorders>
            <w:shd w:val="clear" w:color="auto" w:fill="auto"/>
            <w:noWrap/>
            <w:vAlign w:val="center"/>
            <w:hideMark/>
          </w:tcPr>
          <w:p w14:paraId="3C0D6927"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97,4</w:t>
            </w:r>
          </w:p>
        </w:tc>
      </w:tr>
      <w:tr w:rsidR="00F26722" w:rsidRPr="00CD52ED" w14:paraId="07C27BE7" w14:textId="77777777" w:rsidTr="00F06C57">
        <w:trPr>
          <w:trHeight w:val="840"/>
        </w:trPr>
        <w:tc>
          <w:tcPr>
            <w:tcW w:w="1090" w:type="dxa"/>
            <w:tcBorders>
              <w:top w:val="nil"/>
              <w:left w:val="single" w:sz="4" w:space="0" w:color="auto"/>
              <w:bottom w:val="single" w:sz="4" w:space="0" w:color="auto"/>
              <w:right w:val="single" w:sz="4" w:space="0" w:color="auto"/>
            </w:tcBorders>
            <w:shd w:val="clear" w:color="auto" w:fill="auto"/>
            <w:vAlign w:val="center"/>
            <w:hideMark/>
          </w:tcPr>
          <w:p w14:paraId="1CAC09C1"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Izvršba na premičnine</w:t>
            </w:r>
          </w:p>
        </w:tc>
        <w:tc>
          <w:tcPr>
            <w:tcW w:w="836" w:type="dxa"/>
            <w:tcBorders>
              <w:top w:val="nil"/>
              <w:left w:val="nil"/>
              <w:bottom w:val="single" w:sz="4" w:space="0" w:color="auto"/>
              <w:right w:val="single" w:sz="4" w:space="0" w:color="auto"/>
            </w:tcBorders>
            <w:shd w:val="clear" w:color="auto" w:fill="auto"/>
            <w:vAlign w:val="center"/>
            <w:hideMark/>
          </w:tcPr>
          <w:p w14:paraId="0EFEE438" w14:textId="77777777" w:rsidR="00F26722" w:rsidRPr="00F26722" w:rsidRDefault="00F26722" w:rsidP="00F06C57">
            <w:pPr>
              <w:spacing w:line="240" w:lineRule="auto"/>
              <w:jc w:val="center"/>
              <w:rPr>
                <w:rFonts w:ascii="Arial" w:eastAsia="Times New Roman" w:hAnsi="Arial" w:cs="Arial"/>
                <w:b/>
                <w:bCs/>
                <w:sz w:val="18"/>
                <w:szCs w:val="18"/>
                <w:lang w:eastAsia="sl-SI"/>
              </w:rPr>
            </w:pPr>
            <w:r w:rsidRPr="00F26722">
              <w:rPr>
                <w:rFonts w:ascii="Arial" w:eastAsia="Times New Roman" w:hAnsi="Arial" w:cs="Arial"/>
                <w:b/>
                <w:bCs/>
                <w:sz w:val="18"/>
                <w:szCs w:val="18"/>
                <w:lang w:eastAsia="sl-SI"/>
              </w:rPr>
              <w:t>13.338</w:t>
            </w:r>
          </w:p>
        </w:tc>
        <w:tc>
          <w:tcPr>
            <w:tcW w:w="1275" w:type="dxa"/>
            <w:tcBorders>
              <w:top w:val="nil"/>
              <w:left w:val="nil"/>
              <w:bottom w:val="single" w:sz="4" w:space="0" w:color="auto"/>
              <w:right w:val="single" w:sz="4" w:space="0" w:color="auto"/>
            </w:tcBorders>
            <w:shd w:val="clear" w:color="000000" w:fill="DAEEF3"/>
            <w:vAlign w:val="center"/>
            <w:hideMark/>
          </w:tcPr>
          <w:p w14:paraId="6385E72C"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292.198.521</w:t>
            </w:r>
          </w:p>
        </w:tc>
        <w:tc>
          <w:tcPr>
            <w:tcW w:w="1207" w:type="dxa"/>
            <w:tcBorders>
              <w:top w:val="nil"/>
              <w:left w:val="nil"/>
              <w:bottom w:val="single" w:sz="4" w:space="0" w:color="auto"/>
              <w:right w:val="single" w:sz="4" w:space="0" w:color="auto"/>
            </w:tcBorders>
            <w:shd w:val="clear" w:color="000000" w:fill="DAEEF3"/>
            <w:vAlign w:val="center"/>
            <w:hideMark/>
          </w:tcPr>
          <w:p w14:paraId="230270FB"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39.742.105</w:t>
            </w:r>
          </w:p>
        </w:tc>
        <w:tc>
          <w:tcPr>
            <w:tcW w:w="836" w:type="dxa"/>
            <w:tcBorders>
              <w:top w:val="nil"/>
              <w:left w:val="nil"/>
              <w:bottom w:val="single" w:sz="4" w:space="0" w:color="auto"/>
              <w:right w:val="single" w:sz="4" w:space="0" w:color="auto"/>
            </w:tcBorders>
            <w:shd w:val="clear" w:color="auto" w:fill="auto"/>
            <w:vAlign w:val="center"/>
            <w:hideMark/>
          </w:tcPr>
          <w:p w14:paraId="2FB51989" w14:textId="77777777" w:rsidR="00F26722" w:rsidRPr="00F26722" w:rsidRDefault="00F26722" w:rsidP="00F06C57">
            <w:pPr>
              <w:spacing w:line="240" w:lineRule="auto"/>
              <w:jc w:val="center"/>
              <w:rPr>
                <w:rFonts w:ascii="Arial" w:eastAsia="Times New Roman" w:hAnsi="Arial" w:cs="Arial"/>
                <w:b/>
                <w:bCs/>
                <w:sz w:val="18"/>
                <w:szCs w:val="18"/>
                <w:lang w:eastAsia="sl-SI"/>
              </w:rPr>
            </w:pPr>
            <w:r w:rsidRPr="00F26722">
              <w:rPr>
                <w:rFonts w:ascii="Arial" w:eastAsia="Times New Roman" w:hAnsi="Arial" w:cs="Arial"/>
                <w:b/>
                <w:bCs/>
                <w:sz w:val="18"/>
                <w:szCs w:val="18"/>
                <w:lang w:eastAsia="sl-SI"/>
              </w:rPr>
              <w:t>14.744</w:t>
            </w:r>
          </w:p>
        </w:tc>
        <w:tc>
          <w:tcPr>
            <w:tcW w:w="1358" w:type="dxa"/>
            <w:tcBorders>
              <w:top w:val="nil"/>
              <w:left w:val="nil"/>
              <w:bottom w:val="single" w:sz="4" w:space="0" w:color="auto"/>
              <w:right w:val="single" w:sz="4" w:space="0" w:color="auto"/>
            </w:tcBorders>
            <w:shd w:val="clear" w:color="000000" w:fill="DAEEF3"/>
            <w:noWrap/>
            <w:vAlign w:val="center"/>
            <w:hideMark/>
          </w:tcPr>
          <w:p w14:paraId="51A17A21"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294.457.845</w:t>
            </w:r>
          </w:p>
        </w:tc>
        <w:tc>
          <w:tcPr>
            <w:tcW w:w="1227" w:type="dxa"/>
            <w:tcBorders>
              <w:top w:val="nil"/>
              <w:left w:val="nil"/>
              <w:bottom w:val="single" w:sz="4" w:space="0" w:color="auto"/>
              <w:right w:val="single" w:sz="4" w:space="0" w:color="auto"/>
            </w:tcBorders>
            <w:shd w:val="clear" w:color="000000" w:fill="DAEEF3"/>
            <w:noWrap/>
            <w:vAlign w:val="center"/>
            <w:hideMark/>
          </w:tcPr>
          <w:p w14:paraId="3AD72A44"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33.370.440</w:t>
            </w:r>
          </w:p>
        </w:tc>
        <w:tc>
          <w:tcPr>
            <w:tcW w:w="772" w:type="dxa"/>
            <w:tcBorders>
              <w:top w:val="nil"/>
              <w:left w:val="nil"/>
              <w:bottom w:val="single" w:sz="4" w:space="0" w:color="auto"/>
              <w:right w:val="single" w:sz="4" w:space="0" w:color="auto"/>
            </w:tcBorders>
            <w:shd w:val="clear" w:color="auto" w:fill="auto"/>
            <w:noWrap/>
            <w:vAlign w:val="center"/>
            <w:hideMark/>
          </w:tcPr>
          <w:p w14:paraId="6B7D4A38"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110,5</w:t>
            </w:r>
          </w:p>
        </w:tc>
        <w:tc>
          <w:tcPr>
            <w:tcW w:w="719" w:type="dxa"/>
            <w:tcBorders>
              <w:top w:val="nil"/>
              <w:left w:val="nil"/>
              <w:bottom w:val="single" w:sz="4" w:space="0" w:color="auto"/>
              <w:right w:val="single" w:sz="4" w:space="0" w:color="auto"/>
            </w:tcBorders>
            <w:shd w:val="clear" w:color="auto" w:fill="auto"/>
            <w:noWrap/>
            <w:vAlign w:val="center"/>
            <w:hideMark/>
          </w:tcPr>
          <w:p w14:paraId="4095262D"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100,8</w:t>
            </w:r>
          </w:p>
        </w:tc>
        <w:tc>
          <w:tcPr>
            <w:tcW w:w="752" w:type="dxa"/>
            <w:tcBorders>
              <w:top w:val="nil"/>
              <w:left w:val="nil"/>
              <w:bottom w:val="single" w:sz="4" w:space="0" w:color="auto"/>
              <w:right w:val="single" w:sz="4" w:space="0" w:color="auto"/>
            </w:tcBorders>
            <w:shd w:val="clear" w:color="auto" w:fill="auto"/>
            <w:noWrap/>
            <w:vAlign w:val="center"/>
            <w:hideMark/>
          </w:tcPr>
          <w:p w14:paraId="34E6727A"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84,0</w:t>
            </w:r>
          </w:p>
        </w:tc>
      </w:tr>
      <w:tr w:rsidR="00F26722" w:rsidRPr="00CD52ED" w14:paraId="43FF0F5A" w14:textId="77777777" w:rsidTr="00F06C57">
        <w:trPr>
          <w:trHeight w:val="840"/>
        </w:trPr>
        <w:tc>
          <w:tcPr>
            <w:tcW w:w="1090" w:type="dxa"/>
            <w:tcBorders>
              <w:top w:val="nil"/>
              <w:left w:val="single" w:sz="4" w:space="0" w:color="auto"/>
              <w:bottom w:val="single" w:sz="4" w:space="0" w:color="auto"/>
              <w:right w:val="single" w:sz="4" w:space="0" w:color="auto"/>
            </w:tcBorders>
            <w:shd w:val="clear" w:color="auto" w:fill="auto"/>
            <w:vAlign w:val="center"/>
            <w:hideMark/>
          </w:tcPr>
          <w:p w14:paraId="4B180EA1"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Izvršba na  denarne terjatve</w:t>
            </w:r>
          </w:p>
        </w:tc>
        <w:tc>
          <w:tcPr>
            <w:tcW w:w="836" w:type="dxa"/>
            <w:tcBorders>
              <w:top w:val="nil"/>
              <w:left w:val="nil"/>
              <w:bottom w:val="single" w:sz="4" w:space="0" w:color="auto"/>
              <w:right w:val="single" w:sz="4" w:space="0" w:color="auto"/>
            </w:tcBorders>
            <w:shd w:val="clear" w:color="auto" w:fill="auto"/>
            <w:vAlign w:val="center"/>
            <w:hideMark/>
          </w:tcPr>
          <w:p w14:paraId="74F61BCA" w14:textId="77777777" w:rsidR="00F26722" w:rsidRPr="00F26722" w:rsidRDefault="00F26722" w:rsidP="00F06C57">
            <w:pPr>
              <w:spacing w:line="240" w:lineRule="auto"/>
              <w:jc w:val="center"/>
              <w:rPr>
                <w:rFonts w:ascii="Arial" w:eastAsia="Times New Roman" w:hAnsi="Arial" w:cs="Arial"/>
                <w:b/>
                <w:bCs/>
                <w:sz w:val="18"/>
                <w:szCs w:val="18"/>
                <w:lang w:eastAsia="sl-SI"/>
              </w:rPr>
            </w:pPr>
            <w:r w:rsidRPr="00F26722">
              <w:rPr>
                <w:rFonts w:ascii="Arial" w:eastAsia="Times New Roman" w:hAnsi="Arial" w:cs="Arial"/>
                <w:b/>
                <w:bCs/>
                <w:sz w:val="18"/>
                <w:szCs w:val="18"/>
                <w:lang w:eastAsia="sl-SI"/>
              </w:rPr>
              <w:t>1.552</w:t>
            </w:r>
          </w:p>
        </w:tc>
        <w:tc>
          <w:tcPr>
            <w:tcW w:w="1275" w:type="dxa"/>
            <w:tcBorders>
              <w:top w:val="nil"/>
              <w:left w:val="nil"/>
              <w:bottom w:val="single" w:sz="4" w:space="0" w:color="auto"/>
              <w:right w:val="single" w:sz="4" w:space="0" w:color="auto"/>
            </w:tcBorders>
            <w:shd w:val="clear" w:color="000000" w:fill="DAEEF3"/>
            <w:vAlign w:val="center"/>
            <w:hideMark/>
          </w:tcPr>
          <w:p w14:paraId="20950467"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56.643.331</w:t>
            </w:r>
          </w:p>
        </w:tc>
        <w:tc>
          <w:tcPr>
            <w:tcW w:w="1207" w:type="dxa"/>
            <w:tcBorders>
              <w:top w:val="nil"/>
              <w:left w:val="nil"/>
              <w:bottom w:val="single" w:sz="4" w:space="0" w:color="auto"/>
              <w:right w:val="single" w:sz="4" w:space="0" w:color="auto"/>
            </w:tcBorders>
            <w:shd w:val="clear" w:color="000000" w:fill="DAEEF3"/>
            <w:vAlign w:val="center"/>
            <w:hideMark/>
          </w:tcPr>
          <w:p w14:paraId="0FD6AC2D"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17.077.099</w:t>
            </w:r>
          </w:p>
        </w:tc>
        <w:tc>
          <w:tcPr>
            <w:tcW w:w="836" w:type="dxa"/>
            <w:tcBorders>
              <w:top w:val="nil"/>
              <w:left w:val="nil"/>
              <w:bottom w:val="single" w:sz="4" w:space="0" w:color="auto"/>
              <w:right w:val="single" w:sz="4" w:space="0" w:color="auto"/>
            </w:tcBorders>
            <w:shd w:val="clear" w:color="auto" w:fill="auto"/>
            <w:vAlign w:val="center"/>
            <w:hideMark/>
          </w:tcPr>
          <w:p w14:paraId="3997FC23" w14:textId="77777777" w:rsidR="00F26722" w:rsidRPr="00F26722" w:rsidRDefault="00F26722" w:rsidP="00F06C57">
            <w:pPr>
              <w:spacing w:line="240" w:lineRule="auto"/>
              <w:jc w:val="center"/>
              <w:rPr>
                <w:rFonts w:ascii="Arial" w:eastAsia="Times New Roman" w:hAnsi="Arial" w:cs="Arial"/>
                <w:b/>
                <w:bCs/>
                <w:sz w:val="18"/>
                <w:szCs w:val="18"/>
                <w:lang w:eastAsia="sl-SI"/>
              </w:rPr>
            </w:pPr>
            <w:r w:rsidRPr="00F26722">
              <w:rPr>
                <w:rFonts w:ascii="Arial" w:eastAsia="Times New Roman" w:hAnsi="Arial" w:cs="Arial"/>
                <w:b/>
                <w:bCs/>
                <w:sz w:val="18"/>
                <w:szCs w:val="18"/>
                <w:lang w:eastAsia="sl-SI"/>
              </w:rPr>
              <w:t>1.110</w:t>
            </w:r>
          </w:p>
        </w:tc>
        <w:tc>
          <w:tcPr>
            <w:tcW w:w="1358" w:type="dxa"/>
            <w:tcBorders>
              <w:top w:val="nil"/>
              <w:left w:val="nil"/>
              <w:bottom w:val="single" w:sz="4" w:space="0" w:color="auto"/>
              <w:right w:val="single" w:sz="4" w:space="0" w:color="auto"/>
            </w:tcBorders>
            <w:shd w:val="clear" w:color="000000" w:fill="DAEEF3"/>
            <w:noWrap/>
            <w:vAlign w:val="center"/>
            <w:hideMark/>
          </w:tcPr>
          <w:p w14:paraId="16B090A0"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32.276.047</w:t>
            </w:r>
          </w:p>
        </w:tc>
        <w:tc>
          <w:tcPr>
            <w:tcW w:w="1227" w:type="dxa"/>
            <w:tcBorders>
              <w:top w:val="nil"/>
              <w:left w:val="nil"/>
              <w:bottom w:val="single" w:sz="4" w:space="0" w:color="auto"/>
              <w:right w:val="single" w:sz="4" w:space="0" w:color="auto"/>
            </w:tcBorders>
            <w:shd w:val="clear" w:color="000000" w:fill="DAEEF3"/>
            <w:noWrap/>
            <w:vAlign w:val="center"/>
            <w:hideMark/>
          </w:tcPr>
          <w:p w14:paraId="0EA90FA9"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6.066.959</w:t>
            </w:r>
          </w:p>
        </w:tc>
        <w:tc>
          <w:tcPr>
            <w:tcW w:w="772" w:type="dxa"/>
            <w:tcBorders>
              <w:top w:val="nil"/>
              <w:left w:val="nil"/>
              <w:bottom w:val="single" w:sz="4" w:space="0" w:color="auto"/>
              <w:right w:val="single" w:sz="4" w:space="0" w:color="auto"/>
            </w:tcBorders>
            <w:shd w:val="clear" w:color="auto" w:fill="auto"/>
            <w:noWrap/>
            <w:vAlign w:val="center"/>
            <w:hideMark/>
          </w:tcPr>
          <w:p w14:paraId="06CA8F74"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71,5</w:t>
            </w:r>
          </w:p>
        </w:tc>
        <w:tc>
          <w:tcPr>
            <w:tcW w:w="719" w:type="dxa"/>
            <w:tcBorders>
              <w:top w:val="nil"/>
              <w:left w:val="nil"/>
              <w:bottom w:val="single" w:sz="4" w:space="0" w:color="auto"/>
              <w:right w:val="single" w:sz="4" w:space="0" w:color="auto"/>
            </w:tcBorders>
            <w:shd w:val="clear" w:color="auto" w:fill="auto"/>
            <w:noWrap/>
            <w:vAlign w:val="center"/>
            <w:hideMark/>
          </w:tcPr>
          <w:p w14:paraId="23EE0C71"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57,0</w:t>
            </w:r>
          </w:p>
        </w:tc>
        <w:tc>
          <w:tcPr>
            <w:tcW w:w="752" w:type="dxa"/>
            <w:tcBorders>
              <w:top w:val="nil"/>
              <w:left w:val="nil"/>
              <w:bottom w:val="single" w:sz="4" w:space="0" w:color="auto"/>
              <w:right w:val="single" w:sz="4" w:space="0" w:color="auto"/>
            </w:tcBorders>
            <w:shd w:val="clear" w:color="auto" w:fill="auto"/>
            <w:noWrap/>
            <w:vAlign w:val="center"/>
            <w:hideMark/>
          </w:tcPr>
          <w:p w14:paraId="7E600079"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35,5</w:t>
            </w:r>
          </w:p>
        </w:tc>
      </w:tr>
      <w:tr w:rsidR="00F26722" w:rsidRPr="00CD52ED" w14:paraId="226C06A0" w14:textId="77777777" w:rsidTr="00F06C57">
        <w:trPr>
          <w:trHeight w:val="805"/>
        </w:trPr>
        <w:tc>
          <w:tcPr>
            <w:tcW w:w="1090" w:type="dxa"/>
            <w:tcBorders>
              <w:top w:val="nil"/>
              <w:left w:val="single" w:sz="4" w:space="0" w:color="auto"/>
              <w:bottom w:val="single" w:sz="4" w:space="0" w:color="auto"/>
              <w:right w:val="single" w:sz="4" w:space="0" w:color="auto"/>
            </w:tcBorders>
            <w:shd w:val="clear" w:color="auto" w:fill="auto"/>
            <w:vAlign w:val="center"/>
            <w:hideMark/>
          </w:tcPr>
          <w:p w14:paraId="2AFCD107"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Izvršba na vrednostne papirje</w:t>
            </w:r>
          </w:p>
        </w:tc>
        <w:tc>
          <w:tcPr>
            <w:tcW w:w="836" w:type="dxa"/>
            <w:tcBorders>
              <w:top w:val="nil"/>
              <w:left w:val="nil"/>
              <w:bottom w:val="single" w:sz="4" w:space="0" w:color="auto"/>
              <w:right w:val="single" w:sz="4" w:space="0" w:color="auto"/>
            </w:tcBorders>
            <w:shd w:val="clear" w:color="auto" w:fill="auto"/>
            <w:vAlign w:val="center"/>
            <w:hideMark/>
          </w:tcPr>
          <w:p w14:paraId="3FEBD182" w14:textId="77777777" w:rsidR="00F26722" w:rsidRPr="00F26722" w:rsidRDefault="00F26722" w:rsidP="00F06C57">
            <w:pPr>
              <w:spacing w:line="240" w:lineRule="auto"/>
              <w:jc w:val="center"/>
              <w:rPr>
                <w:rFonts w:ascii="Arial" w:eastAsia="Times New Roman" w:hAnsi="Arial" w:cs="Arial"/>
                <w:b/>
                <w:bCs/>
                <w:sz w:val="18"/>
                <w:szCs w:val="18"/>
                <w:lang w:eastAsia="sl-SI"/>
              </w:rPr>
            </w:pPr>
            <w:r w:rsidRPr="00F26722">
              <w:rPr>
                <w:rFonts w:ascii="Arial" w:eastAsia="Times New Roman" w:hAnsi="Arial" w:cs="Arial"/>
                <w:b/>
                <w:bCs/>
                <w:sz w:val="18"/>
                <w:szCs w:val="18"/>
                <w:lang w:eastAsia="sl-SI"/>
              </w:rPr>
              <w:t>15</w:t>
            </w:r>
          </w:p>
        </w:tc>
        <w:tc>
          <w:tcPr>
            <w:tcW w:w="1275" w:type="dxa"/>
            <w:tcBorders>
              <w:top w:val="nil"/>
              <w:left w:val="nil"/>
              <w:bottom w:val="single" w:sz="4" w:space="0" w:color="auto"/>
              <w:right w:val="single" w:sz="4" w:space="0" w:color="auto"/>
            </w:tcBorders>
            <w:shd w:val="clear" w:color="000000" w:fill="DAEEF3"/>
            <w:vAlign w:val="center"/>
            <w:hideMark/>
          </w:tcPr>
          <w:p w14:paraId="54D14B81"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431.383</w:t>
            </w:r>
          </w:p>
        </w:tc>
        <w:tc>
          <w:tcPr>
            <w:tcW w:w="1207" w:type="dxa"/>
            <w:tcBorders>
              <w:top w:val="nil"/>
              <w:left w:val="nil"/>
              <w:bottom w:val="single" w:sz="4" w:space="0" w:color="auto"/>
              <w:right w:val="single" w:sz="4" w:space="0" w:color="auto"/>
            </w:tcBorders>
            <w:shd w:val="clear" w:color="000000" w:fill="DAEEF3"/>
            <w:vAlign w:val="center"/>
            <w:hideMark/>
          </w:tcPr>
          <w:p w14:paraId="7C4A878D"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1.928.287</w:t>
            </w:r>
          </w:p>
        </w:tc>
        <w:tc>
          <w:tcPr>
            <w:tcW w:w="836" w:type="dxa"/>
            <w:tcBorders>
              <w:top w:val="nil"/>
              <w:left w:val="nil"/>
              <w:bottom w:val="single" w:sz="4" w:space="0" w:color="auto"/>
              <w:right w:val="single" w:sz="4" w:space="0" w:color="auto"/>
            </w:tcBorders>
            <w:shd w:val="clear" w:color="auto" w:fill="auto"/>
            <w:vAlign w:val="center"/>
            <w:hideMark/>
          </w:tcPr>
          <w:p w14:paraId="523F1772" w14:textId="77777777" w:rsidR="00F26722" w:rsidRPr="00F26722" w:rsidRDefault="00F26722" w:rsidP="00F06C57">
            <w:pPr>
              <w:spacing w:line="240" w:lineRule="auto"/>
              <w:jc w:val="center"/>
              <w:rPr>
                <w:rFonts w:ascii="Arial" w:eastAsia="Times New Roman" w:hAnsi="Arial" w:cs="Arial"/>
                <w:b/>
                <w:bCs/>
                <w:sz w:val="18"/>
                <w:szCs w:val="18"/>
                <w:lang w:eastAsia="sl-SI"/>
              </w:rPr>
            </w:pPr>
            <w:r w:rsidRPr="00F26722">
              <w:rPr>
                <w:rFonts w:ascii="Arial" w:eastAsia="Times New Roman" w:hAnsi="Arial" w:cs="Arial"/>
                <w:b/>
                <w:bCs/>
                <w:sz w:val="18"/>
                <w:szCs w:val="18"/>
                <w:lang w:eastAsia="sl-SI"/>
              </w:rPr>
              <w:t>19</w:t>
            </w:r>
          </w:p>
        </w:tc>
        <w:tc>
          <w:tcPr>
            <w:tcW w:w="1358" w:type="dxa"/>
            <w:tcBorders>
              <w:top w:val="nil"/>
              <w:left w:val="nil"/>
              <w:bottom w:val="single" w:sz="4" w:space="0" w:color="auto"/>
              <w:right w:val="single" w:sz="4" w:space="0" w:color="auto"/>
            </w:tcBorders>
            <w:shd w:val="clear" w:color="000000" w:fill="DAEEF3"/>
            <w:noWrap/>
            <w:vAlign w:val="center"/>
            <w:hideMark/>
          </w:tcPr>
          <w:p w14:paraId="5973478E"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1.494.091</w:t>
            </w:r>
          </w:p>
        </w:tc>
        <w:tc>
          <w:tcPr>
            <w:tcW w:w="1227" w:type="dxa"/>
            <w:tcBorders>
              <w:top w:val="nil"/>
              <w:left w:val="nil"/>
              <w:bottom w:val="single" w:sz="4" w:space="0" w:color="auto"/>
              <w:right w:val="single" w:sz="4" w:space="0" w:color="auto"/>
            </w:tcBorders>
            <w:shd w:val="clear" w:color="000000" w:fill="DAEEF3"/>
            <w:noWrap/>
            <w:vAlign w:val="center"/>
            <w:hideMark/>
          </w:tcPr>
          <w:p w14:paraId="368CF5F1"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104.435</w:t>
            </w:r>
          </w:p>
        </w:tc>
        <w:tc>
          <w:tcPr>
            <w:tcW w:w="772" w:type="dxa"/>
            <w:tcBorders>
              <w:top w:val="nil"/>
              <w:left w:val="nil"/>
              <w:bottom w:val="single" w:sz="4" w:space="0" w:color="auto"/>
              <w:right w:val="single" w:sz="4" w:space="0" w:color="auto"/>
            </w:tcBorders>
            <w:shd w:val="clear" w:color="auto" w:fill="auto"/>
            <w:noWrap/>
            <w:vAlign w:val="center"/>
            <w:hideMark/>
          </w:tcPr>
          <w:p w14:paraId="58C3F2D8"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126,7</w:t>
            </w:r>
          </w:p>
        </w:tc>
        <w:tc>
          <w:tcPr>
            <w:tcW w:w="719" w:type="dxa"/>
            <w:tcBorders>
              <w:top w:val="nil"/>
              <w:left w:val="nil"/>
              <w:bottom w:val="single" w:sz="4" w:space="0" w:color="auto"/>
              <w:right w:val="single" w:sz="4" w:space="0" w:color="auto"/>
            </w:tcBorders>
            <w:shd w:val="clear" w:color="auto" w:fill="auto"/>
            <w:noWrap/>
            <w:vAlign w:val="center"/>
            <w:hideMark/>
          </w:tcPr>
          <w:p w14:paraId="70482F91"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346,3</w:t>
            </w:r>
          </w:p>
        </w:tc>
        <w:tc>
          <w:tcPr>
            <w:tcW w:w="752" w:type="dxa"/>
            <w:tcBorders>
              <w:top w:val="nil"/>
              <w:left w:val="nil"/>
              <w:bottom w:val="single" w:sz="4" w:space="0" w:color="auto"/>
              <w:right w:val="single" w:sz="4" w:space="0" w:color="auto"/>
            </w:tcBorders>
            <w:shd w:val="clear" w:color="auto" w:fill="auto"/>
            <w:noWrap/>
            <w:vAlign w:val="center"/>
            <w:hideMark/>
          </w:tcPr>
          <w:p w14:paraId="1C55CB7C"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5,4</w:t>
            </w:r>
          </w:p>
        </w:tc>
      </w:tr>
      <w:tr w:rsidR="00F26722" w:rsidRPr="00CD52ED" w14:paraId="01FD6BA8" w14:textId="77777777" w:rsidTr="00F06C57">
        <w:trPr>
          <w:trHeight w:val="657"/>
        </w:trPr>
        <w:tc>
          <w:tcPr>
            <w:tcW w:w="1090" w:type="dxa"/>
            <w:tcBorders>
              <w:top w:val="nil"/>
              <w:left w:val="single" w:sz="4" w:space="0" w:color="auto"/>
              <w:bottom w:val="single" w:sz="4" w:space="0" w:color="auto"/>
              <w:right w:val="single" w:sz="4" w:space="0" w:color="auto"/>
            </w:tcBorders>
            <w:shd w:val="clear" w:color="000000" w:fill="31869B"/>
            <w:vAlign w:val="center"/>
            <w:hideMark/>
          </w:tcPr>
          <w:p w14:paraId="2546F2E8" w14:textId="1FF98E5E" w:rsidR="00F26722" w:rsidRPr="00F26722" w:rsidRDefault="00F26722" w:rsidP="00F06C57">
            <w:pPr>
              <w:spacing w:line="240" w:lineRule="auto"/>
              <w:jc w:val="center"/>
              <w:rPr>
                <w:rFonts w:ascii="Arial" w:eastAsia="Times New Roman" w:hAnsi="Arial" w:cs="Arial"/>
                <w:b/>
                <w:bCs/>
                <w:color w:val="FFFFFF"/>
                <w:sz w:val="18"/>
                <w:szCs w:val="18"/>
                <w:lang w:eastAsia="sl-SI"/>
              </w:rPr>
            </w:pPr>
            <w:r w:rsidRPr="00F26722">
              <w:rPr>
                <w:rFonts w:ascii="Arial" w:eastAsia="Times New Roman" w:hAnsi="Arial" w:cs="Arial"/>
                <w:b/>
                <w:bCs/>
                <w:color w:val="FFFFFF"/>
                <w:sz w:val="18"/>
                <w:szCs w:val="18"/>
                <w:lang w:eastAsia="sl-SI"/>
              </w:rPr>
              <w:t>Skupaj</w:t>
            </w:r>
          </w:p>
        </w:tc>
        <w:tc>
          <w:tcPr>
            <w:tcW w:w="836" w:type="dxa"/>
            <w:tcBorders>
              <w:top w:val="nil"/>
              <w:left w:val="nil"/>
              <w:bottom w:val="single" w:sz="4" w:space="0" w:color="auto"/>
              <w:right w:val="single" w:sz="4" w:space="0" w:color="auto"/>
            </w:tcBorders>
            <w:shd w:val="clear" w:color="000000" w:fill="31869B"/>
            <w:noWrap/>
            <w:vAlign w:val="center"/>
            <w:hideMark/>
          </w:tcPr>
          <w:p w14:paraId="2DE16C66" w14:textId="77777777" w:rsidR="00F26722" w:rsidRPr="00F26722" w:rsidRDefault="00F26722" w:rsidP="00F06C57">
            <w:pPr>
              <w:spacing w:line="240" w:lineRule="auto"/>
              <w:jc w:val="center"/>
              <w:rPr>
                <w:rFonts w:ascii="Arial" w:eastAsia="Times New Roman" w:hAnsi="Arial" w:cs="Arial"/>
                <w:b/>
                <w:bCs/>
                <w:color w:val="FFFFFF"/>
                <w:sz w:val="18"/>
                <w:szCs w:val="18"/>
                <w:lang w:eastAsia="sl-SI"/>
              </w:rPr>
            </w:pPr>
            <w:r w:rsidRPr="00F26722">
              <w:rPr>
                <w:rFonts w:ascii="Arial" w:eastAsia="Times New Roman" w:hAnsi="Arial" w:cs="Arial"/>
                <w:b/>
                <w:bCs/>
                <w:color w:val="FFFFFF"/>
                <w:sz w:val="18"/>
                <w:szCs w:val="18"/>
                <w:lang w:eastAsia="sl-SI"/>
              </w:rPr>
              <w:t>193.283</w:t>
            </w:r>
          </w:p>
        </w:tc>
        <w:tc>
          <w:tcPr>
            <w:tcW w:w="1275" w:type="dxa"/>
            <w:tcBorders>
              <w:top w:val="nil"/>
              <w:left w:val="nil"/>
              <w:bottom w:val="single" w:sz="4" w:space="0" w:color="auto"/>
              <w:right w:val="single" w:sz="4" w:space="0" w:color="auto"/>
            </w:tcBorders>
            <w:shd w:val="clear" w:color="000000" w:fill="31869B"/>
            <w:noWrap/>
            <w:vAlign w:val="center"/>
            <w:hideMark/>
          </w:tcPr>
          <w:p w14:paraId="3C084EC9" w14:textId="77777777" w:rsidR="00F26722" w:rsidRPr="00F26722" w:rsidRDefault="00F26722" w:rsidP="00F06C57">
            <w:pPr>
              <w:spacing w:line="240" w:lineRule="auto"/>
              <w:jc w:val="center"/>
              <w:rPr>
                <w:rFonts w:ascii="Arial" w:eastAsia="Times New Roman" w:hAnsi="Arial" w:cs="Arial"/>
                <w:b/>
                <w:bCs/>
                <w:color w:val="FFFFFF"/>
                <w:sz w:val="18"/>
                <w:szCs w:val="18"/>
                <w:lang w:eastAsia="sl-SI"/>
              </w:rPr>
            </w:pPr>
            <w:r w:rsidRPr="00F26722">
              <w:rPr>
                <w:rFonts w:ascii="Arial" w:eastAsia="Times New Roman" w:hAnsi="Arial" w:cs="Arial"/>
                <w:b/>
                <w:bCs/>
                <w:color w:val="FFFFFF"/>
                <w:sz w:val="18"/>
                <w:szCs w:val="18"/>
                <w:lang w:eastAsia="sl-SI"/>
              </w:rPr>
              <w:t>701.757.307</w:t>
            </w:r>
          </w:p>
        </w:tc>
        <w:tc>
          <w:tcPr>
            <w:tcW w:w="1207" w:type="dxa"/>
            <w:tcBorders>
              <w:top w:val="nil"/>
              <w:left w:val="nil"/>
              <w:bottom w:val="single" w:sz="4" w:space="0" w:color="auto"/>
              <w:right w:val="single" w:sz="4" w:space="0" w:color="auto"/>
            </w:tcBorders>
            <w:shd w:val="clear" w:color="000000" w:fill="31869B"/>
            <w:noWrap/>
            <w:vAlign w:val="center"/>
            <w:hideMark/>
          </w:tcPr>
          <w:p w14:paraId="25C344AC" w14:textId="77777777" w:rsidR="00F26722" w:rsidRPr="00F26722" w:rsidRDefault="00F26722" w:rsidP="00F06C57">
            <w:pPr>
              <w:spacing w:line="240" w:lineRule="auto"/>
              <w:jc w:val="center"/>
              <w:rPr>
                <w:rFonts w:ascii="Arial" w:eastAsia="Times New Roman" w:hAnsi="Arial" w:cs="Arial"/>
                <w:b/>
                <w:bCs/>
                <w:color w:val="FFFFFF"/>
                <w:sz w:val="18"/>
                <w:szCs w:val="18"/>
                <w:lang w:eastAsia="sl-SI"/>
              </w:rPr>
            </w:pPr>
            <w:r w:rsidRPr="00F26722">
              <w:rPr>
                <w:rFonts w:ascii="Arial" w:eastAsia="Times New Roman" w:hAnsi="Arial" w:cs="Arial"/>
                <w:b/>
                <w:bCs/>
                <w:color w:val="FFFFFF"/>
                <w:sz w:val="18"/>
                <w:szCs w:val="18"/>
                <w:lang w:eastAsia="sl-SI"/>
              </w:rPr>
              <w:t>201.809.911</w:t>
            </w:r>
          </w:p>
        </w:tc>
        <w:tc>
          <w:tcPr>
            <w:tcW w:w="836" w:type="dxa"/>
            <w:tcBorders>
              <w:top w:val="nil"/>
              <w:left w:val="nil"/>
              <w:bottom w:val="single" w:sz="4" w:space="0" w:color="auto"/>
              <w:right w:val="single" w:sz="4" w:space="0" w:color="auto"/>
            </w:tcBorders>
            <w:shd w:val="clear" w:color="000000" w:fill="31869B"/>
            <w:noWrap/>
            <w:vAlign w:val="center"/>
            <w:hideMark/>
          </w:tcPr>
          <w:p w14:paraId="4F2E312E" w14:textId="77777777" w:rsidR="00F26722" w:rsidRPr="00F26722" w:rsidRDefault="00F26722" w:rsidP="00F06C57">
            <w:pPr>
              <w:spacing w:line="240" w:lineRule="auto"/>
              <w:jc w:val="center"/>
              <w:rPr>
                <w:rFonts w:ascii="Arial" w:eastAsia="Times New Roman" w:hAnsi="Arial" w:cs="Arial"/>
                <w:b/>
                <w:bCs/>
                <w:color w:val="FFFFFF"/>
                <w:sz w:val="18"/>
                <w:szCs w:val="18"/>
                <w:lang w:eastAsia="sl-SI"/>
              </w:rPr>
            </w:pPr>
            <w:r w:rsidRPr="00F26722">
              <w:rPr>
                <w:rFonts w:ascii="Arial" w:eastAsia="Times New Roman" w:hAnsi="Arial" w:cs="Arial"/>
                <w:b/>
                <w:bCs/>
                <w:color w:val="FFFFFF"/>
                <w:sz w:val="18"/>
                <w:szCs w:val="18"/>
                <w:lang w:eastAsia="sl-SI"/>
              </w:rPr>
              <w:t>197.667</w:t>
            </w:r>
          </w:p>
        </w:tc>
        <w:tc>
          <w:tcPr>
            <w:tcW w:w="1358" w:type="dxa"/>
            <w:tcBorders>
              <w:top w:val="nil"/>
              <w:left w:val="nil"/>
              <w:bottom w:val="single" w:sz="4" w:space="0" w:color="auto"/>
              <w:right w:val="single" w:sz="4" w:space="0" w:color="auto"/>
            </w:tcBorders>
            <w:shd w:val="clear" w:color="000000" w:fill="31869B"/>
            <w:noWrap/>
            <w:vAlign w:val="center"/>
            <w:hideMark/>
          </w:tcPr>
          <w:p w14:paraId="3A21A27B" w14:textId="77777777" w:rsidR="00F26722" w:rsidRPr="00F26722" w:rsidRDefault="00F26722" w:rsidP="00F06C57">
            <w:pPr>
              <w:spacing w:line="240" w:lineRule="auto"/>
              <w:jc w:val="center"/>
              <w:rPr>
                <w:rFonts w:ascii="Arial" w:eastAsia="Times New Roman" w:hAnsi="Arial" w:cs="Arial"/>
                <w:b/>
                <w:bCs/>
                <w:color w:val="FFFFFF"/>
                <w:sz w:val="18"/>
                <w:szCs w:val="18"/>
                <w:lang w:eastAsia="sl-SI"/>
              </w:rPr>
            </w:pPr>
            <w:r w:rsidRPr="00F26722">
              <w:rPr>
                <w:rFonts w:ascii="Arial" w:eastAsia="Times New Roman" w:hAnsi="Arial" w:cs="Arial"/>
                <w:b/>
                <w:bCs/>
                <w:color w:val="FFFFFF"/>
                <w:sz w:val="18"/>
                <w:szCs w:val="18"/>
                <w:lang w:eastAsia="sl-SI"/>
              </w:rPr>
              <w:t>687.317.397</w:t>
            </w:r>
          </w:p>
        </w:tc>
        <w:tc>
          <w:tcPr>
            <w:tcW w:w="1227" w:type="dxa"/>
            <w:tcBorders>
              <w:top w:val="nil"/>
              <w:left w:val="nil"/>
              <w:bottom w:val="single" w:sz="4" w:space="0" w:color="auto"/>
              <w:right w:val="single" w:sz="4" w:space="0" w:color="auto"/>
            </w:tcBorders>
            <w:shd w:val="clear" w:color="000000" w:fill="31869B"/>
            <w:noWrap/>
            <w:vAlign w:val="center"/>
            <w:hideMark/>
          </w:tcPr>
          <w:p w14:paraId="37630A52" w14:textId="77777777" w:rsidR="00F26722" w:rsidRPr="00F26722" w:rsidRDefault="00F26722" w:rsidP="00F06C57">
            <w:pPr>
              <w:spacing w:line="240" w:lineRule="auto"/>
              <w:jc w:val="center"/>
              <w:rPr>
                <w:rFonts w:ascii="Arial" w:eastAsia="Times New Roman" w:hAnsi="Arial" w:cs="Arial"/>
                <w:b/>
                <w:bCs/>
                <w:color w:val="FFFFFF"/>
                <w:sz w:val="18"/>
                <w:szCs w:val="18"/>
                <w:lang w:eastAsia="sl-SI"/>
              </w:rPr>
            </w:pPr>
            <w:r w:rsidRPr="00F26722">
              <w:rPr>
                <w:rFonts w:ascii="Arial" w:eastAsia="Times New Roman" w:hAnsi="Arial" w:cs="Arial"/>
                <w:b/>
                <w:bCs/>
                <w:color w:val="FFFFFF"/>
                <w:sz w:val="18"/>
                <w:szCs w:val="18"/>
                <w:lang w:eastAsia="sl-SI"/>
              </w:rPr>
              <w:t>186.865.483</w:t>
            </w:r>
          </w:p>
        </w:tc>
        <w:tc>
          <w:tcPr>
            <w:tcW w:w="772" w:type="dxa"/>
            <w:tcBorders>
              <w:top w:val="nil"/>
              <w:left w:val="nil"/>
              <w:bottom w:val="single" w:sz="4" w:space="0" w:color="auto"/>
              <w:right w:val="single" w:sz="4" w:space="0" w:color="auto"/>
            </w:tcBorders>
            <w:shd w:val="clear" w:color="000000" w:fill="31869B"/>
            <w:noWrap/>
            <w:vAlign w:val="center"/>
            <w:hideMark/>
          </w:tcPr>
          <w:p w14:paraId="6D8FCA1F" w14:textId="77777777" w:rsidR="00F26722" w:rsidRPr="00F26722" w:rsidRDefault="00F26722" w:rsidP="00F06C57">
            <w:pPr>
              <w:spacing w:line="240" w:lineRule="auto"/>
              <w:jc w:val="center"/>
              <w:rPr>
                <w:rFonts w:ascii="Arial" w:eastAsia="Times New Roman" w:hAnsi="Arial" w:cs="Arial"/>
                <w:b/>
                <w:bCs/>
                <w:color w:val="FFFFFF"/>
                <w:sz w:val="18"/>
                <w:szCs w:val="18"/>
                <w:lang w:eastAsia="sl-SI"/>
              </w:rPr>
            </w:pPr>
            <w:r w:rsidRPr="00F26722">
              <w:rPr>
                <w:rFonts w:ascii="Arial" w:eastAsia="Times New Roman" w:hAnsi="Arial" w:cs="Arial"/>
                <w:b/>
                <w:bCs/>
                <w:color w:val="FFFFFF"/>
                <w:sz w:val="18"/>
                <w:szCs w:val="18"/>
                <w:lang w:eastAsia="sl-SI"/>
              </w:rPr>
              <w:t>102,3</w:t>
            </w:r>
          </w:p>
        </w:tc>
        <w:tc>
          <w:tcPr>
            <w:tcW w:w="719" w:type="dxa"/>
            <w:tcBorders>
              <w:top w:val="nil"/>
              <w:left w:val="nil"/>
              <w:bottom w:val="single" w:sz="4" w:space="0" w:color="auto"/>
              <w:right w:val="single" w:sz="4" w:space="0" w:color="auto"/>
            </w:tcBorders>
            <w:shd w:val="clear" w:color="000000" w:fill="31869B"/>
            <w:noWrap/>
            <w:vAlign w:val="center"/>
            <w:hideMark/>
          </w:tcPr>
          <w:p w14:paraId="4049FB67" w14:textId="77777777" w:rsidR="00F26722" w:rsidRPr="00F26722" w:rsidRDefault="00F26722" w:rsidP="00F06C57">
            <w:pPr>
              <w:spacing w:line="240" w:lineRule="auto"/>
              <w:jc w:val="center"/>
              <w:rPr>
                <w:rFonts w:ascii="Arial" w:eastAsia="Times New Roman" w:hAnsi="Arial" w:cs="Arial"/>
                <w:b/>
                <w:bCs/>
                <w:color w:val="FFFFFF"/>
                <w:sz w:val="18"/>
                <w:szCs w:val="18"/>
                <w:lang w:eastAsia="sl-SI"/>
              </w:rPr>
            </w:pPr>
            <w:r w:rsidRPr="00F26722">
              <w:rPr>
                <w:rFonts w:ascii="Arial" w:eastAsia="Times New Roman" w:hAnsi="Arial" w:cs="Arial"/>
                <w:b/>
                <w:bCs/>
                <w:color w:val="FFFFFF"/>
                <w:sz w:val="18"/>
                <w:szCs w:val="18"/>
                <w:lang w:eastAsia="sl-SI"/>
              </w:rPr>
              <w:t>97,9</w:t>
            </w:r>
          </w:p>
        </w:tc>
        <w:tc>
          <w:tcPr>
            <w:tcW w:w="752" w:type="dxa"/>
            <w:tcBorders>
              <w:top w:val="nil"/>
              <w:left w:val="nil"/>
              <w:bottom w:val="single" w:sz="4" w:space="0" w:color="auto"/>
              <w:right w:val="single" w:sz="4" w:space="0" w:color="auto"/>
            </w:tcBorders>
            <w:shd w:val="clear" w:color="000000" w:fill="31869B"/>
            <w:noWrap/>
            <w:vAlign w:val="center"/>
            <w:hideMark/>
          </w:tcPr>
          <w:p w14:paraId="713E66DF" w14:textId="77777777" w:rsidR="00F26722" w:rsidRPr="00F26722" w:rsidRDefault="00F26722" w:rsidP="00F06C57">
            <w:pPr>
              <w:spacing w:line="240" w:lineRule="auto"/>
              <w:jc w:val="center"/>
              <w:rPr>
                <w:rFonts w:ascii="Arial" w:eastAsia="Times New Roman" w:hAnsi="Arial" w:cs="Arial"/>
                <w:b/>
                <w:bCs/>
                <w:color w:val="FFFFFF"/>
                <w:sz w:val="18"/>
                <w:szCs w:val="18"/>
                <w:lang w:eastAsia="sl-SI"/>
              </w:rPr>
            </w:pPr>
            <w:r w:rsidRPr="00F26722">
              <w:rPr>
                <w:rFonts w:ascii="Arial" w:eastAsia="Times New Roman" w:hAnsi="Arial" w:cs="Arial"/>
                <w:b/>
                <w:bCs/>
                <w:color w:val="FFFFFF"/>
                <w:sz w:val="18"/>
                <w:szCs w:val="18"/>
                <w:lang w:eastAsia="sl-SI"/>
              </w:rPr>
              <w:t>92,6</w:t>
            </w:r>
          </w:p>
        </w:tc>
      </w:tr>
    </w:tbl>
    <w:bookmarkEnd w:id="10"/>
    <w:p w14:paraId="4E872943" w14:textId="77777777" w:rsidR="002464A0" w:rsidRPr="00087025" w:rsidRDefault="002464A0" w:rsidP="002464A0">
      <w:pPr>
        <w:ind w:hanging="110"/>
        <w:rPr>
          <w:rFonts w:ascii="Arial" w:hAnsi="Arial" w:cs="Arial"/>
          <w:i/>
          <w:sz w:val="20"/>
          <w:szCs w:val="20"/>
        </w:rPr>
      </w:pPr>
      <w:r w:rsidRPr="00087025">
        <w:rPr>
          <w:rFonts w:ascii="Arial" w:hAnsi="Arial" w:cs="Arial"/>
          <w:i/>
          <w:sz w:val="20"/>
          <w:szCs w:val="20"/>
        </w:rPr>
        <w:t>Vir: FURS</w:t>
      </w:r>
    </w:p>
    <w:p w14:paraId="6899518F" w14:textId="29A351A7" w:rsidR="00F26722" w:rsidRDefault="00F26722" w:rsidP="00447D4B">
      <w:pPr>
        <w:pStyle w:val="FURSNavaden"/>
        <w:spacing w:line="260" w:lineRule="exact"/>
      </w:pPr>
      <w:r w:rsidRPr="00F26722">
        <w:t xml:space="preserve">Glavnino davčnega dolga, ki je bil v letu 2019 terjan s sklepi o izvršbi, predstavljajo obveznosti iz naslova davkov na dohodek in dobiček (35,3 </w:t>
      </w:r>
      <w:r w:rsidR="00183C14">
        <w:t>odstotka</w:t>
      </w:r>
      <w:r w:rsidRPr="00F26722">
        <w:t xml:space="preserve">) in prispevkov za socialno varnost (30,3 </w:t>
      </w:r>
      <w:r w:rsidR="00183C14">
        <w:t>odstotka</w:t>
      </w:r>
      <w:r w:rsidRPr="00F26722">
        <w:t xml:space="preserve">). Sledijo domači davki na blago in storitve (26,2 </w:t>
      </w:r>
      <w:r w:rsidR="00183C14">
        <w:t>odstotka</w:t>
      </w:r>
      <w:r w:rsidRPr="00F26722">
        <w:t xml:space="preserve">), davki na premoženje (2,4 </w:t>
      </w:r>
      <w:r w:rsidR="00183C14">
        <w:t>odstotka</w:t>
      </w:r>
      <w:r w:rsidRPr="00F26722">
        <w:t xml:space="preserve">) ter obveznosti iz naslova ostalih davkov (5,8 </w:t>
      </w:r>
      <w:r w:rsidR="00183C14">
        <w:t>odstotka</w:t>
      </w:r>
      <w:r w:rsidRPr="00F26722">
        <w:t>).</w:t>
      </w:r>
    </w:p>
    <w:p w14:paraId="083B3FFB" w14:textId="77777777" w:rsidR="00F26722" w:rsidRDefault="00F26722" w:rsidP="00447D4B">
      <w:pPr>
        <w:pStyle w:val="FURSNavaden"/>
        <w:spacing w:line="260" w:lineRule="exact"/>
      </w:pPr>
    </w:p>
    <w:p w14:paraId="4E6D4E82" w14:textId="21DA2E80" w:rsidR="00F26722" w:rsidRDefault="00F26722" w:rsidP="00447D4B">
      <w:pPr>
        <w:pStyle w:val="FURSNavaden"/>
        <w:spacing w:line="260" w:lineRule="exact"/>
      </w:pPr>
      <w:r w:rsidRPr="00F26722">
        <w:t xml:space="preserve">Največji delež izterjanih sredstev po sklepih o izvršbi predstavljajo plačila iz naslova prispevkov za socialno varnost (39 </w:t>
      </w:r>
      <w:r w:rsidR="00183C14">
        <w:t>odstotka</w:t>
      </w:r>
      <w:r w:rsidRPr="00F26722">
        <w:t xml:space="preserve">), sledijo domači davki na blago in storitve (30,5 </w:t>
      </w:r>
      <w:r w:rsidR="00183C14">
        <w:t>odstotka</w:t>
      </w:r>
      <w:r w:rsidRPr="00F26722">
        <w:t xml:space="preserve">), davki na dohodek in dobiček (23,3 </w:t>
      </w:r>
      <w:r w:rsidR="00183C14">
        <w:t>odstotka</w:t>
      </w:r>
      <w:r w:rsidRPr="00F26722">
        <w:t xml:space="preserve">), davki na premoženje (3,2 </w:t>
      </w:r>
      <w:r w:rsidR="00183C14">
        <w:t>odstotka</w:t>
      </w:r>
      <w:r w:rsidRPr="00F26722">
        <w:t xml:space="preserve">) in plačila iz naslova ostalih davkov (4 </w:t>
      </w:r>
      <w:r w:rsidR="00183C14">
        <w:t>odstotka</w:t>
      </w:r>
      <w:r w:rsidRPr="00F26722">
        <w:t>).</w:t>
      </w:r>
    </w:p>
    <w:p w14:paraId="3E18F737" w14:textId="30DAD397" w:rsidR="00F26722" w:rsidRDefault="00F26722" w:rsidP="00447D4B">
      <w:pPr>
        <w:pStyle w:val="FURSNavaden"/>
        <w:spacing w:line="260" w:lineRule="exact"/>
      </w:pPr>
    </w:p>
    <w:p w14:paraId="55F412EF" w14:textId="0F8734D1" w:rsidR="00F06C57" w:rsidRDefault="00F06C57" w:rsidP="00447D4B">
      <w:pPr>
        <w:pStyle w:val="FURSNavaden"/>
        <w:spacing w:line="260" w:lineRule="exact"/>
      </w:pPr>
    </w:p>
    <w:p w14:paraId="5101EF2C" w14:textId="52413C22" w:rsidR="00F06C57" w:rsidRDefault="00F06C57" w:rsidP="00447D4B">
      <w:pPr>
        <w:pStyle w:val="FURSNavaden"/>
        <w:spacing w:line="260" w:lineRule="exact"/>
      </w:pPr>
    </w:p>
    <w:p w14:paraId="2BACB354" w14:textId="1B68623A" w:rsidR="00F06C57" w:rsidRDefault="00F06C57" w:rsidP="00447D4B">
      <w:pPr>
        <w:pStyle w:val="FURSNavaden"/>
        <w:spacing w:line="260" w:lineRule="exact"/>
      </w:pPr>
    </w:p>
    <w:p w14:paraId="0E8D1434" w14:textId="554CCD28" w:rsidR="00F06C57" w:rsidRDefault="00F06C57" w:rsidP="00447D4B">
      <w:pPr>
        <w:pStyle w:val="FURSNavaden"/>
        <w:spacing w:line="260" w:lineRule="exact"/>
      </w:pPr>
    </w:p>
    <w:p w14:paraId="7E674F32" w14:textId="5C561EEF" w:rsidR="00F06C57" w:rsidRDefault="00F06C57" w:rsidP="00447D4B">
      <w:pPr>
        <w:pStyle w:val="FURSNavaden"/>
        <w:spacing w:line="260" w:lineRule="exact"/>
      </w:pPr>
    </w:p>
    <w:p w14:paraId="6EED94B5" w14:textId="2B6ED473" w:rsidR="00F06C57" w:rsidRDefault="00F06C57" w:rsidP="00447D4B">
      <w:pPr>
        <w:pStyle w:val="FURSNavaden"/>
        <w:spacing w:line="260" w:lineRule="exact"/>
      </w:pPr>
    </w:p>
    <w:p w14:paraId="55D8FA72" w14:textId="000CC9E0" w:rsidR="00F06C57" w:rsidRDefault="00F06C57" w:rsidP="00447D4B">
      <w:pPr>
        <w:pStyle w:val="FURSNavaden"/>
        <w:spacing w:line="260" w:lineRule="exact"/>
      </w:pPr>
    </w:p>
    <w:p w14:paraId="05A93D6B" w14:textId="48A5D756" w:rsidR="00F06C57" w:rsidRDefault="00F06C57" w:rsidP="00447D4B">
      <w:pPr>
        <w:pStyle w:val="FURSNavaden"/>
        <w:spacing w:line="260" w:lineRule="exact"/>
      </w:pPr>
    </w:p>
    <w:p w14:paraId="31C00B44" w14:textId="170ABF67" w:rsidR="00001AC8" w:rsidRDefault="00AE08FF" w:rsidP="00001AC8">
      <w:pPr>
        <w:jc w:val="both"/>
        <w:rPr>
          <w:rFonts w:ascii="Arial" w:eastAsia="Times New Roman" w:hAnsi="Arial" w:cs="Arial"/>
          <w:i/>
          <w:sz w:val="20"/>
          <w:szCs w:val="20"/>
          <w:lang w:eastAsia="sl-SI"/>
        </w:rPr>
      </w:pPr>
      <w:r w:rsidRPr="00001AC8">
        <w:rPr>
          <w:rFonts w:ascii="Arial" w:eastAsia="Times New Roman" w:hAnsi="Arial" w:cs="Arial"/>
          <w:i/>
          <w:sz w:val="20"/>
          <w:szCs w:val="20"/>
          <w:lang w:eastAsia="sl-SI"/>
        </w:rPr>
        <w:lastRenderedPageBreak/>
        <w:t xml:space="preserve">Preglednica </w:t>
      </w:r>
      <w:r w:rsidR="00001AC8" w:rsidRPr="00001AC8">
        <w:rPr>
          <w:rFonts w:ascii="Arial" w:eastAsia="Times New Roman" w:hAnsi="Arial" w:cs="Arial"/>
          <w:i/>
          <w:sz w:val="20"/>
          <w:szCs w:val="20"/>
        </w:rPr>
        <w:t>17</w:t>
      </w:r>
      <w:r w:rsidRPr="00001AC8">
        <w:rPr>
          <w:rFonts w:ascii="Arial" w:eastAsia="Times New Roman" w:hAnsi="Arial" w:cs="Arial"/>
          <w:i/>
          <w:sz w:val="20"/>
          <w:szCs w:val="20"/>
          <w:lang w:eastAsia="sl-SI"/>
        </w:rPr>
        <w:t>: Učinkovitost izvršbe po vrstah dajatev v letu 201</w:t>
      </w:r>
      <w:r w:rsidR="00F26722">
        <w:rPr>
          <w:rFonts w:ascii="Arial" w:eastAsia="Times New Roman" w:hAnsi="Arial" w:cs="Arial"/>
          <w:i/>
          <w:sz w:val="20"/>
          <w:szCs w:val="20"/>
          <w:lang w:eastAsia="sl-SI"/>
        </w:rPr>
        <w:t>9</w:t>
      </w:r>
      <w:r w:rsidRPr="00001AC8">
        <w:rPr>
          <w:rFonts w:ascii="Arial" w:eastAsia="Times New Roman" w:hAnsi="Arial" w:cs="Arial"/>
          <w:i/>
          <w:sz w:val="20"/>
          <w:szCs w:val="20"/>
          <w:lang w:eastAsia="sl-SI"/>
        </w:rPr>
        <w:t xml:space="preserve"> </w:t>
      </w:r>
      <w:r w:rsidR="00001AC8" w:rsidRPr="00001AC8">
        <w:rPr>
          <w:rFonts w:ascii="Arial" w:eastAsia="Times New Roman" w:hAnsi="Arial" w:cs="Arial"/>
          <w:i/>
          <w:sz w:val="20"/>
          <w:szCs w:val="20"/>
          <w:lang w:eastAsia="sl-SI"/>
        </w:rPr>
        <w:t>(zneski v EUR)</w:t>
      </w:r>
    </w:p>
    <w:tbl>
      <w:tblPr>
        <w:tblW w:w="9804" w:type="dxa"/>
        <w:tblCellMar>
          <w:left w:w="70" w:type="dxa"/>
          <w:right w:w="70" w:type="dxa"/>
        </w:tblCellMar>
        <w:tblLook w:val="04A0" w:firstRow="1" w:lastRow="0" w:firstColumn="1" w:lastColumn="0" w:noHBand="0" w:noVBand="1"/>
      </w:tblPr>
      <w:tblGrid>
        <w:gridCol w:w="3006"/>
        <w:gridCol w:w="2098"/>
        <w:gridCol w:w="1654"/>
        <w:gridCol w:w="1674"/>
        <w:gridCol w:w="1372"/>
      </w:tblGrid>
      <w:tr w:rsidR="00F26722" w:rsidRPr="00593225" w14:paraId="3AF2CBEA" w14:textId="77777777" w:rsidTr="0026700A">
        <w:trPr>
          <w:trHeight w:val="483"/>
        </w:trPr>
        <w:tc>
          <w:tcPr>
            <w:tcW w:w="3006" w:type="dxa"/>
            <w:tcBorders>
              <w:top w:val="single" w:sz="4" w:space="0" w:color="auto"/>
              <w:left w:val="single" w:sz="4" w:space="0" w:color="auto"/>
              <w:bottom w:val="single" w:sz="4" w:space="0" w:color="auto"/>
              <w:right w:val="single" w:sz="4" w:space="0" w:color="auto"/>
            </w:tcBorders>
            <w:shd w:val="clear" w:color="000000" w:fill="31849B"/>
            <w:vAlign w:val="center"/>
            <w:hideMark/>
          </w:tcPr>
          <w:p w14:paraId="24699717" w14:textId="77777777" w:rsidR="00F26722" w:rsidRPr="00BD0902" w:rsidRDefault="00F26722" w:rsidP="00472B51">
            <w:pPr>
              <w:spacing w:line="240" w:lineRule="auto"/>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Vrsta obveznosti</w:t>
            </w:r>
          </w:p>
        </w:tc>
        <w:tc>
          <w:tcPr>
            <w:tcW w:w="2098" w:type="dxa"/>
            <w:tcBorders>
              <w:top w:val="single" w:sz="4" w:space="0" w:color="auto"/>
              <w:left w:val="nil"/>
              <w:bottom w:val="single" w:sz="4" w:space="0" w:color="auto"/>
              <w:right w:val="single" w:sz="4" w:space="0" w:color="auto"/>
            </w:tcBorders>
            <w:shd w:val="clear" w:color="000000" w:fill="31849B"/>
            <w:vAlign w:val="center"/>
            <w:hideMark/>
          </w:tcPr>
          <w:p w14:paraId="01D600D6" w14:textId="77777777" w:rsidR="00F26722" w:rsidRPr="00BD0902" w:rsidRDefault="00F26722" w:rsidP="00472B5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Znesek terjanega dolga po izdanih sklepih</w:t>
            </w:r>
          </w:p>
        </w:tc>
        <w:tc>
          <w:tcPr>
            <w:tcW w:w="1654" w:type="dxa"/>
            <w:tcBorders>
              <w:top w:val="single" w:sz="4" w:space="0" w:color="auto"/>
              <w:left w:val="nil"/>
              <w:bottom w:val="single" w:sz="4" w:space="0" w:color="auto"/>
              <w:right w:val="single" w:sz="4" w:space="0" w:color="auto"/>
            </w:tcBorders>
            <w:shd w:val="clear" w:color="000000" w:fill="31849B"/>
            <w:vAlign w:val="center"/>
            <w:hideMark/>
          </w:tcPr>
          <w:p w14:paraId="09EABD0E" w14:textId="2C349AB3" w:rsidR="00F26722" w:rsidRPr="00BD0902" w:rsidRDefault="00183C14" w:rsidP="00472B5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odstotka</w:t>
            </w:r>
            <w:r w:rsidR="00F26722" w:rsidRPr="00BD0902">
              <w:rPr>
                <w:rFonts w:ascii="Arial" w:eastAsia="Times New Roman" w:hAnsi="Arial" w:cs="Arial"/>
                <w:b/>
                <w:bCs/>
                <w:color w:val="FFFFFF"/>
                <w:sz w:val="18"/>
                <w:szCs w:val="18"/>
                <w:lang w:eastAsia="sl-SI"/>
              </w:rPr>
              <w:t xml:space="preserve"> v znesku dolga po izdanih sklepih</w:t>
            </w:r>
          </w:p>
        </w:tc>
        <w:tc>
          <w:tcPr>
            <w:tcW w:w="1674" w:type="dxa"/>
            <w:tcBorders>
              <w:top w:val="single" w:sz="4" w:space="0" w:color="auto"/>
              <w:left w:val="nil"/>
              <w:bottom w:val="single" w:sz="4" w:space="0" w:color="auto"/>
              <w:right w:val="single" w:sz="4" w:space="0" w:color="auto"/>
            </w:tcBorders>
            <w:shd w:val="clear" w:color="000000" w:fill="31849B"/>
            <w:vAlign w:val="center"/>
            <w:hideMark/>
          </w:tcPr>
          <w:p w14:paraId="0D63751E" w14:textId="77777777" w:rsidR="00F26722" w:rsidRPr="00BD0902" w:rsidRDefault="00F26722" w:rsidP="00472B5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Plačila po izdanih sklepih</w:t>
            </w:r>
          </w:p>
        </w:tc>
        <w:tc>
          <w:tcPr>
            <w:tcW w:w="1372" w:type="dxa"/>
            <w:tcBorders>
              <w:top w:val="single" w:sz="4" w:space="0" w:color="auto"/>
              <w:left w:val="nil"/>
              <w:bottom w:val="single" w:sz="4" w:space="0" w:color="auto"/>
              <w:right w:val="single" w:sz="4" w:space="0" w:color="auto"/>
            </w:tcBorders>
            <w:shd w:val="clear" w:color="000000" w:fill="31849B"/>
            <w:vAlign w:val="center"/>
            <w:hideMark/>
          </w:tcPr>
          <w:p w14:paraId="3B90BEC1" w14:textId="4B4CD145" w:rsidR="00F26722" w:rsidRPr="00BD0902" w:rsidRDefault="00183C14" w:rsidP="00472B5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odstotka</w:t>
            </w:r>
            <w:r w:rsidR="00F26722" w:rsidRPr="00BD0902">
              <w:rPr>
                <w:rFonts w:ascii="Arial" w:eastAsia="Times New Roman" w:hAnsi="Arial" w:cs="Arial"/>
                <w:b/>
                <w:bCs/>
                <w:color w:val="FFFFFF"/>
                <w:sz w:val="18"/>
                <w:szCs w:val="18"/>
                <w:lang w:eastAsia="sl-SI"/>
              </w:rPr>
              <w:t xml:space="preserve"> plačil po sklepih</w:t>
            </w:r>
          </w:p>
        </w:tc>
      </w:tr>
      <w:tr w:rsidR="00F26722" w:rsidRPr="00593225" w14:paraId="7FABF472" w14:textId="77777777" w:rsidTr="0026700A">
        <w:trPr>
          <w:trHeight w:val="272"/>
        </w:trPr>
        <w:tc>
          <w:tcPr>
            <w:tcW w:w="3006" w:type="dxa"/>
            <w:tcBorders>
              <w:top w:val="nil"/>
              <w:left w:val="single" w:sz="4" w:space="0" w:color="auto"/>
              <w:bottom w:val="single" w:sz="4" w:space="0" w:color="auto"/>
              <w:right w:val="single" w:sz="4" w:space="0" w:color="auto"/>
            </w:tcBorders>
            <w:shd w:val="clear" w:color="auto" w:fill="auto"/>
            <w:vAlign w:val="center"/>
            <w:hideMark/>
          </w:tcPr>
          <w:p w14:paraId="0F85B16B" w14:textId="77777777" w:rsidR="00F26722" w:rsidRPr="00BD0902" w:rsidRDefault="00F26722" w:rsidP="00472B51">
            <w:pPr>
              <w:spacing w:line="240" w:lineRule="auto"/>
              <w:rPr>
                <w:rFonts w:ascii="Arial" w:eastAsia="Times New Roman" w:hAnsi="Arial" w:cs="Arial"/>
                <w:sz w:val="18"/>
                <w:szCs w:val="18"/>
                <w:lang w:eastAsia="sl-SI"/>
              </w:rPr>
            </w:pPr>
            <w:r w:rsidRPr="00BD0902">
              <w:rPr>
                <w:rFonts w:ascii="Arial" w:eastAsia="Times New Roman" w:hAnsi="Arial" w:cs="Arial"/>
                <w:sz w:val="18"/>
                <w:szCs w:val="18"/>
                <w:lang w:eastAsia="sl-SI"/>
              </w:rPr>
              <w:t>Prispevki za socialno varnost</w:t>
            </w:r>
          </w:p>
        </w:tc>
        <w:tc>
          <w:tcPr>
            <w:tcW w:w="2098" w:type="dxa"/>
            <w:tcBorders>
              <w:top w:val="nil"/>
              <w:left w:val="nil"/>
              <w:bottom w:val="single" w:sz="4" w:space="0" w:color="auto"/>
              <w:right w:val="single" w:sz="4" w:space="0" w:color="auto"/>
            </w:tcBorders>
            <w:shd w:val="clear" w:color="000000" w:fill="DAEEF3"/>
            <w:vAlign w:val="center"/>
            <w:hideMark/>
          </w:tcPr>
          <w:p w14:paraId="16F40E72" w14:textId="77777777" w:rsidR="00F26722" w:rsidRPr="00BD0902" w:rsidRDefault="00F26722"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208.075.191</w:t>
            </w:r>
          </w:p>
        </w:tc>
        <w:tc>
          <w:tcPr>
            <w:tcW w:w="1654" w:type="dxa"/>
            <w:tcBorders>
              <w:top w:val="nil"/>
              <w:left w:val="nil"/>
              <w:bottom w:val="single" w:sz="4" w:space="0" w:color="auto"/>
              <w:right w:val="single" w:sz="4" w:space="0" w:color="auto"/>
            </w:tcBorders>
            <w:shd w:val="clear" w:color="auto" w:fill="auto"/>
            <w:vAlign w:val="center"/>
            <w:hideMark/>
          </w:tcPr>
          <w:p w14:paraId="2BDAE436" w14:textId="77777777" w:rsidR="00F26722" w:rsidRPr="00BD0902" w:rsidRDefault="00F26722"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30,3</w:t>
            </w:r>
          </w:p>
        </w:tc>
        <w:tc>
          <w:tcPr>
            <w:tcW w:w="1674" w:type="dxa"/>
            <w:tcBorders>
              <w:top w:val="nil"/>
              <w:left w:val="nil"/>
              <w:bottom w:val="single" w:sz="4" w:space="0" w:color="auto"/>
              <w:right w:val="single" w:sz="4" w:space="0" w:color="auto"/>
            </w:tcBorders>
            <w:shd w:val="clear" w:color="000000" w:fill="DAEEF3"/>
            <w:vAlign w:val="center"/>
            <w:hideMark/>
          </w:tcPr>
          <w:p w14:paraId="0771B952" w14:textId="77777777" w:rsidR="00F26722" w:rsidRPr="00BD0902" w:rsidRDefault="00F26722"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72.869.460</w:t>
            </w:r>
          </w:p>
        </w:tc>
        <w:tc>
          <w:tcPr>
            <w:tcW w:w="1372" w:type="dxa"/>
            <w:tcBorders>
              <w:top w:val="nil"/>
              <w:left w:val="nil"/>
              <w:bottom w:val="single" w:sz="4" w:space="0" w:color="auto"/>
              <w:right w:val="single" w:sz="4" w:space="0" w:color="auto"/>
            </w:tcBorders>
            <w:shd w:val="clear" w:color="auto" w:fill="auto"/>
            <w:vAlign w:val="center"/>
            <w:hideMark/>
          </w:tcPr>
          <w:p w14:paraId="30DF4021" w14:textId="77777777" w:rsidR="00F26722" w:rsidRPr="00BD0902" w:rsidRDefault="00F26722"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39,0</w:t>
            </w:r>
          </w:p>
        </w:tc>
      </w:tr>
      <w:tr w:rsidR="00F26722" w:rsidRPr="00593225" w14:paraId="4CC8EAEE" w14:textId="77777777" w:rsidTr="0026700A">
        <w:trPr>
          <w:trHeight w:val="272"/>
        </w:trPr>
        <w:tc>
          <w:tcPr>
            <w:tcW w:w="3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CDBE0B" w14:textId="77777777" w:rsidR="00F26722" w:rsidRPr="00BD0902" w:rsidRDefault="00F26722" w:rsidP="00472B51">
            <w:pPr>
              <w:spacing w:line="240" w:lineRule="auto"/>
              <w:rPr>
                <w:rFonts w:ascii="Arial" w:eastAsia="Times New Roman" w:hAnsi="Arial" w:cs="Arial"/>
                <w:sz w:val="18"/>
                <w:szCs w:val="18"/>
                <w:lang w:eastAsia="sl-SI"/>
              </w:rPr>
            </w:pPr>
            <w:r w:rsidRPr="00BD0902">
              <w:rPr>
                <w:rFonts w:ascii="Arial" w:eastAsia="Times New Roman" w:hAnsi="Arial" w:cs="Arial"/>
                <w:sz w:val="18"/>
                <w:szCs w:val="18"/>
                <w:lang w:eastAsia="sl-SI"/>
              </w:rPr>
              <w:t>Domači davki na blago in storitve</w:t>
            </w:r>
          </w:p>
        </w:tc>
        <w:tc>
          <w:tcPr>
            <w:tcW w:w="2098" w:type="dxa"/>
            <w:tcBorders>
              <w:top w:val="single" w:sz="4" w:space="0" w:color="auto"/>
              <w:left w:val="single" w:sz="4" w:space="0" w:color="auto"/>
              <w:bottom w:val="single" w:sz="4" w:space="0" w:color="auto"/>
              <w:right w:val="single" w:sz="4" w:space="0" w:color="auto"/>
            </w:tcBorders>
            <w:shd w:val="clear" w:color="000000" w:fill="DAEEF3"/>
            <w:vAlign w:val="center"/>
            <w:hideMark/>
          </w:tcPr>
          <w:p w14:paraId="2A004C97" w14:textId="77777777" w:rsidR="00F26722" w:rsidRPr="00BD0902" w:rsidRDefault="00F26722"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179.764.526</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871738" w14:textId="77777777" w:rsidR="00F26722" w:rsidRPr="00BD0902" w:rsidRDefault="00F26722"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26,2</w:t>
            </w:r>
          </w:p>
        </w:tc>
        <w:tc>
          <w:tcPr>
            <w:tcW w:w="1674" w:type="dxa"/>
            <w:tcBorders>
              <w:top w:val="single" w:sz="4" w:space="0" w:color="auto"/>
              <w:left w:val="single" w:sz="4" w:space="0" w:color="auto"/>
              <w:bottom w:val="single" w:sz="4" w:space="0" w:color="auto"/>
              <w:right w:val="single" w:sz="4" w:space="0" w:color="auto"/>
            </w:tcBorders>
            <w:shd w:val="clear" w:color="000000" w:fill="DAEEF3"/>
            <w:vAlign w:val="center"/>
            <w:hideMark/>
          </w:tcPr>
          <w:p w14:paraId="2192B270" w14:textId="77777777" w:rsidR="00F26722" w:rsidRPr="00BD0902" w:rsidRDefault="00F26722"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56.948.467</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D4262B" w14:textId="77777777" w:rsidR="00F26722" w:rsidRPr="00BD0902" w:rsidRDefault="00F26722"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30,5</w:t>
            </w:r>
          </w:p>
        </w:tc>
      </w:tr>
      <w:tr w:rsidR="00F26722" w:rsidRPr="00593225" w14:paraId="41240498" w14:textId="77777777" w:rsidTr="0026700A">
        <w:trPr>
          <w:trHeight w:val="261"/>
        </w:trPr>
        <w:tc>
          <w:tcPr>
            <w:tcW w:w="3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985D9" w14:textId="77777777" w:rsidR="00F26722" w:rsidRPr="00BD0902" w:rsidRDefault="00F26722" w:rsidP="00472B51">
            <w:pPr>
              <w:spacing w:line="240" w:lineRule="auto"/>
              <w:rPr>
                <w:rFonts w:ascii="Arial" w:eastAsia="Times New Roman" w:hAnsi="Arial" w:cs="Arial"/>
                <w:sz w:val="18"/>
                <w:szCs w:val="18"/>
                <w:lang w:eastAsia="sl-SI"/>
              </w:rPr>
            </w:pPr>
            <w:r w:rsidRPr="00BD0902">
              <w:rPr>
                <w:rFonts w:ascii="Arial" w:eastAsia="Times New Roman" w:hAnsi="Arial" w:cs="Arial"/>
                <w:sz w:val="18"/>
                <w:szCs w:val="18"/>
                <w:lang w:eastAsia="sl-SI"/>
              </w:rPr>
              <w:t>Davki na dohodek in dobiček</w:t>
            </w:r>
          </w:p>
        </w:tc>
        <w:tc>
          <w:tcPr>
            <w:tcW w:w="2098" w:type="dxa"/>
            <w:tcBorders>
              <w:top w:val="single" w:sz="4" w:space="0" w:color="auto"/>
              <w:left w:val="single" w:sz="4" w:space="0" w:color="auto"/>
              <w:bottom w:val="single" w:sz="4" w:space="0" w:color="auto"/>
              <w:right w:val="single" w:sz="4" w:space="0" w:color="auto"/>
            </w:tcBorders>
            <w:shd w:val="clear" w:color="000000" w:fill="DAEEF3"/>
            <w:vAlign w:val="center"/>
            <w:hideMark/>
          </w:tcPr>
          <w:p w14:paraId="63C0CA6B" w14:textId="77777777" w:rsidR="00F26722" w:rsidRPr="00BD0902" w:rsidRDefault="00F26722"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242.285.481</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225CFC" w14:textId="77777777" w:rsidR="00F26722" w:rsidRPr="00BD0902" w:rsidRDefault="00F26722"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35,3</w:t>
            </w:r>
          </w:p>
        </w:tc>
        <w:tc>
          <w:tcPr>
            <w:tcW w:w="1674" w:type="dxa"/>
            <w:tcBorders>
              <w:top w:val="single" w:sz="4" w:space="0" w:color="auto"/>
              <w:left w:val="single" w:sz="4" w:space="0" w:color="auto"/>
              <w:bottom w:val="single" w:sz="4" w:space="0" w:color="auto"/>
              <w:right w:val="single" w:sz="4" w:space="0" w:color="auto"/>
            </w:tcBorders>
            <w:shd w:val="clear" w:color="000000" w:fill="DAEEF3"/>
            <w:vAlign w:val="center"/>
            <w:hideMark/>
          </w:tcPr>
          <w:p w14:paraId="1F5621E4" w14:textId="77777777" w:rsidR="00F26722" w:rsidRPr="00BD0902" w:rsidRDefault="00F26722"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43.537.690</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5EE27F" w14:textId="77777777" w:rsidR="00F26722" w:rsidRPr="00BD0902" w:rsidRDefault="00F26722"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23,3</w:t>
            </w:r>
          </w:p>
        </w:tc>
      </w:tr>
      <w:tr w:rsidR="00F26722" w:rsidRPr="00593225" w14:paraId="1E8C7F51" w14:textId="77777777" w:rsidTr="0026700A">
        <w:trPr>
          <w:trHeight w:val="241"/>
        </w:trPr>
        <w:tc>
          <w:tcPr>
            <w:tcW w:w="3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D1089F" w14:textId="77777777" w:rsidR="00F26722" w:rsidRPr="00BD0902" w:rsidRDefault="00F26722" w:rsidP="00472B51">
            <w:pPr>
              <w:spacing w:line="240" w:lineRule="auto"/>
              <w:rPr>
                <w:rFonts w:ascii="Arial" w:eastAsia="Times New Roman" w:hAnsi="Arial" w:cs="Arial"/>
                <w:sz w:val="18"/>
                <w:szCs w:val="18"/>
                <w:lang w:eastAsia="sl-SI"/>
              </w:rPr>
            </w:pPr>
            <w:r w:rsidRPr="00BD0902">
              <w:rPr>
                <w:rFonts w:ascii="Arial" w:eastAsia="Times New Roman" w:hAnsi="Arial" w:cs="Arial"/>
                <w:sz w:val="18"/>
                <w:szCs w:val="18"/>
                <w:lang w:eastAsia="sl-SI"/>
              </w:rPr>
              <w:t>Davki na premoženje</w:t>
            </w:r>
          </w:p>
        </w:tc>
        <w:tc>
          <w:tcPr>
            <w:tcW w:w="2098" w:type="dxa"/>
            <w:tcBorders>
              <w:top w:val="single" w:sz="4" w:space="0" w:color="auto"/>
              <w:left w:val="nil"/>
              <w:bottom w:val="single" w:sz="4" w:space="0" w:color="auto"/>
              <w:right w:val="single" w:sz="4" w:space="0" w:color="auto"/>
            </w:tcBorders>
            <w:shd w:val="clear" w:color="000000" w:fill="DAEEF3"/>
            <w:vAlign w:val="center"/>
            <w:hideMark/>
          </w:tcPr>
          <w:p w14:paraId="77448796" w14:textId="77777777" w:rsidR="00F26722" w:rsidRPr="00BD0902" w:rsidRDefault="00F26722"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16.694.299</w:t>
            </w:r>
          </w:p>
        </w:tc>
        <w:tc>
          <w:tcPr>
            <w:tcW w:w="1654" w:type="dxa"/>
            <w:tcBorders>
              <w:top w:val="single" w:sz="4" w:space="0" w:color="auto"/>
              <w:left w:val="nil"/>
              <w:bottom w:val="single" w:sz="4" w:space="0" w:color="auto"/>
              <w:right w:val="single" w:sz="4" w:space="0" w:color="auto"/>
            </w:tcBorders>
            <w:shd w:val="clear" w:color="auto" w:fill="auto"/>
            <w:vAlign w:val="center"/>
            <w:hideMark/>
          </w:tcPr>
          <w:p w14:paraId="1B127ECE" w14:textId="77777777" w:rsidR="00F26722" w:rsidRPr="00BD0902" w:rsidRDefault="00F26722"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2,4</w:t>
            </w:r>
          </w:p>
        </w:tc>
        <w:tc>
          <w:tcPr>
            <w:tcW w:w="1674" w:type="dxa"/>
            <w:tcBorders>
              <w:top w:val="single" w:sz="4" w:space="0" w:color="auto"/>
              <w:left w:val="nil"/>
              <w:bottom w:val="single" w:sz="4" w:space="0" w:color="auto"/>
              <w:right w:val="single" w:sz="4" w:space="0" w:color="auto"/>
            </w:tcBorders>
            <w:shd w:val="clear" w:color="000000" w:fill="DAEEF3"/>
            <w:vAlign w:val="center"/>
            <w:hideMark/>
          </w:tcPr>
          <w:p w14:paraId="2F975B4F" w14:textId="77777777" w:rsidR="00F26722" w:rsidRPr="00BD0902" w:rsidRDefault="00F26722"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5.950.265</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14:paraId="5C96C18F" w14:textId="77777777" w:rsidR="00F26722" w:rsidRPr="00BD0902" w:rsidRDefault="00F26722"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3,2</w:t>
            </w:r>
          </w:p>
        </w:tc>
      </w:tr>
      <w:tr w:rsidR="00F26722" w:rsidRPr="00593225" w14:paraId="4110B6A6" w14:textId="77777777" w:rsidTr="0026700A">
        <w:trPr>
          <w:trHeight w:val="241"/>
        </w:trPr>
        <w:tc>
          <w:tcPr>
            <w:tcW w:w="3006" w:type="dxa"/>
            <w:tcBorders>
              <w:top w:val="nil"/>
              <w:left w:val="single" w:sz="4" w:space="0" w:color="auto"/>
              <w:bottom w:val="single" w:sz="4" w:space="0" w:color="auto"/>
              <w:right w:val="single" w:sz="4" w:space="0" w:color="auto"/>
            </w:tcBorders>
            <w:shd w:val="clear" w:color="auto" w:fill="auto"/>
            <w:vAlign w:val="center"/>
            <w:hideMark/>
          </w:tcPr>
          <w:p w14:paraId="0EFCFD47" w14:textId="77777777" w:rsidR="00F26722" w:rsidRPr="00BD0902" w:rsidRDefault="00F26722" w:rsidP="00472B51">
            <w:pPr>
              <w:spacing w:line="240" w:lineRule="auto"/>
              <w:rPr>
                <w:rFonts w:ascii="Arial" w:eastAsia="Times New Roman" w:hAnsi="Arial" w:cs="Arial"/>
                <w:sz w:val="18"/>
                <w:szCs w:val="18"/>
                <w:lang w:eastAsia="sl-SI"/>
              </w:rPr>
            </w:pPr>
            <w:r w:rsidRPr="00BD0902">
              <w:rPr>
                <w:rFonts w:ascii="Arial" w:eastAsia="Times New Roman" w:hAnsi="Arial" w:cs="Arial"/>
                <w:sz w:val="18"/>
                <w:szCs w:val="18"/>
                <w:lang w:eastAsia="sl-SI"/>
              </w:rPr>
              <w:t>Ostali davki</w:t>
            </w:r>
          </w:p>
        </w:tc>
        <w:tc>
          <w:tcPr>
            <w:tcW w:w="2098" w:type="dxa"/>
            <w:tcBorders>
              <w:top w:val="nil"/>
              <w:left w:val="nil"/>
              <w:bottom w:val="single" w:sz="4" w:space="0" w:color="auto"/>
              <w:right w:val="single" w:sz="4" w:space="0" w:color="auto"/>
            </w:tcBorders>
            <w:shd w:val="clear" w:color="000000" w:fill="DAEEF3"/>
            <w:vAlign w:val="center"/>
            <w:hideMark/>
          </w:tcPr>
          <w:p w14:paraId="1A8D3EC6" w14:textId="77777777" w:rsidR="00F26722" w:rsidRPr="00BD0902" w:rsidRDefault="00F26722"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40.497.900</w:t>
            </w:r>
          </w:p>
        </w:tc>
        <w:tc>
          <w:tcPr>
            <w:tcW w:w="1654" w:type="dxa"/>
            <w:tcBorders>
              <w:top w:val="nil"/>
              <w:left w:val="nil"/>
              <w:bottom w:val="single" w:sz="4" w:space="0" w:color="auto"/>
              <w:right w:val="single" w:sz="4" w:space="0" w:color="auto"/>
            </w:tcBorders>
            <w:shd w:val="clear" w:color="auto" w:fill="auto"/>
            <w:vAlign w:val="center"/>
            <w:hideMark/>
          </w:tcPr>
          <w:p w14:paraId="37ADEB53" w14:textId="77777777" w:rsidR="00F26722" w:rsidRPr="00BD0902" w:rsidRDefault="00F26722"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5,8</w:t>
            </w:r>
          </w:p>
        </w:tc>
        <w:tc>
          <w:tcPr>
            <w:tcW w:w="1674" w:type="dxa"/>
            <w:tcBorders>
              <w:top w:val="nil"/>
              <w:left w:val="nil"/>
              <w:bottom w:val="single" w:sz="4" w:space="0" w:color="auto"/>
              <w:right w:val="single" w:sz="4" w:space="0" w:color="auto"/>
            </w:tcBorders>
            <w:shd w:val="clear" w:color="000000" w:fill="DAEEF3"/>
            <w:vAlign w:val="center"/>
            <w:hideMark/>
          </w:tcPr>
          <w:p w14:paraId="2629AE3D" w14:textId="77777777" w:rsidR="00F26722" w:rsidRPr="00BD0902" w:rsidRDefault="00F26722"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7.559.601</w:t>
            </w:r>
          </w:p>
        </w:tc>
        <w:tc>
          <w:tcPr>
            <w:tcW w:w="1372" w:type="dxa"/>
            <w:tcBorders>
              <w:top w:val="nil"/>
              <w:left w:val="nil"/>
              <w:bottom w:val="single" w:sz="4" w:space="0" w:color="auto"/>
              <w:right w:val="single" w:sz="4" w:space="0" w:color="auto"/>
            </w:tcBorders>
            <w:shd w:val="clear" w:color="auto" w:fill="auto"/>
            <w:vAlign w:val="center"/>
            <w:hideMark/>
          </w:tcPr>
          <w:p w14:paraId="280E20E5" w14:textId="77777777" w:rsidR="00F26722" w:rsidRPr="00BD0902" w:rsidRDefault="00F26722" w:rsidP="00472B51">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4,0</w:t>
            </w:r>
          </w:p>
        </w:tc>
      </w:tr>
      <w:tr w:rsidR="00F26722" w:rsidRPr="00593225" w14:paraId="408C11E3" w14:textId="77777777" w:rsidTr="0026700A">
        <w:trPr>
          <w:trHeight w:val="312"/>
        </w:trPr>
        <w:tc>
          <w:tcPr>
            <w:tcW w:w="3006" w:type="dxa"/>
            <w:tcBorders>
              <w:top w:val="nil"/>
              <w:left w:val="single" w:sz="4" w:space="0" w:color="auto"/>
              <w:bottom w:val="single" w:sz="4" w:space="0" w:color="auto"/>
              <w:right w:val="single" w:sz="4" w:space="0" w:color="auto"/>
            </w:tcBorders>
            <w:shd w:val="clear" w:color="000000" w:fill="31849B"/>
            <w:vAlign w:val="center"/>
            <w:hideMark/>
          </w:tcPr>
          <w:p w14:paraId="393BE6C1" w14:textId="77777777" w:rsidR="00F26722" w:rsidRPr="00BD0902" w:rsidRDefault="00F26722" w:rsidP="00472B51">
            <w:pPr>
              <w:spacing w:line="240" w:lineRule="auto"/>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Skupaj</w:t>
            </w:r>
          </w:p>
        </w:tc>
        <w:tc>
          <w:tcPr>
            <w:tcW w:w="2098" w:type="dxa"/>
            <w:tcBorders>
              <w:top w:val="nil"/>
              <w:left w:val="nil"/>
              <w:bottom w:val="single" w:sz="4" w:space="0" w:color="auto"/>
              <w:right w:val="single" w:sz="4" w:space="0" w:color="auto"/>
            </w:tcBorders>
            <w:shd w:val="clear" w:color="000000" w:fill="31849B"/>
            <w:vAlign w:val="center"/>
            <w:hideMark/>
          </w:tcPr>
          <w:p w14:paraId="4A105BE5" w14:textId="77777777" w:rsidR="00F26722" w:rsidRPr="00BD0902" w:rsidRDefault="00F26722" w:rsidP="00472B51">
            <w:pPr>
              <w:spacing w:line="240" w:lineRule="auto"/>
              <w:jc w:val="right"/>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687.317.397</w:t>
            </w:r>
          </w:p>
        </w:tc>
        <w:tc>
          <w:tcPr>
            <w:tcW w:w="1654" w:type="dxa"/>
            <w:tcBorders>
              <w:top w:val="nil"/>
              <w:left w:val="nil"/>
              <w:bottom w:val="single" w:sz="4" w:space="0" w:color="auto"/>
              <w:right w:val="single" w:sz="4" w:space="0" w:color="auto"/>
            </w:tcBorders>
            <w:shd w:val="clear" w:color="000000" w:fill="31849B"/>
            <w:vAlign w:val="center"/>
            <w:hideMark/>
          </w:tcPr>
          <w:p w14:paraId="70A23B9A" w14:textId="77777777" w:rsidR="00F26722" w:rsidRPr="00BD0902" w:rsidRDefault="00F26722" w:rsidP="00472B51">
            <w:pPr>
              <w:spacing w:line="240" w:lineRule="auto"/>
              <w:jc w:val="right"/>
              <w:rPr>
                <w:rFonts w:ascii="Arial" w:eastAsia="Times New Roman" w:hAnsi="Arial" w:cs="Arial"/>
                <w:color w:val="FFFFFF"/>
                <w:sz w:val="18"/>
                <w:szCs w:val="18"/>
                <w:lang w:eastAsia="sl-SI"/>
              </w:rPr>
            </w:pPr>
            <w:r w:rsidRPr="00BD0902">
              <w:rPr>
                <w:rFonts w:ascii="Arial" w:eastAsia="Times New Roman" w:hAnsi="Arial" w:cs="Arial"/>
                <w:color w:val="FFFFFF"/>
                <w:sz w:val="18"/>
                <w:szCs w:val="18"/>
                <w:lang w:eastAsia="sl-SI"/>
              </w:rPr>
              <w:t> </w:t>
            </w:r>
          </w:p>
        </w:tc>
        <w:tc>
          <w:tcPr>
            <w:tcW w:w="1674" w:type="dxa"/>
            <w:tcBorders>
              <w:top w:val="nil"/>
              <w:left w:val="nil"/>
              <w:bottom w:val="single" w:sz="4" w:space="0" w:color="auto"/>
              <w:right w:val="single" w:sz="4" w:space="0" w:color="auto"/>
            </w:tcBorders>
            <w:shd w:val="clear" w:color="000000" w:fill="31849B"/>
            <w:vAlign w:val="center"/>
            <w:hideMark/>
          </w:tcPr>
          <w:p w14:paraId="1AD573DD" w14:textId="77777777" w:rsidR="00F26722" w:rsidRPr="00BD0902" w:rsidRDefault="00F26722" w:rsidP="00472B51">
            <w:pPr>
              <w:spacing w:line="240" w:lineRule="auto"/>
              <w:jc w:val="right"/>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186.865.483</w:t>
            </w:r>
          </w:p>
        </w:tc>
        <w:tc>
          <w:tcPr>
            <w:tcW w:w="1372" w:type="dxa"/>
            <w:tcBorders>
              <w:top w:val="nil"/>
              <w:left w:val="nil"/>
              <w:bottom w:val="single" w:sz="4" w:space="0" w:color="auto"/>
              <w:right w:val="single" w:sz="4" w:space="0" w:color="auto"/>
            </w:tcBorders>
            <w:shd w:val="clear" w:color="000000" w:fill="31849B"/>
            <w:vAlign w:val="center"/>
            <w:hideMark/>
          </w:tcPr>
          <w:p w14:paraId="09CAB4F0" w14:textId="77777777" w:rsidR="00F26722" w:rsidRPr="00BD0902" w:rsidRDefault="00F26722" w:rsidP="00472B51">
            <w:pPr>
              <w:spacing w:line="240" w:lineRule="auto"/>
              <w:jc w:val="right"/>
              <w:rPr>
                <w:rFonts w:ascii="Arial" w:eastAsia="Times New Roman" w:hAnsi="Arial" w:cs="Arial"/>
                <w:color w:val="FFFFFF"/>
                <w:sz w:val="18"/>
                <w:szCs w:val="18"/>
                <w:lang w:eastAsia="sl-SI"/>
              </w:rPr>
            </w:pPr>
            <w:r w:rsidRPr="00BD0902">
              <w:rPr>
                <w:rFonts w:ascii="Arial" w:eastAsia="Times New Roman" w:hAnsi="Arial" w:cs="Arial"/>
                <w:color w:val="FFFFFF"/>
                <w:sz w:val="18"/>
                <w:szCs w:val="18"/>
                <w:lang w:eastAsia="sl-SI"/>
              </w:rPr>
              <w:t> </w:t>
            </w:r>
          </w:p>
        </w:tc>
      </w:tr>
    </w:tbl>
    <w:p w14:paraId="569D11D6" w14:textId="77777777" w:rsidR="00366220" w:rsidRPr="00534703" w:rsidRDefault="00366220" w:rsidP="00366220">
      <w:pPr>
        <w:rPr>
          <w:rFonts w:ascii="Arial" w:hAnsi="Arial" w:cs="Arial"/>
          <w:i/>
          <w:sz w:val="20"/>
          <w:szCs w:val="20"/>
        </w:rPr>
      </w:pPr>
      <w:r w:rsidRPr="00534703">
        <w:rPr>
          <w:rFonts w:ascii="Arial" w:hAnsi="Arial" w:cs="Arial"/>
          <w:i/>
          <w:sz w:val="20"/>
          <w:szCs w:val="20"/>
        </w:rPr>
        <w:t>Vir: FURS</w:t>
      </w:r>
    </w:p>
    <w:p w14:paraId="438CD163" w14:textId="19F7AA89" w:rsidR="003E2A34" w:rsidRDefault="003E2A34" w:rsidP="003E2A34">
      <w:pPr>
        <w:jc w:val="both"/>
        <w:rPr>
          <w:rFonts w:ascii="Arial" w:eastAsia="Times New Roman" w:hAnsi="Arial" w:cs="Arial"/>
          <w:b/>
          <w:sz w:val="20"/>
          <w:szCs w:val="20"/>
          <w:lang w:eastAsia="sl-SI"/>
        </w:rPr>
      </w:pPr>
      <w:r w:rsidRPr="00001AC8">
        <w:rPr>
          <w:rFonts w:ascii="Arial" w:eastAsia="Times New Roman" w:hAnsi="Arial" w:cs="Arial"/>
          <w:b/>
          <w:sz w:val="20"/>
          <w:szCs w:val="20"/>
          <w:lang w:eastAsia="sl-SI"/>
        </w:rPr>
        <w:t>Izvršba na dolžnikove premičnine</w:t>
      </w:r>
    </w:p>
    <w:p w14:paraId="4D5608C9" w14:textId="060F6E0B" w:rsidR="00F26722" w:rsidRPr="00F26722" w:rsidRDefault="00F26722" w:rsidP="003E2A34">
      <w:pPr>
        <w:jc w:val="both"/>
        <w:rPr>
          <w:rFonts w:ascii="Arial" w:eastAsia="Times New Roman" w:hAnsi="Arial" w:cs="Arial"/>
          <w:bCs/>
          <w:sz w:val="20"/>
          <w:szCs w:val="20"/>
          <w:lang w:eastAsia="sl-SI"/>
        </w:rPr>
      </w:pPr>
      <w:r w:rsidRPr="00F26722">
        <w:rPr>
          <w:rFonts w:ascii="Arial" w:eastAsia="Times New Roman" w:hAnsi="Arial" w:cs="Arial"/>
          <w:bCs/>
          <w:sz w:val="20"/>
          <w:szCs w:val="20"/>
          <w:lang w:eastAsia="sl-SI"/>
        </w:rPr>
        <w:t xml:space="preserve">V letu 2019 je bilo v postopkih davčne izvršbe zarubljenih 6.005 premičnin, ocenjenih na 12.566.688 </w:t>
      </w:r>
      <w:r w:rsidR="0031261F">
        <w:rPr>
          <w:rFonts w:ascii="Arial" w:eastAsia="Times New Roman" w:hAnsi="Arial" w:cs="Arial"/>
          <w:bCs/>
          <w:sz w:val="20"/>
          <w:szCs w:val="20"/>
          <w:lang w:eastAsia="sl-SI"/>
        </w:rPr>
        <w:t>EUR</w:t>
      </w:r>
      <w:r w:rsidRPr="00F26722">
        <w:rPr>
          <w:rFonts w:ascii="Arial" w:eastAsia="Times New Roman" w:hAnsi="Arial" w:cs="Arial"/>
          <w:bCs/>
          <w:sz w:val="20"/>
          <w:szCs w:val="20"/>
          <w:lang w:eastAsia="sl-SI"/>
        </w:rPr>
        <w:t xml:space="preserve">. Največ je bilo rubežev gotovine, in sicer 3.919 oziroma 65,3 </w:t>
      </w:r>
      <w:r w:rsidR="00183C14">
        <w:rPr>
          <w:rFonts w:ascii="Arial" w:eastAsia="Times New Roman" w:hAnsi="Arial" w:cs="Arial"/>
          <w:bCs/>
          <w:sz w:val="20"/>
          <w:szCs w:val="20"/>
          <w:lang w:eastAsia="sl-SI"/>
        </w:rPr>
        <w:t>odstotka</w:t>
      </w:r>
      <w:r w:rsidRPr="00F26722">
        <w:rPr>
          <w:rFonts w:ascii="Arial" w:eastAsia="Times New Roman" w:hAnsi="Arial" w:cs="Arial"/>
          <w:bCs/>
          <w:sz w:val="20"/>
          <w:szCs w:val="20"/>
          <w:lang w:eastAsia="sl-SI"/>
        </w:rPr>
        <w:t xml:space="preserve"> vseh, 1.141 (19 </w:t>
      </w:r>
      <w:r w:rsidR="00183C14">
        <w:rPr>
          <w:rFonts w:ascii="Arial" w:eastAsia="Times New Roman" w:hAnsi="Arial" w:cs="Arial"/>
          <w:bCs/>
          <w:sz w:val="20"/>
          <w:szCs w:val="20"/>
          <w:lang w:eastAsia="sl-SI"/>
        </w:rPr>
        <w:t>odstotka</w:t>
      </w:r>
      <w:r w:rsidRPr="00F26722">
        <w:rPr>
          <w:rFonts w:ascii="Arial" w:eastAsia="Times New Roman" w:hAnsi="Arial" w:cs="Arial"/>
          <w:bCs/>
          <w:sz w:val="20"/>
          <w:szCs w:val="20"/>
          <w:lang w:eastAsia="sl-SI"/>
        </w:rPr>
        <w:t xml:space="preserve">) rubežev motornih vozil, 713 (11,9 </w:t>
      </w:r>
      <w:r w:rsidR="00183C14">
        <w:rPr>
          <w:rFonts w:ascii="Arial" w:eastAsia="Times New Roman" w:hAnsi="Arial" w:cs="Arial"/>
          <w:bCs/>
          <w:sz w:val="20"/>
          <w:szCs w:val="20"/>
          <w:lang w:eastAsia="sl-SI"/>
        </w:rPr>
        <w:t>odstotka</w:t>
      </w:r>
      <w:r w:rsidRPr="00F26722">
        <w:rPr>
          <w:rFonts w:ascii="Arial" w:eastAsia="Times New Roman" w:hAnsi="Arial" w:cs="Arial"/>
          <w:bCs/>
          <w:sz w:val="20"/>
          <w:szCs w:val="20"/>
          <w:lang w:eastAsia="sl-SI"/>
        </w:rPr>
        <w:t xml:space="preserve">) je bilo rubežev osnovnih sredstev, 157 (2,6 </w:t>
      </w:r>
      <w:r w:rsidR="00183C14">
        <w:rPr>
          <w:rFonts w:ascii="Arial" w:eastAsia="Times New Roman" w:hAnsi="Arial" w:cs="Arial"/>
          <w:bCs/>
          <w:sz w:val="20"/>
          <w:szCs w:val="20"/>
          <w:lang w:eastAsia="sl-SI"/>
        </w:rPr>
        <w:t>odstotka</w:t>
      </w:r>
      <w:r w:rsidRPr="00F26722">
        <w:rPr>
          <w:rFonts w:ascii="Arial" w:eastAsia="Times New Roman" w:hAnsi="Arial" w:cs="Arial"/>
          <w:bCs/>
          <w:sz w:val="20"/>
          <w:szCs w:val="20"/>
          <w:lang w:eastAsia="sl-SI"/>
        </w:rPr>
        <w:t xml:space="preserve">) rubežev trgovskega blaga, 73 (1,2 </w:t>
      </w:r>
      <w:r w:rsidR="00183C14">
        <w:rPr>
          <w:rFonts w:ascii="Arial" w:eastAsia="Times New Roman" w:hAnsi="Arial" w:cs="Arial"/>
          <w:bCs/>
          <w:sz w:val="20"/>
          <w:szCs w:val="20"/>
          <w:lang w:eastAsia="sl-SI"/>
        </w:rPr>
        <w:t>odstotka</w:t>
      </w:r>
      <w:r w:rsidRPr="00F26722">
        <w:rPr>
          <w:rFonts w:ascii="Arial" w:eastAsia="Times New Roman" w:hAnsi="Arial" w:cs="Arial"/>
          <w:bCs/>
          <w:sz w:val="20"/>
          <w:szCs w:val="20"/>
          <w:lang w:eastAsia="sl-SI"/>
        </w:rPr>
        <w:t>) rubežev drugih premičnin in 2 rubeža vrednostnih papirjev.</w:t>
      </w:r>
    </w:p>
    <w:p w14:paraId="01AC3E82" w14:textId="425C5CBF" w:rsidR="003E2A34" w:rsidRPr="00087025" w:rsidRDefault="003E2A34" w:rsidP="003E2A34">
      <w:pPr>
        <w:jc w:val="both"/>
        <w:rPr>
          <w:rFonts w:ascii="Arial" w:eastAsia="Times New Roman" w:hAnsi="Arial" w:cs="Arial"/>
          <w:i/>
          <w:sz w:val="20"/>
          <w:szCs w:val="20"/>
          <w:lang w:eastAsia="sl-SI"/>
        </w:rPr>
      </w:pPr>
      <w:r w:rsidRPr="00087025">
        <w:rPr>
          <w:rFonts w:ascii="Arial" w:eastAsia="Times New Roman" w:hAnsi="Arial" w:cs="Arial"/>
          <w:i/>
          <w:sz w:val="20"/>
          <w:szCs w:val="20"/>
          <w:lang w:eastAsia="sl-SI"/>
        </w:rPr>
        <w:t>Slika</w:t>
      </w:r>
      <w:r w:rsidR="00203D29">
        <w:rPr>
          <w:rFonts w:ascii="Arial" w:eastAsia="Times New Roman" w:hAnsi="Arial" w:cs="Arial"/>
          <w:i/>
          <w:sz w:val="20"/>
          <w:szCs w:val="20"/>
          <w:lang w:eastAsia="sl-SI"/>
        </w:rPr>
        <w:t xml:space="preserve"> 8</w:t>
      </w:r>
      <w:r w:rsidR="00644622" w:rsidRPr="00087025">
        <w:rPr>
          <w:rFonts w:ascii="Arial" w:eastAsia="Times New Roman" w:hAnsi="Arial" w:cs="Arial"/>
          <w:i/>
          <w:sz w:val="20"/>
          <w:szCs w:val="20"/>
          <w:lang w:eastAsia="sl-SI"/>
        </w:rPr>
        <w:t xml:space="preserve"> -</w:t>
      </w:r>
      <w:r w:rsidRPr="00087025">
        <w:rPr>
          <w:rFonts w:ascii="Arial" w:eastAsia="Times New Roman" w:hAnsi="Arial" w:cs="Arial"/>
          <w:i/>
          <w:sz w:val="20"/>
          <w:szCs w:val="20"/>
          <w:lang w:eastAsia="sl-SI"/>
        </w:rPr>
        <w:t xml:space="preserve"> Število zarubljenih premičnin po vrstah zarubljenih predmetov v letu 201</w:t>
      </w:r>
      <w:r w:rsidR="00183C14">
        <w:rPr>
          <w:rFonts w:ascii="Arial" w:eastAsia="Times New Roman" w:hAnsi="Arial" w:cs="Arial"/>
          <w:i/>
          <w:sz w:val="20"/>
          <w:szCs w:val="20"/>
          <w:lang w:eastAsia="sl-SI"/>
        </w:rPr>
        <w:t>9</w:t>
      </w:r>
    </w:p>
    <w:p w14:paraId="47E6B740" w14:textId="46835A9C" w:rsidR="00372691" w:rsidRDefault="00F26722" w:rsidP="00372691">
      <w:pPr>
        <w:jc w:val="both"/>
        <w:rPr>
          <w:noProof/>
          <w:lang w:eastAsia="sl-SI"/>
        </w:rPr>
      </w:pPr>
      <w:r>
        <w:rPr>
          <w:noProof/>
          <w:lang w:eastAsia="sl-SI"/>
        </w:rPr>
        <w:drawing>
          <wp:inline distT="0" distB="0" distL="0" distR="0" wp14:anchorId="3837F2F5" wp14:editId="55706424">
            <wp:extent cx="5339751" cy="2544792"/>
            <wp:effectExtent l="0" t="0" r="0" b="8255"/>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910EAAA" w14:textId="77777777" w:rsidR="00644622" w:rsidRPr="00087025" w:rsidRDefault="00644622" w:rsidP="00372691">
      <w:pPr>
        <w:jc w:val="both"/>
        <w:rPr>
          <w:rFonts w:ascii="Arial" w:hAnsi="Arial" w:cs="Arial"/>
          <w:i/>
          <w:sz w:val="20"/>
          <w:szCs w:val="20"/>
        </w:rPr>
      </w:pPr>
      <w:r w:rsidRPr="00087025">
        <w:rPr>
          <w:rFonts w:ascii="Arial" w:hAnsi="Arial" w:cs="Arial"/>
          <w:i/>
          <w:sz w:val="20"/>
          <w:szCs w:val="20"/>
        </w:rPr>
        <w:t>Vir: FURS</w:t>
      </w:r>
    </w:p>
    <w:p w14:paraId="329BEAC7" w14:textId="34CA2BB3" w:rsidR="00F26722" w:rsidRDefault="00F26722" w:rsidP="00F26722">
      <w:pPr>
        <w:pStyle w:val="FURSNavaden"/>
        <w:spacing w:line="260" w:lineRule="exact"/>
        <w:rPr>
          <w:lang w:eastAsia="en-US"/>
        </w:rPr>
      </w:pPr>
      <w:r>
        <w:rPr>
          <w:lang w:eastAsia="en-US"/>
        </w:rPr>
        <w:t xml:space="preserve">Po začetku postopka davčne izvršbe na premičnine je v izogib prisilne prodaje zarubljenih premičnin 12.477 dolžnikov poravnalo svoj dolg v znesku 20.616.058 </w:t>
      </w:r>
      <w:r w:rsidR="0031261F">
        <w:rPr>
          <w:lang w:eastAsia="en-US"/>
        </w:rPr>
        <w:t>EUR</w:t>
      </w:r>
      <w:r>
        <w:rPr>
          <w:lang w:eastAsia="en-US"/>
        </w:rPr>
        <w:t xml:space="preserve">. Zarubljene predmete, ocenjene na 5.280.532 </w:t>
      </w:r>
      <w:r w:rsidR="0031261F">
        <w:rPr>
          <w:lang w:eastAsia="en-US"/>
        </w:rPr>
        <w:t>EUR</w:t>
      </w:r>
      <w:r>
        <w:rPr>
          <w:lang w:eastAsia="en-US"/>
        </w:rPr>
        <w:t xml:space="preserve">, je </w:t>
      </w:r>
      <w:r w:rsidR="0031261F">
        <w:rPr>
          <w:lang w:eastAsia="en-US"/>
        </w:rPr>
        <w:t>FURS</w:t>
      </w:r>
      <w:r>
        <w:rPr>
          <w:lang w:eastAsia="en-US"/>
        </w:rPr>
        <w:t xml:space="preserve"> prodajala na javnih dražbah, z zbiranjem ponudb, z neposrednimi pogodbami, s komisijskimi pogodbami ali tako, da je bilo dolžnikom dano pooblastilo, da zarubljene premičnine prodajo sami. S prodajami zarubljenih premičnin je bil poravnan dolg v višini 1.275.946 </w:t>
      </w:r>
      <w:r w:rsidR="0031261F">
        <w:rPr>
          <w:lang w:eastAsia="en-US"/>
        </w:rPr>
        <w:t>EUR</w:t>
      </w:r>
      <w:r>
        <w:rPr>
          <w:lang w:eastAsia="en-US"/>
        </w:rPr>
        <w:t>.</w:t>
      </w:r>
    </w:p>
    <w:p w14:paraId="228AAEF5" w14:textId="77777777" w:rsidR="00F26722" w:rsidRDefault="00F26722" w:rsidP="00F26722">
      <w:pPr>
        <w:pStyle w:val="FURSNavaden"/>
        <w:spacing w:line="260" w:lineRule="exact"/>
        <w:rPr>
          <w:lang w:eastAsia="en-US"/>
        </w:rPr>
      </w:pPr>
    </w:p>
    <w:p w14:paraId="3D66BE9A" w14:textId="6B57E482" w:rsidR="00F26722" w:rsidRDefault="00F26722" w:rsidP="00F26722">
      <w:pPr>
        <w:pStyle w:val="FURSNavaden"/>
        <w:spacing w:line="260" w:lineRule="exact"/>
        <w:rPr>
          <w:lang w:eastAsia="en-US"/>
        </w:rPr>
      </w:pPr>
      <w:r>
        <w:rPr>
          <w:lang w:eastAsia="en-US"/>
        </w:rPr>
        <w:t xml:space="preserve">V največ primerih (502) je dolžnik po pooblastilu sam prodajal zarubljene premičnine. To premoženje je bilo ocenjeno na 2.850.574 </w:t>
      </w:r>
      <w:r w:rsidR="0031261F">
        <w:rPr>
          <w:lang w:eastAsia="en-US"/>
        </w:rPr>
        <w:t>EUR</w:t>
      </w:r>
      <w:r>
        <w:rPr>
          <w:lang w:eastAsia="en-US"/>
        </w:rPr>
        <w:t xml:space="preserve">. V 215 primerih je bila prodaja uspešna in iz tega naslova dosežena kupnina v višini 723.403 </w:t>
      </w:r>
      <w:r w:rsidR="0031261F">
        <w:rPr>
          <w:lang w:eastAsia="en-US"/>
        </w:rPr>
        <w:t>EUR</w:t>
      </w:r>
      <w:r>
        <w:rPr>
          <w:lang w:eastAsia="en-US"/>
        </w:rPr>
        <w:t xml:space="preserve">. Za prodajo zarubljenega premoženja je bilo oklicanih 186 javnih dražb. </w:t>
      </w:r>
      <w:r>
        <w:rPr>
          <w:lang w:eastAsia="en-US"/>
        </w:rPr>
        <w:lastRenderedPageBreak/>
        <w:t xml:space="preserve">Premičnine, ki so bile predmet prodaje na javni dražbi, so bile ocenjene na 2.179.906 </w:t>
      </w:r>
      <w:r w:rsidR="0031261F">
        <w:rPr>
          <w:lang w:eastAsia="en-US"/>
        </w:rPr>
        <w:t>EUR</w:t>
      </w:r>
      <w:r>
        <w:rPr>
          <w:lang w:eastAsia="en-US"/>
        </w:rPr>
        <w:t xml:space="preserve">. Uspešnih je bilo 91 javnih dražb, katerih izkupiček je bil 507.473 </w:t>
      </w:r>
      <w:r w:rsidR="0031261F">
        <w:rPr>
          <w:lang w:eastAsia="en-US"/>
        </w:rPr>
        <w:t>EUR</w:t>
      </w:r>
      <w:r>
        <w:rPr>
          <w:lang w:eastAsia="en-US"/>
        </w:rPr>
        <w:t xml:space="preserve">. </w:t>
      </w:r>
    </w:p>
    <w:p w14:paraId="29AAEC5E" w14:textId="77777777" w:rsidR="00F26722" w:rsidRDefault="00F26722" w:rsidP="00F26722">
      <w:pPr>
        <w:pStyle w:val="FURSNavaden"/>
        <w:spacing w:line="260" w:lineRule="exact"/>
        <w:rPr>
          <w:lang w:eastAsia="en-US"/>
        </w:rPr>
      </w:pPr>
    </w:p>
    <w:p w14:paraId="1D3AA47F" w14:textId="1969485F" w:rsidR="00F26722" w:rsidRDefault="00F26722" w:rsidP="00F26722">
      <w:pPr>
        <w:pStyle w:val="FURSNavaden"/>
        <w:spacing w:line="260" w:lineRule="exact"/>
        <w:rPr>
          <w:lang w:eastAsia="en-US"/>
        </w:rPr>
      </w:pPr>
      <w:r>
        <w:rPr>
          <w:lang w:eastAsia="en-US"/>
        </w:rPr>
        <w:t xml:space="preserve">Zarubljene premičnine se lahko prodajo tudi z neposredno pogodbo. Ta je dovoljena v primerih prodaje živali, hitro pokvarljivega blaga, premičnin, katerih hramba je povezana z velikimi stroški ter premičnin, za katere ni večjega povpraševanja. V letu 2019 je bilo sklenjenih 26 neposrednih pogodb o prodaji za premičnine, ocenjene na 78.323 </w:t>
      </w:r>
      <w:r w:rsidR="0031261F">
        <w:rPr>
          <w:lang w:eastAsia="en-US"/>
        </w:rPr>
        <w:t>EUR</w:t>
      </w:r>
      <w:r>
        <w:rPr>
          <w:lang w:eastAsia="en-US"/>
        </w:rPr>
        <w:t xml:space="preserve">. Uspešnih je bilo 22 prodaj z izkupičkom 38.924 </w:t>
      </w:r>
      <w:r w:rsidR="0031261F">
        <w:rPr>
          <w:lang w:eastAsia="en-US"/>
        </w:rPr>
        <w:t>EUR</w:t>
      </w:r>
      <w:r>
        <w:rPr>
          <w:lang w:eastAsia="en-US"/>
        </w:rPr>
        <w:t xml:space="preserve">. V letu 2019 je bilo izvedenih tudi 36 prodaj z zbiranjem ponudb za zarubljene predmete, ocenjene na 171.729 </w:t>
      </w:r>
      <w:r w:rsidR="0031261F">
        <w:rPr>
          <w:lang w:eastAsia="en-US"/>
        </w:rPr>
        <w:t>EUR</w:t>
      </w:r>
      <w:r>
        <w:rPr>
          <w:lang w:eastAsia="en-US"/>
        </w:rPr>
        <w:t xml:space="preserve">. Uspešnih je bilo 7 prodaj, katerih izkupiček je znašal 6.146 </w:t>
      </w:r>
      <w:r w:rsidR="0031261F">
        <w:rPr>
          <w:lang w:eastAsia="en-US"/>
        </w:rPr>
        <w:t>EUR</w:t>
      </w:r>
      <w:r>
        <w:rPr>
          <w:lang w:eastAsia="en-US"/>
        </w:rPr>
        <w:t xml:space="preserve">. </w:t>
      </w:r>
    </w:p>
    <w:p w14:paraId="1907797D" w14:textId="77777777" w:rsidR="00EA7CA8" w:rsidRDefault="00EA7CA8" w:rsidP="00A75946">
      <w:pPr>
        <w:pStyle w:val="FURSNavaden"/>
        <w:spacing w:line="260" w:lineRule="exact"/>
        <w:rPr>
          <w:lang w:eastAsia="en-US"/>
        </w:rPr>
      </w:pPr>
    </w:p>
    <w:p w14:paraId="58632F7B" w14:textId="77777777" w:rsidR="003E2A34" w:rsidRPr="00087025" w:rsidRDefault="003E2A34" w:rsidP="003E2A34">
      <w:pPr>
        <w:jc w:val="both"/>
        <w:rPr>
          <w:rFonts w:ascii="Arial" w:eastAsia="Times New Roman" w:hAnsi="Arial" w:cs="Arial"/>
          <w:b/>
          <w:bCs/>
          <w:iCs/>
          <w:sz w:val="20"/>
          <w:szCs w:val="20"/>
          <w:lang w:eastAsia="sl-SI"/>
        </w:rPr>
      </w:pPr>
      <w:r w:rsidRPr="005B3365">
        <w:rPr>
          <w:rFonts w:ascii="Arial" w:eastAsia="Times New Roman" w:hAnsi="Arial" w:cs="Arial"/>
          <w:b/>
          <w:bCs/>
          <w:iCs/>
          <w:sz w:val="20"/>
          <w:szCs w:val="20"/>
          <w:lang w:eastAsia="sl-SI"/>
        </w:rPr>
        <w:t>Predlogi sodišču za izvršbo na dolžnikove nepremičnine na podlagi</w:t>
      </w:r>
      <w:r w:rsidRPr="00087025">
        <w:rPr>
          <w:rFonts w:ascii="Arial" w:eastAsia="Times New Roman" w:hAnsi="Arial" w:cs="Arial"/>
          <w:b/>
          <w:bCs/>
          <w:iCs/>
          <w:sz w:val="20"/>
          <w:szCs w:val="20"/>
          <w:lang w:eastAsia="sl-SI"/>
        </w:rPr>
        <w:t xml:space="preserve"> vknjižbe zastavne pravice </w:t>
      </w:r>
    </w:p>
    <w:p w14:paraId="2A056740" w14:textId="530B8386" w:rsidR="00884016" w:rsidRPr="00884016" w:rsidRDefault="00884016" w:rsidP="00884016">
      <w:pPr>
        <w:jc w:val="both"/>
        <w:rPr>
          <w:rFonts w:ascii="Arial" w:eastAsia="Times New Roman" w:hAnsi="Arial" w:cs="Arial"/>
          <w:iCs/>
          <w:sz w:val="20"/>
          <w:szCs w:val="20"/>
          <w:lang w:eastAsia="sl-SI"/>
        </w:rPr>
      </w:pPr>
      <w:r w:rsidRPr="00884016">
        <w:rPr>
          <w:rFonts w:ascii="Arial" w:eastAsia="Times New Roman" w:hAnsi="Arial" w:cs="Arial"/>
          <w:iCs/>
          <w:sz w:val="20"/>
          <w:szCs w:val="20"/>
          <w:lang w:eastAsia="sl-SI"/>
        </w:rPr>
        <w:t>Če dolga ni mogoče izterjati z ukrepi davčne izvršbe po upravni poti (iz dolžnikovih denarnih prejemkov, denarnih sredstev, vrednostnih papirjev ali premičnin) se z izvršbo lahko poseže na nepremičnine ali na poslovni delež dolžnika v družbi.</w:t>
      </w:r>
      <w:r>
        <w:rPr>
          <w:rFonts w:ascii="Arial" w:eastAsia="Times New Roman" w:hAnsi="Arial" w:cs="Arial"/>
          <w:iCs/>
          <w:sz w:val="20"/>
          <w:szCs w:val="20"/>
          <w:lang w:eastAsia="sl-SI"/>
        </w:rPr>
        <w:t xml:space="preserve"> </w:t>
      </w:r>
      <w:r w:rsidRPr="00884016">
        <w:rPr>
          <w:rFonts w:ascii="Arial" w:eastAsia="Times New Roman" w:hAnsi="Arial" w:cs="Arial"/>
          <w:iCs/>
          <w:sz w:val="20"/>
          <w:szCs w:val="20"/>
          <w:lang w:eastAsia="sl-SI"/>
        </w:rPr>
        <w:t xml:space="preserve">Ta postopek na predlog </w:t>
      </w:r>
      <w:r w:rsidR="00183C14">
        <w:rPr>
          <w:rFonts w:ascii="Arial" w:eastAsia="Times New Roman" w:hAnsi="Arial" w:cs="Arial"/>
          <w:iCs/>
          <w:sz w:val="20"/>
          <w:szCs w:val="20"/>
          <w:lang w:eastAsia="sl-SI"/>
        </w:rPr>
        <w:t xml:space="preserve">FURS </w:t>
      </w:r>
      <w:r w:rsidRPr="00884016">
        <w:rPr>
          <w:rFonts w:ascii="Arial" w:eastAsia="Times New Roman" w:hAnsi="Arial" w:cs="Arial"/>
          <w:iCs/>
          <w:sz w:val="20"/>
          <w:szCs w:val="20"/>
          <w:lang w:eastAsia="sl-SI"/>
        </w:rPr>
        <w:t xml:space="preserve">oziroma Državnega odvetništva RS vodi sodišče. </w:t>
      </w:r>
      <w:r w:rsidR="0031261F">
        <w:rPr>
          <w:rFonts w:ascii="Arial" w:eastAsia="Times New Roman" w:hAnsi="Arial" w:cs="Arial"/>
          <w:iCs/>
          <w:sz w:val="20"/>
          <w:szCs w:val="20"/>
          <w:lang w:eastAsia="sl-SI"/>
        </w:rPr>
        <w:t>FURS</w:t>
      </w:r>
      <w:r w:rsidRPr="00884016">
        <w:rPr>
          <w:rFonts w:ascii="Arial" w:eastAsia="Times New Roman" w:hAnsi="Arial" w:cs="Arial"/>
          <w:iCs/>
          <w:sz w:val="20"/>
          <w:szCs w:val="20"/>
          <w:lang w:eastAsia="sl-SI"/>
        </w:rPr>
        <w:t xml:space="preserve"> je preko državnega odvetništva predlagala sodiščem vknjižbo zastavne pravice na dolžnikove nepremičnine, prav tako je podala tudi več predlogov za izvršbo na dolžnikove nepremičnine. </w:t>
      </w:r>
    </w:p>
    <w:p w14:paraId="17AE596A" w14:textId="4BF92504" w:rsidR="00884016" w:rsidRPr="00884016" w:rsidRDefault="00884016" w:rsidP="00884016">
      <w:pPr>
        <w:jc w:val="both"/>
        <w:rPr>
          <w:rFonts w:ascii="Arial" w:eastAsia="Times New Roman" w:hAnsi="Arial" w:cs="Arial"/>
          <w:iCs/>
          <w:sz w:val="20"/>
          <w:szCs w:val="20"/>
          <w:lang w:eastAsia="sl-SI"/>
        </w:rPr>
      </w:pPr>
      <w:r w:rsidRPr="00884016">
        <w:rPr>
          <w:rFonts w:ascii="Arial" w:eastAsia="Times New Roman" w:hAnsi="Arial" w:cs="Arial"/>
          <w:iCs/>
          <w:sz w:val="20"/>
          <w:szCs w:val="20"/>
          <w:lang w:eastAsia="sl-SI"/>
        </w:rPr>
        <w:t xml:space="preserve">V 730 primerih je bil vložen predlog za izvršbo na dolžnikovo nepremičnino premoženje za dolg v znesku 41.153.966 </w:t>
      </w:r>
      <w:r w:rsidR="0031261F">
        <w:rPr>
          <w:rFonts w:ascii="Arial" w:eastAsia="Times New Roman" w:hAnsi="Arial" w:cs="Arial"/>
          <w:iCs/>
          <w:sz w:val="20"/>
          <w:szCs w:val="20"/>
          <w:lang w:eastAsia="sl-SI"/>
        </w:rPr>
        <w:t>EUR</w:t>
      </w:r>
      <w:r w:rsidRPr="00884016">
        <w:rPr>
          <w:rFonts w:ascii="Arial" w:eastAsia="Times New Roman" w:hAnsi="Arial" w:cs="Arial"/>
          <w:iCs/>
          <w:sz w:val="20"/>
          <w:szCs w:val="20"/>
          <w:lang w:eastAsia="sl-SI"/>
        </w:rPr>
        <w:t xml:space="preserve">. S prodajo nepremičnin v okviru postopka sodne izvršbe je bilo poplačanega za 4.755.838 evra dolga. Ob koncu leta 2019 je bil v izvršbi pri sodiščih dolg v višini 71.589.876 </w:t>
      </w:r>
      <w:r w:rsidR="0031261F">
        <w:rPr>
          <w:rFonts w:ascii="Arial" w:eastAsia="Times New Roman" w:hAnsi="Arial" w:cs="Arial"/>
          <w:iCs/>
          <w:sz w:val="20"/>
          <w:szCs w:val="20"/>
          <w:lang w:eastAsia="sl-SI"/>
        </w:rPr>
        <w:t>EUR</w:t>
      </w:r>
      <w:r w:rsidRPr="00884016">
        <w:rPr>
          <w:rFonts w:ascii="Arial" w:eastAsia="Times New Roman" w:hAnsi="Arial" w:cs="Arial"/>
          <w:iCs/>
          <w:sz w:val="20"/>
          <w:szCs w:val="20"/>
          <w:lang w:eastAsia="sl-SI"/>
        </w:rPr>
        <w:t xml:space="preserve">. </w:t>
      </w:r>
    </w:p>
    <w:p w14:paraId="6A0CBE6E" w14:textId="768AA7C9" w:rsidR="00237554" w:rsidRDefault="003E2A34" w:rsidP="00237554">
      <w:pPr>
        <w:jc w:val="both"/>
        <w:rPr>
          <w:rFonts w:ascii="Arial" w:eastAsia="Times New Roman" w:hAnsi="Arial" w:cs="Arial"/>
          <w:i/>
          <w:sz w:val="20"/>
          <w:szCs w:val="20"/>
          <w:lang w:eastAsia="sl-SI"/>
        </w:rPr>
      </w:pPr>
      <w:r w:rsidRPr="00087025">
        <w:rPr>
          <w:rFonts w:ascii="Arial" w:eastAsia="Times New Roman" w:hAnsi="Arial" w:cs="Arial"/>
          <w:i/>
          <w:sz w:val="20"/>
          <w:szCs w:val="20"/>
          <w:lang w:eastAsia="sl-SI"/>
        </w:rPr>
        <w:t>Preglednica</w:t>
      </w:r>
      <w:r w:rsidR="00237554" w:rsidRPr="00087025">
        <w:rPr>
          <w:rFonts w:ascii="Arial" w:eastAsia="Times New Roman" w:hAnsi="Arial" w:cs="Arial"/>
          <w:i/>
          <w:sz w:val="20"/>
          <w:szCs w:val="20"/>
          <w:lang w:eastAsia="sl-SI"/>
        </w:rPr>
        <w:t xml:space="preserve"> 1</w:t>
      </w:r>
      <w:r w:rsidR="00001AC8">
        <w:rPr>
          <w:rFonts w:ascii="Arial" w:eastAsia="Times New Roman" w:hAnsi="Arial" w:cs="Arial"/>
          <w:i/>
          <w:sz w:val="20"/>
          <w:szCs w:val="20"/>
          <w:lang w:eastAsia="sl-SI"/>
        </w:rPr>
        <w:t>8</w:t>
      </w:r>
      <w:r w:rsidRPr="00087025">
        <w:rPr>
          <w:rFonts w:ascii="Arial" w:eastAsia="Times New Roman" w:hAnsi="Arial" w:cs="Arial"/>
          <w:i/>
          <w:sz w:val="20"/>
          <w:szCs w:val="20"/>
          <w:lang w:eastAsia="sl-SI"/>
        </w:rPr>
        <w:t xml:space="preserve">: </w:t>
      </w:r>
      <w:r w:rsidR="00A42A75" w:rsidRPr="00087025">
        <w:rPr>
          <w:rFonts w:ascii="Arial" w:eastAsia="Times New Roman" w:hAnsi="Arial" w:cs="Arial"/>
          <w:i/>
          <w:sz w:val="20"/>
          <w:szCs w:val="20"/>
          <w:lang w:eastAsia="sl-SI"/>
        </w:rPr>
        <w:t xml:space="preserve">Izvršba na dolžnikovo nepremično premoženje </w:t>
      </w:r>
      <w:r w:rsidRPr="00087025">
        <w:rPr>
          <w:rFonts w:ascii="Arial" w:eastAsia="Times New Roman" w:hAnsi="Arial" w:cs="Arial"/>
          <w:i/>
          <w:sz w:val="20"/>
          <w:szCs w:val="20"/>
          <w:lang w:eastAsia="sl-SI"/>
        </w:rPr>
        <w:t>v letih 201</w:t>
      </w:r>
      <w:r w:rsidR="00884016">
        <w:rPr>
          <w:rFonts w:ascii="Arial" w:eastAsia="Times New Roman" w:hAnsi="Arial" w:cs="Arial"/>
          <w:i/>
          <w:sz w:val="20"/>
          <w:szCs w:val="20"/>
          <w:lang w:eastAsia="sl-SI"/>
        </w:rPr>
        <w:t>8</w:t>
      </w:r>
      <w:r w:rsidRPr="00087025">
        <w:rPr>
          <w:rFonts w:ascii="Arial" w:eastAsia="Times New Roman" w:hAnsi="Arial" w:cs="Arial"/>
          <w:i/>
          <w:sz w:val="20"/>
          <w:szCs w:val="20"/>
          <w:lang w:eastAsia="sl-SI"/>
        </w:rPr>
        <w:t xml:space="preserve"> in 201</w:t>
      </w:r>
      <w:r w:rsidR="00884016">
        <w:rPr>
          <w:rFonts w:ascii="Arial" w:eastAsia="Times New Roman" w:hAnsi="Arial" w:cs="Arial"/>
          <w:i/>
          <w:sz w:val="20"/>
          <w:szCs w:val="20"/>
          <w:lang w:eastAsia="sl-SI"/>
        </w:rPr>
        <w:t>9</w:t>
      </w:r>
      <w:r w:rsidR="00772E1A" w:rsidRPr="00087025">
        <w:rPr>
          <w:rFonts w:ascii="Arial" w:eastAsia="Times New Roman" w:hAnsi="Arial" w:cs="Arial"/>
          <w:i/>
          <w:sz w:val="20"/>
          <w:szCs w:val="20"/>
          <w:lang w:eastAsia="sl-SI"/>
        </w:rPr>
        <w:t xml:space="preserve"> </w:t>
      </w:r>
      <w:r w:rsidR="00237554" w:rsidRPr="00087025">
        <w:rPr>
          <w:rFonts w:ascii="Arial" w:eastAsia="Times New Roman" w:hAnsi="Arial" w:cs="Arial"/>
          <w:i/>
          <w:sz w:val="20"/>
          <w:szCs w:val="20"/>
          <w:lang w:eastAsia="sl-SI"/>
        </w:rPr>
        <w:t>(zneski v EUR)</w:t>
      </w:r>
    </w:p>
    <w:tbl>
      <w:tblPr>
        <w:tblW w:w="9202" w:type="dxa"/>
        <w:tblInd w:w="-5" w:type="dxa"/>
        <w:tblCellMar>
          <w:left w:w="70" w:type="dxa"/>
          <w:right w:w="70" w:type="dxa"/>
        </w:tblCellMar>
        <w:tblLook w:val="04A0" w:firstRow="1" w:lastRow="0" w:firstColumn="1" w:lastColumn="0" w:noHBand="0" w:noVBand="1"/>
      </w:tblPr>
      <w:tblGrid>
        <w:gridCol w:w="2211"/>
        <w:gridCol w:w="1355"/>
        <w:gridCol w:w="1106"/>
        <w:gridCol w:w="1378"/>
        <w:gridCol w:w="1107"/>
        <w:gridCol w:w="1240"/>
        <w:gridCol w:w="805"/>
      </w:tblGrid>
      <w:tr w:rsidR="00884016" w:rsidRPr="00866C37" w14:paraId="7DC5F082" w14:textId="77777777" w:rsidTr="0026700A">
        <w:trPr>
          <w:trHeight w:val="292"/>
        </w:trPr>
        <w:tc>
          <w:tcPr>
            <w:tcW w:w="2211" w:type="dxa"/>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14:paraId="1A1FEDE2"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Vsebina postopka</w:t>
            </w:r>
          </w:p>
        </w:tc>
        <w:tc>
          <w:tcPr>
            <w:tcW w:w="2461" w:type="dxa"/>
            <w:gridSpan w:val="2"/>
            <w:tcBorders>
              <w:top w:val="single" w:sz="4" w:space="0" w:color="auto"/>
              <w:left w:val="nil"/>
              <w:bottom w:val="single" w:sz="4" w:space="0" w:color="auto"/>
              <w:right w:val="single" w:sz="4" w:space="0" w:color="000000"/>
            </w:tcBorders>
            <w:shd w:val="clear" w:color="000000" w:fill="31869B"/>
            <w:vAlign w:val="center"/>
            <w:hideMark/>
          </w:tcPr>
          <w:p w14:paraId="55F5B07F"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2018</w:t>
            </w:r>
          </w:p>
        </w:tc>
        <w:tc>
          <w:tcPr>
            <w:tcW w:w="2485" w:type="dxa"/>
            <w:gridSpan w:val="2"/>
            <w:tcBorders>
              <w:top w:val="single" w:sz="4" w:space="0" w:color="auto"/>
              <w:left w:val="nil"/>
              <w:bottom w:val="single" w:sz="4" w:space="0" w:color="auto"/>
              <w:right w:val="single" w:sz="4" w:space="0" w:color="000000"/>
            </w:tcBorders>
            <w:shd w:val="clear" w:color="000000" w:fill="31869B"/>
            <w:vAlign w:val="center"/>
            <w:hideMark/>
          </w:tcPr>
          <w:p w14:paraId="4D80D738"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2019</w:t>
            </w:r>
          </w:p>
        </w:tc>
        <w:tc>
          <w:tcPr>
            <w:tcW w:w="2045" w:type="dxa"/>
            <w:gridSpan w:val="2"/>
            <w:tcBorders>
              <w:top w:val="single" w:sz="4" w:space="0" w:color="auto"/>
              <w:left w:val="nil"/>
              <w:bottom w:val="single" w:sz="4" w:space="0" w:color="auto"/>
              <w:right w:val="single" w:sz="4" w:space="0" w:color="auto"/>
            </w:tcBorders>
            <w:shd w:val="clear" w:color="000000" w:fill="31849B"/>
            <w:vAlign w:val="center"/>
            <w:hideMark/>
          </w:tcPr>
          <w:p w14:paraId="62CD6C70"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Indeks 2019/2018</w:t>
            </w:r>
          </w:p>
        </w:tc>
      </w:tr>
      <w:tr w:rsidR="00884016" w:rsidRPr="00866C37" w14:paraId="7E6D8F1C" w14:textId="77777777" w:rsidTr="0026700A">
        <w:trPr>
          <w:trHeight w:val="309"/>
        </w:trPr>
        <w:tc>
          <w:tcPr>
            <w:tcW w:w="2211" w:type="dxa"/>
            <w:vMerge/>
            <w:tcBorders>
              <w:top w:val="single" w:sz="4" w:space="0" w:color="auto"/>
              <w:left w:val="single" w:sz="4" w:space="0" w:color="auto"/>
              <w:bottom w:val="single" w:sz="4" w:space="0" w:color="auto"/>
              <w:right w:val="single" w:sz="4" w:space="0" w:color="auto"/>
            </w:tcBorders>
            <w:vAlign w:val="center"/>
            <w:hideMark/>
          </w:tcPr>
          <w:p w14:paraId="2DA893AE" w14:textId="77777777" w:rsidR="00884016" w:rsidRPr="00BD0902" w:rsidRDefault="00884016" w:rsidP="005B3365">
            <w:pPr>
              <w:spacing w:line="240" w:lineRule="auto"/>
              <w:rPr>
                <w:rFonts w:ascii="Arial" w:eastAsia="Times New Roman" w:hAnsi="Arial" w:cs="Arial"/>
                <w:b/>
                <w:bCs/>
                <w:color w:val="FFFFFF"/>
                <w:sz w:val="18"/>
                <w:szCs w:val="18"/>
                <w:lang w:eastAsia="sl-SI"/>
              </w:rPr>
            </w:pPr>
          </w:p>
        </w:tc>
        <w:tc>
          <w:tcPr>
            <w:tcW w:w="1355" w:type="dxa"/>
            <w:tcBorders>
              <w:top w:val="nil"/>
              <w:left w:val="nil"/>
              <w:bottom w:val="single" w:sz="4" w:space="0" w:color="auto"/>
              <w:right w:val="single" w:sz="4" w:space="0" w:color="auto"/>
            </w:tcBorders>
            <w:shd w:val="clear" w:color="000000" w:fill="31869B"/>
            <w:vAlign w:val="center"/>
            <w:hideMark/>
          </w:tcPr>
          <w:p w14:paraId="373635C8"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Število</w:t>
            </w:r>
          </w:p>
        </w:tc>
        <w:tc>
          <w:tcPr>
            <w:tcW w:w="1105" w:type="dxa"/>
            <w:tcBorders>
              <w:top w:val="nil"/>
              <w:left w:val="nil"/>
              <w:bottom w:val="single" w:sz="4" w:space="0" w:color="auto"/>
              <w:right w:val="single" w:sz="4" w:space="0" w:color="auto"/>
            </w:tcBorders>
            <w:shd w:val="clear" w:color="000000" w:fill="31869B"/>
            <w:vAlign w:val="center"/>
            <w:hideMark/>
          </w:tcPr>
          <w:p w14:paraId="35B9FCA5"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 xml:space="preserve">Znesek v evrih </w:t>
            </w:r>
          </w:p>
        </w:tc>
        <w:tc>
          <w:tcPr>
            <w:tcW w:w="1378" w:type="dxa"/>
            <w:tcBorders>
              <w:top w:val="nil"/>
              <w:left w:val="nil"/>
              <w:bottom w:val="single" w:sz="4" w:space="0" w:color="auto"/>
              <w:right w:val="single" w:sz="4" w:space="0" w:color="auto"/>
            </w:tcBorders>
            <w:shd w:val="clear" w:color="000000" w:fill="31869B"/>
            <w:vAlign w:val="center"/>
            <w:hideMark/>
          </w:tcPr>
          <w:p w14:paraId="3B1E0841"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Število</w:t>
            </w:r>
          </w:p>
        </w:tc>
        <w:tc>
          <w:tcPr>
            <w:tcW w:w="1106" w:type="dxa"/>
            <w:tcBorders>
              <w:top w:val="nil"/>
              <w:left w:val="nil"/>
              <w:bottom w:val="single" w:sz="4" w:space="0" w:color="auto"/>
              <w:right w:val="single" w:sz="4" w:space="0" w:color="auto"/>
            </w:tcBorders>
            <w:shd w:val="clear" w:color="000000" w:fill="31869B"/>
            <w:vAlign w:val="center"/>
            <w:hideMark/>
          </w:tcPr>
          <w:p w14:paraId="0A2F75F1"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Znesek v evrih</w:t>
            </w:r>
          </w:p>
        </w:tc>
        <w:tc>
          <w:tcPr>
            <w:tcW w:w="1240" w:type="dxa"/>
            <w:tcBorders>
              <w:top w:val="nil"/>
              <w:left w:val="nil"/>
              <w:bottom w:val="single" w:sz="4" w:space="0" w:color="auto"/>
              <w:right w:val="single" w:sz="4" w:space="0" w:color="auto"/>
            </w:tcBorders>
            <w:shd w:val="clear" w:color="000000" w:fill="31869B"/>
            <w:vAlign w:val="center"/>
            <w:hideMark/>
          </w:tcPr>
          <w:p w14:paraId="59CC473C"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Število</w:t>
            </w:r>
          </w:p>
        </w:tc>
        <w:tc>
          <w:tcPr>
            <w:tcW w:w="805" w:type="dxa"/>
            <w:tcBorders>
              <w:top w:val="nil"/>
              <w:left w:val="nil"/>
              <w:bottom w:val="single" w:sz="4" w:space="0" w:color="auto"/>
              <w:right w:val="single" w:sz="4" w:space="0" w:color="auto"/>
            </w:tcBorders>
            <w:shd w:val="clear" w:color="000000" w:fill="31869B"/>
            <w:vAlign w:val="center"/>
            <w:hideMark/>
          </w:tcPr>
          <w:p w14:paraId="0CD5BAD7"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Znesek</w:t>
            </w:r>
          </w:p>
        </w:tc>
      </w:tr>
      <w:tr w:rsidR="00884016" w:rsidRPr="00866C37" w14:paraId="4B9383F9" w14:textId="77777777" w:rsidTr="0026700A">
        <w:trPr>
          <w:trHeight w:val="392"/>
        </w:trPr>
        <w:tc>
          <w:tcPr>
            <w:tcW w:w="2211" w:type="dxa"/>
            <w:tcBorders>
              <w:top w:val="nil"/>
              <w:left w:val="single" w:sz="4" w:space="0" w:color="auto"/>
              <w:bottom w:val="single" w:sz="4" w:space="0" w:color="auto"/>
              <w:right w:val="single" w:sz="4" w:space="0" w:color="auto"/>
            </w:tcBorders>
            <w:shd w:val="clear" w:color="auto" w:fill="auto"/>
            <w:vAlign w:val="center"/>
            <w:hideMark/>
          </w:tcPr>
          <w:p w14:paraId="4C18308A" w14:textId="77777777" w:rsidR="00884016" w:rsidRPr="00BD0902" w:rsidRDefault="00884016" w:rsidP="005B3365">
            <w:pPr>
              <w:spacing w:line="240" w:lineRule="auto"/>
              <w:rPr>
                <w:rFonts w:ascii="Arial" w:eastAsia="Times New Roman" w:hAnsi="Arial" w:cs="Arial"/>
                <w:sz w:val="18"/>
                <w:szCs w:val="18"/>
                <w:lang w:eastAsia="sl-SI"/>
              </w:rPr>
            </w:pPr>
            <w:r w:rsidRPr="00BD0902">
              <w:rPr>
                <w:rFonts w:ascii="Arial" w:eastAsia="Times New Roman" w:hAnsi="Arial" w:cs="Arial"/>
                <w:sz w:val="18"/>
                <w:szCs w:val="18"/>
                <w:lang w:eastAsia="sl-SI"/>
              </w:rPr>
              <w:t xml:space="preserve">Vknjižbe zastavne pravice na nepremičnine   </w:t>
            </w:r>
          </w:p>
        </w:tc>
        <w:tc>
          <w:tcPr>
            <w:tcW w:w="1355" w:type="dxa"/>
            <w:tcBorders>
              <w:top w:val="nil"/>
              <w:left w:val="nil"/>
              <w:bottom w:val="single" w:sz="4" w:space="0" w:color="auto"/>
              <w:right w:val="single" w:sz="4" w:space="0" w:color="auto"/>
            </w:tcBorders>
            <w:shd w:val="clear" w:color="auto" w:fill="auto"/>
            <w:vAlign w:val="center"/>
            <w:hideMark/>
          </w:tcPr>
          <w:p w14:paraId="570AF247"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2.361</w:t>
            </w:r>
          </w:p>
        </w:tc>
        <w:tc>
          <w:tcPr>
            <w:tcW w:w="1105" w:type="dxa"/>
            <w:tcBorders>
              <w:top w:val="nil"/>
              <w:left w:val="nil"/>
              <w:bottom w:val="single" w:sz="4" w:space="0" w:color="auto"/>
              <w:right w:val="single" w:sz="4" w:space="0" w:color="auto"/>
            </w:tcBorders>
            <w:shd w:val="clear" w:color="000000" w:fill="DAEEF3"/>
            <w:vAlign w:val="center"/>
            <w:hideMark/>
          </w:tcPr>
          <w:p w14:paraId="59FD66F5"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55.015.288</w:t>
            </w:r>
          </w:p>
        </w:tc>
        <w:tc>
          <w:tcPr>
            <w:tcW w:w="1378" w:type="dxa"/>
            <w:tcBorders>
              <w:top w:val="nil"/>
              <w:left w:val="nil"/>
              <w:bottom w:val="single" w:sz="4" w:space="0" w:color="auto"/>
              <w:right w:val="single" w:sz="4" w:space="0" w:color="auto"/>
            </w:tcBorders>
            <w:shd w:val="clear" w:color="auto" w:fill="auto"/>
            <w:vAlign w:val="center"/>
            <w:hideMark/>
          </w:tcPr>
          <w:p w14:paraId="6963A4AF"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2.361</w:t>
            </w:r>
          </w:p>
        </w:tc>
        <w:tc>
          <w:tcPr>
            <w:tcW w:w="1106" w:type="dxa"/>
            <w:tcBorders>
              <w:top w:val="nil"/>
              <w:left w:val="nil"/>
              <w:bottom w:val="single" w:sz="4" w:space="0" w:color="auto"/>
              <w:right w:val="single" w:sz="4" w:space="0" w:color="auto"/>
            </w:tcBorders>
            <w:shd w:val="clear" w:color="000000" w:fill="DAEEF3"/>
            <w:vAlign w:val="center"/>
            <w:hideMark/>
          </w:tcPr>
          <w:p w14:paraId="2EB1CC0E"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75.658.823</w:t>
            </w:r>
          </w:p>
        </w:tc>
        <w:tc>
          <w:tcPr>
            <w:tcW w:w="1240" w:type="dxa"/>
            <w:tcBorders>
              <w:top w:val="nil"/>
              <w:left w:val="nil"/>
              <w:bottom w:val="single" w:sz="4" w:space="0" w:color="auto"/>
              <w:right w:val="single" w:sz="4" w:space="0" w:color="auto"/>
            </w:tcBorders>
            <w:shd w:val="clear" w:color="auto" w:fill="auto"/>
            <w:vAlign w:val="center"/>
            <w:hideMark/>
          </w:tcPr>
          <w:p w14:paraId="75EDFFF0"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100,0</w:t>
            </w:r>
          </w:p>
        </w:tc>
        <w:tc>
          <w:tcPr>
            <w:tcW w:w="805" w:type="dxa"/>
            <w:tcBorders>
              <w:top w:val="nil"/>
              <w:left w:val="nil"/>
              <w:bottom w:val="single" w:sz="4" w:space="0" w:color="auto"/>
              <w:right w:val="single" w:sz="4" w:space="0" w:color="auto"/>
            </w:tcBorders>
            <w:shd w:val="clear" w:color="auto" w:fill="auto"/>
            <w:vAlign w:val="center"/>
            <w:hideMark/>
          </w:tcPr>
          <w:p w14:paraId="468085A2"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137,5</w:t>
            </w:r>
          </w:p>
        </w:tc>
      </w:tr>
      <w:tr w:rsidR="00884016" w:rsidRPr="00866C37" w14:paraId="542CE651" w14:textId="77777777" w:rsidTr="0026700A">
        <w:trPr>
          <w:trHeight w:val="418"/>
        </w:trPr>
        <w:tc>
          <w:tcPr>
            <w:tcW w:w="2211" w:type="dxa"/>
            <w:tcBorders>
              <w:top w:val="nil"/>
              <w:left w:val="single" w:sz="4" w:space="0" w:color="auto"/>
              <w:bottom w:val="single" w:sz="4" w:space="0" w:color="auto"/>
              <w:right w:val="single" w:sz="4" w:space="0" w:color="auto"/>
            </w:tcBorders>
            <w:shd w:val="clear" w:color="auto" w:fill="auto"/>
            <w:vAlign w:val="center"/>
            <w:hideMark/>
          </w:tcPr>
          <w:p w14:paraId="753AC56A" w14:textId="77777777" w:rsidR="00884016" w:rsidRPr="00BD0902" w:rsidRDefault="00884016" w:rsidP="005B3365">
            <w:pPr>
              <w:spacing w:line="240" w:lineRule="auto"/>
              <w:rPr>
                <w:rFonts w:ascii="Arial" w:eastAsia="Times New Roman" w:hAnsi="Arial" w:cs="Arial"/>
                <w:sz w:val="18"/>
                <w:szCs w:val="18"/>
                <w:lang w:eastAsia="sl-SI"/>
              </w:rPr>
            </w:pPr>
            <w:r w:rsidRPr="00BD0902">
              <w:rPr>
                <w:rFonts w:ascii="Arial" w:eastAsia="Times New Roman" w:hAnsi="Arial" w:cs="Arial"/>
                <w:sz w:val="18"/>
                <w:szCs w:val="18"/>
                <w:lang w:eastAsia="sl-SI"/>
              </w:rPr>
              <w:t xml:space="preserve">Predlogi sodišču za izvršbo na nepremičnine  </w:t>
            </w:r>
          </w:p>
        </w:tc>
        <w:tc>
          <w:tcPr>
            <w:tcW w:w="1355" w:type="dxa"/>
            <w:tcBorders>
              <w:top w:val="nil"/>
              <w:left w:val="nil"/>
              <w:bottom w:val="single" w:sz="4" w:space="0" w:color="auto"/>
              <w:right w:val="single" w:sz="4" w:space="0" w:color="auto"/>
            </w:tcBorders>
            <w:shd w:val="clear" w:color="auto" w:fill="auto"/>
            <w:vAlign w:val="center"/>
            <w:hideMark/>
          </w:tcPr>
          <w:p w14:paraId="6AB46B2B"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628</w:t>
            </w:r>
          </w:p>
        </w:tc>
        <w:tc>
          <w:tcPr>
            <w:tcW w:w="1105" w:type="dxa"/>
            <w:tcBorders>
              <w:top w:val="nil"/>
              <w:left w:val="nil"/>
              <w:bottom w:val="single" w:sz="4" w:space="0" w:color="auto"/>
              <w:right w:val="single" w:sz="4" w:space="0" w:color="auto"/>
            </w:tcBorders>
            <w:shd w:val="clear" w:color="000000" w:fill="DAEEF3"/>
            <w:vAlign w:val="center"/>
            <w:hideMark/>
          </w:tcPr>
          <w:p w14:paraId="26802D9C"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24.783.498</w:t>
            </w:r>
          </w:p>
        </w:tc>
        <w:tc>
          <w:tcPr>
            <w:tcW w:w="1378" w:type="dxa"/>
            <w:tcBorders>
              <w:top w:val="nil"/>
              <w:left w:val="nil"/>
              <w:bottom w:val="single" w:sz="4" w:space="0" w:color="auto"/>
              <w:right w:val="single" w:sz="4" w:space="0" w:color="auto"/>
            </w:tcBorders>
            <w:shd w:val="clear" w:color="auto" w:fill="auto"/>
            <w:vAlign w:val="center"/>
            <w:hideMark/>
          </w:tcPr>
          <w:p w14:paraId="1E627D1C"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730</w:t>
            </w:r>
          </w:p>
        </w:tc>
        <w:tc>
          <w:tcPr>
            <w:tcW w:w="1106" w:type="dxa"/>
            <w:tcBorders>
              <w:top w:val="nil"/>
              <w:left w:val="nil"/>
              <w:bottom w:val="single" w:sz="4" w:space="0" w:color="auto"/>
              <w:right w:val="single" w:sz="4" w:space="0" w:color="auto"/>
            </w:tcBorders>
            <w:shd w:val="clear" w:color="000000" w:fill="DAEEF3"/>
            <w:vAlign w:val="center"/>
            <w:hideMark/>
          </w:tcPr>
          <w:p w14:paraId="436660EE"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41.153.966</w:t>
            </w:r>
          </w:p>
        </w:tc>
        <w:tc>
          <w:tcPr>
            <w:tcW w:w="1240" w:type="dxa"/>
            <w:tcBorders>
              <w:top w:val="nil"/>
              <w:left w:val="nil"/>
              <w:bottom w:val="single" w:sz="4" w:space="0" w:color="auto"/>
              <w:right w:val="single" w:sz="4" w:space="0" w:color="auto"/>
            </w:tcBorders>
            <w:shd w:val="clear" w:color="auto" w:fill="auto"/>
            <w:vAlign w:val="center"/>
            <w:hideMark/>
          </w:tcPr>
          <w:p w14:paraId="49A1686C"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116,2</w:t>
            </w:r>
          </w:p>
        </w:tc>
        <w:tc>
          <w:tcPr>
            <w:tcW w:w="805" w:type="dxa"/>
            <w:tcBorders>
              <w:top w:val="nil"/>
              <w:left w:val="nil"/>
              <w:bottom w:val="single" w:sz="4" w:space="0" w:color="auto"/>
              <w:right w:val="single" w:sz="4" w:space="0" w:color="auto"/>
            </w:tcBorders>
            <w:shd w:val="clear" w:color="auto" w:fill="auto"/>
            <w:vAlign w:val="center"/>
            <w:hideMark/>
          </w:tcPr>
          <w:p w14:paraId="502FC888"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166,1</w:t>
            </w:r>
          </w:p>
        </w:tc>
      </w:tr>
      <w:tr w:rsidR="00884016" w:rsidRPr="00866C37" w14:paraId="3F6693C8" w14:textId="77777777" w:rsidTr="0026700A">
        <w:trPr>
          <w:trHeight w:val="284"/>
        </w:trPr>
        <w:tc>
          <w:tcPr>
            <w:tcW w:w="2211" w:type="dxa"/>
            <w:tcBorders>
              <w:top w:val="nil"/>
              <w:left w:val="single" w:sz="4" w:space="0" w:color="auto"/>
              <w:bottom w:val="single" w:sz="4" w:space="0" w:color="auto"/>
              <w:right w:val="single" w:sz="4" w:space="0" w:color="auto"/>
            </w:tcBorders>
            <w:shd w:val="clear" w:color="auto" w:fill="auto"/>
            <w:vAlign w:val="center"/>
            <w:hideMark/>
          </w:tcPr>
          <w:p w14:paraId="598C9441" w14:textId="77777777" w:rsidR="00884016" w:rsidRPr="00BD0902" w:rsidRDefault="00884016" w:rsidP="005B3365">
            <w:pPr>
              <w:spacing w:line="240" w:lineRule="auto"/>
              <w:rPr>
                <w:rFonts w:ascii="Arial" w:eastAsia="Times New Roman" w:hAnsi="Arial" w:cs="Arial"/>
                <w:sz w:val="18"/>
                <w:szCs w:val="18"/>
                <w:lang w:eastAsia="sl-SI"/>
              </w:rPr>
            </w:pPr>
            <w:r w:rsidRPr="00BD0902">
              <w:rPr>
                <w:rFonts w:ascii="Arial" w:eastAsia="Times New Roman" w:hAnsi="Arial" w:cs="Arial"/>
                <w:sz w:val="18"/>
                <w:szCs w:val="18"/>
                <w:lang w:eastAsia="sl-SI"/>
              </w:rPr>
              <w:t>Plačila na podlagi prodaje nepremičnine</w:t>
            </w:r>
          </w:p>
        </w:tc>
        <w:tc>
          <w:tcPr>
            <w:tcW w:w="1355" w:type="dxa"/>
            <w:tcBorders>
              <w:top w:val="nil"/>
              <w:left w:val="nil"/>
              <w:bottom w:val="single" w:sz="4" w:space="0" w:color="auto"/>
              <w:right w:val="single" w:sz="4" w:space="0" w:color="auto"/>
            </w:tcBorders>
            <w:shd w:val="clear" w:color="auto" w:fill="auto"/>
            <w:vAlign w:val="center"/>
            <w:hideMark/>
          </w:tcPr>
          <w:p w14:paraId="012071DC"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1.095</w:t>
            </w:r>
          </w:p>
        </w:tc>
        <w:tc>
          <w:tcPr>
            <w:tcW w:w="1105" w:type="dxa"/>
            <w:tcBorders>
              <w:top w:val="nil"/>
              <w:left w:val="nil"/>
              <w:bottom w:val="single" w:sz="4" w:space="0" w:color="auto"/>
              <w:right w:val="single" w:sz="4" w:space="0" w:color="auto"/>
            </w:tcBorders>
            <w:shd w:val="clear" w:color="000000" w:fill="DAEEF3"/>
            <w:vAlign w:val="center"/>
            <w:hideMark/>
          </w:tcPr>
          <w:p w14:paraId="54BCBC25"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5.241.728</w:t>
            </w:r>
          </w:p>
        </w:tc>
        <w:tc>
          <w:tcPr>
            <w:tcW w:w="1378" w:type="dxa"/>
            <w:tcBorders>
              <w:top w:val="nil"/>
              <w:left w:val="nil"/>
              <w:bottom w:val="single" w:sz="4" w:space="0" w:color="auto"/>
              <w:right w:val="single" w:sz="4" w:space="0" w:color="auto"/>
            </w:tcBorders>
            <w:shd w:val="clear" w:color="auto" w:fill="auto"/>
            <w:vAlign w:val="center"/>
            <w:hideMark/>
          </w:tcPr>
          <w:p w14:paraId="678AAC42"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1.098</w:t>
            </w:r>
          </w:p>
        </w:tc>
        <w:tc>
          <w:tcPr>
            <w:tcW w:w="1106" w:type="dxa"/>
            <w:tcBorders>
              <w:top w:val="nil"/>
              <w:left w:val="nil"/>
              <w:bottom w:val="single" w:sz="4" w:space="0" w:color="auto"/>
              <w:right w:val="single" w:sz="4" w:space="0" w:color="auto"/>
            </w:tcBorders>
            <w:shd w:val="clear" w:color="000000" w:fill="DAEEF3"/>
            <w:vAlign w:val="center"/>
            <w:hideMark/>
          </w:tcPr>
          <w:p w14:paraId="4DFF5CF5"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4.755.838</w:t>
            </w:r>
          </w:p>
        </w:tc>
        <w:tc>
          <w:tcPr>
            <w:tcW w:w="1240" w:type="dxa"/>
            <w:tcBorders>
              <w:top w:val="nil"/>
              <w:left w:val="nil"/>
              <w:bottom w:val="single" w:sz="4" w:space="0" w:color="auto"/>
              <w:right w:val="single" w:sz="4" w:space="0" w:color="auto"/>
            </w:tcBorders>
            <w:shd w:val="clear" w:color="auto" w:fill="auto"/>
            <w:vAlign w:val="center"/>
            <w:hideMark/>
          </w:tcPr>
          <w:p w14:paraId="589DFBF1"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100,3</w:t>
            </w:r>
          </w:p>
        </w:tc>
        <w:tc>
          <w:tcPr>
            <w:tcW w:w="805" w:type="dxa"/>
            <w:tcBorders>
              <w:top w:val="nil"/>
              <w:left w:val="nil"/>
              <w:bottom w:val="single" w:sz="4" w:space="0" w:color="auto"/>
              <w:right w:val="single" w:sz="4" w:space="0" w:color="auto"/>
            </w:tcBorders>
            <w:shd w:val="clear" w:color="auto" w:fill="auto"/>
            <w:vAlign w:val="center"/>
            <w:hideMark/>
          </w:tcPr>
          <w:p w14:paraId="3FD73DB1"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90,7</w:t>
            </w:r>
          </w:p>
        </w:tc>
      </w:tr>
    </w:tbl>
    <w:p w14:paraId="308C2135" w14:textId="77777777" w:rsidR="00884157" w:rsidRDefault="00884157" w:rsidP="00884157">
      <w:pPr>
        <w:ind w:hanging="110"/>
        <w:rPr>
          <w:rFonts w:ascii="Arial" w:hAnsi="Arial" w:cs="Arial"/>
          <w:i/>
          <w:sz w:val="20"/>
          <w:szCs w:val="20"/>
        </w:rPr>
      </w:pPr>
      <w:r w:rsidRPr="00087025">
        <w:rPr>
          <w:rFonts w:ascii="Arial" w:hAnsi="Arial" w:cs="Arial"/>
          <w:i/>
          <w:sz w:val="20"/>
          <w:szCs w:val="20"/>
        </w:rPr>
        <w:t>Vir: FURS</w:t>
      </w:r>
    </w:p>
    <w:p w14:paraId="0AE2BBCF" w14:textId="77777777" w:rsidR="0057297B" w:rsidRPr="00087025" w:rsidRDefault="0057297B" w:rsidP="0057297B">
      <w:pPr>
        <w:jc w:val="both"/>
        <w:rPr>
          <w:rFonts w:ascii="Arial" w:eastAsia="Times New Roman" w:hAnsi="Arial" w:cs="Arial"/>
          <w:b/>
          <w:bCs/>
          <w:iCs/>
          <w:sz w:val="20"/>
          <w:szCs w:val="20"/>
          <w:lang w:eastAsia="sl-SI"/>
        </w:rPr>
      </w:pPr>
      <w:r w:rsidRPr="00087025">
        <w:rPr>
          <w:rFonts w:ascii="Arial" w:eastAsia="Times New Roman" w:hAnsi="Arial" w:cs="Arial"/>
          <w:b/>
          <w:bCs/>
          <w:iCs/>
          <w:sz w:val="20"/>
          <w:szCs w:val="20"/>
          <w:lang w:eastAsia="sl-SI"/>
        </w:rPr>
        <w:t>Predlaganje izbrisov poslovnih subjektov</w:t>
      </w:r>
    </w:p>
    <w:p w14:paraId="2E2DA8FE" w14:textId="586F0884" w:rsidR="00884016" w:rsidRPr="00884016" w:rsidRDefault="0031261F" w:rsidP="00183C14">
      <w:pPr>
        <w:jc w:val="both"/>
        <w:rPr>
          <w:rFonts w:ascii="Arial" w:eastAsia="Times New Roman" w:hAnsi="Arial" w:cs="Arial"/>
          <w:sz w:val="20"/>
          <w:szCs w:val="20"/>
        </w:rPr>
      </w:pPr>
      <w:r>
        <w:rPr>
          <w:rFonts w:ascii="Arial" w:eastAsia="Times New Roman" w:hAnsi="Arial" w:cs="Arial"/>
          <w:sz w:val="20"/>
          <w:szCs w:val="20"/>
        </w:rPr>
        <w:t>FURS</w:t>
      </w:r>
      <w:r w:rsidR="00884016" w:rsidRPr="00884016">
        <w:rPr>
          <w:rFonts w:ascii="Arial" w:eastAsia="Times New Roman" w:hAnsi="Arial" w:cs="Arial"/>
          <w:sz w:val="20"/>
          <w:szCs w:val="20"/>
        </w:rPr>
        <w:t xml:space="preserve"> se poslužuje tudi zakonskih možnosti za izbris neaktivnih poslovnih subjektov, v skladu z Zakonom o gospodarskih družbah za samostojne podjetnike posameznike in Zakonom o finančnem poslovanju, postopkih zaradi insolventnosti in prisilnem prenehanju za subjekte vpisa v sodni register. V letu 2019 je bilo podanih 224 obvestil o obstoju razlogov za izbris. Od tega 39 za samostojne podjetnike (v 10 primerih zaradi </w:t>
      </w:r>
      <w:proofErr w:type="spellStart"/>
      <w:r w:rsidR="00884016" w:rsidRPr="00884016">
        <w:rPr>
          <w:rFonts w:ascii="Arial" w:eastAsia="Times New Roman" w:hAnsi="Arial" w:cs="Arial"/>
          <w:sz w:val="20"/>
          <w:szCs w:val="20"/>
        </w:rPr>
        <w:t>neopravljanja</w:t>
      </w:r>
      <w:proofErr w:type="spellEnd"/>
      <w:r w:rsidR="00884016" w:rsidRPr="00884016">
        <w:rPr>
          <w:rFonts w:ascii="Arial" w:eastAsia="Times New Roman" w:hAnsi="Arial" w:cs="Arial"/>
          <w:sz w:val="20"/>
          <w:szCs w:val="20"/>
        </w:rPr>
        <w:t xml:space="preserve"> dejavnosti in v 29 primerih zaradi okoliščin povezanih s poslovnim naslovom) in 185 za pravne osebe (v vseh primerih so bili izbrisni razlogi povezani s poslovnim naslovom).</w:t>
      </w:r>
    </w:p>
    <w:p w14:paraId="58EE0290" w14:textId="2F0696A7" w:rsidR="00884016" w:rsidRPr="00884016" w:rsidRDefault="00884016" w:rsidP="00884016">
      <w:pPr>
        <w:spacing w:line="260" w:lineRule="exact"/>
        <w:jc w:val="both"/>
        <w:rPr>
          <w:rFonts w:ascii="Arial" w:eastAsia="Times New Roman" w:hAnsi="Arial" w:cs="Arial"/>
          <w:sz w:val="20"/>
          <w:szCs w:val="20"/>
        </w:rPr>
      </w:pPr>
      <w:r w:rsidRPr="00884016">
        <w:rPr>
          <w:rFonts w:ascii="Arial" w:eastAsia="Times New Roman" w:hAnsi="Arial" w:cs="Arial"/>
          <w:sz w:val="20"/>
          <w:szCs w:val="20"/>
        </w:rPr>
        <w:t xml:space="preserve">V letu 2019 je </w:t>
      </w:r>
      <w:r w:rsidR="0031261F">
        <w:rPr>
          <w:rFonts w:ascii="Arial" w:eastAsia="Times New Roman" w:hAnsi="Arial" w:cs="Arial"/>
          <w:sz w:val="20"/>
          <w:szCs w:val="20"/>
        </w:rPr>
        <w:t>FURS</w:t>
      </w:r>
      <w:r w:rsidRPr="00884016">
        <w:rPr>
          <w:rFonts w:ascii="Arial" w:eastAsia="Times New Roman" w:hAnsi="Arial" w:cs="Arial"/>
          <w:sz w:val="20"/>
          <w:szCs w:val="20"/>
        </w:rPr>
        <w:t xml:space="preserve"> podala zoper pravne osebe 122 predlogov za prisilno likvidacijo v skladu z Zakonom o finančnem poslovanju, postopkih zaradi insolventnosti in prisilnem prenehanju. </w:t>
      </w:r>
    </w:p>
    <w:p w14:paraId="40D0765B" w14:textId="77777777" w:rsidR="00C400E9" w:rsidRDefault="00C400E9" w:rsidP="0057297B">
      <w:pPr>
        <w:jc w:val="both"/>
        <w:rPr>
          <w:rFonts w:ascii="Arial" w:eastAsia="Times New Roman" w:hAnsi="Arial" w:cs="Arial"/>
          <w:sz w:val="20"/>
          <w:szCs w:val="20"/>
          <w:lang w:eastAsia="sl-SI"/>
        </w:rPr>
      </w:pPr>
    </w:p>
    <w:p w14:paraId="341E3C77" w14:textId="77777777" w:rsidR="00C400E9" w:rsidRDefault="00C400E9" w:rsidP="0057297B">
      <w:pPr>
        <w:jc w:val="both"/>
        <w:rPr>
          <w:rFonts w:ascii="Arial" w:eastAsia="Times New Roman" w:hAnsi="Arial" w:cs="Arial"/>
          <w:sz w:val="20"/>
          <w:szCs w:val="20"/>
          <w:lang w:eastAsia="sl-SI"/>
        </w:rPr>
      </w:pPr>
    </w:p>
    <w:p w14:paraId="02E52DFC" w14:textId="77777777" w:rsidR="00C400E9" w:rsidRDefault="00C400E9" w:rsidP="0057297B">
      <w:pPr>
        <w:jc w:val="both"/>
        <w:rPr>
          <w:rFonts w:ascii="Arial" w:eastAsia="Times New Roman" w:hAnsi="Arial" w:cs="Arial"/>
          <w:sz w:val="20"/>
          <w:szCs w:val="20"/>
          <w:lang w:eastAsia="sl-SI"/>
        </w:rPr>
      </w:pPr>
    </w:p>
    <w:p w14:paraId="6C6989A5" w14:textId="07026B90" w:rsidR="0057297B" w:rsidRDefault="0057297B" w:rsidP="0057297B">
      <w:pPr>
        <w:jc w:val="both"/>
        <w:rPr>
          <w:rFonts w:ascii="Arial" w:eastAsia="Times New Roman" w:hAnsi="Arial" w:cs="Arial"/>
          <w:sz w:val="20"/>
          <w:szCs w:val="20"/>
          <w:lang w:eastAsia="sl-SI"/>
        </w:rPr>
      </w:pPr>
      <w:r w:rsidRPr="00237554">
        <w:rPr>
          <w:rFonts w:ascii="Arial" w:eastAsia="Times New Roman" w:hAnsi="Arial" w:cs="Arial"/>
          <w:sz w:val="20"/>
          <w:szCs w:val="20"/>
          <w:lang w:eastAsia="sl-SI"/>
        </w:rPr>
        <w:lastRenderedPageBreak/>
        <w:t>Preglednica</w:t>
      </w:r>
      <w:r w:rsidR="00237554" w:rsidRPr="00237554">
        <w:rPr>
          <w:rFonts w:ascii="Arial" w:eastAsia="Times New Roman" w:hAnsi="Arial" w:cs="Arial"/>
          <w:sz w:val="20"/>
          <w:szCs w:val="20"/>
          <w:lang w:eastAsia="sl-SI"/>
        </w:rPr>
        <w:t xml:space="preserve"> 1</w:t>
      </w:r>
      <w:r w:rsidR="00001AC8">
        <w:rPr>
          <w:rFonts w:ascii="Arial" w:eastAsia="Times New Roman" w:hAnsi="Arial" w:cs="Arial"/>
          <w:sz w:val="20"/>
          <w:szCs w:val="20"/>
          <w:lang w:eastAsia="sl-SI"/>
        </w:rPr>
        <w:t>9</w:t>
      </w:r>
      <w:r w:rsidRPr="00237554">
        <w:rPr>
          <w:rFonts w:ascii="Arial" w:eastAsia="Times New Roman" w:hAnsi="Arial" w:cs="Arial"/>
          <w:sz w:val="20"/>
          <w:szCs w:val="20"/>
          <w:lang w:eastAsia="sl-SI"/>
        </w:rPr>
        <w:t>: Predlogi FURS za izbris poslovnih subjektov v letih 201</w:t>
      </w:r>
      <w:r w:rsidR="00884016">
        <w:rPr>
          <w:rFonts w:ascii="Arial" w:eastAsia="Times New Roman" w:hAnsi="Arial" w:cs="Arial"/>
          <w:sz w:val="20"/>
          <w:szCs w:val="20"/>
          <w:lang w:eastAsia="sl-SI"/>
        </w:rPr>
        <w:t>8</w:t>
      </w:r>
      <w:r w:rsidRPr="00237554">
        <w:rPr>
          <w:rFonts w:ascii="Arial" w:eastAsia="Times New Roman" w:hAnsi="Arial" w:cs="Arial"/>
          <w:sz w:val="20"/>
          <w:szCs w:val="20"/>
          <w:lang w:eastAsia="sl-SI"/>
        </w:rPr>
        <w:t xml:space="preserve"> in 201</w:t>
      </w:r>
      <w:r w:rsidR="00884016">
        <w:rPr>
          <w:rFonts w:ascii="Arial" w:eastAsia="Times New Roman" w:hAnsi="Arial" w:cs="Arial"/>
          <w:sz w:val="20"/>
          <w:szCs w:val="20"/>
          <w:lang w:eastAsia="sl-SI"/>
        </w:rPr>
        <w:t>9</w:t>
      </w:r>
    </w:p>
    <w:tbl>
      <w:tblPr>
        <w:tblW w:w="8722" w:type="dxa"/>
        <w:tblInd w:w="-5" w:type="dxa"/>
        <w:tblCellMar>
          <w:left w:w="70" w:type="dxa"/>
          <w:right w:w="70" w:type="dxa"/>
        </w:tblCellMar>
        <w:tblLook w:val="04A0" w:firstRow="1" w:lastRow="0" w:firstColumn="1" w:lastColumn="0" w:noHBand="0" w:noVBand="1"/>
      </w:tblPr>
      <w:tblGrid>
        <w:gridCol w:w="4962"/>
        <w:gridCol w:w="953"/>
        <w:gridCol w:w="1476"/>
        <w:gridCol w:w="1331"/>
      </w:tblGrid>
      <w:tr w:rsidR="00884016" w:rsidRPr="005B52FC" w14:paraId="0DAF7B92" w14:textId="77777777" w:rsidTr="00E3200A">
        <w:trPr>
          <w:trHeight w:val="574"/>
        </w:trPr>
        <w:tc>
          <w:tcPr>
            <w:tcW w:w="4962" w:type="dxa"/>
            <w:tcBorders>
              <w:top w:val="single" w:sz="4" w:space="0" w:color="auto"/>
              <w:left w:val="single" w:sz="4" w:space="0" w:color="auto"/>
              <w:bottom w:val="single" w:sz="4" w:space="0" w:color="auto"/>
              <w:right w:val="single" w:sz="4" w:space="0" w:color="auto"/>
            </w:tcBorders>
            <w:shd w:val="clear" w:color="000000" w:fill="31849B"/>
            <w:vAlign w:val="center"/>
            <w:hideMark/>
          </w:tcPr>
          <w:p w14:paraId="1043E1C3" w14:textId="77777777" w:rsidR="00884016" w:rsidRPr="00BD0902" w:rsidRDefault="00884016" w:rsidP="005B3365">
            <w:pPr>
              <w:spacing w:line="240" w:lineRule="auto"/>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Vsebina postopka</w:t>
            </w:r>
          </w:p>
        </w:tc>
        <w:tc>
          <w:tcPr>
            <w:tcW w:w="953" w:type="dxa"/>
            <w:tcBorders>
              <w:top w:val="single" w:sz="4" w:space="0" w:color="auto"/>
              <w:left w:val="nil"/>
              <w:bottom w:val="single" w:sz="4" w:space="0" w:color="auto"/>
              <w:right w:val="single" w:sz="4" w:space="0" w:color="auto"/>
            </w:tcBorders>
            <w:shd w:val="clear" w:color="000000" w:fill="31869B"/>
            <w:vAlign w:val="center"/>
            <w:hideMark/>
          </w:tcPr>
          <w:p w14:paraId="1738BE86"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2018</w:t>
            </w:r>
          </w:p>
        </w:tc>
        <w:tc>
          <w:tcPr>
            <w:tcW w:w="1476" w:type="dxa"/>
            <w:tcBorders>
              <w:top w:val="single" w:sz="4" w:space="0" w:color="auto"/>
              <w:left w:val="nil"/>
              <w:bottom w:val="single" w:sz="4" w:space="0" w:color="auto"/>
              <w:right w:val="single" w:sz="4" w:space="0" w:color="auto"/>
            </w:tcBorders>
            <w:shd w:val="clear" w:color="000000" w:fill="31869B"/>
            <w:vAlign w:val="center"/>
            <w:hideMark/>
          </w:tcPr>
          <w:p w14:paraId="76F1D57F"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2019</w:t>
            </w:r>
          </w:p>
        </w:tc>
        <w:tc>
          <w:tcPr>
            <w:tcW w:w="1331" w:type="dxa"/>
            <w:tcBorders>
              <w:top w:val="single" w:sz="4" w:space="0" w:color="auto"/>
              <w:left w:val="nil"/>
              <w:bottom w:val="single" w:sz="4" w:space="0" w:color="auto"/>
              <w:right w:val="single" w:sz="4" w:space="0" w:color="auto"/>
            </w:tcBorders>
            <w:shd w:val="clear" w:color="000000" w:fill="31849B"/>
            <w:vAlign w:val="center"/>
            <w:hideMark/>
          </w:tcPr>
          <w:p w14:paraId="36985988" w14:textId="77777777" w:rsidR="00884016" w:rsidRPr="00BD0902" w:rsidRDefault="00884016" w:rsidP="005B3365">
            <w:pPr>
              <w:spacing w:line="240" w:lineRule="auto"/>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Indeks 2019/2018</w:t>
            </w:r>
          </w:p>
        </w:tc>
      </w:tr>
      <w:tr w:rsidR="00884016" w:rsidRPr="005B52FC" w14:paraId="7264A126" w14:textId="77777777" w:rsidTr="00E3200A">
        <w:trPr>
          <w:trHeight w:val="424"/>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20243641" w14:textId="77777777" w:rsidR="00884016" w:rsidRPr="00BD0902" w:rsidRDefault="00884016" w:rsidP="005B3365">
            <w:pPr>
              <w:spacing w:line="240" w:lineRule="auto"/>
              <w:rPr>
                <w:rFonts w:ascii="Arial" w:eastAsia="Times New Roman" w:hAnsi="Arial" w:cs="Arial"/>
                <w:sz w:val="18"/>
                <w:szCs w:val="18"/>
                <w:lang w:eastAsia="sl-SI"/>
              </w:rPr>
            </w:pPr>
            <w:r w:rsidRPr="00BD0902">
              <w:rPr>
                <w:rFonts w:ascii="Arial" w:eastAsia="Times New Roman" w:hAnsi="Arial" w:cs="Arial"/>
                <w:sz w:val="18"/>
                <w:szCs w:val="18"/>
                <w:lang w:eastAsia="sl-SI"/>
              </w:rPr>
              <w:t>Število podanih obvestil o obstoju razlogov za izbris</w:t>
            </w:r>
          </w:p>
        </w:tc>
        <w:tc>
          <w:tcPr>
            <w:tcW w:w="953" w:type="dxa"/>
            <w:tcBorders>
              <w:top w:val="nil"/>
              <w:left w:val="nil"/>
              <w:bottom w:val="single" w:sz="4" w:space="0" w:color="auto"/>
              <w:right w:val="single" w:sz="4" w:space="0" w:color="auto"/>
            </w:tcBorders>
            <w:shd w:val="clear" w:color="auto" w:fill="auto"/>
            <w:vAlign w:val="center"/>
            <w:hideMark/>
          </w:tcPr>
          <w:p w14:paraId="28422784" w14:textId="77777777" w:rsidR="00884016" w:rsidRPr="00BD0902" w:rsidRDefault="00884016" w:rsidP="005B3365">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197</w:t>
            </w:r>
          </w:p>
        </w:tc>
        <w:tc>
          <w:tcPr>
            <w:tcW w:w="1476" w:type="dxa"/>
            <w:tcBorders>
              <w:top w:val="nil"/>
              <w:left w:val="nil"/>
              <w:bottom w:val="single" w:sz="4" w:space="0" w:color="auto"/>
              <w:right w:val="single" w:sz="4" w:space="0" w:color="auto"/>
            </w:tcBorders>
            <w:shd w:val="clear" w:color="auto" w:fill="auto"/>
            <w:vAlign w:val="center"/>
            <w:hideMark/>
          </w:tcPr>
          <w:p w14:paraId="0CF2CCDF" w14:textId="77777777" w:rsidR="00884016" w:rsidRPr="00BD0902" w:rsidRDefault="00884016" w:rsidP="005B3365">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224</w:t>
            </w:r>
          </w:p>
        </w:tc>
        <w:tc>
          <w:tcPr>
            <w:tcW w:w="1331" w:type="dxa"/>
            <w:tcBorders>
              <w:top w:val="nil"/>
              <w:left w:val="nil"/>
              <w:bottom w:val="single" w:sz="4" w:space="0" w:color="auto"/>
              <w:right w:val="single" w:sz="4" w:space="0" w:color="auto"/>
            </w:tcBorders>
            <w:shd w:val="clear" w:color="auto" w:fill="auto"/>
            <w:vAlign w:val="center"/>
            <w:hideMark/>
          </w:tcPr>
          <w:p w14:paraId="59AA394A"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113,7</w:t>
            </w:r>
          </w:p>
        </w:tc>
      </w:tr>
      <w:tr w:rsidR="00884016" w:rsidRPr="005B52FC" w14:paraId="0DE99C30" w14:textId="77777777" w:rsidTr="00F06C57">
        <w:trPr>
          <w:trHeight w:val="243"/>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198723C5" w14:textId="77777777" w:rsidR="00884016" w:rsidRPr="00BD0902" w:rsidRDefault="00884016" w:rsidP="005B3365">
            <w:pPr>
              <w:spacing w:line="240" w:lineRule="auto"/>
              <w:rPr>
                <w:rFonts w:ascii="Arial" w:eastAsia="Times New Roman" w:hAnsi="Arial" w:cs="Arial"/>
                <w:sz w:val="18"/>
                <w:szCs w:val="18"/>
                <w:lang w:eastAsia="sl-SI"/>
              </w:rPr>
            </w:pPr>
            <w:r w:rsidRPr="00BD0902">
              <w:rPr>
                <w:rFonts w:ascii="Arial" w:eastAsia="Times New Roman" w:hAnsi="Arial" w:cs="Arial"/>
                <w:sz w:val="18"/>
                <w:szCs w:val="18"/>
                <w:lang w:eastAsia="sl-SI"/>
              </w:rPr>
              <w:t>Število podanih predlogov  za prisilno likvidacijo</w:t>
            </w:r>
          </w:p>
        </w:tc>
        <w:tc>
          <w:tcPr>
            <w:tcW w:w="953" w:type="dxa"/>
            <w:tcBorders>
              <w:top w:val="nil"/>
              <w:left w:val="nil"/>
              <w:bottom w:val="single" w:sz="4" w:space="0" w:color="auto"/>
              <w:right w:val="single" w:sz="4" w:space="0" w:color="auto"/>
            </w:tcBorders>
            <w:shd w:val="clear" w:color="auto" w:fill="auto"/>
            <w:vAlign w:val="center"/>
            <w:hideMark/>
          </w:tcPr>
          <w:p w14:paraId="707404DF" w14:textId="77777777" w:rsidR="00884016" w:rsidRPr="00BD0902" w:rsidRDefault="00884016" w:rsidP="005B3365">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93</w:t>
            </w:r>
          </w:p>
        </w:tc>
        <w:tc>
          <w:tcPr>
            <w:tcW w:w="1476" w:type="dxa"/>
            <w:tcBorders>
              <w:top w:val="nil"/>
              <w:left w:val="nil"/>
              <w:bottom w:val="single" w:sz="4" w:space="0" w:color="auto"/>
              <w:right w:val="single" w:sz="4" w:space="0" w:color="auto"/>
            </w:tcBorders>
            <w:shd w:val="clear" w:color="auto" w:fill="auto"/>
            <w:vAlign w:val="center"/>
            <w:hideMark/>
          </w:tcPr>
          <w:p w14:paraId="2DEBC3B7" w14:textId="77777777" w:rsidR="00884016" w:rsidRPr="00BD0902" w:rsidRDefault="00884016" w:rsidP="005B3365">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122</w:t>
            </w:r>
          </w:p>
        </w:tc>
        <w:tc>
          <w:tcPr>
            <w:tcW w:w="1331" w:type="dxa"/>
            <w:tcBorders>
              <w:top w:val="nil"/>
              <w:left w:val="nil"/>
              <w:bottom w:val="single" w:sz="4" w:space="0" w:color="auto"/>
              <w:right w:val="single" w:sz="4" w:space="0" w:color="auto"/>
            </w:tcBorders>
            <w:shd w:val="clear" w:color="auto" w:fill="auto"/>
            <w:vAlign w:val="center"/>
            <w:hideMark/>
          </w:tcPr>
          <w:p w14:paraId="48C0221D"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131,2</w:t>
            </w:r>
          </w:p>
        </w:tc>
      </w:tr>
    </w:tbl>
    <w:p w14:paraId="62C21BE0" w14:textId="77777777" w:rsidR="00366220" w:rsidRPr="00534703" w:rsidRDefault="00366220" w:rsidP="00366220">
      <w:pPr>
        <w:rPr>
          <w:rFonts w:ascii="Arial" w:hAnsi="Arial" w:cs="Arial"/>
          <w:i/>
          <w:sz w:val="20"/>
          <w:szCs w:val="20"/>
        </w:rPr>
      </w:pPr>
      <w:r w:rsidRPr="00534703">
        <w:rPr>
          <w:rFonts w:ascii="Arial" w:hAnsi="Arial" w:cs="Arial"/>
          <w:i/>
          <w:sz w:val="20"/>
          <w:szCs w:val="20"/>
        </w:rPr>
        <w:t>Vir: FURS</w:t>
      </w:r>
    </w:p>
    <w:p w14:paraId="503DBDAB" w14:textId="77777777" w:rsidR="0057297B" w:rsidRPr="0057297B" w:rsidRDefault="0057297B" w:rsidP="0057297B">
      <w:pPr>
        <w:jc w:val="both"/>
        <w:rPr>
          <w:rFonts w:ascii="Arial" w:eastAsia="Times New Roman" w:hAnsi="Arial" w:cs="Arial"/>
          <w:b/>
          <w:bCs/>
          <w:iCs/>
          <w:sz w:val="20"/>
          <w:szCs w:val="20"/>
          <w:lang w:eastAsia="sl-SI"/>
        </w:rPr>
      </w:pPr>
      <w:r w:rsidRPr="0057297B">
        <w:rPr>
          <w:rFonts w:ascii="Arial" w:eastAsia="Times New Roman" w:hAnsi="Arial" w:cs="Arial"/>
          <w:b/>
          <w:bCs/>
          <w:iCs/>
          <w:sz w:val="20"/>
          <w:szCs w:val="20"/>
          <w:lang w:eastAsia="sl-SI"/>
        </w:rPr>
        <w:t>Predlogi za začetek stečajnih postopkov</w:t>
      </w:r>
    </w:p>
    <w:p w14:paraId="2FD5E7F6" w14:textId="200D2225" w:rsidR="00884016" w:rsidRPr="00884016" w:rsidRDefault="00884016" w:rsidP="00183C14">
      <w:pPr>
        <w:jc w:val="both"/>
        <w:rPr>
          <w:rFonts w:ascii="Arial" w:hAnsi="Arial" w:cs="Arial"/>
          <w:sz w:val="20"/>
          <w:szCs w:val="20"/>
          <w:lang w:eastAsia="sl-SI"/>
        </w:rPr>
      </w:pPr>
      <w:bookmarkStart w:id="11" w:name="_Hlk38115724"/>
      <w:r w:rsidRPr="00884016">
        <w:rPr>
          <w:rFonts w:ascii="Arial" w:hAnsi="Arial" w:cs="Arial"/>
          <w:sz w:val="20"/>
          <w:szCs w:val="20"/>
          <w:lang w:eastAsia="sl-SI"/>
        </w:rPr>
        <w:t xml:space="preserve">V letu 2019 je </w:t>
      </w:r>
      <w:r w:rsidR="0031261F">
        <w:rPr>
          <w:rFonts w:ascii="Arial" w:hAnsi="Arial" w:cs="Arial"/>
          <w:sz w:val="20"/>
          <w:szCs w:val="20"/>
          <w:lang w:eastAsia="sl-SI"/>
        </w:rPr>
        <w:t>FURS</w:t>
      </w:r>
      <w:r w:rsidRPr="00884016">
        <w:rPr>
          <w:rFonts w:ascii="Arial" w:hAnsi="Arial" w:cs="Arial"/>
          <w:sz w:val="20"/>
          <w:szCs w:val="20"/>
          <w:lang w:eastAsia="sl-SI"/>
        </w:rPr>
        <w:t xml:space="preserve"> predlagala začetek stečajnih postopkov zoper 571 dolžnikov, ki so skupaj dolgovali 95.926.413 </w:t>
      </w:r>
      <w:r w:rsidR="0031261F">
        <w:rPr>
          <w:rFonts w:ascii="Arial" w:hAnsi="Arial" w:cs="Arial"/>
          <w:sz w:val="20"/>
          <w:szCs w:val="20"/>
          <w:lang w:eastAsia="sl-SI"/>
        </w:rPr>
        <w:t>EUR</w:t>
      </w:r>
      <w:r w:rsidRPr="00884016">
        <w:rPr>
          <w:rFonts w:ascii="Arial" w:hAnsi="Arial" w:cs="Arial"/>
          <w:sz w:val="20"/>
          <w:szCs w:val="20"/>
          <w:lang w:eastAsia="sl-SI"/>
        </w:rPr>
        <w:t xml:space="preserve">.  </w:t>
      </w:r>
    </w:p>
    <w:bookmarkEnd w:id="11"/>
    <w:p w14:paraId="70E60DCE" w14:textId="47BCEEDD" w:rsidR="00237554" w:rsidRDefault="0057297B" w:rsidP="00237554">
      <w:pPr>
        <w:jc w:val="both"/>
        <w:rPr>
          <w:rFonts w:ascii="Arial" w:eastAsia="Times New Roman" w:hAnsi="Arial" w:cs="Arial"/>
          <w:i/>
          <w:sz w:val="20"/>
          <w:szCs w:val="20"/>
          <w:lang w:eastAsia="sl-SI"/>
        </w:rPr>
      </w:pPr>
      <w:r w:rsidRPr="00237554">
        <w:rPr>
          <w:rFonts w:ascii="Arial" w:eastAsia="Times New Roman" w:hAnsi="Arial" w:cs="Arial"/>
          <w:i/>
          <w:sz w:val="20"/>
          <w:szCs w:val="20"/>
          <w:lang w:eastAsia="sl-SI"/>
        </w:rPr>
        <w:t>Preglednica</w:t>
      </w:r>
      <w:r w:rsidR="00403104">
        <w:rPr>
          <w:rFonts w:ascii="Arial" w:eastAsia="Times New Roman" w:hAnsi="Arial" w:cs="Arial"/>
          <w:i/>
          <w:sz w:val="20"/>
          <w:szCs w:val="20"/>
          <w:lang w:eastAsia="sl-SI"/>
        </w:rPr>
        <w:t xml:space="preserve"> </w:t>
      </w:r>
      <w:r w:rsidR="00001AC8">
        <w:rPr>
          <w:rFonts w:ascii="Arial" w:eastAsia="Times New Roman" w:hAnsi="Arial" w:cs="Arial"/>
          <w:i/>
          <w:sz w:val="20"/>
          <w:szCs w:val="20"/>
          <w:lang w:eastAsia="sl-SI"/>
        </w:rPr>
        <w:t>20</w:t>
      </w:r>
      <w:r w:rsidRPr="00237554">
        <w:rPr>
          <w:rFonts w:ascii="Arial" w:eastAsia="Times New Roman" w:hAnsi="Arial" w:cs="Arial"/>
          <w:sz w:val="20"/>
          <w:szCs w:val="20"/>
          <w:lang w:eastAsia="sl-SI"/>
        </w:rPr>
        <w:t xml:space="preserve">: </w:t>
      </w:r>
      <w:r w:rsidRPr="00237554">
        <w:rPr>
          <w:rFonts w:ascii="Arial" w:eastAsia="Times New Roman" w:hAnsi="Arial" w:cs="Arial"/>
          <w:i/>
          <w:sz w:val="20"/>
          <w:szCs w:val="20"/>
          <w:lang w:eastAsia="sl-SI"/>
        </w:rPr>
        <w:t>Predlogi FURS za začetek stečajnega postopka v letih 201</w:t>
      </w:r>
      <w:r w:rsidR="00884016">
        <w:rPr>
          <w:rFonts w:ascii="Arial" w:eastAsia="Times New Roman" w:hAnsi="Arial" w:cs="Arial"/>
          <w:i/>
          <w:sz w:val="20"/>
          <w:szCs w:val="20"/>
          <w:lang w:eastAsia="sl-SI"/>
        </w:rPr>
        <w:t>8</w:t>
      </w:r>
      <w:r w:rsidRPr="00237554">
        <w:rPr>
          <w:rFonts w:ascii="Arial" w:eastAsia="Times New Roman" w:hAnsi="Arial" w:cs="Arial"/>
          <w:i/>
          <w:sz w:val="20"/>
          <w:szCs w:val="20"/>
          <w:lang w:eastAsia="sl-SI"/>
        </w:rPr>
        <w:t xml:space="preserve"> in 201</w:t>
      </w:r>
      <w:r w:rsidR="00884016">
        <w:rPr>
          <w:rFonts w:ascii="Arial" w:eastAsia="Times New Roman" w:hAnsi="Arial" w:cs="Arial"/>
          <w:i/>
          <w:sz w:val="20"/>
          <w:szCs w:val="20"/>
          <w:lang w:eastAsia="sl-SI"/>
        </w:rPr>
        <w:t>9</w:t>
      </w:r>
      <w:r w:rsidR="00772E1A">
        <w:rPr>
          <w:rFonts w:ascii="Arial" w:eastAsia="Times New Roman" w:hAnsi="Arial" w:cs="Arial"/>
          <w:i/>
          <w:sz w:val="20"/>
          <w:szCs w:val="20"/>
          <w:lang w:eastAsia="sl-SI"/>
        </w:rPr>
        <w:t xml:space="preserve"> </w:t>
      </w:r>
      <w:r w:rsidR="00237554" w:rsidRPr="00237554">
        <w:rPr>
          <w:rFonts w:ascii="Arial" w:eastAsia="Times New Roman" w:hAnsi="Arial" w:cs="Arial"/>
          <w:i/>
          <w:sz w:val="20"/>
          <w:szCs w:val="20"/>
          <w:lang w:eastAsia="sl-SI"/>
        </w:rPr>
        <w:t>(zneski v EUR)</w:t>
      </w:r>
    </w:p>
    <w:tbl>
      <w:tblPr>
        <w:tblW w:w="9573" w:type="dxa"/>
        <w:tblCellMar>
          <w:left w:w="70" w:type="dxa"/>
          <w:right w:w="70" w:type="dxa"/>
        </w:tblCellMar>
        <w:tblLook w:val="04A0" w:firstRow="1" w:lastRow="0" w:firstColumn="1" w:lastColumn="0" w:noHBand="0" w:noVBand="1"/>
      </w:tblPr>
      <w:tblGrid>
        <w:gridCol w:w="3285"/>
        <w:gridCol w:w="936"/>
        <w:gridCol w:w="1253"/>
        <w:gridCol w:w="984"/>
        <w:gridCol w:w="1253"/>
        <w:gridCol w:w="951"/>
        <w:gridCol w:w="911"/>
      </w:tblGrid>
      <w:tr w:rsidR="00884016" w:rsidRPr="00BD0902" w14:paraId="7576D799" w14:textId="77777777" w:rsidTr="00F06C57">
        <w:trPr>
          <w:trHeight w:val="394"/>
        </w:trPr>
        <w:tc>
          <w:tcPr>
            <w:tcW w:w="3285" w:type="dxa"/>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14:paraId="4FF330F7"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Vsebina postopka</w:t>
            </w:r>
          </w:p>
        </w:tc>
        <w:tc>
          <w:tcPr>
            <w:tcW w:w="2189" w:type="dxa"/>
            <w:gridSpan w:val="2"/>
            <w:tcBorders>
              <w:top w:val="single" w:sz="4" w:space="0" w:color="auto"/>
              <w:left w:val="nil"/>
              <w:bottom w:val="single" w:sz="4" w:space="0" w:color="auto"/>
              <w:right w:val="single" w:sz="4" w:space="0" w:color="auto"/>
            </w:tcBorders>
            <w:shd w:val="clear" w:color="000000" w:fill="31869B"/>
            <w:vAlign w:val="center"/>
            <w:hideMark/>
          </w:tcPr>
          <w:p w14:paraId="3FAA5C68"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2018</w:t>
            </w:r>
          </w:p>
        </w:tc>
        <w:tc>
          <w:tcPr>
            <w:tcW w:w="2237" w:type="dxa"/>
            <w:gridSpan w:val="2"/>
            <w:tcBorders>
              <w:top w:val="single" w:sz="4" w:space="0" w:color="auto"/>
              <w:left w:val="nil"/>
              <w:bottom w:val="single" w:sz="4" w:space="0" w:color="auto"/>
              <w:right w:val="single" w:sz="4" w:space="0" w:color="auto"/>
            </w:tcBorders>
            <w:shd w:val="clear" w:color="000000" w:fill="31869B"/>
            <w:vAlign w:val="center"/>
            <w:hideMark/>
          </w:tcPr>
          <w:p w14:paraId="05A7D21C"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2019</w:t>
            </w:r>
          </w:p>
        </w:tc>
        <w:tc>
          <w:tcPr>
            <w:tcW w:w="1862" w:type="dxa"/>
            <w:gridSpan w:val="2"/>
            <w:tcBorders>
              <w:top w:val="single" w:sz="4" w:space="0" w:color="auto"/>
              <w:left w:val="nil"/>
              <w:bottom w:val="single" w:sz="4" w:space="0" w:color="auto"/>
              <w:right w:val="single" w:sz="4" w:space="0" w:color="auto"/>
            </w:tcBorders>
            <w:shd w:val="clear" w:color="000000" w:fill="31849B"/>
            <w:vAlign w:val="center"/>
            <w:hideMark/>
          </w:tcPr>
          <w:p w14:paraId="123424DC"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Indeks 2019/2018</w:t>
            </w:r>
          </w:p>
        </w:tc>
      </w:tr>
      <w:tr w:rsidR="00884016" w:rsidRPr="00BD0902" w14:paraId="645E2755" w14:textId="77777777" w:rsidTr="00F06C57">
        <w:trPr>
          <w:trHeight w:val="352"/>
        </w:trPr>
        <w:tc>
          <w:tcPr>
            <w:tcW w:w="3285" w:type="dxa"/>
            <w:vMerge/>
            <w:tcBorders>
              <w:top w:val="single" w:sz="4" w:space="0" w:color="auto"/>
              <w:left w:val="single" w:sz="4" w:space="0" w:color="auto"/>
              <w:bottom w:val="single" w:sz="4" w:space="0" w:color="auto"/>
              <w:right w:val="single" w:sz="4" w:space="0" w:color="auto"/>
            </w:tcBorders>
            <w:vAlign w:val="center"/>
            <w:hideMark/>
          </w:tcPr>
          <w:p w14:paraId="6B39F3F4" w14:textId="77777777" w:rsidR="00884016" w:rsidRPr="00BD0902" w:rsidRDefault="00884016" w:rsidP="005B3365">
            <w:pPr>
              <w:spacing w:line="240" w:lineRule="auto"/>
              <w:rPr>
                <w:rFonts w:ascii="Arial" w:eastAsia="Times New Roman" w:hAnsi="Arial" w:cs="Arial"/>
                <w:b/>
                <w:bCs/>
                <w:color w:val="FFFFFF"/>
                <w:sz w:val="18"/>
                <w:szCs w:val="18"/>
                <w:lang w:eastAsia="sl-SI"/>
              </w:rPr>
            </w:pPr>
          </w:p>
        </w:tc>
        <w:tc>
          <w:tcPr>
            <w:tcW w:w="936" w:type="dxa"/>
            <w:tcBorders>
              <w:top w:val="nil"/>
              <w:left w:val="nil"/>
              <w:bottom w:val="single" w:sz="4" w:space="0" w:color="auto"/>
              <w:right w:val="single" w:sz="4" w:space="0" w:color="auto"/>
            </w:tcBorders>
            <w:shd w:val="clear" w:color="000000" w:fill="31869B"/>
            <w:vAlign w:val="center"/>
            <w:hideMark/>
          </w:tcPr>
          <w:p w14:paraId="2950BCB8"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Število</w:t>
            </w:r>
          </w:p>
        </w:tc>
        <w:tc>
          <w:tcPr>
            <w:tcW w:w="1253" w:type="dxa"/>
            <w:tcBorders>
              <w:top w:val="nil"/>
              <w:left w:val="nil"/>
              <w:bottom w:val="single" w:sz="4" w:space="0" w:color="auto"/>
              <w:right w:val="single" w:sz="4" w:space="0" w:color="auto"/>
            </w:tcBorders>
            <w:shd w:val="clear" w:color="000000" w:fill="31869B"/>
            <w:vAlign w:val="center"/>
            <w:hideMark/>
          </w:tcPr>
          <w:p w14:paraId="1964BA09"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Znesek v evrih</w:t>
            </w:r>
          </w:p>
        </w:tc>
        <w:tc>
          <w:tcPr>
            <w:tcW w:w="984" w:type="dxa"/>
            <w:tcBorders>
              <w:top w:val="nil"/>
              <w:left w:val="nil"/>
              <w:bottom w:val="single" w:sz="4" w:space="0" w:color="auto"/>
              <w:right w:val="single" w:sz="4" w:space="0" w:color="auto"/>
            </w:tcBorders>
            <w:shd w:val="clear" w:color="000000" w:fill="31869B"/>
            <w:vAlign w:val="center"/>
            <w:hideMark/>
          </w:tcPr>
          <w:p w14:paraId="4841A0EB"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Število</w:t>
            </w:r>
          </w:p>
        </w:tc>
        <w:tc>
          <w:tcPr>
            <w:tcW w:w="1253" w:type="dxa"/>
            <w:tcBorders>
              <w:top w:val="nil"/>
              <w:left w:val="nil"/>
              <w:bottom w:val="single" w:sz="4" w:space="0" w:color="auto"/>
              <w:right w:val="single" w:sz="4" w:space="0" w:color="auto"/>
            </w:tcBorders>
            <w:shd w:val="clear" w:color="000000" w:fill="31869B"/>
            <w:vAlign w:val="center"/>
            <w:hideMark/>
          </w:tcPr>
          <w:p w14:paraId="18C73350"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Znesek v evrih</w:t>
            </w:r>
          </w:p>
        </w:tc>
        <w:tc>
          <w:tcPr>
            <w:tcW w:w="951" w:type="dxa"/>
            <w:tcBorders>
              <w:top w:val="nil"/>
              <w:left w:val="nil"/>
              <w:bottom w:val="single" w:sz="4" w:space="0" w:color="auto"/>
              <w:right w:val="single" w:sz="4" w:space="0" w:color="auto"/>
            </w:tcBorders>
            <w:shd w:val="clear" w:color="000000" w:fill="31869B"/>
            <w:vAlign w:val="center"/>
            <w:hideMark/>
          </w:tcPr>
          <w:p w14:paraId="2D0832AB"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Število</w:t>
            </w:r>
          </w:p>
        </w:tc>
        <w:tc>
          <w:tcPr>
            <w:tcW w:w="910" w:type="dxa"/>
            <w:tcBorders>
              <w:top w:val="nil"/>
              <w:left w:val="nil"/>
              <w:bottom w:val="single" w:sz="4" w:space="0" w:color="auto"/>
              <w:right w:val="single" w:sz="4" w:space="0" w:color="auto"/>
            </w:tcBorders>
            <w:shd w:val="clear" w:color="000000" w:fill="31869B"/>
            <w:vAlign w:val="center"/>
            <w:hideMark/>
          </w:tcPr>
          <w:p w14:paraId="2E8CA336"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 xml:space="preserve">Znesek </w:t>
            </w:r>
          </w:p>
        </w:tc>
      </w:tr>
      <w:tr w:rsidR="00884016" w:rsidRPr="00BD0902" w14:paraId="4DA0770A" w14:textId="77777777" w:rsidTr="00F06C57">
        <w:trPr>
          <w:trHeight w:val="540"/>
        </w:trPr>
        <w:tc>
          <w:tcPr>
            <w:tcW w:w="3285" w:type="dxa"/>
            <w:tcBorders>
              <w:top w:val="nil"/>
              <w:left w:val="single" w:sz="4" w:space="0" w:color="auto"/>
              <w:bottom w:val="single" w:sz="4" w:space="0" w:color="auto"/>
              <w:right w:val="single" w:sz="4" w:space="0" w:color="auto"/>
            </w:tcBorders>
            <w:shd w:val="clear" w:color="auto" w:fill="auto"/>
            <w:vAlign w:val="center"/>
            <w:hideMark/>
          </w:tcPr>
          <w:p w14:paraId="0B17C41F" w14:textId="77777777" w:rsidR="00884016" w:rsidRPr="00BD0902" w:rsidRDefault="00884016" w:rsidP="005B3365">
            <w:pPr>
              <w:spacing w:line="240" w:lineRule="auto"/>
              <w:rPr>
                <w:rFonts w:ascii="Arial" w:eastAsia="Times New Roman" w:hAnsi="Arial" w:cs="Arial"/>
                <w:sz w:val="18"/>
                <w:szCs w:val="18"/>
                <w:lang w:eastAsia="sl-SI"/>
              </w:rPr>
            </w:pPr>
            <w:r w:rsidRPr="00BD0902">
              <w:rPr>
                <w:rFonts w:ascii="Arial" w:eastAsia="Times New Roman" w:hAnsi="Arial" w:cs="Arial"/>
                <w:sz w:val="18"/>
                <w:szCs w:val="18"/>
                <w:lang w:eastAsia="sl-SI"/>
              </w:rPr>
              <w:t>Predlogi za začetek stečajnega postopka</w:t>
            </w:r>
          </w:p>
        </w:tc>
        <w:tc>
          <w:tcPr>
            <w:tcW w:w="936" w:type="dxa"/>
            <w:tcBorders>
              <w:top w:val="nil"/>
              <w:left w:val="nil"/>
              <w:bottom w:val="single" w:sz="4" w:space="0" w:color="auto"/>
              <w:right w:val="single" w:sz="4" w:space="0" w:color="auto"/>
            </w:tcBorders>
            <w:shd w:val="clear" w:color="auto" w:fill="auto"/>
            <w:vAlign w:val="center"/>
            <w:hideMark/>
          </w:tcPr>
          <w:p w14:paraId="29CB7D61"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606</w:t>
            </w:r>
          </w:p>
        </w:tc>
        <w:tc>
          <w:tcPr>
            <w:tcW w:w="1253" w:type="dxa"/>
            <w:tcBorders>
              <w:top w:val="nil"/>
              <w:left w:val="nil"/>
              <w:bottom w:val="single" w:sz="4" w:space="0" w:color="auto"/>
              <w:right w:val="single" w:sz="4" w:space="0" w:color="auto"/>
            </w:tcBorders>
            <w:shd w:val="clear" w:color="000000" w:fill="DAEEF3"/>
            <w:vAlign w:val="center"/>
            <w:hideMark/>
          </w:tcPr>
          <w:p w14:paraId="7E95BAD7"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79.481.054</w:t>
            </w:r>
          </w:p>
        </w:tc>
        <w:tc>
          <w:tcPr>
            <w:tcW w:w="984" w:type="dxa"/>
            <w:tcBorders>
              <w:top w:val="nil"/>
              <w:left w:val="nil"/>
              <w:bottom w:val="single" w:sz="4" w:space="0" w:color="auto"/>
              <w:right w:val="single" w:sz="4" w:space="0" w:color="auto"/>
            </w:tcBorders>
            <w:shd w:val="clear" w:color="auto" w:fill="auto"/>
            <w:vAlign w:val="center"/>
            <w:hideMark/>
          </w:tcPr>
          <w:p w14:paraId="512DCAAF"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571</w:t>
            </w:r>
          </w:p>
        </w:tc>
        <w:tc>
          <w:tcPr>
            <w:tcW w:w="1253" w:type="dxa"/>
            <w:tcBorders>
              <w:top w:val="nil"/>
              <w:left w:val="nil"/>
              <w:bottom w:val="single" w:sz="4" w:space="0" w:color="auto"/>
              <w:right w:val="single" w:sz="4" w:space="0" w:color="auto"/>
            </w:tcBorders>
            <w:shd w:val="clear" w:color="000000" w:fill="DAEEF3"/>
            <w:vAlign w:val="center"/>
            <w:hideMark/>
          </w:tcPr>
          <w:p w14:paraId="64C569B9"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95.926.413</w:t>
            </w:r>
          </w:p>
        </w:tc>
        <w:tc>
          <w:tcPr>
            <w:tcW w:w="951" w:type="dxa"/>
            <w:tcBorders>
              <w:top w:val="nil"/>
              <w:left w:val="nil"/>
              <w:bottom w:val="single" w:sz="4" w:space="0" w:color="auto"/>
              <w:right w:val="single" w:sz="4" w:space="0" w:color="auto"/>
            </w:tcBorders>
            <w:shd w:val="clear" w:color="auto" w:fill="auto"/>
            <w:vAlign w:val="center"/>
            <w:hideMark/>
          </w:tcPr>
          <w:p w14:paraId="0475C95C"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94,2</w:t>
            </w:r>
          </w:p>
        </w:tc>
        <w:tc>
          <w:tcPr>
            <w:tcW w:w="910" w:type="dxa"/>
            <w:tcBorders>
              <w:top w:val="nil"/>
              <w:left w:val="nil"/>
              <w:bottom w:val="single" w:sz="4" w:space="0" w:color="auto"/>
              <w:right w:val="single" w:sz="4" w:space="0" w:color="auto"/>
            </w:tcBorders>
            <w:shd w:val="clear" w:color="auto" w:fill="auto"/>
            <w:vAlign w:val="center"/>
            <w:hideMark/>
          </w:tcPr>
          <w:p w14:paraId="35BA7828"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120,7</w:t>
            </w:r>
          </w:p>
        </w:tc>
      </w:tr>
    </w:tbl>
    <w:p w14:paraId="0A5D365F" w14:textId="77777777" w:rsidR="00BF484A" w:rsidRPr="00534703" w:rsidRDefault="00BF484A" w:rsidP="00BF484A">
      <w:pPr>
        <w:rPr>
          <w:rFonts w:ascii="Arial" w:hAnsi="Arial" w:cs="Arial"/>
          <w:i/>
          <w:sz w:val="20"/>
          <w:szCs w:val="20"/>
        </w:rPr>
      </w:pPr>
      <w:r w:rsidRPr="00534703">
        <w:rPr>
          <w:rFonts w:ascii="Arial" w:hAnsi="Arial" w:cs="Arial"/>
          <w:i/>
          <w:sz w:val="20"/>
          <w:szCs w:val="20"/>
        </w:rPr>
        <w:t>Vir: FURS</w:t>
      </w:r>
    </w:p>
    <w:p w14:paraId="0EF57013" w14:textId="77777777" w:rsidR="0057297B" w:rsidRPr="00001AC8" w:rsidRDefault="0057297B" w:rsidP="0057297B">
      <w:pPr>
        <w:rPr>
          <w:rFonts w:ascii="Arial" w:eastAsia="Times New Roman" w:hAnsi="Arial" w:cs="Arial"/>
          <w:b/>
          <w:bCs/>
          <w:iCs/>
          <w:sz w:val="20"/>
          <w:szCs w:val="20"/>
          <w:lang w:eastAsia="sl-SI"/>
        </w:rPr>
      </w:pPr>
      <w:r w:rsidRPr="00001AC8">
        <w:rPr>
          <w:rFonts w:ascii="Arial" w:eastAsia="Times New Roman" w:hAnsi="Arial" w:cs="Arial"/>
          <w:b/>
          <w:bCs/>
          <w:iCs/>
          <w:sz w:val="20"/>
          <w:szCs w:val="20"/>
          <w:lang w:eastAsia="sl-SI"/>
        </w:rPr>
        <w:t xml:space="preserve">Medsebojna upravna pravna pomoč med državami članicami </w:t>
      </w:r>
      <w:r w:rsidR="003E00B4" w:rsidRPr="00001AC8">
        <w:rPr>
          <w:rFonts w:ascii="Arial" w:eastAsia="Times New Roman" w:hAnsi="Arial" w:cs="Arial"/>
          <w:b/>
          <w:bCs/>
          <w:iCs/>
          <w:sz w:val="20"/>
          <w:szCs w:val="20"/>
          <w:lang w:eastAsia="sl-SI"/>
        </w:rPr>
        <w:t xml:space="preserve">Evropske unije </w:t>
      </w:r>
      <w:r w:rsidRPr="00001AC8">
        <w:rPr>
          <w:rFonts w:ascii="Arial" w:eastAsia="Times New Roman" w:hAnsi="Arial" w:cs="Arial"/>
          <w:b/>
          <w:bCs/>
          <w:iCs/>
          <w:sz w:val="20"/>
          <w:szCs w:val="20"/>
          <w:lang w:eastAsia="sl-SI"/>
        </w:rPr>
        <w:t>pri izterjavi</w:t>
      </w:r>
    </w:p>
    <w:p w14:paraId="567DBC69" w14:textId="7F651A2B" w:rsidR="00884016" w:rsidRPr="00884016" w:rsidRDefault="00884016" w:rsidP="00884016">
      <w:pPr>
        <w:spacing w:line="260" w:lineRule="exact"/>
        <w:jc w:val="both"/>
        <w:rPr>
          <w:rFonts w:ascii="Arial" w:hAnsi="Arial" w:cs="Arial"/>
          <w:sz w:val="20"/>
          <w:szCs w:val="20"/>
        </w:rPr>
      </w:pPr>
      <w:r w:rsidRPr="00884016">
        <w:rPr>
          <w:rFonts w:ascii="Arial" w:hAnsi="Arial" w:cs="Arial"/>
          <w:sz w:val="20"/>
          <w:szCs w:val="20"/>
        </w:rPr>
        <w:t xml:space="preserve">Ob upoštevanju pravil o medsebojni upravni pomoči med državami članicami EU je v letu 2019 </w:t>
      </w:r>
      <w:r w:rsidR="0031261F">
        <w:rPr>
          <w:rFonts w:ascii="Arial" w:hAnsi="Arial" w:cs="Arial"/>
          <w:sz w:val="20"/>
          <w:szCs w:val="20"/>
        </w:rPr>
        <w:t>FURS</w:t>
      </w:r>
      <w:r w:rsidRPr="00884016">
        <w:rPr>
          <w:rFonts w:ascii="Arial" w:hAnsi="Arial" w:cs="Arial"/>
          <w:sz w:val="20"/>
          <w:szCs w:val="20"/>
        </w:rPr>
        <w:t xml:space="preserve"> </w:t>
      </w:r>
      <w:r w:rsidRPr="00884016">
        <w:rPr>
          <w:rFonts w:ascii="Arial" w:hAnsi="Arial" w:cs="Arial"/>
          <w:b/>
          <w:sz w:val="20"/>
          <w:szCs w:val="20"/>
        </w:rPr>
        <w:t>v tujino posredovala</w:t>
      </w:r>
      <w:r w:rsidRPr="00884016">
        <w:rPr>
          <w:rFonts w:ascii="Arial" w:hAnsi="Arial" w:cs="Arial"/>
          <w:sz w:val="20"/>
          <w:szCs w:val="20"/>
        </w:rPr>
        <w:t xml:space="preserve"> 979 zaprosil za izterjavo davčnih obveznosti v skupnem znesku 45.355.823</w:t>
      </w:r>
      <w:r w:rsidRPr="00884016">
        <w:rPr>
          <w:rFonts w:ascii="Arial" w:hAnsi="Arial" w:cs="Arial"/>
          <w:color w:val="000000" w:themeColor="text1"/>
          <w:sz w:val="20"/>
          <w:szCs w:val="20"/>
        </w:rPr>
        <w:t xml:space="preserve"> </w:t>
      </w:r>
      <w:r w:rsidR="0031261F">
        <w:rPr>
          <w:rFonts w:ascii="Arial" w:hAnsi="Arial" w:cs="Arial"/>
          <w:color w:val="000000" w:themeColor="text1"/>
          <w:sz w:val="20"/>
          <w:szCs w:val="20"/>
        </w:rPr>
        <w:t>EUR</w:t>
      </w:r>
      <w:r w:rsidRPr="00884016">
        <w:rPr>
          <w:rFonts w:ascii="Arial" w:hAnsi="Arial" w:cs="Arial"/>
          <w:color w:val="000000" w:themeColor="text1"/>
          <w:sz w:val="20"/>
          <w:szCs w:val="20"/>
        </w:rPr>
        <w:t xml:space="preserve"> in iz tega naslova prejela 2.532.205 </w:t>
      </w:r>
      <w:r w:rsidR="0031261F">
        <w:rPr>
          <w:rFonts w:ascii="Arial" w:hAnsi="Arial" w:cs="Arial"/>
          <w:color w:val="000000" w:themeColor="text1"/>
          <w:sz w:val="20"/>
          <w:szCs w:val="20"/>
        </w:rPr>
        <w:t>EUR</w:t>
      </w:r>
      <w:r w:rsidRPr="00884016">
        <w:rPr>
          <w:rFonts w:ascii="Arial" w:hAnsi="Arial" w:cs="Arial"/>
          <w:color w:val="000000" w:themeColor="text1"/>
          <w:sz w:val="20"/>
          <w:szCs w:val="20"/>
        </w:rPr>
        <w:t xml:space="preserve"> plačil. </w:t>
      </w:r>
      <w:bookmarkStart w:id="12" w:name="_Hlk38116076"/>
      <w:r w:rsidRPr="00884016">
        <w:rPr>
          <w:rFonts w:ascii="Arial" w:hAnsi="Arial" w:cs="Arial"/>
          <w:color w:val="000000" w:themeColor="text1"/>
          <w:sz w:val="20"/>
          <w:szCs w:val="20"/>
        </w:rPr>
        <w:t xml:space="preserve">Konstantno povečevanje števila poslanih zaprosil v druge države članice EU je predvsem posledica sistemske obdelave in uporabe podatkov o prejetih finančnih računih (izmenjava CRS/DAC2) in podatkov o dohodkih (izmenjava AEOI/DAC1) pri izterjavi davščin. Za zavarovanje </w:t>
      </w:r>
      <w:r w:rsidRPr="00884016">
        <w:rPr>
          <w:rFonts w:ascii="Arial" w:hAnsi="Arial" w:cs="Arial"/>
          <w:sz w:val="20"/>
          <w:szCs w:val="20"/>
        </w:rPr>
        <w:t xml:space="preserve">plačila davčnih obveznosti je bilo posredovanih 6 zaprosil v višini 7.989.796 </w:t>
      </w:r>
      <w:r w:rsidR="0031261F">
        <w:rPr>
          <w:rFonts w:ascii="Arial" w:hAnsi="Arial" w:cs="Arial"/>
          <w:sz w:val="20"/>
          <w:szCs w:val="20"/>
        </w:rPr>
        <w:t>EUR</w:t>
      </w:r>
      <w:r w:rsidRPr="00884016">
        <w:rPr>
          <w:rFonts w:ascii="Arial" w:hAnsi="Arial" w:cs="Arial"/>
          <w:sz w:val="20"/>
          <w:szCs w:val="20"/>
        </w:rPr>
        <w:t>, iz tega naslova še ni bilo prejetih plačil.</w:t>
      </w:r>
    </w:p>
    <w:bookmarkEnd w:id="12"/>
    <w:p w14:paraId="3214FF48" w14:textId="4660C18F" w:rsidR="00884016" w:rsidRPr="009F62ED" w:rsidRDefault="00884016" w:rsidP="00884016">
      <w:pPr>
        <w:pStyle w:val="FURSNavaden"/>
        <w:rPr>
          <w:rFonts w:eastAsia="Times New Roman" w:cs="Arial"/>
          <w:i/>
          <w:szCs w:val="20"/>
        </w:rPr>
      </w:pPr>
      <w:r w:rsidRPr="009F62ED">
        <w:rPr>
          <w:rFonts w:eastAsia="Times New Roman" w:cs="Arial"/>
          <w:i/>
          <w:szCs w:val="20"/>
        </w:rPr>
        <w:t xml:space="preserve">Preglednica </w:t>
      </w:r>
      <w:r w:rsidR="009F62ED">
        <w:rPr>
          <w:rFonts w:eastAsia="Times New Roman" w:cs="Arial"/>
          <w:i/>
          <w:szCs w:val="20"/>
        </w:rPr>
        <w:t>21</w:t>
      </w:r>
      <w:r w:rsidRPr="009F62ED">
        <w:rPr>
          <w:rFonts w:eastAsia="Times New Roman" w:cs="Arial"/>
          <w:i/>
          <w:szCs w:val="20"/>
        </w:rPr>
        <w:t xml:space="preserve">: Posredovana zaprosila za izterjavo davčnih obveznosti na podlagi medsebojne upravne pomoči med članicami EU </w:t>
      </w:r>
    </w:p>
    <w:tbl>
      <w:tblPr>
        <w:tblW w:w="9823" w:type="dxa"/>
        <w:tblCellMar>
          <w:left w:w="70" w:type="dxa"/>
          <w:right w:w="70" w:type="dxa"/>
        </w:tblCellMar>
        <w:tblLook w:val="04A0" w:firstRow="1" w:lastRow="0" w:firstColumn="1" w:lastColumn="0" w:noHBand="0" w:noVBand="1"/>
      </w:tblPr>
      <w:tblGrid>
        <w:gridCol w:w="3712"/>
        <w:gridCol w:w="769"/>
        <w:gridCol w:w="1216"/>
        <w:gridCol w:w="1033"/>
        <w:gridCol w:w="1215"/>
        <w:gridCol w:w="993"/>
        <w:gridCol w:w="885"/>
      </w:tblGrid>
      <w:tr w:rsidR="00884016" w:rsidRPr="005F57CE" w14:paraId="1D8B0A42" w14:textId="77777777" w:rsidTr="00C400E9">
        <w:trPr>
          <w:trHeight w:val="271"/>
        </w:trPr>
        <w:tc>
          <w:tcPr>
            <w:tcW w:w="3712" w:type="dxa"/>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14:paraId="6A9240C6"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Vsebina postopka*</w:t>
            </w:r>
          </w:p>
        </w:tc>
        <w:tc>
          <w:tcPr>
            <w:tcW w:w="1985" w:type="dxa"/>
            <w:gridSpan w:val="2"/>
            <w:tcBorders>
              <w:top w:val="single" w:sz="4" w:space="0" w:color="auto"/>
              <w:left w:val="nil"/>
              <w:bottom w:val="single" w:sz="4" w:space="0" w:color="auto"/>
              <w:right w:val="single" w:sz="4" w:space="0" w:color="auto"/>
            </w:tcBorders>
            <w:shd w:val="clear" w:color="000000" w:fill="31869B"/>
            <w:vAlign w:val="bottom"/>
            <w:hideMark/>
          </w:tcPr>
          <w:p w14:paraId="07CBE10C"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2018</w:t>
            </w:r>
          </w:p>
        </w:tc>
        <w:tc>
          <w:tcPr>
            <w:tcW w:w="2248" w:type="dxa"/>
            <w:gridSpan w:val="2"/>
            <w:tcBorders>
              <w:top w:val="single" w:sz="4" w:space="0" w:color="auto"/>
              <w:left w:val="nil"/>
              <w:bottom w:val="single" w:sz="4" w:space="0" w:color="auto"/>
              <w:right w:val="single" w:sz="4" w:space="0" w:color="auto"/>
            </w:tcBorders>
            <w:shd w:val="clear" w:color="000000" w:fill="31869B"/>
            <w:noWrap/>
            <w:vAlign w:val="bottom"/>
            <w:hideMark/>
          </w:tcPr>
          <w:p w14:paraId="3385392A"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2019</w:t>
            </w:r>
          </w:p>
        </w:tc>
        <w:tc>
          <w:tcPr>
            <w:tcW w:w="1878" w:type="dxa"/>
            <w:gridSpan w:val="2"/>
            <w:tcBorders>
              <w:top w:val="single" w:sz="4" w:space="0" w:color="auto"/>
              <w:left w:val="nil"/>
              <w:bottom w:val="single" w:sz="4" w:space="0" w:color="auto"/>
              <w:right w:val="single" w:sz="4" w:space="0" w:color="auto"/>
            </w:tcBorders>
            <w:shd w:val="clear" w:color="000000" w:fill="31849B"/>
            <w:vAlign w:val="center"/>
            <w:hideMark/>
          </w:tcPr>
          <w:p w14:paraId="18EED5C1"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Indeks 2019/2018</w:t>
            </w:r>
          </w:p>
        </w:tc>
      </w:tr>
      <w:tr w:rsidR="00884016" w:rsidRPr="005F57CE" w14:paraId="2010DD20" w14:textId="77777777" w:rsidTr="00C400E9">
        <w:trPr>
          <w:trHeight w:val="291"/>
        </w:trPr>
        <w:tc>
          <w:tcPr>
            <w:tcW w:w="3712" w:type="dxa"/>
            <w:vMerge/>
            <w:tcBorders>
              <w:top w:val="single" w:sz="4" w:space="0" w:color="auto"/>
              <w:left w:val="single" w:sz="4" w:space="0" w:color="auto"/>
              <w:bottom w:val="single" w:sz="4" w:space="0" w:color="auto"/>
              <w:right w:val="single" w:sz="4" w:space="0" w:color="auto"/>
            </w:tcBorders>
            <w:vAlign w:val="center"/>
            <w:hideMark/>
          </w:tcPr>
          <w:p w14:paraId="7A1541D7" w14:textId="77777777" w:rsidR="00884016" w:rsidRPr="00BD0902" w:rsidRDefault="00884016" w:rsidP="005B3365">
            <w:pPr>
              <w:spacing w:line="240" w:lineRule="auto"/>
              <w:rPr>
                <w:rFonts w:ascii="Arial" w:eastAsia="Times New Roman" w:hAnsi="Arial" w:cs="Arial"/>
                <w:b/>
                <w:bCs/>
                <w:color w:val="FFFFFF"/>
                <w:sz w:val="18"/>
                <w:szCs w:val="18"/>
                <w:lang w:eastAsia="sl-SI"/>
              </w:rPr>
            </w:pPr>
          </w:p>
        </w:tc>
        <w:tc>
          <w:tcPr>
            <w:tcW w:w="769" w:type="dxa"/>
            <w:tcBorders>
              <w:top w:val="nil"/>
              <w:left w:val="nil"/>
              <w:bottom w:val="single" w:sz="4" w:space="0" w:color="auto"/>
              <w:right w:val="single" w:sz="4" w:space="0" w:color="auto"/>
            </w:tcBorders>
            <w:shd w:val="clear" w:color="000000" w:fill="31869B"/>
            <w:vAlign w:val="center"/>
            <w:hideMark/>
          </w:tcPr>
          <w:p w14:paraId="1C8BDA55"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Število</w:t>
            </w:r>
          </w:p>
        </w:tc>
        <w:tc>
          <w:tcPr>
            <w:tcW w:w="1216" w:type="dxa"/>
            <w:tcBorders>
              <w:top w:val="nil"/>
              <w:left w:val="nil"/>
              <w:bottom w:val="single" w:sz="4" w:space="0" w:color="auto"/>
              <w:right w:val="single" w:sz="4" w:space="0" w:color="auto"/>
            </w:tcBorders>
            <w:shd w:val="clear" w:color="000000" w:fill="31869B"/>
            <w:vAlign w:val="center"/>
            <w:hideMark/>
          </w:tcPr>
          <w:p w14:paraId="3C43A0DB"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Znesek v evrih</w:t>
            </w:r>
          </w:p>
        </w:tc>
        <w:tc>
          <w:tcPr>
            <w:tcW w:w="1033" w:type="dxa"/>
            <w:tcBorders>
              <w:top w:val="nil"/>
              <w:left w:val="nil"/>
              <w:bottom w:val="single" w:sz="4" w:space="0" w:color="auto"/>
              <w:right w:val="single" w:sz="4" w:space="0" w:color="auto"/>
            </w:tcBorders>
            <w:shd w:val="clear" w:color="000000" w:fill="31869B"/>
            <w:vAlign w:val="center"/>
            <w:hideMark/>
          </w:tcPr>
          <w:p w14:paraId="097ED152"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Število</w:t>
            </w:r>
          </w:p>
        </w:tc>
        <w:tc>
          <w:tcPr>
            <w:tcW w:w="1215" w:type="dxa"/>
            <w:tcBorders>
              <w:top w:val="nil"/>
              <w:left w:val="nil"/>
              <w:bottom w:val="single" w:sz="4" w:space="0" w:color="auto"/>
              <w:right w:val="single" w:sz="4" w:space="0" w:color="auto"/>
            </w:tcBorders>
            <w:shd w:val="clear" w:color="000000" w:fill="31869B"/>
            <w:vAlign w:val="center"/>
            <w:hideMark/>
          </w:tcPr>
          <w:p w14:paraId="6130EF82"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Znesek v evrih</w:t>
            </w:r>
          </w:p>
        </w:tc>
        <w:tc>
          <w:tcPr>
            <w:tcW w:w="993" w:type="dxa"/>
            <w:tcBorders>
              <w:top w:val="nil"/>
              <w:left w:val="nil"/>
              <w:bottom w:val="single" w:sz="4" w:space="0" w:color="auto"/>
              <w:right w:val="single" w:sz="4" w:space="0" w:color="auto"/>
            </w:tcBorders>
            <w:shd w:val="clear" w:color="000000" w:fill="31869B"/>
            <w:vAlign w:val="center"/>
            <w:hideMark/>
          </w:tcPr>
          <w:p w14:paraId="2D613B53"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Število</w:t>
            </w:r>
          </w:p>
        </w:tc>
        <w:tc>
          <w:tcPr>
            <w:tcW w:w="884" w:type="dxa"/>
            <w:tcBorders>
              <w:top w:val="nil"/>
              <w:left w:val="nil"/>
              <w:bottom w:val="single" w:sz="4" w:space="0" w:color="auto"/>
              <w:right w:val="single" w:sz="4" w:space="0" w:color="auto"/>
            </w:tcBorders>
            <w:shd w:val="clear" w:color="000000" w:fill="31869B"/>
            <w:vAlign w:val="center"/>
            <w:hideMark/>
          </w:tcPr>
          <w:p w14:paraId="062DA49D"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 xml:space="preserve">Znesek </w:t>
            </w:r>
          </w:p>
        </w:tc>
      </w:tr>
      <w:tr w:rsidR="00884016" w:rsidRPr="005F57CE" w14:paraId="730841AE" w14:textId="77777777" w:rsidTr="00C400E9">
        <w:trPr>
          <w:trHeight w:val="95"/>
        </w:trPr>
        <w:tc>
          <w:tcPr>
            <w:tcW w:w="3712" w:type="dxa"/>
            <w:tcBorders>
              <w:top w:val="nil"/>
              <w:left w:val="single" w:sz="4" w:space="0" w:color="auto"/>
              <w:bottom w:val="single" w:sz="4" w:space="0" w:color="auto"/>
              <w:right w:val="single" w:sz="4" w:space="0" w:color="auto"/>
            </w:tcBorders>
            <w:shd w:val="clear" w:color="auto" w:fill="auto"/>
            <w:vAlign w:val="center"/>
            <w:hideMark/>
          </w:tcPr>
          <w:p w14:paraId="41FFD00B" w14:textId="77777777" w:rsidR="00884016" w:rsidRPr="00BD0902" w:rsidRDefault="00884016" w:rsidP="005B3365">
            <w:pPr>
              <w:spacing w:line="240" w:lineRule="auto"/>
              <w:rPr>
                <w:rFonts w:ascii="Arial" w:eastAsia="Times New Roman" w:hAnsi="Arial" w:cs="Arial"/>
                <w:sz w:val="18"/>
                <w:szCs w:val="18"/>
                <w:lang w:eastAsia="sl-SI"/>
              </w:rPr>
            </w:pPr>
            <w:r w:rsidRPr="00BD0902">
              <w:rPr>
                <w:rFonts w:ascii="Arial" w:eastAsia="Times New Roman" w:hAnsi="Arial" w:cs="Arial"/>
                <w:sz w:val="18"/>
                <w:szCs w:val="18"/>
                <w:lang w:eastAsia="sl-SI"/>
              </w:rPr>
              <w:t>Posredovana zaprosila za izterjavo davčnih obveznosti v EU</w:t>
            </w:r>
          </w:p>
        </w:tc>
        <w:tc>
          <w:tcPr>
            <w:tcW w:w="769" w:type="dxa"/>
            <w:tcBorders>
              <w:top w:val="nil"/>
              <w:left w:val="nil"/>
              <w:bottom w:val="single" w:sz="4" w:space="0" w:color="auto"/>
              <w:right w:val="single" w:sz="4" w:space="0" w:color="auto"/>
            </w:tcBorders>
            <w:shd w:val="clear" w:color="auto" w:fill="auto"/>
            <w:noWrap/>
            <w:vAlign w:val="bottom"/>
            <w:hideMark/>
          </w:tcPr>
          <w:p w14:paraId="0DDD1169"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773</w:t>
            </w:r>
          </w:p>
        </w:tc>
        <w:tc>
          <w:tcPr>
            <w:tcW w:w="1216" w:type="dxa"/>
            <w:tcBorders>
              <w:top w:val="nil"/>
              <w:left w:val="nil"/>
              <w:bottom w:val="single" w:sz="4" w:space="0" w:color="auto"/>
              <w:right w:val="single" w:sz="4" w:space="0" w:color="auto"/>
            </w:tcBorders>
            <w:shd w:val="clear" w:color="000000" w:fill="DAEEF3"/>
            <w:noWrap/>
            <w:vAlign w:val="bottom"/>
            <w:hideMark/>
          </w:tcPr>
          <w:p w14:paraId="74F1B3B2"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64.403.005</w:t>
            </w:r>
          </w:p>
        </w:tc>
        <w:tc>
          <w:tcPr>
            <w:tcW w:w="1033" w:type="dxa"/>
            <w:tcBorders>
              <w:top w:val="nil"/>
              <w:left w:val="nil"/>
              <w:bottom w:val="single" w:sz="4" w:space="0" w:color="auto"/>
              <w:right w:val="single" w:sz="4" w:space="0" w:color="auto"/>
            </w:tcBorders>
            <w:shd w:val="clear" w:color="auto" w:fill="auto"/>
            <w:noWrap/>
            <w:vAlign w:val="bottom"/>
            <w:hideMark/>
          </w:tcPr>
          <w:p w14:paraId="7787A999"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979</w:t>
            </w:r>
          </w:p>
        </w:tc>
        <w:tc>
          <w:tcPr>
            <w:tcW w:w="1215" w:type="dxa"/>
            <w:tcBorders>
              <w:top w:val="nil"/>
              <w:left w:val="nil"/>
              <w:bottom w:val="single" w:sz="4" w:space="0" w:color="auto"/>
              <w:right w:val="single" w:sz="4" w:space="0" w:color="auto"/>
            </w:tcBorders>
            <w:shd w:val="clear" w:color="000000" w:fill="DAEEF3"/>
            <w:noWrap/>
            <w:vAlign w:val="bottom"/>
            <w:hideMark/>
          </w:tcPr>
          <w:p w14:paraId="2A824F30"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45.355.823</w:t>
            </w:r>
          </w:p>
        </w:tc>
        <w:tc>
          <w:tcPr>
            <w:tcW w:w="993" w:type="dxa"/>
            <w:tcBorders>
              <w:top w:val="nil"/>
              <w:left w:val="nil"/>
              <w:bottom w:val="single" w:sz="4" w:space="0" w:color="auto"/>
              <w:right w:val="single" w:sz="4" w:space="0" w:color="auto"/>
            </w:tcBorders>
            <w:shd w:val="clear" w:color="auto" w:fill="auto"/>
            <w:noWrap/>
            <w:vAlign w:val="bottom"/>
            <w:hideMark/>
          </w:tcPr>
          <w:p w14:paraId="6424C0F9"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126,6</w:t>
            </w:r>
          </w:p>
        </w:tc>
        <w:tc>
          <w:tcPr>
            <w:tcW w:w="884" w:type="dxa"/>
            <w:tcBorders>
              <w:top w:val="nil"/>
              <w:left w:val="nil"/>
              <w:bottom w:val="single" w:sz="4" w:space="0" w:color="auto"/>
              <w:right w:val="single" w:sz="4" w:space="0" w:color="auto"/>
            </w:tcBorders>
            <w:shd w:val="clear" w:color="auto" w:fill="auto"/>
            <w:noWrap/>
            <w:vAlign w:val="bottom"/>
            <w:hideMark/>
          </w:tcPr>
          <w:p w14:paraId="710BF6CE"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70,4</w:t>
            </w:r>
          </w:p>
        </w:tc>
      </w:tr>
      <w:tr w:rsidR="00884016" w:rsidRPr="005F57CE" w14:paraId="3164970B" w14:textId="77777777" w:rsidTr="00C400E9">
        <w:trPr>
          <w:trHeight w:val="90"/>
        </w:trPr>
        <w:tc>
          <w:tcPr>
            <w:tcW w:w="3712" w:type="dxa"/>
            <w:tcBorders>
              <w:top w:val="nil"/>
              <w:left w:val="single" w:sz="4" w:space="0" w:color="auto"/>
              <w:bottom w:val="single" w:sz="4" w:space="0" w:color="auto"/>
              <w:right w:val="single" w:sz="4" w:space="0" w:color="auto"/>
            </w:tcBorders>
            <w:shd w:val="clear" w:color="auto" w:fill="auto"/>
            <w:vAlign w:val="center"/>
            <w:hideMark/>
          </w:tcPr>
          <w:p w14:paraId="1ECCB25D" w14:textId="77777777" w:rsidR="00884016" w:rsidRPr="00BD0902" w:rsidRDefault="00884016" w:rsidP="005B3365">
            <w:pPr>
              <w:spacing w:line="240" w:lineRule="auto"/>
              <w:rPr>
                <w:rFonts w:ascii="Arial" w:eastAsia="Times New Roman" w:hAnsi="Arial" w:cs="Arial"/>
                <w:sz w:val="18"/>
                <w:szCs w:val="18"/>
                <w:lang w:eastAsia="sl-SI"/>
              </w:rPr>
            </w:pPr>
            <w:r w:rsidRPr="00BD0902">
              <w:rPr>
                <w:rFonts w:ascii="Arial" w:eastAsia="Times New Roman" w:hAnsi="Arial" w:cs="Arial"/>
                <w:sz w:val="18"/>
                <w:szCs w:val="18"/>
                <w:lang w:eastAsia="sl-SI"/>
              </w:rPr>
              <w:t xml:space="preserve">Prejeta plačila </w:t>
            </w:r>
          </w:p>
        </w:tc>
        <w:tc>
          <w:tcPr>
            <w:tcW w:w="769" w:type="dxa"/>
            <w:tcBorders>
              <w:top w:val="nil"/>
              <w:left w:val="nil"/>
              <w:bottom w:val="single" w:sz="4" w:space="0" w:color="auto"/>
              <w:right w:val="single" w:sz="4" w:space="0" w:color="auto"/>
            </w:tcBorders>
            <w:shd w:val="clear" w:color="auto" w:fill="auto"/>
            <w:noWrap/>
            <w:vAlign w:val="bottom"/>
            <w:hideMark/>
          </w:tcPr>
          <w:p w14:paraId="2DE360E5"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 </w:t>
            </w:r>
          </w:p>
        </w:tc>
        <w:tc>
          <w:tcPr>
            <w:tcW w:w="1216" w:type="dxa"/>
            <w:tcBorders>
              <w:top w:val="nil"/>
              <w:left w:val="nil"/>
              <w:bottom w:val="single" w:sz="4" w:space="0" w:color="auto"/>
              <w:right w:val="single" w:sz="4" w:space="0" w:color="auto"/>
            </w:tcBorders>
            <w:shd w:val="clear" w:color="000000" w:fill="DAEEF3"/>
            <w:noWrap/>
            <w:vAlign w:val="bottom"/>
            <w:hideMark/>
          </w:tcPr>
          <w:p w14:paraId="0708F322"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2.979.911</w:t>
            </w:r>
          </w:p>
        </w:tc>
        <w:tc>
          <w:tcPr>
            <w:tcW w:w="1033" w:type="dxa"/>
            <w:tcBorders>
              <w:top w:val="nil"/>
              <w:left w:val="nil"/>
              <w:bottom w:val="single" w:sz="4" w:space="0" w:color="auto"/>
              <w:right w:val="single" w:sz="4" w:space="0" w:color="auto"/>
            </w:tcBorders>
            <w:shd w:val="clear" w:color="auto" w:fill="auto"/>
            <w:noWrap/>
            <w:vAlign w:val="bottom"/>
            <w:hideMark/>
          </w:tcPr>
          <w:p w14:paraId="7D640CD4" w14:textId="77777777" w:rsidR="00884016" w:rsidRPr="00BD0902" w:rsidRDefault="00884016" w:rsidP="005B3365">
            <w:pPr>
              <w:spacing w:line="240" w:lineRule="auto"/>
              <w:rPr>
                <w:rFonts w:ascii="Arial" w:eastAsia="Times New Roman" w:hAnsi="Arial" w:cs="Arial"/>
                <w:sz w:val="18"/>
                <w:szCs w:val="18"/>
                <w:lang w:eastAsia="sl-SI"/>
              </w:rPr>
            </w:pPr>
            <w:r w:rsidRPr="00BD0902">
              <w:rPr>
                <w:rFonts w:ascii="Arial" w:eastAsia="Times New Roman" w:hAnsi="Arial" w:cs="Arial"/>
                <w:sz w:val="18"/>
                <w:szCs w:val="18"/>
                <w:lang w:eastAsia="sl-SI"/>
              </w:rPr>
              <w:t> </w:t>
            </w:r>
          </w:p>
        </w:tc>
        <w:tc>
          <w:tcPr>
            <w:tcW w:w="1215" w:type="dxa"/>
            <w:tcBorders>
              <w:top w:val="nil"/>
              <w:left w:val="nil"/>
              <w:bottom w:val="single" w:sz="4" w:space="0" w:color="auto"/>
              <w:right w:val="single" w:sz="4" w:space="0" w:color="auto"/>
            </w:tcBorders>
            <w:shd w:val="clear" w:color="000000" w:fill="DAEEF3"/>
            <w:noWrap/>
            <w:vAlign w:val="bottom"/>
            <w:hideMark/>
          </w:tcPr>
          <w:p w14:paraId="024D2B0A"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2.532.205</w:t>
            </w:r>
          </w:p>
        </w:tc>
        <w:tc>
          <w:tcPr>
            <w:tcW w:w="993" w:type="dxa"/>
            <w:tcBorders>
              <w:top w:val="nil"/>
              <w:left w:val="nil"/>
              <w:bottom w:val="single" w:sz="4" w:space="0" w:color="auto"/>
              <w:right w:val="single" w:sz="4" w:space="0" w:color="auto"/>
            </w:tcBorders>
            <w:shd w:val="clear" w:color="auto" w:fill="auto"/>
            <w:noWrap/>
            <w:vAlign w:val="bottom"/>
            <w:hideMark/>
          </w:tcPr>
          <w:p w14:paraId="6578C239" w14:textId="77777777" w:rsidR="00884016" w:rsidRPr="00BD0902" w:rsidRDefault="00884016" w:rsidP="005B3365">
            <w:pPr>
              <w:spacing w:line="240" w:lineRule="auto"/>
              <w:rPr>
                <w:rFonts w:ascii="Arial" w:eastAsia="Times New Roman" w:hAnsi="Arial" w:cs="Arial"/>
                <w:sz w:val="18"/>
                <w:szCs w:val="18"/>
                <w:lang w:eastAsia="sl-SI"/>
              </w:rPr>
            </w:pPr>
            <w:r w:rsidRPr="00BD0902">
              <w:rPr>
                <w:rFonts w:ascii="Arial" w:eastAsia="Times New Roman" w:hAnsi="Arial" w:cs="Arial"/>
                <w:sz w:val="18"/>
                <w:szCs w:val="18"/>
                <w:lang w:eastAsia="sl-SI"/>
              </w:rPr>
              <w:t> </w:t>
            </w:r>
          </w:p>
        </w:tc>
        <w:tc>
          <w:tcPr>
            <w:tcW w:w="884" w:type="dxa"/>
            <w:tcBorders>
              <w:top w:val="nil"/>
              <w:left w:val="nil"/>
              <w:bottom w:val="single" w:sz="4" w:space="0" w:color="auto"/>
              <w:right w:val="single" w:sz="4" w:space="0" w:color="auto"/>
            </w:tcBorders>
            <w:shd w:val="clear" w:color="auto" w:fill="auto"/>
            <w:noWrap/>
            <w:vAlign w:val="bottom"/>
            <w:hideMark/>
          </w:tcPr>
          <w:p w14:paraId="64BFE943"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85,0</w:t>
            </w:r>
          </w:p>
        </w:tc>
      </w:tr>
      <w:tr w:rsidR="00884016" w:rsidRPr="005F57CE" w14:paraId="4789112C" w14:textId="77777777" w:rsidTr="00C400E9">
        <w:trPr>
          <w:trHeight w:val="107"/>
        </w:trPr>
        <w:tc>
          <w:tcPr>
            <w:tcW w:w="3712" w:type="dxa"/>
            <w:tcBorders>
              <w:top w:val="nil"/>
              <w:left w:val="single" w:sz="4" w:space="0" w:color="auto"/>
              <w:bottom w:val="single" w:sz="4" w:space="0" w:color="auto"/>
              <w:right w:val="single" w:sz="4" w:space="0" w:color="auto"/>
            </w:tcBorders>
            <w:shd w:val="clear" w:color="auto" w:fill="auto"/>
            <w:vAlign w:val="center"/>
            <w:hideMark/>
          </w:tcPr>
          <w:p w14:paraId="7B034374" w14:textId="77777777" w:rsidR="00884016" w:rsidRPr="00BD0902" w:rsidRDefault="00884016" w:rsidP="005B3365">
            <w:pPr>
              <w:spacing w:line="240" w:lineRule="auto"/>
              <w:rPr>
                <w:rFonts w:ascii="Arial" w:eastAsia="Times New Roman" w:hAnsi="Arial" w:cs="Arial"/>
                <w:sz w:val="18"/>
                <w:szCs w:val="18"/>
                <w:lang w:eastAsia="sl-SI"/>
              </w:rPr>
            </w:pPr>
            <w:r w:rsidRPr="00BD0902">
              <w:rPr>
                <w:rFonts w:ascii="Arial" w:eastAsia="Times New Roman" w:hAnsi="Arial" w:cs="Arial"/>
                <w:sz w:val="18"/>
                <w:szCs w:val="18"/>
                <w:lang w:eastAsia="sl-SI"/>
              </w:rPr>
              <w:t>Prejeta zaprosila za izterjavo davčnih obveznosti v EU</w:t>
            </w:r>
          </w:p>
        </w:tc>
        <w:tc>
          <w:tcPr>
            <w:tcW w:w="769" w:type="dxa"/>
            <w:tcBorders>
              <w:top w:val="nil"/>
              <w:left w:val="nil"/>
              <w:bottom w:val="single" w:sz="4" w:space="0" w:color="auto"/>
              <w:right w:val="single" w:sz="4" w:space="0" w:color="auto"/>
            </w:tcBorders>
            <w:shd w:val="clear" w:color="auto" w:fill="auto"/>
            <w:noWrap/>
            <w:vAlign w:val="bottom"/>
            <w:hideMark/>
          </w:tcPr>
          <w:p w14:paraId="473FBDC3"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261</w:t>
            </w:r>
          </w:p>
        </w:tc>
        <w:tc>
          <w:tcPr>
            <w:tcW w:w="1216" w:type="dxa"/>
            <w:tcBorders>
              <w:top w:val="nil"/>
              <w:left w:val="nil"/>
              <w:bottom w:val="single" w:sz="4" w:space="0" w:color="auto"/>
              <w:right w:val="single" w:sz="4" w:space="0" w:color="auto"/>
            </w:tcBorders>
            <w:shd w:val="clear" w:color="000000" w:fill="DAEEF3"/>
            <w:noWrap/>
            <w:vAlign w:val="bottom"/>
            <w:hideMark/>
          </w:tcPr>
          <w:p w14:paraId="735FCF28"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17.871.181</w:t>
            </w:r>
          </w:p>
        </w:tc>
        <w:tc>
          <w:tcPr>
            <w:tcW w:w="1033" w:type="dxa"/>
            <w:tcBorders>
              <w:top w:val="nil"/>
              <w:left w:val="nil"/>
              <w:bottom w:val="single" w:sz="4" w:space="0" w:color="auto"/>
              <w:right w:val="single" w:sz="4" w:space="0" w:color="auto"/>
            </w:tcBorders>
            <w:shd w:val="clear" w:color="auto" w:fill="auto"/>
            <w:noWrap/>
            <w:vAlign w:val="bottom"/>
            <w:hideMark/>
          </w:tcPr>
          <w:p w14:paraId="3D9B3242"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254</w:t>
            </w:r>
          </w:p>
        </w:tc>
        <w:tc>
          <w:tcPr>
            <w:tcW w:w="1215" w:type="dxa"/>
            <w:tcBorders>
              <w:top w:val="nil"/>
              <w:left w:val="nil"/>
              <w:bottom w:val="single" w:sz="4" w:space="0" w:color="auto"/>
              <w:right w:val="single" w:sz="4" w:space="0" w:color="auto"/>
            </w:tcBorders>
            <w:shd w:val="clear" w:color="000000" w:fill="DAEEF3"/>
            <w:noWrap/>
            <w:vAlign w:val="bottom"/>
            <w:hideMark/>
          </w:tcPr>
          <w:p w14:paraId="05E3EA38"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42.471.254</w:t>
            </w:r>
          </w:p>
        </w:tc>
        <w:tc>
          <w:tcPr>
            <w:tcW w:w="993" w:type="dxa"/>
            <w:tcBorders>
              <w:top w:val="nil"/>
              <w:left w:val="nil"/>
              <w:bottom w:val="single" w:sz="4" w:space="0" w:color="auto"/>
              <w:right w:val="single" w:sz="4" w:space="0" w:color="auto"/>
            </w:tcBorders>
            <w:shd w:val="clear" w:color="auto" w:fill="auto"/>
            <w:noWrap/>
            <w:vAlign w:val="bottom"/>
            <w:hideMark/>
          </w:tcPr>
          <w:p w14:paraId="139D0A76"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97,3</w:t>
            </w:r>
          </w:p>
        </w:tc>
        <w:tc>
          <w:tcPr>
            <w:tcW w:w="884" w:type="dxa"/>
            <w:tcBorders>
              <w:top w:val="nil"/>
              <w:left w:val="nil"/>
              <w:bottom w:val="single" w:sz="4" w:space="0" w:color="auto"/>
              <w:right w:val="single" w:sz="4" w:space="0" w:color="auto"/>
            </w:tcBorders>
            <w:shd w:val="clear" w:color="auto" w:fill="auto"/>
            <w:noWrap/>
            <w:vAlign w:val="bottom"/>
            <w:hideMark/>
          </w:tcPr>
          <w:p w14:paraId="0AA7197A"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237,7</w:t>
            </w:r>
          </w:p>
        </w:tc>
      </w:tr>
      <w:tr w:rsidR="00884016" w:rsidRPr="005F57CE" w14:paraId="1539E16B" w14:textId="77777777" w:rsidTr="00C400E9">
        <w:trPr>
          <w:trHeight w:val="90"/>
        </w:trPr>
        <w:tc>
          <w:tcPr>
            <w:tcW w:w="3712" w:type="dxa"/>
            <w:tcBorders>
              <w:top w:val="nil"/>
              <w:left w:val="single" w:sz="4" w:space="0" w:color="auto"/>
              <w:bottom w:val="single" w:sz="4" w:space="0" w:color="auto"/>
              <w:right w:val="single" w:sz="4" w:space="0" w:color="auto"/>
            </w:tcBorders>
            <w:shd w:val="clear" w:color="auto" w:fill="auto"/>
            <w:vAlign w:val="center"/>
            <w:hideMark/>
          </w:tcPr>
          <w:p w14:paraId="70649322" w14:textId="77777777" w:rsidR="00884016" w:rsidRPr="00BD0902" w:rsidRDefault="00884016" w:rsidP="005B3365">
            <w:pPr>
              <w:spacing w:line="240" w:lineRule="auto"/>
              <w:rPr>
                <w:rFonts w:ascii="Arial" w:eastAsia="Times New Roman" w:hAnsi="Arial" w:cs="Arial"/>
                <w:sz w:val="18"/>
                <w:szCs w:val="18"/>
                <w:lang w:eastAsia="sl-SI"/>
              </w:rPr>
            </w:pPr>
            <w:r w:rsidRPr="00BD0902">
              <w:rPr>
                <w:rFonts w:ascii="Arial" w:eastAsia="Times New Roman" w:hAnsi="Arial" w:cs="Arial"/>
                <w:sz w:val="18"/>
                <w:szCs w:val="18"/>
                <w:lang w:eastAsia="sl-SI"/>
              </w:rPr>
              <w:t xml:space="preserve">Prejeta plačila </w:t>
            </w:r>
          </w:p>
        </w:tc>
        <w:tc>
          <w:tcPr>
            <w:tcW w:w="769" w:type="dxa"/>
            <w:tcBorders>
              <w:top w:val="nil"/>
              <w:left w:val="nil"/>
              <w:bottom w:val="single" w:sz="4" w:space="0" w:color="auto"/>
              <w:right w:val="single" w:sz="4" w:space="0" w:color="auto"/>
            </w:tcBorders>
            <w:shd w:val="clear" w:color="auto" w:fill="auto"/>
            <w:noWrap/>
            <w:vAlign w:val="bottom"/>
            <w:hideMark/>
          </w:tcPr>
          <w:p w14:paraId="5D6D6A7F"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 </w:t>
            </w:r>
          </w:p>
        </w:tc>
        <w:tc>
          <w:tcPr>
            <w:tcW w:w="1216" w:type="dxa"/>
            <w:tcBorders>
              <w:top w:val="nil"/>
              <w:left w:val="nil"/>
              <w:bottom w:val="single" w:sz="4" w:space="0" w:color="auto"/>
              <w:right w:val="single" w:sz="4" w:space="0" w:color="auto"/>
            </w:tcBorders>
            <w:shd w:val="clear" w:color="000000" w:fill="DAEEF3"/>
            <w:noWrap/>
            <w:vAlign w:val="bottom"/>
            <w:hideMark/>
          </w:tcPr>
          <w:p w14:paraId="499B80BF"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381.957</w:t>
            </w:r>
          </w:p>
        </w:tc>
        <w:tc>
          <w:tcPr>
            <w:tcW w:w="1033" w:type="dxa"/>
            <w:tcBorders>
              <w:top w:val="nil"/>
              <w:left w:val="nil"/>
              <w:bottom w:val="single" w:sz="4" w:space="0" w:color="auto"/>
              <w:right w:val="single" w:sz="4" w:space="0" w:color="auto"/>
            </w:tcBorders>
            <w:shd w:val="clear" w:color="auto" w:fill="auto"/>
            <w:noWrap/>
            <w:vAlign w:val="bottom"/>
            <w:hideMark/>
          </w:tcPr>
          <w:p w14:paraId="6DA70DD4" w14:textId="77777777" w:rsidR="00884016" w:rsidRPr="00BD0902" w:rsidRDefault="00884016" w:rsidP="005B3365">
            <w:pPr>
              <w:spacing w:line="240" w:lineRule="auto"/>
              <w:rPr>
                <w:rFonts w:ascii="Arial" w:eastAsia="Times New Roman" w:hAnsi="Arial" w:cs="Arial"/>
                <w:sz w:val="18"/>
                <w:szCs w:val="18"/>
                <w:lang w:eastAsia="sl-SI"/>
              </w:rPr>
            </w:pPr>
            <w:r w:rsidRPr="00BD0902">
              <w:rPr>
                <w:rFonts w:ascii="Arial" w:eastAsia="Times New Roman" w:hAnsi="Arial" w:cs="Arial"/>
                <w:sz w:val="18"/>
                <w:szCs w:val="18"/>
                <w:lang w:eastAsia="sl-SI"/>
              </w:rPr>
              <w:t> </w:t>
            </w:r>
          </w:p>
        </w:tc>
        <w:tc>
          <w:tcPr>
            <w:tcW w:w="1215" w:type="dxa"/>
            <w:tcBorders>
              <w:top w:val="nil"/>
              <w:left w:val="nil"/>
              <w:bottom w:val="single" w:sz="4" w:space="0" w:color="auto"/>
              <w:right w:val="single" w:sz="4" w:space="0" w:color="auto"/>
            </w:tcBorders>
            <w:shd w:val="clear" w:color="000000" w:fill="DAEEF3"/>
            <w:noWrap/>
            <w:vAlign w:val="bottom"/>
            <w:hideMark/>
          </w:tcPr>
          <w:p w14:paraId="3CCA742E"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935.560</w:t>
            </w:r>
          </w:p>
        </w:tc>
        <w:tc>
          <w:tcPr>
            <w:tcW w:w="993" w:type="dxa"/>
            <w:tcBorders>
              <w:top w:val="nil"/>
              <w:left w:val="nil"/>
              <w:bottom w:val="single" w:sz="4" w:space="0" w:color="auto"/>
              <w:right w:val="single" w:sz="4" w:space="0" w:color="auto"/>
            </w:tcBorders>
            <w:shd w:val="clear" w:color="auto" w:fill="auto"/>
            <w:noWrap/>
            <w:vAlign w:val="bottom"/>
            <w:hideMark/>
          </w:tcPr>
          <w:p w14:paraId="3DD7CD6C" w14:textId="77777777" w:rsidR="00884016" w:rsidRPr="00BD0902" w:rsidRDefault="00884016" w:rsidP="005B3365">
            <w:pPr>
              <w:spacing w:line="240" w:lineRule="auto"/>
              <w:rPr>
                <w:rFonts w:ascii="Arial" w:eastAsia="Times New Roman" w:hAnsi="Arial" w:cs="Arial"/>
                <w:sz w:val="18"/>
                <w:szCs w:val="18"/>
                <w:lang w:eastAsia="sl-SI"/>
              </w:rPr>
            </w:pPr>
            <w:r w:rsidRPr="00BD0902">
              <w:rPr>
                <w:rFonts w:ascii="Arial" w:eastAsia="Times New Roman" w:hAnsi="Arial" w:cs="Arial"/>
                <w:sz w:val="18"/>
                <w:szCs w:val="18"/>
                <w:lang w:eastAsia="sl-SI"/>
              </w:rPr>
              <w:t> </w:t>
            </w:r>
          </w:p>
        </w:tc>
        <w:tc>
          <w:tcPr>
            <w:tcW w:w="884" w:type="dxa"/>
            <w:tcBorders>
              <w:top w:val="nil"/>
              <w:left w:val="nil"/>
              <w:bottom w:val="single" w:sz="4" w:space="0" w:color="auto"/>
              <w:right w:val="single" w:sz="4" w:space="0" w:color="auto"/>
            </w:tcBorders>
            <w:shd w:val="clear" w:color="auto" w:fill="auto"/>
            <w:noWrap/>
            <w:vAlign w:val="bottom"/>
            <w:hideMark/>
          </w:tcPr>
          <w:p w14:paraId="1AF0715E"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244,9</w:t>
            </w:r>
          </w:p>
        </w:tc>
      </w:tr>
    </w:tbl>
    <w:p w14:paraId="6889772C" w14:textId="77777777" w:rsidR="00884016" w:rsidRPr="00626B3D" w:rsidRDefault="00884016" w:rsidP="00884016">
      <w:pPr>
        <w:pStyle w:val="FURSNavaden"/>
        <w:rPr>
          <w:i/>
          <w:sz w:val="18"/>
          <w:szCs w:val="18"/>
        </w:rPr>
      </w:pPr>
      <w:r>
        <w:t>*</w:t>
      </w:r>
      <w:r w:rsidRPr="00626B3D">
        <w:rPr>
          <w:i/>
          <w:sz w:val="18"/>
          <w:szCs w:val="18"/>
        </w:rPr>
        <w:t xml:space="preserve">Med podatki so zajeta tudi zaprosila, ki se izterjujejo na podlagi sporazuma Slovenija – Norveška </w:t>
      </w:r>
      <w:r>
        <w:rPr>
          <w:i/>
          <w:sz w:val="18"/>
          <w:szCs w:val="18"/>
        </w:rPr>
        <w:t xml:space="preserve">iz naslova </w:t>
      </w:r>
      <w:r w:rsidRPr="00626B3D">
        <w:rPr>
          <w:i/>
          <w:sz w:val="18"/>
          <w:szCs w:val="18"/>
        </w:rPr>
        <w:t>davka od dohodka</w:t>
      </w:r>
      <w:r>
        <w:rPr>
          <w:i/>
          <w:sz w:val="18"/>
          <w:szCs w:val="18"/>
        </w:rPr>
        <w:t>.</w:t>
      </w:r>
    </w:p>
    <w:p w14:paraId="34FB9B40" w14:textId="77777777" w:rsidR="00BF484A" w:rsidRPr="00534703" w:rsidRDefault="00BF484A" w:rsidP="00BF484A">
      <w:pPr>
        <w:rPr>
          <w:rFonts w:ascii="Arial" w:hAnsi="Arial" w:cs="Arial"/>
          <w:i/>
          <w:sz w:val="20"/>
          <w:szCs w:val="20"/>
        </w:rPr>
      </w:pPr>
      <w:r w:rsidRPr="00534703">
        <w:rPr>
          <w:rFonts w:ascii="Arial" w:hAnsi="Arial" w:cs="Arial"/>
          <w:i/>
          <w:sz w:val="20"/>
          <w:szCs w:val="20"/>
        </w:rPr>
        <w:t>Vir: FURS</w:t>
      </w:r>
    </w:p>
    <w:p w14:paraId="7CADC0C0" w14:textId="77777777" w:rsidR="00884016" w:rsidRDefault="00884016" w:rsidP="00884016">
      <w:pPr>
        <w:pStyle w:val="FURSNavaden"/>
      </w:pPr>
    </w:p>
    <w:p w14:paraId="30C889ED" w14:textId="0B8E4BA4" w:rsidR="00884016" w:rsidRPr="009F62ED" w:rsidRDefault="00884016" w:rsidP="00884016">
      <w:pPr>
        <w:spacing w:line="260" w:lineRule="exact"/>
        <w:jc w:val="both"/>
        <w:rPr>
          <w:rFonts w:ascii="Arial" w:hAnsi="Arial" w:cs="Arial"/>
          <w:sz w:val="20"/>
          <w:szCs w:val="20"/>
        </w:rPr>
      </w:pPr>
      <w:r w:rsidRPr="009F62ED">
        <w:rPr>
          <w:rFonts w:ascii="Arial" w:hAnsi="Arial" w:cs="Arial"/>
          <w:sz w:val="20"/>
          <w:szCs w:val="20"/>
        </w:rPr>
        <w:lastRenderedPageBreak/>
        <w:t xml:space="preserve">V letu 2019 je </w:t>
      </w:r>
      <w:r w:rsidR="0031261F" w:rsidRPr="0002387C">
        <w:rPr>
          <w:rFonts w:ascii="Arial" w:hAnsi="Arial" w:cs="Arial"/>
          <w:sz w:val="20"/>
          <w:szCs w:val="20"/>
        </w:rPr>
        <w:t>FURS</w:t>
      </w:r>
      <w:r w:rsidRPr="0002387C">
        <w:rPr>
          <w:rFonts w:ascii="Arial" w:hAnsi="Arial" w:cs="Arial"/>
          <w:sz w:val="20"/>
          <w:szCs w:val="20"/>
        </w:rPr>
        <w:t xml:space="preserve"> prejela 254</w:t>
      </w:r>
      <w:r w:rsidRPr="009F62ED">
        <w:rPr>
          <w:rFonts w:ascii="Arial" w:hAnsi="Arial" w:cs="Arial"/>
          <w:sz w:val="20"/>
          <w:szCs w:val="20"/>
        </w:rPr>
        <w:t xml:space="preserve"> zaprosil za izterjavo neporavnanih davčnih obveznosti, ki so nastale v drugih državah članicah EU, v višini 42.471.254 </w:t>
      </w:r>
      <w:r w:rsidR="0031261F">
        <w:rPr>
          <w:rFonts w:ascii="Arial" w:hAnsi="Arial" w:cs="Arial"/>
          <w:sz w:val="20"/>
          <w:szCs w:val="20"/>
        </w:rPr>
        <w:t>EUR</w:t>
      </w:r>
      <w:r w:rsidRPr="009F62ED">
        <w:rPr>
          <w:rFonts w:ascii="Arial" w:hAnsi="Arial" w:cs="Arial"/>
          <w:sz w:val="20"/>
          <w:szCs w:val="20"/>
        </w:rPr>
        <w:t xml:space="preserve">. Z namenom izterjave je bilo izdano 64 opominov za dolg v višini 1.553.433 </w:t>
      </w:r>
      <w:r w:rsidR="0031261F">
        <w:rPr>
          <w:rFonts w:ascii="Arial" w:hAnsi="Arial" w:cs="Arial"/>
          <w:sz w:val="20"/>
          <w:szCs w:val="20"/>
        </w:rPr>
        <w:t>EUR</w:t>
      </w:r>
      <w:r w:rsidRPr="009F62ED">
        <w:rPr>
          <w:rFonts w:ascii="Arial" w:hAnsi="Arial" w:cs="Arial"/>
          <w:sz w:val="20"/>
          <w:szCs w:val="20"/>
        </w:rPr>
        <w:t xml:space="preserve"> ter 93 sklepov o izvršbi za dolg v višini 5.046.893 </w:t>
      </w:r>
      <w:r w:rsidR="0031261F">
        <w:rPr>
          <w:rFonts w:ascii="Arial" w:hAnsi="Arial" w:cs="Arial"/>
          <w:sz w:val="20"/>
          <w:szCs w:val="20"/>
        </w:rPr>
        <w:t>EUR</w:t>
      </w:r>
      <w:r w:rsidRPr="009F62ED">
        <w:rPr>
          <w:rFonts w:ascii="Arial" w:hAnsi="Arial" w:cs="Arial"/>
          <w:sz w:val="20"/>
          <w:szCs w:val="20"/>
        </w:rPr>
        <w:t xml:space="preserve">. Na podlagi izvedenih ukrepov je bilo izterjanega 935.560 </w:t>
      </w:r>
      <w:r w:rsidR="0031261F">
        <w:rPr>
          <w:rFonts w:ascii="Arial" w:hAnsi="Arial" w:cs="Arial"/>
          <w:sz w:val="20"/>
          <w:szCs w:val="20"/>
        </w:rPr>
        <w:t>EUR</w:t>
      </w:r>
      <w:r w:rsidRPr="009F62ED">
        <w:rPr>
          <w:rFonts w:ascii="Arial" w:hAnsi="Arial" w:cs="Arial"/>
          <w:sz w:val="20"/>
          <w:szCs w:val="20"/>
        </w:rPr>
        <w:t xml:space="preserve"> dolga. Za zavarovanje plačila davčnih obveznosti ni bilo prejetih zaprosil. </w:t>
      </w:r>
    </w:p>
    <w:p w14:paraId="37CAC9A8" w14:textId="175AF750" w:rsidR="00884016" w:rsidRDefault="0031261F" w:rsidP="00884016">
      <w:pPr>
        <w:spacing w:line="260" w:lineRule="exact"/>
        <w:jc w:val="both"/>
        <w:rPr>
          <w:rFonts w:ascii="Arial" w:hAnsi="Arial" w:cs="Arial"/>
          <w:sz w:val="20"/>
          <w:szCs w:val="20"/>
        </w:rPr>
      </w:pPr>
      <w:bookmarkStart w:id="13" w:name="_Hlk38116172"/>
      <w:r>
        <w:rPr>
          <w:rFonts w:ascii="Arial" w:hAnsi="Arial" w:cs="Arial"/>
          <w:sz w:val="20"/>
          <w:szCs w:val="20"/>
        </w:rPr>
        <w:t>FURS</w:t>
      </w:r>
      <w:r w:rsidR="00884016" w:rsidRPr="009F62ED">
        <w:rPr>
          <w:rFonts w:ascii="Arial" w:hAnsi="Arial" w:cs="Arial"/>
          <w:sz w:val="20"/>
          <w:szCs w:val="20"/>
        </w:rPr>
        <w:t xml:space="preserve"> je na podlagi Uredbe (ES) št. 883/2004 o koordinaciji sistemov socialne varnosti in Izvedbene Uredbe (ES) št. 987/2009 nosilcem socialne varnosti v Sloveniji v letu 2019 </w:t>
      </w:r>
      <w:r w:rsidR="00884016" w:rsidRPr="001E7388">
        <w:rPr>
          <w:rFonts w:ascii="Arial" w:hAnsi="Arial" w:cs="Arial"/>
          <w:sz w:val="20"/>
          <w:szCs w:val="20"/>
        </w:rPr>
        <w:t>posredovala 794 predlogov za izterjavo prispevkov za socialno varnost v skupni višini 6.284.349</w:t>
      </w:r>
      <w:r w:rsidR="00884016" w:rsidRPr="009F62ED">
        <w:rPr>
          <w:rFonts w:ascii="Arial" w:hAnsi="Arial" w:cs="Arial"/>
          <w:sz w:val="20"/>
          <w:szCs w:val="20"/>
        </w:rPr>
        <w:t xml:space="preserve"> </w:t>
      </w:r>
      <w:r>
        <w:rPr>
          <w:rFonts w:ascii="Arial" w:hAnsi="Arial" w:cs="Arial"/>
          <w:sz w:val="20"/>
          <w:szCs w:val="20"/>
        </w:rPr>
        <w:t>EUR</w:t>
      </w:r>
      <w:r w:rsidR="00884016" w:rsidRPr="009F62ED">
        <w:rPr>
          <w:rFonts w:ascii="Arial" w:hAnsi="Arial" w:cs="Arial"/>
          <w:sz w:val="20"/>
          <w:szCs w:val="20"/>
        </w:rPr>
        <w:t>.</w:t>
      </w:r>
    </w:p>
    <w:bookmarkEnd w:id="13"/>
    <w:p w14:paraId="466301F0" w14:textId="13A791DD" w:rsidR="00884016" w:rsidRDefault="00884016" w:rsidP="00884016">
      <w:pPr>
        <w:pStyle w:val="FURSNavaden"/>
        <w:rPr>
          <w:rFonts w:eastAsia="Times New Roman" w:cs="Arial"/>
          <w:i/>
          <w:szCs w:val="20"/>
        </w:rPr>
      </w:pPr>
      <w:r w:rsidRPr="009F62ED">
        <w:rPr>
          <w:rFonts w:eastAsia="Times New Roman" w:cs="Arial"/>
          <w:i/>
          <w:szCs w:val="20"/>
        </w:rPr>
        <w:t xml:space="preserve">Preglednica </w:t>
      </w:r>
      <w:r w:rsidR="009F62ED" w:rsidRPr="009F62ED">
        <w:rPr>
          <w:rFonts w:eastAsia="Times New Roman" w:cs="Arial"/>
          <w:i/>
          <w:szCs w:val="20"/>
        </w:rPr>
        <w:t>22</w:t>
      </w:r>
      <w:r w:rsidRPr="009F62ED">
        <w:rPr>
          <w:rFonts w:eastAsia="Times New Roman" w:cs="Arial"/>
          <w:i/>
          <w:szCs w:val="20"/>
        </w:rPr>
        <w:t xml:space="preserve">: Predlogi za izterjavo prispevkov, ki jih je FURS posredoval nosilcem socialne varnosti </w:t>
      </w:r>
    </w:p>
    <w:p w14:paraId="3881EC95" w14:textId="77777777" w:rsidR="00B90252" w:rsidRPr="009F62ED" w:rsidRDefault="00B90252" w:rsidP="00884016">
      <w:pPr>
        <w:pStyle w:val="FURSNavaden"/>
        <w:rPr>
          <w:rFonts w:eastAsia="Times New Roman" w:cs="Arial"/>
          <w:i/>
          <w:szCs w:val="20"/>
        </w:rPr>
      </w:pPr>
    </w:p>
    <w:tbl>
      <w:tblPr>
        <w:tblW w:w="9516" w:type="dxa"/>
        <w:tblCellMar>
          <w:left w:w="70" w:type="dxa"/>
          <w:right w:w="70" w:type="dxa"/>
        </w:tblCellMar>
        <w:tblLook w:val="04A0" w:firstRow="1" w:lastRow="0" w:firstColumn="1" w:lastColumn="0" w:noHBand="0" w:noVBand="1"/>
      </w:tblPr>
      <w:tblGrid>
        <w:gridCol w:w="1082"/>
        <w:gridCol w:w="1908"/>
        <w:gridCol w:w="731"/>
        <w:gridCol w:w="1123"/>
        <w:gridCol w:w="1044"/>
        <w:gridCol w:w="1123"/>
        <w:gridCol w:w="1217"/>
        <w:gridCol w:w="1288"/>
      </w:tblGrid>
      <w:tr w:rsidR="00884016" w:rsidRPr="009F62ED" w14:paraId="7B92014D" w14:textId="77777777" w:rsidTr="00C400E9">
        <w:trPr>
          <w:trHeight w:val="120"/>
        </w:trPr>
        <w:tc>
          <w:tcPr>
            <w:tcW w:w="1109" w:type="dxa"/>
            <w:vMerge w:val="restart"/>
            <w:tcBorders>
              <w:top w:val="single" w:sz="8" w:space="0" w:color="auto"/>
              <w:left w:val="single" w:sz="8" w:space="0" w:color="auto"/>
              <w:bottom w:val="single" w:sz="8" w:space="0" w:color="000000"/>
              <w:right w:val="single" w:sz="8" w:space="0" w:color="auto"/>
            </w:tcBorders>
            <w:shd w:val="clear" w:color="000000" w:fill="31869B"/>
            <w:vAlign w:val="center"/>
            <w:hideMark/>
          </w:tcPr>
          <w:p w14:paraId="5F4E2542"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Nosilec socialne varnosti</w:t>
            </w:r>
          </w:p>
        </w:tc>
        <w:tc>
          <w:tcPr>
            <w:tcW w:w="2000" w:type="dxa"/>
            <w:tcBorders>
              <w:top w:val="single" w:sz="8" w:space="0" w:color="auto"/>
              <w:left w:val="nil"/>
              <w:bottom w:val="nil"/>
              <w:right w:val="single" w:sz="8" w:space="0" w:color="auto"/>
            </w:tcBorders>
            <w:shd w:val="clear" w:color="000000" w:fill="31869B"/>
            <w:vAlign w:val="center"/>
            <w:hideMark/>
          </w:tcPr>
          <w:p w14:paraId="53F84358"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 </w:t>
            </w:r>
          </w:p>
        </w:tc>
        <w:tc>
          <w:tcPr>
            <w:tcW w:w="1735" w:type="dxa"/>
            <w:gridSpan w:val="2"/>
            <w:tcBorders>
              <w:top w:val="single" w:sz="8" w:space="0" w:color="auto"/>
              <w:left w:val="nil"/>
              <w:bottom w:val="single" w:sz="8" w:space="0" w:color="auto"/>
              <w:right w:val="single" w:sz="8" w:space="0" w:color="000000"/>
            </w:tcBorders>
            <w:shd w:val="clear" w:color="000000" w:fill="31869B"/>
            <w:vAlign w:val="center"/>
            <w:hideMark/>
          </w:tcPr>
          <w:p w14:paraId="763C7629"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2018</w:t>
            </w:r>
          </w:p>
        </w:tc>
        <w:tc>
          <w:tcPr>
            <w:tcW w:w="2167" w:type="dxa"/>
            <w:gridSpan w:val="2"/>
            <w:tcBorders>
              <w:top w:val="single" w:sz="8" w:space="0" w:color="auto"/>
              <w:left w:val="nil"/>
              <w:bottom w:val="single" w:sz="8" w:space="0" w:color="auto"/>
              <w:right w:val="single" w:sz="8" w:space="0" w:color="000000"/>
            </w:tcBorders>
            <w:shd w:val="clear" w:color="000000" w:fill="31869B"/>
            <w:noWrap/>
            <w:vAlign w:val="center"/>
            <w:hideMark/>
          </w:tcPr>
          <w:p w14:paraId="088DF204"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2019</w:t>
            </w:r>
          </w:p>
        </w:tc>
        <w:tc>
          <w:tcPr>
            <w:tcW w:w="2505" w:type="dxa"/>
            <w:gridSpan w:val="2"/>
            <w:tcBorders>
              <w:top w:val="single" w:sz="8" w:space="0" w:color="auto"/>
              <w:left w:val="nil"/>
              <w:bottom w:val="single" w:sz="8" w:space="0" w:color="auto"/>
              <w:right w:val="single" w:sz="8" w:space="0" w:color="000000"/>
            </w:tcBorders>
            <w:shd w:val="clear" w:color="000000" w:fill="31869B"/>
            <w:vAlign w:val="center"/>
            <w:hideMark/>
          </w:tcPr>
          <w:p w14:paraId="488A4551"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Indeks 2019/2018</w:t>
            </w:r>
          </w:p>
        </w:tc>
      </w:tr>
      <w:tr w:rsidR="009F62ED" w:rsidRPr="009F62ED" w14:paraId="405A2A8E" w14:textId="77777777" w:rsidTr="00C400E9">
        <w:trPr>
          <w:trHeight w:val="499"/>
        </w:trPr>
        <w:tc>
          <w:tcPr>
            <w:tcW w:w="1109" w:type="dxa"/>
            <w:vMerge/>
            <w:tcBorders>
              <w:top w:val="single" w:sz="8" w:space="0" w:color="auto"/>
              <w:left w:val="single" w:sz="8" w:space="0" w:color="auto"/>
              <w:bottom w:val="single" w:sz="8" w:space="0" w:color="000000"/>
              <w:right w:val="single" w:sz="8" w:space="0" w:color="auto"/>
            </w:tcBorders>
            <w:vAlign w:val="center"/>
            <w:hideMark/>
          </w:tcPr>
          <w:p w14:paraId="2B48CEC0" w14:textId="77777777" w:rsidR="00884016" w:rsidRPr="00BD0902" w:rsidRDefault="00884016" w:rsidP="005B3365">
            <w:pPr>
              <w:spacing w:line="240" w:lineRule="auto"/>
              <w:rPr>
                <w:rFonts w:ascii="Arial" w:eastAsia="Times New Roman" w:hAnsi="Arial" w:cs="Arial"/>
                <w:b/>
                <w:bCs/>
                <w:color w:val="FFFFFF"/>
                <w:sz w:val="18"/>
                <w:szCs w:val="18"/>
                <w:lang w:eastAsia="sl-SI"/>
              </w:rPr>
            </w:pPr>
          </w:p>
        </w:tc>
        <w:tc>
          <w:tcPr>
            <w:tcW w:w="2000" w:type="dxa"/>
            <w:tcBorders>
              <w:top w:val="nil"/>
              <w:left w:val="nil"/>
              <w:bottom w:val="single" w:sz="8" w:space="0" w:color="auto"/>
              <w:right w:val="single" w:sz="8" w:space="0" w:color="auto"/>
            </w:tcBorders>
            <w:shd w:val="clear" w:color="000000" w:fill="31869B"/>
            <w:vAlign w:val="center"/>
            <w:hideMark/>
          </w:tcPr>
          <w:p w14:paraId="23306542"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Število predlogov / prejeta plačila</w:t>
            </w:r>
          </w:p>
        </w:tc>
        <w:tc>
          <w:tcPr>
            <w:tcW w:w="612" w:type="dxa"/>
            <w:tcBorders>
              <w:top w:val="nil"/>
              <w:left w:val="nil"/>
              <w:bottom w:val="single" w:sz="8" w:space="0" w:color="auto"/>
              <w:right w:val="single" w:sz="8" w:space="0" w:color="auto"/>
            </w:tcBorders>
            <w:shd w:val="clear" w:color="000000" w:fill="31869B"/>
            <w:vAlign w:val="center"/>
            <w:hideMark/>
          </w:tcPr>
          <w:p w14:paraId="12A94FB9"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Število</w:t>
            </w:r>
          </w:p>
        </w:tc>
        <w:tc>
          <w:tcPr>
            <w:tcW w:w="1123" w:type="dxa"/>
            <w:tcBorders>
              <w:top w:val="nil"/>
              <w:left w:val="nil"/>
              <w:bottom w:val="single" w:sz="8" w:space="0" w:color="auto"/>
              <w:right w:val="single" w:sz="8" w:space="0" w:color="auto"/>
            </w:tcBorders>
            <w:shd w:val="clear" w:color="000000" w:fill="31869B"/>
            <w:vAlign w:val="center"/>
            <w:hideMark/>
          </w:tcPr>
          <w:p w14:paraId="04642F46"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Znesek v evrih</w:t>
            </w:r>
          </w:p>
        </w:tc>
        <w:tc>
          <w:tcPr>
            <w:tcW w:w="1044" w:type="dxa"/>
            <w:tcBorders>
              <w:top w:val="nil"/>
              <w:left w:val="nil"/>
              <w:bottom w:val="single" w:sz="8" w:space="0" w:color="auto"/>
              <w:right w:val="single" w:sz="8" w:space="0" w:color="auto"/>
            </w:tcBorders>
            <w:shd w:val="clear" w:color="000000" w:fill="31869B"/>
            <w:vAlign w:val="center"/>
            <w:hideMark/>
          </w:tcPr>
          <w:p w14:paraId="12763359"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Število</w:t>
            </w:r>
          </w:p>
        </w:tc>
        <w:tc>
          <w:tcPr>
            <w:tcW w:w="1123" w:type="dxa"/>
            <w:tcBorders>
              <w:top w:val="nil"/>
              <w:left w:val="nil"/>
              <w:bottom w:val="single" w:sz="8" w:space="0" w:color="auto"/>
              <w:right w:val="single" w:sz="8" w:space="0" w:color="auto"/>
            </w:tcBorders>
            <w:shd w:val="clear" w:color="000000" w:fill="31869B"/>
            <w:vAlign w:val="center"/>
            <w:hideMark/>
          </w:tcPr>
          <w:p w14:paraId="5B9CA988"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Znesek v evrih</w:t>
            </w:r>
          </w:p>
        </w:tc>
        <w:tc>
          <w:tcPr>
            <w:tcW w:w="1217" w:type="dxa"/>
            <w:tcBorders>
              <w:top w:val="nil"/>
              <w:left w:val="nil"/>
              <w:bottom w:val="single" w:sz="8" w:space="0" w:color="auto"/>
              <w:right w:val="single" w:sz="8" w:space="0" w:color="auto"/>
            </w:tcBorders>
            <w:shd w:val="clear" w:color="000000" w:fill="31869B"/>
            <w:vAlign w:val="center"/>
            <w:hideMark/>
          </w:tcPr>
          <w:p w14:paraId="2420BC32"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Število</w:t>
            </w:r>
          </w:p>
        </w:tc>
        <w:tc>
          <w:tcPr>
            <w:tcW w:w="1288" w:type="dxa"/>
            <w:tcBorders>
              <w:top w:val="nil"/>
              <w:left w:val="nil"/>
              <w:bottom w:val="single" w:sz="8" w:space="0" w:color="auto"/>
              <w:right w:val="single" w:sz="8" w:space="0" w:color="auto"/>
            </w:tcBorders>
            <w:shd w:val="clear" w:color="000000" w:fill="31869B"/>
            <w:vAlign w:val="center"/>
            <w:hideMark/>
          </w:tcPr>
          <w:p w14:paraId="16E09253"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 xml:space="preserve">Znesek </w:t>
            </w:r>
          </w:p>
        </w:tc>
      </w:tr>
      <w:tr w:rsidR="00884016" w:rsidRPr="009F62ED" w14:paraId="2BFDA1DF" w14:textId="77777777" w:rsidTr="00C400E9">
        <w:trPr>
          <w:trHeight w:val="163"/>
        </w:trPr>
        <w:tc>
          <w:tcPr>
            <w:tcW w:w="1109" w:type="dxa"/>
            <w:vMerge w:val="restart"/>
            <w:tcBorders>
              <w:top w:val="nil"/>
              <w:left w:val="single" w:sz="8" w:space="0" w:color="auto"/>
              <w:bottom w:val="single" w:sz="8" w:space="0" w:color="000000"/>
              <w:right w:val="single" w:sz="8" w:space="0" w:color="auto"/>
            </w:tcBorders>
            <w:shd w:val="clear" w:color="auto" w:fill="auto"/>
            <w:vAlign w:val="center"/>
            <w:hideMark/>
          </w:tcPr>
          <w:p w14:paraId="5E1F7076" w14:textId="77777777" w:rsidR="00884016" w:rsidRPr="00BD0902" w:rsidRDefault="00884016" w:rsidP="005B3365">
            <w:pPr>
              <w:spacing w:line="240" w:lineRule="auto"/>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 xml:space="preserve">ZPIZ                       </w:t>
            </w:r>
          </w:p>
        </w:tc>
        <w:tc>
          <w:tcPr>
            <w:tcW w:w="2000" w:type="dxa"/>
            <w:tcBorders>
              <w:top w:val="nil"/>
              <w:left w:val="nil"/>
              <w:bottom w:val="single" w:sz="8" w:space="0" w:color="auto"/>
              <w:right w:val="single" w:sz="8" w:space="0" w:color="auto"/>
            </w:tcBorders>
            <w:shd w:val="clear" w:color="auto" w:fill="auto"/>
            <w:vAlign w:val="center"/>
            <w:hideMark/>
          </w:tcPr>
          <w:p w14:paraId="772A47C4"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Posredovani predlogi</w:t>
            </w:r>
          </w:p>
        </w:tc>
        <w:tc>
          <w:tcPr>
            <w:tcW w:w="612" w:type="dxa"/>
            <w:tcBorders>
              <w:top w:val="nil"/>
              <w:left w:val="nil"/>
              <w:bottom w:val="single" w:sz="8" w:space="0" w:color="auto"/>
              <w:right w:val="single" w:sz="8" w:space="0" w:color="auto"/>
            </w:tcBorders>
            <w:shd w:val="clear" w:color="auto" w:fill="auto"/>
            <w:noWrap/>
            <w:vAlign w:val="center"/>
            <w:hideMark/>
          </w:tcPr>
          <w:p w14:paraId="2C100F6F"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386</w:t>
            </w:r>
          </w:p>
        </w:tc>
        <w:tc>
          <w:tcPr>
            <w:tcW w:w="1123" w:type="dxa"/>
            <w:tcBorders>
              <w:top w:val="nil"/>
              <w:left w:val="nil"/>
              <w:bottom w:val="single" w:sz="8" w:space="0" w:color="auto"/>
              <w:right w:val="single" w:sz="8" w:space="0" w:color="auto"/>
            </w:tcBorders>
            <w:shd w:val="clear" w:color="000000" w:fill="DAEEF3"/>
            <w:noWrap/>
            <w:vAlign w:val="center"/>
            <w:hideMark/>
          </w:tcPr>
          <w:p w14:paraId="7F2CD815"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4.840.615</w:t>
            </w:r>
          </w:p>
        </w:tc>
        <w:tc>
          <w:tcPr>
            <w:tcW w:w="1044" w:type="dxa"/>
            <w:tcBorders>
              <w:top w:val="nil"/>
              <w:left w:val="nil"/>
              <w:bottom w:val="single" w:sz="8" w:space="0" w:color="auto"/>
              <w:right w:val="single" w:sz="8" w:space="0" w:color="auto"/>
            </w:tcBorders>
            <w:shd w:val="clear" w:color="auto" w:fill="auto"/>
            <w:noWrap/>
            <w:vAlign w:val="center"/>
            <w:hideMark/>
          </w:tcPr>
          <w:p w14:paraId="766A97C2"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430</w:t>
            </w:r>
          </w:p>
        </w:tc>
        <w:tc>
          <w:tcPr>
            <w:tcW w:w="1123" w:type="dxa"/>
            <w:tcBorders>
              <w:top w:val="nil"/>
              <w:left w:val="nil"/>
              <w:bottom w:val="single" w:sz="8" w:space="0" w:color="auto"/>
              <w:right w:val="single" w:sz="8" w:space="0" w:color="auto"/>
            </w:tcBorders>
            <w:shd w:val="clear" w:color="000000" w:fill="DAEEF3"/>
            <w:noWrap/>
            <w:vAlign w:val="center"/>
            <w:hideMark/>
          </w:tcPr>
          <w:p w14:paraId="724CF0AC"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4.067.203</w:t>
            </w:r>
          </w:p>
        </w:tc>
        <w:tc>
          <w:tcPr>
            <w:tcW w:w="1217" w:type="dxa"/>
            <w:tcBorders>
              <w:top w:val="nil"/>
              <w:left w:val="nil"/>
              <w:bottom w:val="single" w:sz="8" w:space="0" w:color="auto"/>
              <w:right w:val="single" w:sz="8" w:space="0" w:color="auto"/>
            </w:tcBorders>
            <w:shd w:val="clear" w:color="auto" w:fill="auto"/>
            <w:noWrap/>
            <w:vAlign w:val="center"/>
            <w:hideMark/>
          </w:tcPr>
          <w:p w14:paraId="0CB9F8CA"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111,40</w:t>
            </w:r>
          </w:p>
        </w:tc>
        <w:tc>
          <w:tcPr>
            <w:tcW w:w="1288" w:type="dxa"/>
            <w:tcBorders>
              <w:top w:val="nil"/>
              <w:left w:val="nil"/>
              <w:bottom w:val="single" w:sz="8" w:space="0" w:color="auto"/>
              <w:right w:val="single" w:sz="8" w:space="0" w:color="auto"/>
            </w:tcBorders>
            <w:shd w:val="clear" w:color="auto" w:fill="auto"/>
            <w:noWrap/>
            <w:vAlign w:val="center"/>
            <w:hideMark/>
          </w:tcPr>
          <w:p w14:paraId="558A0C10"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84,02</w:t>
            </w:r>
          </w:p>
        </w:tc>
      </w:tr>
      <w:tr w:rsidR="00884016" w:rsidRPr="009F62ED" w14:paraId="7BC694E3" w14:textId="77777777" w:rsidTr="00C400E9">
        <w:trPr>
          <w:trHeight w:val="145"/>
        </w:trPr>
        <w:tc>
          <w:tcPr>
            <w:tcW w:w="1109" w:type="dxa"/>
            <w:vMerge/>
            <w:tcBorders>
              <w:top w:val="nil"/>
              <w:left w:val="single" w:sz="8" w:space="0" w:color="auto"/>
              <w:bottom w:val="single" w:sz="8" w:space="0" w:color="000000"/>
              <w:right w:val="single" w:sz="8" w:space="0" w:color="auto"/>
            </w:tcBorders>
            <w:vAlign w:val="center"/>
            <w:hideMark/>
          </w:tcPr>
          <w:p w14:paraId="3C37BC9B" w14:textId="77777777" w:rsidR="00884016" w:rsidRPr="00BD0902" w:rsidRDefault="00884016" w:rsidP="005B3365">
            <w:pPr>
              <w:spacing w:line="240" w:lineRule="auto"/>
              <w:rPr>
                <w:rFonts w:ascii="Arial" w:eastAsia="Times New Roman" w:hAnsi="Arial" w:cs="Arial"/>
                <w:color w:val="000000"/>
                <w:sz w:val="18"/>
                <w:szCs w:val="18"/>
                <w:lang w:eastAsia="sl-SI"/>
              </w:rPr>
            </w:pPr>
          </w:p>
        </w:tc>
        <w:tc>
          <w:tcPr>
            <w:tcW w:w="2000" w:type="dxa"/>
            <w:tcBorders>
              <w:top w:val="nil"/>
              <w:left w:val="nil"/>
              <w:bottom w:val="single" w:sz="8" w:space="0" w:color="auto"/>
              <w:right w:val="single" w:sz="8" w:space="0" w:color="auto"/>
            </w:tcBorders>
            <w:shd w:val="clear" w:color="auto" w:fill="auto"/>
            <w:vAlign w:val="center"/>
            <w:hideMark/>
          </w:tcPr>
          <w:p w14:paraId="414B62EC"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Prejeta plačila</w:t>
            </w:r>
          </w:p>
        </w:tc>
        <w:tc>
          <w:tcPr>
            <w:tcW w:w="612" w:type="dxa"/>
            <w:tcBorders>
              <w:top w:val="nil"/>
              <w:left w:val="nil"/>
              <w:bottom w:val="single" w:sz="8" w:space="0" w:color="auto"/>
              <w:right w:val="single" w:sz="8" w:space="0" w:color="auto"/>
            </w:tcBorders>
            <w:shd w:val="clear" w:color="auto" w:fill="auto"/>
            <w:noWrap/>
            <w:vAlign w:val="center"/>
            <w:hideMark/>
          </w:tcPr>
          <w:p w14:paraId="041EBEB2"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p>
        </w:tc>
        <w:tc>
          <w:tcPr>
            <w:tcW w:w="1123" w:type="dxa"/>
            <w:tcBorders>
              <w:top w:val="nil"/>
              <w:left w:val="nil"/>
              <w:bottom w:val="single" w:sz="8" w:space="0" w:color="auto"/>
              <w:right w:val="single" w:sz="8" w:space="0" w:color="auto"/>
            </w:tcBorders>
            <w:shd w:val="clear" w:color="000000" w:fill="DAEEF3"/>
            <w:noWrap/>
            <w:vAlign w:val="center"/>
            <w:hideMark/>
          </w:tcPr>
          <w:p w14:paraId="2A8666AA"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1044" w:type="dxa"/>
            <w:tcBorders>
              <w:top w:val="nil"/>
              <w:left w:val="nil"/>
              <w:bottom w:val="single" w:sz="8" w:space="0" w:color="auto"/>
              <w:right w:val="single" w:sz="8" w:space="0" w:color="auto"/>
            </w:tcBorders>
            <w:shd w:val="clear" w:color="auto" w:fill="auto"/>
            <w:noWrap/>
            <w:vAlign w:val="center"/>
            <w:hideMark/>
          </w:tcPr>
          <w:p w14:paraId="011D63D9"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p>
        </w:tc>
        <w:tc>
          <w:tcPr>
            <w:tcW w:w="1123" w:type="dxa"/>
            <w:tcBorders>
              <w:top w:val="nil"/>
              <w:left w:val="nil"/>
              <w:bottom w:val="single" w:sz="8" w:space="0" w:color="auto"/>
              <w:right w:val="single" w:sz="8" w:space="0" w:color="auto"/>
            </w:tcBorders>
            <w:shd w:val="clear" w:color="000000" w:fill="DAEEF3"/>
            <w:noWrap/>
            <w:vAlign w:val="center"/>
            <w:hideMark/>
          </w:tcPr>
          <w:p w14:paraId="5F8C385F"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1217" w:type="dxa"/>
            <w:tcBorders>
              <w:top w:val="nil"/>
              <w:left w:val="nil"/>
              <w:bottom w:val="single" w:sz="8" w:space="0" w:color="auto"/>
              <w:right w:val="single" w:sz="8" w:space="0" w:color="auto"/>
            </w:tcBorders>
            <w:shd w:val="clear" w:color="auto" w:fill="auto"/>
            <w:noWrap/>
            <w:vAlign w:val="center"/>
            <w:hideMark/>
          </w:tcPr>
          <w:p w14:paraId="215B8BBA"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 </w:t>
            </w:r>
          </w:p>
        </w:tc>
        <w:tc>
          <w:tcPr>
            <w:tcW w:w="1288" w:type="dxa"/>
            <w:tcBorders>
              <w:top w:val="nil"/>
              <w:left w:val="nil"/>
              <w:bottom w:val="single" w:sz="8" w:space="0" w:color="auto"/>
              <w:right w:val="single" w:sz="8" w:space="0" w:color="auto"/>
            </w:tcBorders>
            <w:shd w:val="clear" w:color="auto" w:fill="auto"/>
            <w:noWrap/>
            <w:vAlign w:val="center"/>
            <w:hideMark/>
          </w:tcPr>
          <w:p w14:paraId="500C1D23"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 </w:t>
            </w:r>
          </w:p>
        </w:tc>
      </w:tr>
      <w:tr w:rsidR="00884016" w:rsidRPr="009F62ED" w14:paraId="6D2FEEFD" w14:textId="77777777" w:rsidTr="00C400E9">
        <w:trPr>
          <w:trHeight w:val="214"/>
        </w:trPr>
        <w:tc>
          <w:tcPr>
            <w:tcW w:w="1109" w:type="dxa"/>
            <w:vMerge w:val="restart"/>
            <w:tcBorders>
              <w:top w:val="nil"/>
              <w:left w:val="single" w:sz="8" w:space="0" w:color="auto"/>
              <w:bottom w:val="single" w:sz="8" w:space="0" w:color="000000"/>
              <w:right w:val="single" w:sz="8" w:space="0" w:color="auto"/>
            </w:tcBorders>
            <w:shd w:val="clear" w:color="auto" w:fill="auto"/>
            <w:vAlign w:val="center"/>
            <w:hideMark/>
          </w:tcPr>
          <w:p w14:paraId="0C4ACC1E" w14:textId="77777777" w:rsidR="00884016" w:rsidRPr="00BD0902" w:rsidRDefault="00884016" w:rsidP="005B3365">
            <w:pPr>
              <w:spacing w:line="240" w:lineRule="auto"/>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 xml:space="preserve">ZZZS                      </w:t>
            </w:r>
          </w:p>
        </w:tc>
        <w:tc>
          <w:tcPr>
            <w:tcW w:w="2000" w:type="dxa"/>
            <w:tcBorders>
              <w:top w:val="nil"/>
              <w:left w:val="nil"/>
              <w:bottom w:val="single" w:sz="8" w:space="0" w:color="auto"/>
              <w:right w:val="single" w:sz="8" w:space="0" w:color="auto"/>
            </w:tcBorders>
            <w:shd w:val="clear" w:color="auto" w:fill="auto"/>
            <w:vAlign w:val="center"/>
            <w:hideMark/>
          </w:tcPr>
          <w:p w14:paraId="2C8553EC"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Posredovani predlogi</w:t>
            </w:r>
          </w:p>
        </w:tc>
        <w:tc>
          <w:tcPr>
            <w:tcW w:w="612" w:type="dxa"/>
            <w:tcBorders>
              <w:top w:val="nil"/>
              <w:left w:val="nil"/>
              <w:bottom w:val="single" w:sz="8" w:space="0" w:color="auto"/>
              <w:right w:val="single" w:sz="8" w:space="0" w:color="auto"/>
            </w:tcBorders>
            <w:shd w:val="clear" w:color="auto" w:fill="auto"/>
            <w:noWrap/>
            <w:vAlign w:val="center"/>
            <w:hideMark/>
          </w:tcPr>
          <w:p w14:paraId="11F140FB"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304</w:t>
            </w:r>
          </w:p>
        </w:tc>
        <w:tc>
          <w:tcPr>
            <w:tcW w:w="1123" w:type="dxa"/>
            <w:tcBorders>
              <w:top w:val="nil"/>
              <w:left w:val="nil"/>
              <w:bottom w:val="single" w:sz="8" w:space="0" w:color="auto"/>
              <w:right w:val="single" w:sz="8" w:space="0" w:color="auto"/>
            </w:tcBorders>
            <w:shd w:val="clear" w:color="000000" w:fill="DAEEF3"/>
            <w:noWrap/>
            <w:vAlign w:val="center"/>
            <w:hideMark/>
          </w:tcPr>
          <w:p w14:paraId="6F569228"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2.638.470</w:t>
            </w:r>
          </w:p>
        </w:tc>
        <w:tc>
          <w:tcPr>
            <w:tcW w:w="1044" w:type="dxa"/>
            <w:tcBorders>
              <w:top w:val="nil"/>
              <w:left w:val="nil"/>
              <w:bottom w:val="single" w:sz="8" w:space="0" w:color="auto"/>
              <w:right w:val="single" w:sz="8" w:space="0" w:color="auto"/>
            </w:tcBorders>
            <w:shd w:val="clear" w:color="auto" w:fill="auto"/>
            <w:noWrap/>
            <w:vAlign w:val="center"/>
            <w:hideMark/>
          </w:tcPr>
          <w:p w14:paraId="6731F27A"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364</w:t>
            </w:r>
          </w:p>
        </w:tc>
        <w:tc>
          <w:tcPr>
            <w:tcW w:w="1123" w:type="dxa"/>
            <w:tcBorders>
              <w:top w:val="nil"/>
              <w:left w:val="nil"/>
              <w:bottom w:val="single" w:sz="8" w:space="0" w:color="auto"/>
              <w:right w:val="single" w:sz="8" w:space="0" w:color="auto"/>
            </w:tcBorders>
            <w:shd w:val="clear" w:color="000000" w:fill="DAEEF3"/>
            <w:noWrap/>
            <w:vAlign w:val="center"/>
            <w:hideMark/>
          </w:tcPr>
          <w:p w14:paraId="02302C88"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2.217.146</w:t>
            </w:r>
          </w:p>
        </w:tc>
        <w:tc>
          <w:tcPr>
            <w:tcW w:w="1217" w:type="dxa"/>
            <w:tcBorders>
              <w:top w:val="nil"/>
              <w:left w:val="nil"/>
              <w:bottom w:val="single" w:sz="8" w:space="0" w:color="auto"/>
              <w:right w:val="single" w:sz="8" w:space="0" w:color="auto"/>
            </w:tcBorders>
            <w:shd w:val="clear" w:color="auto" w:fill="auto"/>
            <w:noWrap/>
            <w:vAlign w:val="center"/>
            <w:hideMark/>
          </w:tcPr>
          <w:p w14:paraId="0D291AB3"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119,74</w:t>
            </w:r>
          </w:p>
        </w:tc>
        <w:tc>
          <w:tcPr>
            <w:tcW w:w="1288" w:type="dxa"/>
            <w:tcBorders>
              <w:top w:val="nil"/>
              <w:left w:val="nil"/>
              <w:bottom w:val="single" w:sz="8" w:space="0" w:color="auto"/>
              <w:right w:val="single" w:sz="8" w:space="0" w:color="auto"/>
            </w:tcBorders>
            <w:shd w:val="clear" w:color="auto" w:fill="auto"/>
            <w:noWrap/>
            <w:vAlign w:val="center"/>
            <w:hideMark/>
          </w:tcPr>
          <w:p w14:paraId="7CF20ED5"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84,03</w:t>
            </w:r>
          </w:p>
        </w:tc>
      </w:tr>
      <w:tr w:rsidR="00884016" w:rsidRPr="009F62ED" w14:paraId="3686BF97" w14:textId="77777777" w:rsidTr="00C400E9">
        <w:trPr>
          <w:trHeight w:val="155"/>
        </w:trPr>
        <w:tc>
          <w:tcPr>
            <w:tcW w:w="1109" w:type="dxa"/>
            <w:vMerge/>
            <w:tcBorders>
              <w:top w:val="nil"/>
              <w:left w:val="single" w:sz="8" w:space="0" w:color="auto"/>
              <w:bottom w:val="single" w:sz="8" w:space="0" w:color="000000"/>
              <w:right w:val="single" w:sz="8" w:space="0" w:color="auto"/>
            </w:tcBorders>
            <w:vAlign w:val="center"/>
            <w:hideMark/>
          </w:tcPr>
          <w:p w14:paraId="62F046EF" w14:textId="77777777" w:rsidR="00884016" w:rsidRPr="00BD0902" w:rsidRDefault="00884016" w:rsidP="005B3365">
            <w:pPr>
              <w:spacing w:line="240" w:lineRule="auto"/>
              <w:rPr>
                <w:rFonts w:ascii="Arial" w:eastAsia="Times New Roman" w:hAnsi="Arial" w:cs="Arial"/>
                <w:color w:val="000000"/>
                <w:sz w:val="18"/>
                <w:szCs w:val="18"/>
                <w:lang w:eastAsia="sl-SI"/>
              </w:rPr>
            </w:pPr>
          </w:p>
        </w:tc>
        <w:tc>
          <w:tcPr>
            <w:tcW w:w="2000" w:type="dxa"/>
            <w:tcBorders>
              <w:top w:val="nil"/>
              <w:left w:val="nil"/>
              <w:bottom w:val="single" w:sz="8" w:space="0" w:color="auto"/>
              <w:right w:val="single" w:sz="8" w:space="0" w:color="auto"/>
            </w:tcBorders>
            <w:shd w:val="clear" w:color="auto" w:fill="auto"/>
            <w:vAlign w:val="center"/>
            <w:hideMark/>
          </w:tcPr>
          <w:p w14:paraId="36DE35BC"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Prejeta plačila</w:t>
            </w:r>
          </w:p>
        </w:tc>
        <w:tc>
          <w:tcPr>
            <w:tcW w:w="612" w:type="dxa"/>
            <w:tcBorders>
              <w:top w:val="nil"/>
              <w:left w:val="nil"/>
              <w:bottom w:val="single" w:sz="8" w:space="0" w:color="auto"/>
              <w:right w:val="single" w:sz="8" w:space="0" w:color="auto"/>
            </w:tcBorders>
            <w:shd w:val="clear" w:color="auto" w:fill="auto"/>
            <w:noWrap/>
            <w:vAlign w:val="center"/>
            <w:hideMark/>
          </w:tcPr>
          <w:p w14:paraId="05C05141"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p>
        </w:tc>
        <w:tc>
          <w:tcPr>
            <w:tcW w:w="1123" w:type="dxa"/>
            <w:tcBorders>
              <w:top w:val="nil"/>
              <w:left w:val="nil"/>
              <w:bottom w:val="single" w:sz="8" w:space="0" w:color="auto"/>
              <w:right w:val="single" w:sz="8" w:space="0" w:color="auto"/>
            </w:tcBorders>
            <w:shd w:val="clear" w:color="000000" w:fill="DAEEF3"/>
            <w:noWrap/>
            <w:vAlign w:val="center"/>
            <w:hideMark/>
          </w:tcPr>
          <w:p w14:paraId="3DF9E9EE"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1044" w:type="dxa"/>
            <w:tcBorders>
              <w:top w:val="nil"/>
              <w:left w:val="nil"/>
              <w:bottom w:val="single" w:sz="8" w:space="0" w:color="auto"/>
              <w:right w:val="single" w:sz="8" w:space="0" w:color="auto"/>
            </w:tcBorders>
            <w:shd w:val="clear" w:color="auto" w:fill="auto"/>
            <w:noWrap/>
            <w:vAlign w:val="center"/>
            <w:hideMark/>
          </w:tcPr>
          <w:p w14:paraId="37901598"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p>
        </w:tc>
        <w:tc>
          <w:tcPr>
            <w:tcW w:w="1123" w:type="dxa"/>
            <w:tcBorders>
              <w:top w:val="nil"/>
              <w:left w:val="nil"/>
              <w:bottom w:val="single" w:sz="8" w:space="0" w:color="auto"/>
              <w:right w:val="single" w:sz="8" w:space="0" w:color="auto"/>
            </w:tcBorders>
            <w:shd w:val="clear" w:color="000000" w:fill="DAEEF3"/>
            <w:noWrap/>
            <w:vAlign w:val="center"/>
            <w:hideMark/>
          </w:tcPr>
          <w:p w14:paraId="2D9942A9" w14:textId="77777777" w:rsidR="00884016" w:rsidRPr="00BD0902" w:rsidRDefault="00884016" w:rsidP="005B3365">
            <w:pPr>
              <w:spacing w:line="240" w:lineRule="auto"/>
              <w:jc w:val="right"/>
              <w:rPr>
                <w:rFonts w:ascii="Arial" w:eastAsia="Times New Roman" w:hAnsi="Arial" w:cs="Arial"/>
                <w:sz w:val="18"/>
                <w:szCs w:val="18"/>
                <w:lang w:eastAsia="sl-SI"/>
              </w:rPr>
            </w:pPr>
            <w:bookmarkStart w:id="14" w:name="RANGE!F6"/>
            <w:r w:rsidRPr="00BD0902">
              <w:rPr>
                <w:rFonts w:ascii="Arial" w:eastAsia="Times New Roman" w:hAnsi="Arial" w:cs="Arial"/>
                <w:sz w:val="18"/>
                <w:szCs w:val="18"/>
                <w:lang w:eastAsia="sl-SI"/>
              </w:rPr>
              <w:t>19.107</w:t>
            </w:r>
            <w:bookmarkEnd w:id="14"/>
            <w:r w:rsidRPr="00BD0902">
              <w:rPr>
                <w:rFonts w:ascii="Arial" w:eastAsia="Times New Roman" w:hAnsi="Arial" w:cs="Arial"/>
                <w:sz w:val="18"/>
                <w:szCs w:val="18"/>
                <w:lang w:eastAsia="sl-SI"/>
              </w:rPr>
              <w:t>*</w:t>
            </w:r>
          </w:p>
        </w:tc>
        <w:tc>
          <w:tcPr>
            <w:tcW w:w="1217" w:type="dxa"/>
            <w:tcBorders>
              <w:top w:val="nil"/>
              <w:left w:val="nil"/>
              <w:bottom w:val="single" w:sz="8" w:space="0" w:color="auto"/>
              <w:right w:val="single" w:sz="8" w:space="0" w:color="auto"/>
            </w:tcBorders>
            <w:shd w:val="clear" w:color="auto" w:fill="auto"/>
            <w:noWrap/>
            <w:vAlign w:val="center"/>
            <w:hideMark/>
          </w:tcPr>
          <w:p w14:paraId="6B9F0A16"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 </w:t>
            </w:r>
          </w:p>
        </w:tc>
        <w:tc>
          <w:tcPr>
            <w:tcW w:w="1288" w:type="dxa"/>
            <w:tcBorders>
              <w:top w:val="nil"/>
              <w:left w:val="nil"/>
              <w:bottom w:val="single" w:sz="8" w:space="0" w:color="auto"/>
              <w:right w:val="single" w:sz="8" w:space="0" w:color="auto"/>
            </w:tcBorders>
            <w:shd w:val="clear" w:color="auto" w:fill="auto"/>
            <w:noWrap/>
            <w:vAlign w:val="center"/>
            <w:hideMark/>
          </w:tcPr>
          <w:p w14:paraId="4F52CCC7"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 </w:t>
            </w:r>
          </w:p>
        </w:tc>
      </w:tr>
      <w:tr w:rsidR="00884016" w:rsidRPr="009F62ED" w14:paraId="21D72F15" w14:textId="77777777" w:rsidTr="00C400E9">
        <w:trPr>
          <w:trHeight w:val="195"/>
        </w:trPr>
        <w:tc>
          <w:tcPr>
            <w:tcW w:w="1109" w:type="dxa"/>
            <w:vMerge w:val="restart"/>
            <w:tcBorders>
              <w:top w:val="nil"/>
              <w:left w:val="single" w:sz="8" w:space="0" w:color="auto"/>
              <w:bottom w:val="single" w:sz="8" w:space="0" w:color="000000"/>
              <w:right w:val="single" w:sz="8" w:space="0" w:color="auto"/>
            </w:tcBorders>
            <w:shd w:val="clear" w:color="auto" w:fill="auto"/>
            <w:vAlign w:val="center"/>
            <w:hideMark/>
          </w:tcPr>
          <w:p w14:paraId="6A70E0C4" w14:textId="77777777" w:rsidR="00884016" w:rsidRPr="00BD0902" w:rsidRDefault="00884016" w:rsidP="005B3365">
            <w:pPr>
              <w:spacing w:line="240" w:lineRule="auto"/>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 xml:space="preserve">MDDSZ                  </w:t>
            </w:r>
          </w:p>
        </w:tc>
        <w:tc>
          <w:tcPr>
            <w:tcW w:w="2000" w:type="dxa"/>
            <w:tcBorders>
              <w:top w:val="nil"/>
              <w:left w:val="nil"/>
              <w:bottom w:val="single" w:sz="8" w:space="0" w:color="auto"/>
              <w:right w:val="single" w:sz="8" w:space="0" w:color="auto"/>
            </w:tcBorders>
            <w:shd w:val="clear" w:color="auto" w:fill="auto"/>
            <w:vAlign w:val="center"/>
            <w:hideMark/>
          </w:tcPr>
          <w:p w14:paraId="076BA20A"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Posredovani predlogi</w:t>
            </w:r>
          </w:p>
        </w:tc>
        <w:tc>
          <w:tcPr>
            <w:tcW w:w="612" w:type="dxa"/>
            <w:tcBorders>
              <w:top w:val="nil"/>
              <w:left w:val="nil"/>
              <w:bottom w:val="single" w:sz="8" w:space="0" w:color="auto"/>
              <w:right w:val="single" w:sz="8" w:space="0" w:color="auto"/>
            </w:tcBorders>
            <w:shd w:val="clear" w:color="auto" w:fill="auto"/>
            <w:noWrap/>
            <w:vAlign w:val="center"/>
            <w:hideMark/>
          </w:tcPr>
          <w:p w14:paraId="4733FD26"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w:t>
            </w:r>
          </w:p>
        </w:tc>
        <w:tc>
          <w:tcPr>
            <w:tcW w:w="1123" w:type="dxa"/>
            <w:tcBorders>
              <w:top w:val="nil"/>
              <w:left w:val="nil"/>
              <w:bottom w:val="single" w:sz="8" w:space="0" w:color="auto"/>
              <w:right w:val="single" w:sz="8" w:space="0" w:color="auto"/>
            </w:tcBorders>
            <w:shd w:val="clear" w:color="000000" w:fill="DAEEF3"/>
            <w:noWrap/>
            <w:vAlign w:val="center"/>
            <w:hideMark/>
          </w:tcPr>
          <w:p w14:paraId="30837864"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2.960</w:t>
            </w:r>
          </w:p>
        </w:tc>
        <w:tc>
          <w:tcPr>
            <w:tcW w:w="1044" w:type="dxa"/>
            <w:tcBorders>
              <w:top w:val="nil"/>
              <w:left w:val="nil"/>
              <w:bottom w:val="single" w:sz="8" w:space="0" w:color="auto"/>
              <w:right w:val="single" w:sz="8" w:space="0" w:color="auto"/>
            </w:tcBorders>
            <w:shd w:val="clear" w:color="auto" w:fill="auto"/>
            <w:noWrap/>
            <w:vAlign w:val="center"/>
            <w:hideMark/>
          </w:tcPr>
          <w:p w14:paraId="3EAE6926"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1123" w:type="dxa"/>
            <w:tcBorders>
              <w:top w:val="nil"/>
              <w:left w:val="nil"/>
              <w:bottom w:val="single" w:sz="8" w:space="0" w:color="auto"/>
              <w:right w:val="single" w:sz="8" w:space="0" w:color="auto"/>
            </w:tcBorders>
            <w:shd w:val="clear" w:color="000000" w:fill="DAEEF3"/>
            <w:noWrap/>
            <w:vAlign w:val="center"/>
            <w:hideMark/>
          </w:tcPr>
          <w:p w14:paraId="4404A1F5"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1217" w:type="dxa"/>
            <w:tcBorders>
              <w:top w:val="nil"/>
              <w:left w:val="nil"/>
              <w:bottom w:val="single" w:sz="8" w:space="0" w:color="auto"/>
              <w:right w:val="single" w:sz="8" w:space="0" w:color="auto"/>
            </w:tcBorders>
            <w:shd w:val="clear" w:color="auto" w:fill="auto"/>
            <w:noWrap/>
            <w:vAlign w:val="center"/>
          </w:tcPr>
          <w:p w14:paraId="00C614F7"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p>
        </w:tc>
        <w:tc>
          <w:tcPr>
            <w:tcW w:w="1288" w:type="dxa"/>
            <w:tcBorders>
              <w:top w:val="nil"/>
              <w:left w:val="nil"/>
              <w:bottom w:val="single" w:sz="8" w:space="0" w:color="auto"/>
              <w:right w:val="single" w:sz="8" w:space="0" w:color="auto"/>
            </w:tcBorders>
            <w:shd w:val="clear" w:color="auto" w:fill="auto"/>
            <w:noWrap/>
            <w:vAlign w:val="center"/>
          </w:tcPr>
          <w:p w14:paraId="4A1EFCDB"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p>
        </w:tc>
      </w:tr>
      <w:tr w:rsidR="00884016" w:rsidRPr="009F62ED" w14:paraId="24329FC8" w14:textId="77777777" w:rsidTr="00C400E9">
        <w:trPr>
          <w:trHeight w:val="154"/>
        </w:trPr>
        <w:tc>
          <w:tcPr>
            <w:tcW w:w="1109" w:type="dxa"/>
            <w:vMerge/>
            <w:tcBorders>
              <w:top w:val="nil"/>
              <w:left w:val="single" w:sz="8" w:space="0" w:color="auto"/>
              <w:bottom w:val="single" w:sz="8" w:space="0" w:color="000000"/>
              <w:right w:val="single" w:sz="8" w:space="0" w:color="auto"/>
            </w:tcBorders>
            <w:vAlign w:val="center"/>
            <w:hideMark/>
          </w:tcPr>
          <w:p w14:paraId="57360F8B" w14:textId="77777777" w:rsidR="00884016" w:rsidRPr="00BD0902" w:rsidRDefault="00884016" w:rsidP="005B3365">
            <w:pPr>
              <w:spacing w:line="240" w:lineRule="auto"/>
              <w:rPr>
                <w:rFonts w:ascii="Arial" w:eastAsia="Times New Roman" w:hAnsi="Arial" w:cs="Arial"/>
                <w:color w:val="000000"/>
                <w:sz w:val="18"/>
                <w:szCs w:val="18"/>
                <w:lang w:eastAsia="sl-SI"/>
              </w:rPr>
            </w:pPr>
          </w:p>
        </w:tc>
        <w:tc>
          <w:tcPr>
            <w:tcW w:w="2000" w:type="dxa"/>
            <w:tcBorders>
              <w:top w:val="nil"/>
              <w:left w:val="nil"/>
              <w:bottom w:val="single" w:sz="8" w:space="0" w:color="auto"/>
              <w:right w:val="single" w:sz="8" w:space="0" w:color="auto"/>
            </w:tcBorders>
            <w:shd w:val="clear" w:color="auto" w:fill="auto"/>
            <w:vAlign w:val="center"/>
            <w:hideMark/>
          </w:tcPr>
          <w:p w14:paraId="4FFF3C4F"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Prejeta plačila</w:t>
            </w:r>
          </w:p>
        </w:tc>
        <w:tc>
          <w:tcPr>
            <w:tcW w:w="612" w:type="dxa"/>
            <w:tcBorders>
              <w:top w:val="nil"/>
              <w:left w:val="nil"/>
              <w:bottom w:val="single" w:sz="8" w:space="0" w:color="auto"/>
              <w:right w:val="single" w:sz="8" w:space="0" w:color="auto"/>
            </w:tcBorders>
            <w:shd w:val="clear" w:color="auto" w:fill="auto"/>
            <w:noWrap/>
            <w:vAlign w:val="center"/>
            <w:hideMark/>
          </w:tcPr>
          <w:p w14:paraId="0DB9835C"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p>
        </w:tc>
        <w:tc>
          <w:tcPr>
            <w:tcW w:w="1123" w:type="dxa"/>
            <w:tcBorders>
              <w:top w:val="nil"/>
              <w:left w:val="nil"/>
              <w:bottom w:val="single" w:sz="8" w:space="0" w:color="auto"/>
              <w:right w:val="single" w:sz="8" w:space="0" w:color="auto"/>
            </w:tcBorders>
            <w:shd w:val="clear" w:color="000000" w:fill="DAEEF3"/>
            <w:noWrap/>
            <w:vAlign w:val="center"/>
            <w:hideMark/>
          </w:tcPr>
          <w:p w14:paraId="20F1200A"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1044" w:type="dxa"/>
            <w:tcBorders>
              <w:top w:val="nil"/>
              <w:left w:val="nil"/>
              <w:bottom w:val="single" w:sz="8" w:space="0" w:color="auto"/>
              <w:right w:val="single" w:sz="8" w:space="0" w:color="auto"/>
            </w:tcBorders>
            <w:shd w:val="clear" w:color="auto" w:fill="auto"/>
            <w:noWrap/>
            <w:vAlign w:val="center"/>
            <w:hideMark/>
          </w:tcPr>
          <w:p w14:paraId="5D66DB46"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p>
        </w:tc>
        <w:tc>
          <w:tcPr>
            <w:tcW w:w="1123" w:type="dxa"/>
            <w:tcBorders>
              <w:top w:val="nil"/>
              <w:left w:val="nil"/>
              <w:bottom w:val="single" w:sz="8" w:space="0" w:color="auto"/>
              <w:right w:val="single" w:sz="8" w:space="0" w:color="auto"/>
            </w:tcBorders>
            <w:shd w:val="clear" w:color="000000" w:fill="DAEEF3"/>
            <w:noWrap/>
            <w:vAlign w:val="center"/>
            <w:hideMark/>
          </w:tcPr>
          <w:p w14:paraId="4DF6FCBF"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1217" w:type="dxa"/>
            <w:tcBorders>
              <w:top w:val="nil"/>
              <w:left w:val="nil"/>
              <w:bottom w:val="single" w:sz="8" w:space="0" w:color="auto"/>
              <w:right w:val="single" w:sz="8" w:space="0" w:color="auto"/>
            </w:tcBorders>
            <w:shd w:val="clear" w:color="auto" w:fill="auto"/>
            <w:noWrap/>
            <w:vAlign w:val="center"/>
            <w:hideMark/>
          </w:tcPr>
          <w:p w14:paraId="174B0FF1"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 </w:t>
            </w:r>
          </w:p>
        </w:tc>
        <w:tc>
          <w:tcPr>
            <w:tcW w:w="1288" w:type="dxa"/>
            <w:tcBorders>
              <w:top w:val="nil"/>
              <w:left w:val="nil"/>
              <w:bottom w:val="single" w:sz="8" w:space="0" w:color="auto"/>
              <w:right w:val="single" w:sz="8" w:space="0" w:color="auto"/>
            </w:tcBorders>
            <w:shd w:val="clear" w:color="auto" w:fill="auto"/>
            <w:noWrap/>
            <w:vAlign w:val="center"/>
            <w:hideMark/>
          </w:tcPr>
          <w:p w14:paraId="35AF6140"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 </w:t>
            </w:r>
          </w:p>
        </w:tc>
      </w:tr>
      <w:tr w:rsidR="00884016" w:rsidRPr="009F62ED" w14:paraId="5C7A6F1A" w14:textId="77777777" w:rsidTr="00C400E9">
        <w:trPr>
          <w:trHeight w:val="303"/>
        </w:trPr>
        <w:tc>
          <w:tcPr>
            <w:tcW w:w="1109" w:type="dxa"/>
            <w:vMerge w:val="restart"/>
            <w:tcBorders>
              <w:top w:val="nil"/>
              <w:left w:val="single" w:sz="8" w:space="0" w:color="auto"/>
              <w:bottom w:val="single" w:sz="8" w:space="0" w:color="000000"/>
              <w:right w:val="single" w:sz="8" w:space="0" w:color="auto"/>
            </w:tcBorders>
            <w:shd w:val="clear" w:color="auto" w:fill="auto"/>
            <w:vAlign w:val="center"/>
            <w:hideMark/>
          </w:tcPr>
          <w:p w14:paraId="452872BB" w14:textId="77777777" w:rsidR="00884016" w:rsidRPr="00BD0902" w:rsidRDefault="00884016" w:rsidP="005B3365">
            <w:pPr>
              <w:spacing w:line="240" w:lineRule="auto"/>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Skupaj</w:t>
            </w:r>
          </w:p>
        </w:tc>
        <w:tc>
          <w:tcPr>
            <w:tcW w:w="2000" w:type="dxa"/>
            <w:tcBorders>
              <w:top w:val="nil"/>
              <w:left w:val="nil"/>
              <w:bottom w:val="single" w:sz="8" w:space="0" w:color="auto"/>
              <w:right w:val="single" w:sz="8" w:space="0" w:color="auto"/>
            </w:tcBorders>
            <w:shd w:val="clear" w:color="auto" w:fill="auto"/>
            <w:vAlign w:val="center"/>
            <w:hideMark/>
          </w:tcPr>
          <w:p w14:paraId="3BC636D1" w14:textId="77777777" w:rsidR="00884016" w:rsidRPr="00BD0902" w:rsidRDefault="00884016" w:rsidP="005B3365">
            <w:pPr>
              <w:spacing w:line="240" w:lineRule="auto"/>
              <w:jc w:val="right"/>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Skupaj poslanih predlogov</w:t>
            </w:r>
          </w:p>
        </w:tc>
        <w:tc>
          <w:tcPr>
            <w:tcW w:w="612" w:type="dxa"/>
            <w:tcBorders>
              <w:top w:val="nil"/>
              <w:left w:val="nil"/>
              <w:bottom w:val="single" w:sz="8" w:space="0" w:color="auto"/>
              <w:right w:val="single" w:sz="8" w:space="0" w:color="auto"/>
            </w:tcBorders>
            <w:shd w:val="clear" w:color="auto" w:fill="auto"/>
            <w:noWrap/>
            <w:vAlign w:val="center"/>
            <w:hideMark/>
          </w:tcPr>
          <w:p w14:paraId="3E31C352" w14:textId="77777777" w:rsidR="00884016" w:rsidRPr="00BD0902" w:rsidRDefault="00884016" w:rsidP="005B3365">
            <w:pPr>
              <w:spacing w:line="240" w:lineRule="auto"/>
              <w:jc w:val="right"/>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691</w:t>
            </w:r>
          </w:p>
        </w:tc>
        <w:tc>
          <w:tcPr>
            <w:tcW w:w="1123" w:type="dxa"/>
            <w:tcBorders>
              <w:top w:val="nil"/>
              <w:left w:val="nil"/>
              <w:bottom w:val="single" w:sz="8" w:space="0" w:color="auto"/>
              <w:right w:val="single" w:sz="8" w:space="0" w:color="auto"/>
            </w:tcBorders>
            <w:shd w:val="clear" w:color="000000" w:fill="DAEEF3"/>
            <w:noWrap/>
            <w:vAlign w:val="center"/>
            <w:hideMark/>
          </w:tcPr>
          <w:p w14:paraId="161F0100" w14:textId="77777777" w:rsidR="00884016" w:rsidRPr="00BD0902" w:rsidRDefault="00884016" w:rsidP="005B3365">
            <w:pPr>
              <w:spacing w:line="240" w:lineRule="auto"/>
              <w:jc w:val="right"/>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7.482.045</w:t>
            </w:r>
          </w:p>
        </w:tc>
        <w:tc>
          <w:tcPr>
            <w:tcW w:w="1044" w:type="dxa"/>
            <w:tcBorders>
              <w:top w:val="nil"/>
              <w:left w:val="nil"/>
              <w:bottom w:val="single" w:sz="8" w:space="0" w:color="auto"/>
              <w:right w:val="single" w:sz="8" w:space="0" w:color="auto"/>
            </w:tcBorders>
            <w:shd w:val="clear" w:color="auto" w:fill="auto"/>
            <w:noWrap/>
            <w:vAlign w:val="center"/>
            <w:hideMark/>
          </w:tcPr>
          <w:p w14:paraId="3E76192B" w14:textId="77777777" w:rsidR="00884016" w:rsidRPr="00BD0902" w:rsidRDefault="00884016" w:rsidP="005B3365">
            <w:pPr>
              <w:spacing w:line="240" w:lineRule="auto"/>
              <w:jc w:val="right"/>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794</w:t>
            </w:r>
          </w:p>
        </w:tc>
        <w:tc>
          <w:tcPr>
            <w:tcW w:w="1123" w:type="dxa"/>
            <w:tcBorders>
              <w:top w:val="nil"/>
              <w:left w:val="nil"/>
              <w:bottom w:val="single" w:sz="8" w:space="0" w:color="auto"/>
              <w:right w:val="single" w:sz="8" w:space="0" w:color="auto"/>
            </w:tcBorders>
            <w:shd w:val="clear" w:color="000000" w:fill="DAEEF3"/>
            <w:noWrap/>
            <w:vAlign w:val="center"/>
            <w:hideMark/>
          </w:tcPr>
          <w:p w14:paraId="53B05AFD" w14:textId="77777777" w:rsidR="00884016" w:rsidRPr="00BD0902" w:rsidRDefault="00884016" w:rsidP="005B3365">
            <w:pPr>
              <w:spacing w:line="240" w:lineRule="auto"/>
              <w:jc w:val="right"/>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6.284.349</w:t>
            </w:r>
          </w:p>
        </w:tc>
        <w:tc>
          <w:tcPr>
            <w:tcW w:w="1217" w:type="dxa"/>
            <w:tcBorders>
              <w:top w:val="nil"/>
              <w:left w:val="nil"/>
              <w:bottom w:val="single" w:sz="8" w:space="0" w:color="auto"/>
              <w:right w:val="single" w:sz="8" w:space="0" w:color="auto"/>
            </w:tcBorders>
            <w:shd w:val="clear" w:color="auto" w:fill="auto"/>
            <w:noWrap/>
            <w:vAlign w:val="center"/>
            <w:hideMark/>
          </w:tcPr>
          <w:p w14:paraId="2F9F89FB"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114,91</w:t>
            </w:r>
          </w:p>
        </w:tc>
        <w:tc>
          <w:tcPr>
            <w:tcW w:w="1288" w:type="dxa"/>
            <w:tcBorders>
              <w:top w:val="nil"/>
              <w:left w:val="nil"/>
              <w:bottom w:val="single" w:sz="8" w:space="0" w:color="auto"/>
              <w:right w:val="single" w:sz="8" w:space="0" w:color="auto"/>
            </w:tcBorders>
            <w:shd w:val="clear" w:color="auto" w:fill="auto"/>
            <w:noWrap/>
            <w:vAlign w:val="center"/>
            <w:hideMark/>
          </w:tcPr>
          <w:p w14:paraId="167D3582"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83,99</w:t>
            </w:r>
          </w:p>
        </w:tc>
      </w:tr>
      <w:tr w:rsidR="00884016" w:rsidRPr="009F62ED" w14:paraId="11175BC4" w14:textId="77777777" w:rsidTr="00C400E9">
        <w:trPr>
          <w:trHeight w:val="175"/>
        </w:trPr>
        <w:tc>
          <w:tcPr>
            <w:tcW w:w="1109" w:type="dxa"/>
            <w:vMerge/>
            <w:tcBorders>
              <w:top w:val="nil"/>
              <w:left w:val="single" w:sz="8" w:space="0" w:color="auto"/>
              <w:bottom w:val="single" w:sz="8" w:space="0" w:color="000000"/>
              <w:right w:val="single" w:sz="8" w:space="0" w:color="auto"/>
            </w:tcBorders>
            <w:vAlign w:val="center"/>
            <w:hideMark/>
          </w:tcPr>
          <w:p w14:paraId="60051F18" w14:textId="77777777" w:rsidR="00884016" w:rsidRPr="00BD0902" w:rsidRDefault="00884016" w:rsidP="005B3365">
            <w:pPr>
              <w:spacing w:line="240" w:lineRule="auto"/>
              <w:rPr>
                <w:rFonts w:ascii="Arial" w:eastAsia="Times New Roman" w:hAnsi="Arial" w:cs="Arial"/>
                <w:b/>
                <w:bCs/>
                <w:color w:val="000000"/>
                <w:sz w:val="18"/>
                <w:szCs w:val="18"/>
                <w:lang w:eastAsia="sl-SI"/>
              </w:rPr>
            </w:pPr>
          </w:p>
        </w:tc>
        <w:tc>
          <w:tcPr>
            <w:tcW w:w="2000" w:type="dxa"/>
            <w:tcBorders>
              <w:top w:val="nil"/>
              <w:left w:val="nil"/>
              <w:bottom w:val="single" w:sz="8" w:space="0" w:color="auto"/>
              <w:right w:val="single" w:sz="8" w:space="0" w:color="auto"/>
            </w:tcBorders>
            <w:shd w:val="clear" w:color="auto" w:fill="auto"/>
            <w:vAlign w:val="center"/>
            <w:hideMark/>
          </w:tcPr>
          <w:p w14:paraId="3F86D614" w14:textId="77777777" w:rsidR="00884016" w:rsidRPr="00BD0902" w:rsidRDefault="00884016" w:rsidP="005B3365">
            <w:pPr>
              <w:spacing w:line="240" w:lineRule="auto"/>
              <w:jc w:val="right"/>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Skupaj prejetih plačil</w:t>
            </w:r>
          </w:p>
        </w:tc>
        <w:tc>
          <w:tcPr>
            <w:tcW w:w="612" w:type="dxa"/>
            <w:tcBorders>
              <w:top w:val="nil"/>
              <w:left w:val="nil"/>
              <w:bottom w:val="single" w:sz="8" w:space="0" w:color="auto"/>
              <w:right w:val="single" w:sz="8" w:space="0" w:color="auto"/>
            </w:tcBorders>
            <w:shd w:val="clear" w:color="auto" w:fill="auto"/>
            <w:noWrap/>
            <w:vAlign w:val="center"/>
            <w:hideMark/>
          </w:tcPr>
          <w:p w14:paraId="32CF887F" w14:textId="77777777" w:rsidR="00884016" w:rsidRPr="00BD0902" w:rsidRDefault="00884016" w:rsidP="005B3365">
            <w:pPr>
              <w:spacing w:line="240" w:lineRule="auto"/>
              <w:jc w:val="right"/>
              <w:rPr>
                <w:rFonts w:ascii="Arial" w:eastAsia="Times New Roman" w:hAnsi="Arial" w:cs="Arial"/>
                <w:b/>
                <w:bCs/>
                <w:color w:val="000000"/>
                <w:sz w:val="18"/>
                <w:szCs w:val="18"/>
                <w:lang w:eastAsia="sl-SI"/>
              </w:rPr>
            </w:pPr>
          </w:p>
        </w:tc>
        <w:tc>
          <w:tcPr>
            <w:tcW w:w="1123" w:type="dxa"/>
            <w:tcBorders>
              <w:top w:val="nil"/>
              <w:left w:val="nil"/>
              <w:bottom w:val="single" w:sz="8" w:space="0" w:color="auto"/>
              <w:right w:val="single" w:sz="8" w:space="0" w:color="auto"/>
            </w:tcBorders>
            <w:shd w:val="clear" w:color="000000" w:fill="DAEEF3"/>
            <w:noWrap/>
            <w:vAlign w:val="center"/>
            <w:hideMark/>
          </w:tcPr>
          <w:p w14:paraId="5EB431B3" w14:textId="77777777" w:rsidR="00884016" w:rsidRPr="00BD0902" w:rsidRDefault="00884016" w:rsidP="005B3365">
            <w:pPr>
              <w:spacing w:line="240" w:lineRule="auto"/>
              <w:jc w:val="right"/>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0</w:t>
            </w:r>
          </w:p>
        </w:tc>
        <w:tc>
          <w:tcPr>
            <w:tcW w:w="1044" w:type="dxa"/>
            <w:tcBorders>
              <w:top w:val="nil"/>
              <w:left w:val="nil"/>
              <w:bottom w:val="single" w:sz="8" w:space="0" w:color="auto"/>
              <w:right w:val="single" w:sz="8" w:space="0" w:color="auto"/>
            </w:tcBorders>
            <w:shd w:val="clear" w:color="auto" w:fill="auto"/>
            <w:noWrap/>
            <w:vAlign w:val="center"/>
            <w:hideMark/>
          </w:tcPr>
          <w:p w14:paraId="41E37765" w14:textId="77777777" w:rsidR="00884016" w:rsidRPr="00BD0902" w:rsidRDefault="00884016" w:rsidP="005B3365">
            <w:pPr>
              <w:spacing w:line="240" w:lineRule="auto"/>
              <w:jc w:val="right"/>
              <w:rPr>
                <w:rFonts w:ascii="Arial" w:eastAsia="Times New Roman" w:hAnsi="Arial" w:cs="Arial"/>
                <w:b/>
                <w:bCs/>
                <w:color w:val="000000"/>
                <w:sz w:val="18"/>
                <w:szCs w:val="18"/>
                <w:lang w:eastAsia="sl-SI"/>
              </w:rPr>
            </w:pPr>
          </w:p>
        </w:tc>
        <w:tc>
          <w:tcPr>
            <w:tcW w:w="1123" w:type="dxa"/>
            <w:tcBorders>
              <w:top w:val="nil"/>
              <w:left w:val="nil"/>
              <w:bottom w:val="single" w:sz="8" w:space="0" w:color="auto"/>
              <w:right w:val="single" w:sz="8" w:space="0" w:color="auto"/>
            </w:tcBorders>
            <w:shd w:val="clear" w:color="000000" w:fill="DAEEF3"/>
            <w:noWrap/>
            <w:vAlign w:val="center"/>
            <w:hideMark/>
          </w:tcPr>
          <w:p w14:paraId="4E682F96" w14:textId="77777777" w:rsidR="00884016" w:rsidRPr="00BD0902" w:rsidRDefault="00884016" w:rsidP="005B3365">
            <w:pPr>
              <w:spacing w:line="240" w:lineRule="auto"/>
              <w:jc w:val="right"/>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19.107</w:t>
            </w:r>
          </w:p>
        </w:tc>
        <w:tc>
          <w:tcPr>
            <w:tcW w:w="1217" w:type="dxa"/>
            <w:tcBorders>
              <w:top w:val="nil"/>
              <w:left w:val="nil"/>
              <w:bottom w:val="single" w:sz="8" w:space="0" w:color="auto"/>
              <w:right w:val="single" w:sz="8" w:space="0" w:color="auto"/>
            </w:tcBorders>
            <w:shd w:val="clear" w:color="auto" w:fill="auto"/>
            <w:noWrap/>
            <w:vAlign w:val="center"/>
            <w:hideMark/>
          </w:tcPr>
          <w:p w14:paraId="0DF67BCA"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 </w:t>
            </w:r>
          </w:p>
        </w:tc>
        <w:tc>
          <w:tcPr>
            <w:tcW w:w="1288" w:type="dxa"/>
            <w:tcBorders>
              <w:top w:val="nil"/>
              <w:left w:val="nil"/>
              <w:bottom w:val="single" w:sz="8" w:space="0" w:color="auto"/>
              <w:right w:val="single" w:sz="8" w:space="0" w:color="auto"/>
            </w:tcBorders>
            <w:shd w:val="clear" w:color="auto" w:fill="auto"/>
            <w:noWrap/>
            <w:vAlign w:val="center"/>
            <w:hideMark/>
          </w:tcPr>
          <w:p w14:paraId="43F7B63F"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 </w:t>
            </w:r>
          </w:p>
        </w:tc>
      </w:tr>
    </w:tbl>
    <w:p w14:paraId="48282F9E" w14:textId="77777777" w:rsidR="00884016" w:rsidRDefault="00884016" w:rsidP="00884016">
      <w:pPr>
        <w:pStyle w:val="FURSNavaden"/>
        <w:rPr>
          <w:rFonts w:eastAsia="Times New Roman" w:cs="Arial"/>
          <w:i/>
          <w:color w:val="2E74B5" w:themeColor="accent5" w:themeShade="BF"/>
          <w:szCs w:val="20"/>
        </w:rPr>
      </w:pPr>
      <w:r w:rsidRPr="00554AC2">
        <w:rPr>
          <w:rFonts w:eastAsia="Times New Roman" w:cs="Arial"/>
          <w:i/>
          <w:szCs w:val="20"/>
        </w:rPr>
        <w:t>*</w:t>
      </w:r>
      <w:r w:rsidRPr="00554AC2">
        <w:rPr>
          <w:i/>
          <w:sz w:val="18"/>
          <w:szCs w:val="18"/>
        </w:rPr>
        <w:t xml:space="preserve"> znesek </w:t>
      </w:r>
      <w:r w:rsidRPr="00CD4306">
        <w:rPr>
          <w:i/>
          <w:sz w:val="18"/>
          <w:szCs w:val="18"/>
        </w:rPr>
        <w:t xml:space="preserve">zajema nakazila iz drugih DČ EU (14.922 EUR) </w:t>
      </w:r>
      <w:r>
        <w:rPr>
          <w:i/>
          <w:sz w:val="18"/>
          <w:szCs w:val="18"/>
        </w:rPr>
        <w:t xml:space="preserve">in </w:t>
      </w:r>
      <w:r w:rsidRPr="00CD4306">
        <w:rPr>
          <w:i/>
          <w:sz w:val="18"/>
          <w:szCs w:val="18"/>
        </w:rPr>
        <w:t>prostovoljna plačila dolžnikov davčnemu organu po uvedbi ukrepa izterjave (4.185 EUR)</w:t>
      </w:r>
    </w:p>
    <w:p w14:paraId="337FBDB1" w14:textId="77777777" w:rsidR="00BF484A" w:rsidRPr="00534703" w:rsidRDefault="00BF484A" w:rsidP="00BF484A">
      <w:pPr>
        <w:rPr>
          <w:rFonts w:ascii="Arial" w:hAnsi="Arial" w:cs="Arial"/>
          <w:i/>
          <w:sz w:val="20"/>
          <w:szCs w:val="20"/>
        </w:rPr>
      </w:pPr>
      <w:r w:rsidRPr="00534703">
        <w:rPr>
          <w:rFonts w:ascii="Arial" w:hAnsi="Arial" w:cs="Arial"/>
          <w:i/>
          <w:sz w:val="20"/>
          <w:szCs w:val="20"/>
        </w:rPr>
        <w:t>Vir: FURS</w:t>
      </w:r>
    </w:p>
    <w:p w14:paraId="442F6428" w14:textId="6550DB2E" w:rsidR="00884016" w:rsidRPr="009F62ED" w:rsidRDefault="00884016" w:rsidP="00884016">
      <w:pPr>
        <w:spacing w:line="260" w:lineRule="exact"/>
        <w:jc w:val="both"/>
        <w:rPr>
          <w:rFonts w:ascii="Arial" w:hAnsi="Arial" w:cs="Arial"/>
          <w:sz w:val="20"/>
          <w:szCs w:val="20"/>
        </w:rPr>
      </w:pPr>
      <w:r w:rsidRPr="009F62ED">
        <w:rPr>
          <w:rFonts w:ascii="Arial" w:hAnsi="Arial" w:cs="Arial"/>
          <w:sz w:val="20"/>
          <w:szCs w:val="20"/>
        </w:rPr>
        <w:t xml:space="preserve">Na podlagi predlogov davčnega organa (ki so bili posredovani v letu 2018 in 2019) so nosilci socialne varnosti v Sloveniji v letu 2019 v druge države članice EU posredovali 764 predlogov za izterjavo prispevkov v skupni višini 2.291.768 </w:t>
      </w:r>
      <w:r w:rsidR="0031261F">
        <w:rPr>
          <w:rFonts w:ascii="Arial" w:hAnsi="Arial" w:cs="Arial"/>
          <w:sz w:val="20"/>
          <w:szCs w:val="20"/>
        </w:rPr>
        <w:t>EUR</w:t>
      </w:r>
      <w:r w:rsidRPr="009F62ED">
        <w:rPr>
          <w:rFonts w:ascii="Arial" w:hAnsi="Arial" w:cs="Arial"/>
          <w:sz w:val="20"/>
          <w:szCs w:val="20"/>
        </w:rPr>
        <w:t>.</w:t>
      </w:r>
    </w:p>
    <w:p w14:paraId="3A4AAE1E" w14:textId="77777777" w:rsidR="00132DC7" w:rsidRDefault="00132DC7" w:rsidP="00884016">
      <w:pPr>
        <w:pStyle w:val="FURSNavaden"/>
        <w:rPr>
          <w:rFonts w:eastAsia="Times New Roman" w:cs="Arial"/>
          <w:i/>
          <w:szCs w:val="20"/>
        </w:rPr>
      </w:pPr>
    </w:p>
    <w:p w14:paraId="5C414A62" w14:textId="3A7BCBEA" w:rsidR="00884016" w:rsidRDefault="00884016" w:rsidP="00884016">
      <w:pPr>
        <w:pStyle w:val="FURSNavaden"/>
        <w:rPr>
          <w:rFonts w:eastAsia="Times New Roman" w:cs="Arial"/>
          <w:i/>
          <w:szCs w:val="20"/>
        </w:rPr>
      </w:pPr>
      <w:r w:rsidRPr="009F62ED">
        <w:rPr>
          <w:rFonts w:eastAsia="Times New Roman" w:cs="Arial"/>
          <w:i/>
          <w:szCs w:val="20"/>
        </w:rPr>
        <w:t xml:space="preserve">Preglednica </w:t>
      </w:r>
      <w:r w:rsidR="009F62ED" w:rsidRPr="009F62ED">
        <w:rPr>
          <w:rFonts w:eastAsia="Times New Roman" w:cs="Arial"/>
          <w:i/>
          <w:szCs w:val="20"/>
        </w:rPr>
        <w:t>23</w:t>
      </w:r>
      <w:r w:rsidRPr="009F62ED">
        <w:rPr>
          <w:rFonts w:eastAsia="Times New Roman" w:cs="Arial"/>
          <w:i/>
          <w:szCs w:val="20"/>
        </w:rPr>
        <w:t xml:space="preserve">: Zaprosila za izterjavo prispevkov, ki so jih nosilci socialne varnosti posredovali v druge </w:t>
      </w:r>
      <w:r w:rsidR="00183C14">
        <w:rPr>
          <w:rFonts w:eastAsia="Times New Roman" w:cs="Arial"/>
          <w:i/>
          <w:szCs w:val="20"/>
        </w:rPr>
        <w:t xml:space="preserve">države članice </w:t>
      </w:r>
    </w:p>
    <w:p w14:paraId="6B5DDA88" w14:textId="77777777" w:rsidR="00B90252" w:rsidRPr="009F62ED" w:rsidRDefault="00B90252" w:rsidP="00884016">
      <w:pPr>
        <w:pStyle w:val="FURSNavaden"/>
        <w:rPr>
          <w:rFonts w:eastAsia="Times New Roman" w:cs="Arial"/>
          <w:i/>
          <w:szCs w:val="20"/>
        </w:rPr>
      </w:pPr>
    </w:p>
    <w:tbl>
      <w:tblPr>
        <w:tblW w:w="9861" w:type="dxa"/>
        <w:tblCellMar>
          <w:left w:w="70" w:type="dxa"/>
          <w:right w:w="70" w:type="dxa"/>
        </w:tblCellMar>
        <w:tblLook w:val="04A0" w:firstRow="1" w:lastRow="0" w:firstColumn="1" w:lastColumn="0" w:noHBand="0" w:noVBand="1"/>
      </w:tblPr>
      <w:tblGrid>
        <w:gridCol w:w="2061"/>
        <w:gridCol w:w="1336"/>
        <w:gridCol w:w="1387"/>
        <w:gridCol w:w="1080"/>
        <w:gridCol w:w="1614"/>
        <w:gridCol w:w="1047"/>
        <w:gridCol w:w="1336"/>
      </w:tblGrid>
      <w:tr w:rsidR="00884016" w:rsidRPr="009F62ED" w14:paraId="3E62A710" w14:textId="77777777" w:rsidTr="001F02A7">
        <w:trPr>
          <w:trHeight w:val="132"/>
        </w:trPr>
        <w:tc>
          <w:tcPr>
            <w:tcW w:w="2061" w:type="dxa"/>
            <w:vMerge w:val="restart"/>
            <w:tcBorders>
              <w:top w:val="single" w:sz="4" w:space="0" w:color="auto"/>
              <w:left w:val="single" w:sz="4" w:space="0" w:color="auto"/>
              <w:bottom w:val="single" w:sz="4" w:space="0" w:color="auto"/>
              <w:right w:val="single" w:sz="4" w:space="0" w:color="auto"/>
            </w:tcBorders>
            <w:shd w:val="clear" w:color="000000" w:fill="31869B"/>
            <w:vAlign w:val="center"/>
            <w:hideMark/>
          </w:tcPr>
          <w:p w14:paraId="4FCF87B0" w14:textId="77777777" w:rsidR="00884016" w:rsidRPr="00BD0902" w:rsidRDefault="00884016" w:rsidP="005B3365">
            <w:pPr>
              <w:spacing w:line="240" w:lineRule="auto"/>
              <w:jc w:val="center"/>
              <w:rPr>
                <w:rFonts w:ascii="Arial" w:eastAsia="Times New Roman" w:hAnsi="Arial" w:cs="Arial"/>
                <w:color w:val="FFFFFF"/>
                <w:sz w:val="18"/>
                <w:szCs w:val="18"/>
                <w:lang w:eastAsia="sl-SI"/>
              </w:rPr>
            </w:pPr>
            <w:r w:rsidRPr="00BD0902">
              <w:rPr>
                <w:rFonts w:ascii="Arial" w:eastAsia="Times New Roman" w:hAnsi="Arial" w:cs="Arial"/>
                <w:color w:val="FFFFFF"/>
                <w:sz w:val="18"/>
                <w:szCs w:val="18"/>
                <w:lang w:eastAsia="sl-SI"/>
              </w:rPr>
              <w:t>Nosilec socialne varnosti</w:t>
            </w:r>
          </w:p>
        </w:tc>
        <w:tc>
          <w:tcPr>
            <w:tcW w:w="2723" w:type="dxa"/>
            <w:gridSpan w:val="2"/>
            <w:tcBorders>
              <w:top w:val="single" w:sz="4" w:space="0" w:color="auto"/>
              <w:left w:val="nil"/>
              <w:bottom w:val="single" w:sz="4" w:space="0" w:color="auto"/>
              <w:right w:val="single" w:sz="4" w:space="0" w:color="auto"/>
            </w:tcBorders>
            <w:shd w:val="clear" w:color="000000" w:fill="31869B"/>
            <w:vAlign w:val="center"/>
            <w:hideMark/>
          </w:tcPr>
          <w:p w14:paraId="67954EF7" w14:textId="77777777" w:rsidR="00884016" w:rsidRPr="00BD0902" w:rsidRDefault="00884016" w:rsidP="005B3365">
            <w:pPr>
              <w:spacing w:line="240" w:lineRule="auto"/>
              <w:jc w:val="center"/>
              <w:rPr>
                <w:rFonts w:ascii="Arial" w:eastAsia="Times New Roman" w:hAnsi="Arial" w:cs="Arial"/>
                <w:color w:val="FFFFFF"/>
                <w:sz w:val="18"/>
                <w:szCs w:val="18"/>
                <w:lang w:eastAsia="sl-SI"/>
              </w:rPr>
            </w:pPr>
            <w:r w:rsidRPr="00BD0902">
              <w:rPr>
                <w:rFonts w:ascii="Arial" w:eastAsia="Times New Roman" w:hAnsi="Arial" w:cs="Arial"/>
                <w:color w:val="FFFFFF"/>
                <w:sz w:val="18"/>
                <w:szCs w:val="18"/>
                <w:lang w:eastAsia="sl-SI"/>
              </w:rPr>
              <w:t>2018</w:t>
            </w:r>
          </w:p>
        </w:tc>
        <w:tc>
          <w:tcPr>
            <w:tcW w:w="2694" w:type="dxa"/>
            <w:gridSpan w:val="2"/>
            <w:tcBorders>
              <w:top w:val="single" w:sz="4" w:space="0" w:color="auto"/>
              <w:left w:val="nil"/>
              <w:bottom w:val="single" w:sz="4" w:space="0" w:color="auto"/>
              <w:right w:val="single" w:sz="4" w:space="0" w:color="auto"/>
            </w:tcBorders>
            <w:shd w:val="clear" w:color="000000" w:fill="31869B"/>
            <w:noWrap/>
            <w:vAlign w:val="center"/>
            <w:hideMark/>
          </w:tcPr>
          <w:p w14:paraId="66034660" w14:textId="77777777" w:rsidR="00884016" w:rsidRPr="00BD0902" w:rsidRDefault="00884016" w:rsidP="005B3365">
            <w:pPr>
              <w:spacing w:line="240" w:lineRule="auto"/>
              <w:jc w:val="center"/>
              <w:rPr>
                <w:rFonts w:ascii="Arial" w:eastAsia="Times New Roman" w:hAnsi="Arial" w:cs="Arial"/>
                <w:color w:val="FFFFFF"/>
                <w:sz w:val="18"/>
                <w:szCs w:val="18"/>
                <w:lang w:eastAsia="sl-SI"/>
              </w:rPr>
            </w:pPr>
            <w:r w:rsidRPr="00BD0902">
              <w:rPr>
                <w:rFonts w:ascii="Arial" w:eastAsia="Times New Roman" w:hAnsi="Arial" w:cs="Arial"/>
                <w:color w:val="FFFFFF"/>
                <w:sz w:val="18"/>
                <w:szCs w:val="18"/>
                <w:lang w:eastAsia="sl-SI"/>
              </w:rPr>
              <w:t>2019</w:t>
            </w:r>
          </w:p>
        </w:tc>
        <w:tc>
          <w:tcPr>
            <w:tcW w:w="2383" w:type="dxa"/>
            <w:gridSpan w:val="2"/>
            <w:tcBorders>
              <w:top w:val="single" w:sz="4" w:space="0" w:color="auto"/>
              <w:left w:val="nil"/>
              <w:bottom w:val="single" w:sz="4" w:space="0" w:color="auto"/>
              <w:right w:val="single" w:sz="4" w:space="0" w:color="auto"/>
            </w:tcBorders>
            <w:shd w:val="clear" w:color="000000" w:fill="31869B"/>
            <w:vAlign w:val="center"/>
            <w:hideMark/>
          </w:tcPr>
          <w:p w14:paraId="26AFB941" w14:textId="77777777" w:rsidR="00884016" w:rsidRPr="00BD0902" w:rsidRDefault="00884016" w:rsidP="005B3365">
            <w:pPr>
              <w:spacing w:line="240" w:lineRule="auto"/>
              <w:jc w:val="center"/>
              <w:rPr>
                <w:rFonts w:ascii="Arial" w:eastAsia="Times New Roman" w:hAnsi="Arial" w:cs="Arial"/>
                <w:color w:val="FFFFFF"/>
                <w:sz w:val="18"/>
                <w:szCs w:val="18"/>
                <w:lang w:eastAsia="sl-SI"/>
              </w:rPr>
            </w:pPr>
            <w:r w:rsidRPr="00BD0902">
              <w:rPr>
                <w:rFonts w:ascii="Arial" w:eastAsia="Times New Roman" w:hAnsi="Arial" w:cs="Arial"/>
                <w:color w:val="FFFFFF"/>
                <w:sz w:val="18"/>
                <w:szCs w:val="18"/>
                <w:lang w:eastAsia="sl-SI"/>
              </w:rPr>
              <w:t>Indeks 2019/2018</w:t>
            </w:r>
          </w:p>
        </w:tc>
      </w:tr>
      <w:tr w:rsidR="00884016" w:rsidRPr="009F62ED" w14:paraId="29F50C01" w14:textId="77777777" w:rsidTr="001F02A7">
        <w:trPr>
          <w:trHeight w:val="231"/>
        </w:trPr>
        <w:tc>
          <w:tcPr>
            <w:tcW w:w="2061" w:type="dxa"/>
            <w:vMerge/>
            <w:tcBorders>
              <w:top w:val="single" w:sz="4" w:space="0" w:color="auto"/>
              <w:left w:val="single" w:sz="4" w:space="0" w:color="auto"/>
              <w:bottom w:val="single" w:sz="4" w:space="0" w:color="auto"/>
              <w:right w:val="single" w:sz="4" w:space="0" w:color="auto"/>
            </w:tcBorders>
            <w:vAlign w:val="center"/>
            <w:hideMark/>
          </w:tcPr>
          <w:p w14:paraId="69AFF058" w14:textId="77777777" w:rsidR="00884016" w:rsidRPr="00BD0902" w:rsidRDefault="00884016" w:rsidP="005B3365">
            <w:pPr>
              <w:spacing w:line="240" w:lineRule="auto"/>
              <w:rPr>
                <w:rFonts w:ascii="Arial" w:eastAsia="Times New Roman" w:hAnsi="Arial" w:cs="Arial"/>
                <w:color w:val="FFFFFF"/>
                <w:sz w:val="18"/>
                <w:szCs w:val="18"/>
                <w:lang w:eastAsia="sl-SI"/>
              </w:rPr>
            </w:pPr>
          </w:p>
        </w:tc>
        <w:tc>
          <w:tcPr>
            <w:tcW w:w="1336" w:type="dxa"/>
            <w:tcBorders>
              <w:top w:val="nil"/>
              <w:left w:val="nil"/>
              <w:bottom w:val="single" w:sz="4" w:space="0" w:color="auto"/>
              <w:right w:val="single" w:sz="4" w:space="0" w:color="auto"/>
            </w:tcBorders>
            <w:shd w:val="clear" w:color="000000" w:fill="31869B"/>
            <w:vAlign w:val="center"/>
            <w:hideMark/>
          </w:tcPr>
          <w:p w14:paraId="1DA45083" w14:textId="77777777" w:rsidR="00884016" w:rsidRPr="00BD0902" w:rsidRDefault="00884016" w:rsidP="005B3365">
            <w:pPr>
              <w:spacing w:line="240" w:lineRule="auto"/>
              <w:jc w:val="center"/>
              <w:rPr>
                <w:rFonts w:ascii="Arial" w:eastAsia="Times New Roman" w:hAnsi="Arial" w:cs="Arial"/>
                <w:color w:val="FFFFFF"/>
                <w:sz w:val="18"/>
                <w:szCs w:val="18"/>
                <w:lang w:eastAsia="sl-SI"/>
              </w:rPr>
            </w:pPr>
            <w:r w:rsidRPr="00BD0902">
              <w:rPr>
                <w:rFonts w:ascii="Arial" w:eastAsia="Times New Roman" w:hAnsi="Arial" w:cs="Arial"/>
                <w:color w:val="FFFFFF"/>
                <w:sz w:val="18"/>
                <w:szCs w:val="18"/>
                <w:lang w:eastAsia="sl-SI"/>
              </w:rPr>
              <w:t>Število</w:t>
            </w:r>
          </w:p>
        </w:tc>
        <w:tc>
          <w:tcPr>
            <w:tcW w:w="1386" w:type="dxa"/>
            <w:tcBorders>
              <w:top w:val="nil"/>
              <w:left w:val="nil"/>
              <w:bottom w:val="single" w:sz="4" w:space="0" w:color="auto"/>
              <w:right w:val="single" w:sz="4" w:space="0" w:color="auto"/>
            </w:tcBorders>
            <w:shd w:val="clear" w:color="000000" w:fill="31869B"/>
            <w:vAlign w:val="center"/>
            <w:hideMark/>
          </w:tcPr>
          <w:p w14:paraId="43B184AF" w14:textId="77777777" w:rsidR="00884016" w:rsidRPr="00BD0902" w:rsidRDefault="00884016" w:rsidP="005B3365">
            <w:pPr>
              <w:spacing w:line="240" w:lineRule="auto"/>
              <w:jc w:val="center"/>
              <w:rPr>
                <w:rFonts w:ascii="Arial" w:eastAsia="Times New Roman" w:hAnsi="Arial" w:cs="Arial"/>
                <w:color w:val="FFFFFF"/>
                <w:sz w:val="18"/>
                <w:szCs w:val="18"/>
                <w:lang w:eastAsia="sl-SI"/>
              </w:rPr>
            </w:pPr>
            <w:r w:rsidRPr="00BD0902">
              <w:rPr>
                <w:rFonts w:ascii="Arial" w:eastAsia="Times New Roman" w:hAnsi="Arial" w:cs="Arial"/>
                <w:color w:val="FFFFFF"/>
                <w:sz w:val="18"/>
                <w:szCs w:val="18"/>
                <w:lang w:eastAsia="sl-SI"/>
              </w:rPr>
              <w:t>Znesek v evrih</w:t>
            </w:r>
          </w:p>
        </w:tc>
        <w:tc>
          <w:tcPr>
            <w:tcW w:w="1080" w:type="dxa"/>
            <w:tcBorders>
              <w:top w:val="nil"/>
              <w:left w:val="nil"/>
              <w:bottom w:val="single" w:sz="4" w:space="0" w:color="auto"/>
              <w:right w:val="single" w:sz="4" w:space="0" w:color="auto"/>
            </w:tcBorders>
            <w:shd w:val="clear" w:color="000000" w:fill="31869B"/>
            <w:vAlign w:val="center"/>
            <w:hideMark/>
          </w:tcPr>
          <w:p w14:paraId="0C3C1847" w14:textId="77777777" w:rsidR="00884016" w:rsidRPr="00BD0902" w:rsidRDefault="00884016" w:rsidP="005B3365">
            <w:pPr>
              <w:spacing w:line="240" w:lineRule="auto"/>
              <w:jc w:val="center"/>
              <w:rPr>
                <w:rFonts w:ascii="Arial" w:eastAsia="Times New Roman" w:hAnsi="Arial" w:cs="Arial"/>
                <w:color w:val="FFFFFF"/>
                <w:sz w:val="18"/>
                <w:szCs w:val="18"/>
                <w:lang w:eastAsia="sl-SI"/>
              </w:rPr>
            </w:pPr>
            <w:r w:rsidRPr="00BD0902">
              <w:rPr>
                <w:rFonts w:ascii="Arial" w:eastAsia="Times New Roman" w:hAnsi="Arial" w:cs="Arial"/>
                <w:color w:val="FFFFFF"/>
                <w:sz w:val="18"/>
                <w:szCs w:val="18"/>
                <w:lang w:eastAsia="sl-SI"/>
              </w:rPr>
              <w:t>Število</w:t>
            </w:r>
          </w:p>
        </w:tc>
        <w:tc>
          <w:tcPr>
            <w:tcW w:w="1613" w:type="dxa"/>
            <w:tcBorders>
              <w:top w:val="nil"/>
              <w:left w:val="nil"/>
              <w:bottom w:val="single" w:sz="4" w:space="0" w:color="auto"/>
              <w:right w:val="single" w:sz="4" w:space="0" w:color="auto"/>
            </w:tcBorders>
            <w:shd w:val="clear" w:color="000000" w:fill="31869B"/>
            <w:vAlign w:val="center"/>
            <w:hideMark/>
          </w:tcPr>
          <w:p w14:paraId="787C0214" w14:textId="77777777" w:rsidR="00884016" w:rsidRPr="00BD0902" w:rsidRDefault="00884016" w:rsidP="005B3365">
            <w:pPr>
              <w:spacing w:line="240" w:lineRule="auto"/>
              <w:jc w:val="center"/>
              <w:rPr>
                <w:rFonts w:ascii="Arial" w:eastAsia="Times New Roman" w:hAnsi="Arial" w:cs="Arial"/>
                <w:color w:val="FFFFFF"/>
                <w:sz w:val="18"/>
                <w:szCs w:val="18"/>
                <w:lang w:eastAsia="sl-SI"/>
              </w:rPr>
            </w:pPr>
            <w:r w:rsidRPr="00BD0902">
              <w:rPr>
                <w:rFonts w:ascii="Arial" w:eastAsia="Times New Roman" w:hAnsi="Arial" w:cs="Arial"/>
                <w:color w:val="FFFFFF"/>
                <w:sz w:val="18"/>
                <w:szCs w:val="18"/>
                <w:lang w:eastAsia="sl-SI"/>
              </w:rPr>
              <w:t>Znesek v evrih</w:t>
            </w:r>
          </w:p>
        </w:tc>
        <w:tc>
          <w:tcPr>
            <w:tcW w:w="1047" w:type="dxa"/>
            <w:tcBorders>
              <w:top w:val="nil"/>
              <w:left w:val="nil"/>
              <w:bottom w:val="single" w:sz="4" w:space="0" w:color="auto"/>
              <w:right w:val="single" w:sz="4" w:space="0" w:color="auto"/>
            </w:tcBorders>
            <w:shd w:val="clear" w:color="000000" w:fill="31869B"/>
            <w:vAlign w:val="center"/>
            <w:hideMark/>
          </w:tcPr>
          <w:p w14:paraId="4868B280" w14:textId="77777777" w:rsidR="00884016" w:rsidRPr="00BD0902" w:rsidRDefault="00884016" w:rsidP="005B3365">
            <w:pPr>
              <w:spacing w:line="240" w:lineRule="auto"/>
              <w:jc w:val="center"/>
              <w:rPr>
                <w:rFonts w:ascii="Arial" w:eastAsia="Times New Roman" w:hAnsi="Arial" w:cs="Arial"/>
                <w:color w:val="FFFFFF"/>
                <w:sz w:val="18"/>
                <w:szCs w:val="18"/>
                <w:lang w:eastAsia="sl-SI"/>
              </w:rPr>
            </w:pPr>
            <w:r w:rsidRPr="00BD0902">
              <w:rPr>
                <w:rFonts w:ascii="Arial" w:eastAsia="Times New Roman" w:hAnsi="Arial" w:cs="Arial"/>
                <w:color w:val="FFFFFF"/>
                <w:sz w:val="18"/>
                <w:szCs w:val="18"/>
                <w:lang w:eastAsia="sl-SI"/>
              </w:rPr>
              <w:t>Število</w:t>
            </w:r>
          </w:p>
        </w:tc>
        <w:tc>
          <w:tcPr>
            <w:tcW w:w="1335" w:type="dxa"/>
            <w:tcBorders>
              <w:top w:val="nil"/>
              <w:left w:val="nil"/>
              <w:bottom w:val="single" w:sz="4" w:space="0" w:color="auto"/>
              <w:right w:val="single" w:sz="4" w:space="0" w:color="auto"/>
            </w:tcBorders>
            <w:shd w:val="clear" w:color="000000" w:fill="31869B"/>
            <w:vAlign w:val="center"/>
            <w:hideMark/>
          </w:tcPr>
          <w:p w14:paraId="7394AE71" w14:textId="77777777" w:rsidR="00884016" w:rsidRPr="00BD0902" w:rsidRDefault="00884016" w:rsidP="005B3365">
            <w:pPr>
              <w:spacing w:line="240" w:lineRule="auto"/>
              <w:jc w:val="center"/>
              <w:rPr>
                <w:rFonts w:ascii="Arial" w:eastAsia="Times New Roman" w:hAnsi="Arial" w:cs="Arial"/>
                <w:color w:val="FFFFFF"/>
                <w:sz w:val="18"/>
                <w:szCs w:val="18"/>
                <w:lang w:eastAsia="sl-SI"/>
              </w:rPr>
            </w:pPr>
            <w:r w:rsidRPr="00BD0902">
              <w:rPr>
                <w:rFonts w:ascii="Arial" w:eastAsia="Times New Roman" w:hAnsi="Arial" w:cs="Arial"/>
                <w:color w:val="FFFFFF"/>
                <w:sz w:val="18"/>
                <w:szCs w:val="18"/>
                <w:lang w:eastAsia="sl-SI"/>
              </w:rPr>
              <w:t xml:space="preserve">Znesek </w:t>
            </w:r>
          </w:p>
        </w:tc>
      </w:tr>
      <w:tr w:rsidR="00884016" w:rsidRPr="009F62ED" w14:paraId="7F13E247" w14:textId="77777777" w:rsidTr="001F02A7">
        <w:trPr>
          <w:trHeight w:val="237"/>
        </w:trPr>
        <w:tc>
          <w:tcPr>
            <w:tcW w:w="2061" w:type="dxa"/>
            <w:tcBorders>
              <w:top w:val="nil"/>
              <w:left w:val="single" w:sz="4" w:space="0" w:color="auto"/>
              <w:bottom w:val="single" w:sz="4" w:space="0" w:color="auto"/>
              <w:right w:val="single" w:sz="4" w:space="0" w:color="auto"/>
            </w:tcBorders>
            <w:shd w:val="clear" w:color="auto" w:fill="auto"/>
            <w:vAlign w:val="center"/>
            <w:hideMark/>
          </w:tcPr>
          <w:p w14:paraId="38DA4C05" w14:textId="77777777" w:rsidR="00884016" w:rsidRPr="00BD0902" w:rsidRDefault="00884016" w:rsidP="005B3365">
            <w:pPr>
              <w:spacing w:line="240" w:lineRule="auto"/>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ZPIZ</w:t>
            </w:r>
          </w:p>
        </w:tc>
        <w:tc>
          <w:tcPr>
            <w:tcW w:w="1336" w:type="dxa"/>
            <w:tcBorders>
              <w:top w:val="nil"/>
              <w:left w:val="nil"/>
              <w:bottom w:val="single" w:sz="4" w:space="0" w:color="auto"/>
              <w:right w:val="single" w:sz="4" w:space="0" w:color="auto"/>
            </w:tcBorders>
            <w:shd w:val="clear" w:color="auto" w:fill="auto"/>
            <w:noWrap/>
            <w:vAlign w:val="center"/>
            <w:hideMark/>
          </w:tcPr>
          <w:p w14:paraId="29A32480"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1386" w:type="dxa"/>
            <w:tcBorders>
              <w:top w:val="nil"/>
              <w:left w:val="nil"/>
              <w:bottom w:val="single" w:sz="4" w:space="0" w:color="auto"/>
              <w:right w:val="single" w:sz="4" w:space="0" w:color="auto"/>
            </w:tcBorders>
            <w:shd w:val="clear" w:color="000000" w:fill="DAEEF3"/>
            <w:noWrap/>
            <w:vAlign w:val="center"/>
            <w:hideMark/>
          </w:tcPr>
          <w:p w14:paraId="72BBFD51"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1080" w:type="dxa"/>
            <w:tcBorders>
              <w:top w:val="nil"/>
              <w:left w:val="nil"/>
              <w:bottom w:val="single" w:sz="4" w:space="0" w:color="auto"/>
              <w:right w:val="single" w:sz="4" w:space="0" w:color="auto"/>
            </w:tcBorders>
            <w:shd w:val="clear" w:color="auto" w:fill="auto"/>
            <w:noWrap/>
            <w:vAlign w:val="center"/>
            <w:hideMark/>
          </w:tcPr>
          <w:p w14:paraId="30F1FCD2"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238</w:t>
            </w:r>
          </w:p>
        </w:tc>
        <w:tc>
          <w:tcPr>
            <w:tcW w:w="1613" w:type="dxa"/>
            <w:tcBorders>
              <w:top w:val="nil"/>
              <w:left w:val="nil"/>
              <w:bottom w:val="single" w:sz="4" w:space="0" w:color="auto"/>
              <w:right w:val="single" w:sz="4" w:space="0" w:color="auto"/>
            </w:tcBorders>
            <w:shd w:val="clear" w:color="000000" w:fill="DAEEF3"/>
            <w:noWrap/>
            <w:vAlign w:val="center"/>
            <w:hideMark/>
          </w:tcPr>
          <w:p w14:paraId="4E7CC973"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1.402.590</w:t>
            </w:r>
          </w:p>
        </w:tc>
        <w:tc>
          <w:tcPr>
            <w:tcW w:w="1047" w:type="dxa"/>
            <w:tcBorders>
              <w:top w:val="nil"/>
              <w:left w:val="nil"/>
              <w:bottom w:val="single" w:sz="4" w:space="0" w:color="auto"/>
              <w:right w:val="single" w:sz="4" w:space="0" w:color="auto"/>
            </w:tcBorders>
            <w:shd w:val="clear" w:color="auto" w:fill="auto"/>
            <w:noWrap/>
            <w:vAlign w:val="center"/>
            <w:hideMark/>
          </w:tcPr>
          <w:p w14:paraId="24490D5B"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1335" w:type="dxa"/>
            <w:tcBorders>
              <w:top w:val="nil"/>
              <w:left w:val="nil"/>
              <w:bottom w:val="single" w:sz="4" w:space="0" w:color="auto"/>
              <w:right w:val="single" w:sz="4" w:space="0" w:color="auto"/>
            </w:tcBorders>
            <w:shd w:val="clear" w:color="auto" w:fill="auto"/>
            <w:noWrap/>
            <w:vAlign w:val="center"/>
            <w:hideMark/>
          </w:tcPr>
          <w:p w14:paraId="219227F7"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r>
      <w:tr w:rsidR="00884016" w:rsidRPr="009F62ED" w14:paraId="434765DC" w14:textId="77777777" w:rsidTr="001F02A7">
        <w:trPr>
          <w:trHeight w:val="258"/>
        </w:trPr>
        <w:tc>
          <w:tcPr>
            <w:tcW w:w="2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DCBCCC" w14:textId="77777777" w:rsidR="00884016" w:rsidRPr="00BD0902" w:rsidRDefault="00884016" w:rsidP="005B3365">
            <w:pPr>
              <w:spacing w:line="240" w:lineRule="auto"/>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ZZZS</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3B375"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1386"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B483EB5"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A903A"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526</w:t>
            </w:r>
          </w:p>
        </w:tc>
        <w:tc>
          <w:tcPr>
            <w:tcW w:w="1613"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D9BDF2F"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889.178</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DC6F1"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60696"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r>
      <w:tr w:rsidR="00884016" w:rsidRPr="009F62ED" w14:paraId="04A358B6" w14:textId="77777777" w:rsidTr="001F02A7">
        <w:trPr>
          <w:trHeight w:val="248"/>
        </w:trPr>
        <w:tc>
          <w:tcPr>
            <w:tcW w:w="2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1B79B2" w14:textId="77777777" w:rsidR="00884016" w:rsidRPr="00BD0902" w:rsidRDefault="00884016" w:rsidP="005B3365">
            <w:pPr>
              <w:spacing w:line="240" w:lineRule="auto"/>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MDDSZ</w:t>
            </w:r>
          </w:p>
        </w:tc>
        <w:tc>
          <w:tcPr>
            <w:tcW w:w="1336" w:type="dxa"/>
            <w:tcBorders>
              <w:top w:val="single" w:sz="4" w:space="0" w:color="auto"/>
              <w:left w:val="nil"/>
              <w:bottom w:val="single" w:sz="4" w:space="0" w:color="auto"/>
              <w:right w:val="single" w:sz="4" w:space="0" w:color="auto"/>
            </w:tcBorders>
            <w:shd w:val="clear" w:color="auto" w:fill="auto"/>
            <w:noWrap/>
            <w:vAlign w:val="center"/>
            <w:hideMark/>
          </w:tcPr>
          <w:p w14:paraId="2A187429"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w:t>
            </w:r>
          </w:p>
        </w:tc>
        <w:tc>
          <w:tcPr>
            <w:tcW w:w="1386" w:type="dxa"/>
            <w:tcBorders>
              <w:top w:val="single" w:sz="4" w:space="0" w:color="auto"/>
              <w:left w:val="nil"/>
              <w:bottom w:val="single" w:sz="4" w:space="0" w:color="auto"/>
              <w:right w:val="single" w:sz="4" w:space="0" w:color="auto"/>
            </w:tcBorders>
            <w:shd w:val="clear" w:color="000000" w:fill="DAEEF3"/>
            <w:noWrap/>
            <w:vAlign w:val="center"/>
            <w:hideMark/>
          </w:tcPr>
          <w:p w14:paraId="072D2236"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2.960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698638DF"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1613" w:type="dxa"/>
            <w:tcBorders>
              <w:top w:val="single" w:sz="4" w:space="0" w:color="auto"/>
              <w:left w:val="nil"/>
              <w:bottom w:val="single" w:sz="4" w:space="0" w:color="auto"/>
              <w:right w:val="single" w:sz="4" w:space="0" w:color="auto"/>
            </w:tcBorders>
            <w:shd w:val="clear" w:color="000000" w:fill="DAEEF3"/>
            <w:noWrap/>
            <w:vAlign w:val="center"/>
            <w:hideMark/>
          </w:tcPr>
          <w:p w14:paraId="5D40B93F"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14:paraId="170F97DB"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1335" w:type="dxa"/>
            <w:tcBorders>
              <w:top w:val="single" w:sz="4" w:space="0" w:color="auto"/>
              <w:left w:val="nil"/>
              <w:bottom w:val="single" w:sz="4" w:space="0" w:color="auto"/>
              <w:right w:val="single" w:sz="4" w:space="0" w:color="auto"/>
            </w:tcBorders>
            <w:shd w:val="clear" w:color="auto" w:fill="auto"/>
            <w:noWrap/>
            <w:vAlign w:val="center"/>
            <w:hideMark/>
          </w:tcPr>
          <w:p w14:paraId="4C416A99"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r>
      <w:tr w:rsidR="00884016" w:rsidRPr="009F62ED" w14:paraId="2342301B" w14:textId="77777777" w:rsidTr="001F02A7">
        <w:trPr>
          <w:trHeight w:val="255"/>
        </w:trPr>
        <w:tc>
          <w:tcPr>
            <w:tcW w:w="2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8EEB87" w14:textId="77777777" w:rsidR="00884016" w:rsidRPr="00BD0902" w:rsidRDefault="00884016" w:rsidP="005B3365">
            <w:pPr>
              <w:spacing w:line="240" w:lineRule="auto"/>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Skupaj poslanih predlogov</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E505E" w14:textId="77777777" w:rsidR="00884016" w:rsidRPr="00BD0902" w:rsidRDefault="00884016" w:rsidP="005B3365">
            <w:pPr>
              <w:spacing w:line="240" w:lineRule="auto"/>
              <w:jc w:val="right"/>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1</w:t>
            </w:r>
          </w:p>
        </w:tc>
        <w:tc>
          <w:tcPr>
            <w:tcW w:w="1386"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38DF413" w14:textId="77777777" w:rsidR="00884016" w:rsidRPr="00BD0902" w:rsidRDefault="00884016" w:rsidP="005B3365">
            <w:pPr>
              <w:spacing w:line="240" w:lineRule="auto"/>
              <w:jc w:val="right"/>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2.960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95325" w14:textId="77777777" w:rsidR="00884016" w:rsidRPr="00BD0902" w:rsidRDefault="00884016" w:rsidP="005B3365">
            <w:pPr>
              <w:spacing w:line="240" w:lineRule="auto"/>
              <w:jc w:val="right"/>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764</w:t>
            </w:r>
          </w:p>
        </w:tc>
        <w:tc>
          <w:tcPr>
            <w:tcW w:w="1613"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7578EE8" w14:textId="77777777" w:rsidR="00884016" w:rsidRPr="00BD0902" w:rsidRDefault="00884016" w:rsidP="005B3365">
            <w:pPr>
              <w:spacing w:line="240" w:lineRule="auto"/>
              <w:jc w:val="right"/>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2.291.768</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2134E"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76.400,0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B5393"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77.424,6</w:t>
            </w:r>
          </w:p>
        </w:tc>
      </w:tr>
    </w:tbl>
    <w:p w14:paraId="469D082A" w14:textId="77777777" w:rsidR="00BF484A" w:rsidRPr="00534703" w:rsidRDefault="00BF484A" w:rsidP="00BF484A">
      <w:pPr>
        <w:rPr>
          <w:rFonts w:ascii="Arial" w:hAnsi="Arial" w:cs="Arial"/>
          <w:i/>
          <w:sz w:val="20"/>
          <w:szCs w:val="20"/>
        </w:rPr>
      </w:pPr>
      <w:r w:rsidRPr="00534703">
        <w:rPr>
          <w:rFonts w:ascii="Arial" w:hAnsi="Arial" w:cs="Arial"/>
          <w:i/>
          <w:sz w:val="20"/>
          <w:szCs w:val="20"/>
        </w:rPr>
        <w:t>Vir: FURS</w:t>
      </w:r>
    </w:p>
    <w:p w14:paraId="18DEEA94" w14:textId="084FEAFA" w:rsidR="00884016" w:rsidRPr="009F62ED" w:rsidRDefault="00884016" w:rsidP="00884016">
      <w:pPr>
        <w:jc w:val="both"/>
        <w:rPr>
          <w:rFonts w:ascii="Arial" w:hAnsi="Arial" w:cs="Arial"/>
          <w:sz w:val="20"/>
          <w:szCs w:val="20"/>
        </w:rPr>
      </w:pPr>
      <w:r w:rsidRPr="009F62ED">
        <w:rPr>
          <w:rFonts w:ascii="Arial" w:hAnsi="Arial" w:cs="Arial"/>
          <w:sz w:val="20"/>
          <w:szCs w:val="20"/>
        </w:rPr>
        <w:lastRenderedPageBreak/>
        <w:t xml:space="preserve">S strani nosilcev socialne varnosti v Sloveniji je </w:t>
      </w:r>
      <w:r w:rsidR="0031261F">
        <w:rPr>
          <w:rFonts w:ascii="Arial" w:hAnsi="Arial" w:cs="Arial"/>
          <w:sz w:val="20"/>
          <w:szCs w:val="20"/>
        </w:rPr>
        <w:t>FURS</w:t>
      </w:r>
      <w:r w:rsidRPr="009F62ED">
        <w:rPr>
          <w:rFonts w:ascii="Arial" w:hAnsi="Arial" w:cs="Arial"/>
          <w:sz w:val="20"/>
          <w:szCs w:val="20"/>
        </w:rPr>
        <w:t xml:space="preserve"> </w:t>
      </w:r>
      <w:r w:rsidRPr="009F62ED">
        <w:rPr>
          <w:rFonts w:ascii="Arial" w:hAnsi="Arial" w:cs="Arial"/>
          <w:b/>
          <w:sz w:val="20"/>
          <w:szCs w:val="20"/>
        </w:rPr>
        <w:t>prejela</w:t>
      </w:r>
      <w:r w:rsidRPr="009F62ED">
        <w:rPr>
          <w:rFonts w:ascii="Arial" w:hAnsi="Arial" w:cs="Arial"/>
          <w:sz w:val="20"/>
          <w:szCs w:val="20"/>
        </w:rPr>
        <w:t xml:space="preserve"> </w:t>
      </w:r>
      <w:r w:rsidRPr="009F62ED">
        <w:rPr>
          <w:rFonts w:ascii="Arial" w:hAnsi="Arial" w:cs="Arial"/>
          <w:b/>
          <w:sz w:val="20"/>
          <w:szCs w:val="20"/>
        </w:rPr>
        <w:t>70</w:t>
      </w:r>
      <w:r w:rsidRPr="009F62ED">
        <w:rPr>
          <w:rFonts w:ascii="Arial" w:hAnsi="Arial" w:cs="Arial"/>
          <w:sz w:val="20"/>
          <w:szCs w:val="20"/>
        </w:rPr>
        <w:t xml:space="preserve"> zahtevkov za izterjavo prispevkov za druge države članice EU v skupni višini 371.862 </w:t>
      </w:r>
      <w:r w:rsidR="0031261F">
        <w:rPr>
          <w:rFonts w:ascii="Arial" w:hAnsi="Arial" w:cs="Arial"/>
          <w:sz w:val="20"/>
          <w:szCs w:val="20"/>
        </w:rPr>
        <w:t>EUR</w:t>
      </w:r>
      <w:r w:rsidRPr="009F62ED">
        <w:rPr>
          <w:rFonts w:ascii="Arial" w:hAnsi="Arial" w:cs="Arial"/>
          <w:sz w:val="20"/>
          <w:szCs w:val="20"/>
        </w:rPr>
        <w:t xml:space="preserve">. </w:t>
      </w:r>
    </w:p>
    <w:p w14:paraId="70E0141A" w14:textId="166D18B1" w:rsidR="00884016" w:rsidRDefault="00884016" w:rsidP="00884016">
      <w:pPr>
        <w:pStyle w:val="FURSNavaden"/>
        <w:rPr>
          <w:rFonts w:eastAsia="Times New Roman" w:cs="Arial"/>
          <w:i/>
          <w:szCs w:val="20"/>
        </w:rPr>
      </w:pPr>
      <w:r w:rsidRPr="009F62ED">
        <w:rPr>
          <w:rFonts w:eastAsia="Times New Roman" w:cs="Arial"/>
          <w:i/>
          <w:szCs w:val="20"/>
        </w:rPr>
        <w:t xml:space="preserve">Preglednica </w:t>
      </w:r>
      <w:r w:rsidR="009F62ED" w:rsidRPr="009F62ED">
        <w:rPr>
          <w:rFonts w:eastAsia="Times New Roman" w:cs="Arial"/>
          <w:i/>
          <w:szCs w:val="20"/>
        </w:rPr>
        <w:t>2</w:t>
      </w:r>
      <w:r w:rsidR="009F62ED">
        <w:rPr>
          <w:rFonts w:eastAsia="Times New Roman" w:cs="Arial"/>
          <w:i/>
          <w:szCs w:val="20"/>
        </w:rPr>
        <w:t>4</w:t>
      </w:r>
      <w:r w:rsidRPr="009F62ED">
        <w:rPr>
          <w:rFonts w:eastAsia="Times New Roman" w:cs="Arial"/>
          <w:i/>
          <w:szCs w:val="20"/>
        </w:rPr>
        <w:t>: Prejeta zaprosila za izterjavo prispevkov, ki so jih nosilci socialne varnosti posredovali FURS</w:t>
      </w:r>
    </w:p>
    <w:p w14:paraId="5928A905" w14:textId="77777777" w:rsidR="00E02C32" w:rsidRPr="009F62ED" w:rsidRDefault="00E02C32" w:rsidP="00884016">
      <w:pPr>
        <w:pStyle w:val="FURSNavaden"/>
        <w:rPr>
          <w:rFonts w:eastAsia="Times New Roman" w:cs="Arial"/>
          <w:i/>
          <w:szCs w:val="20"/>
        </w:rPr>
      </w:pPr>
    </w:p>
    <w:tbl>
      <w:tblPr>
        <w:tblW w:w="8932" w:type="dxa"/>
        <w:tblCellMar>
          <w:left w:w="70" w:type="dxa"/>
          <w:right w:w="70" w:type="dxa"/>
        </w:tblCellMar>
        <w:tblLook w:val="04A0" w:firstRow="1" w:lastRow="0" w:firstColumn="1" w:lastColumn="0" w:noHBand="0" w:noVBand="1"/>
      </w:tblPr>
      <w:tblGrid>
        <w:gridCol w:w="957"/>
        <w:gridCol w:w="1934"/>
        <w:gridCol w:w="957"/>
        <w:gridCol w:w="957"/>
        <w:gridCol w:w="957"/>
        <w:gridCol w:w="957"/>
        <w:gridCol w:w="1256"/>
        <w:gridCol w:w="957"/>
      </w:tblGrid>
      <w:tr w:rsidR="00E02C32" w:rsidRPr="009F62ED" w14:paraId="1F0719FA" w14:textId="77777777" w:rsidTr="0026700A">
        <w:trPr>
          <w:trHeight w:val="165"/>
        </w:trPr>
        <w:tc>
          <w:tcPr>
            <w:tcW w:w="957" w:type="dxa"/>
            <w:vMerge w:val="restart"/>
            <w:tcBorders>
              <w:top w:val="single" w:sz="8" w:space="0" w:color="auto"/>
              <w:left w:val="single" w:sz="8" w:space="0" w:color="auto"/>
              <w:bottom w:val="single" w:sz="8" w:space="0" w:color="000000"/>
              <w:right w:val="single" w:sz="8" w:space="0" w:color="auto"/>
            </w:tcBorders>
            <w:shd w:val="clear" w:color="000000" w:fill="31869B"/>
            <w:vAlign w:val="center"/>
            <w:hideMark/>
          </w:tcPr>
          <w:p w14:paraId="5F70206E" w14:textId="77777777" w:rsidR="00E02C32" w:rsidRPr="00BD0902" w:rsidRDefault="00E02C32"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Nosilec socialne varnosti</w:t>
            </w:r>
          </w:p>
        </w:tc>
        <w:tc>
          <w:tcPr>
            <w:tcW w:w="1934" w:type="dxa"/>
            <w:vMerge w:val="restart"/>
            <w:tcBorders>
              <w:top w:val="single" w:sz="8" w:space="0" w:color="auto"/>
              <w:left w:val="nil"/>
              <w:right w:val="single" w:sz="8" w:space="0" w:color="auto"/>
            </w:tcBorders>
            <w:shd w:val="clear" w:color="000000" w:fill="31869B"/>
            <w:vAlign w:val="center"/>
            <w:hideMark/>
          </w:tcPr>
          <w:p w14:paraId="4E503E80" w14:textId="77777777" w:rsidR="00E02C32" w:rsidRPr="00BD0902" w:rsidRDefault="00E02C32"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 </w:t>
            </w:r>
          </w:p>
          <w:p w14:paraId="6B9906E2" w14:textId="777A9874" w:rsidR="00E02C32" w:rsidRPr="00BD0902" w:rsidRDefault="00E02C32"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Število predlogov / prejeta plačila</w:t>
            </w:r>
          </w:p>
        </w:tc>
        <w:tc>
          <w:tcPr>
            <w:tcW w:w="1914" w:type="dxa"/>
            <w:gridSpan w:val="2"/>
            <w:tcBorders>
              <w:top w:val="single" w:sz="8" w:space="0" w:color="auto"/>
              <w:left w:val="nil"/>
              <w:bottom w:val="single" w:sz="8" w:space="0" w:color="auto"/>
              <w:right w:val="single" w:sz="8" w:space="0" w:color="000000"/>
            </w:tcBorders>
            <w:shd w:val="clear" w:color="000000" w:fill="31869B"/>
            <w:vAlign w:val="center"/>
            <w:hideMark/>
          </w:tcPr>
          <w:p w14:paraId="68A9EDA8" w14:textId="77777777" w:rsidR="00E02C32" w:rsidRPr="00BD0902" w:rsidRDefault="00E02C32"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2018</w:t>
            </w:r>
          </w:p>
        </w:tc>
        <w:tc>
          <w:tcPr>
            <w:tcW w:w="1914" w:type="dxa"/>
            <w:gridSpan w:val="2"/>
            <w:tcBorders>
              <w:top w:val="single" w:sz="8" w:space="0" w:color="auto"/>
              <w:left w:val="nil"/>
              <w:bottom w:val="single" w:sz="8" w:space="0" w:color="auto"/>
              <w:right w:val="single" w:sz="8" w:space="0" w:color="000000"/>
            </w:tcBorders>
            <w:shd w:val="clear" w:color="000000" w:fill="31869B"/>
            <w:noWrap/>
            <w:vAlign w:val="center"/>
            <w:hideMark/>
          </w:tcPr>
          <w:p w14:paraId="5A0F330D" w14:textId="77777777" w:rsidR="00E02C32" w:rsidRPr="00BD0902" w:rsidRDefault="00E02C32"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2019</w:t>
            </w:r>
          </w:p>
        </w:tc>
        <w:tc>
          <w:tcPr>
            <w:tcW w:w="2213" w:type="dxa"/>
            <w:gridSpan w:val="2"/>
            <w:tcBorders>
              <w:top w:val="single" w:sz="8" w:space="0" w:color="auto"/>
              <w:left w:val="nil"/>
              <w:bottom w:val="single" w:sz="8" w:space="0" w:color="auto"/>
              <w:right w:val="single" w:sz="8" w:space="0" w:color="000000"/>
            </w:tcBorders>
            <w:shd w:val="clear" w:color="000000" w:fill="31869B"/>
            <w:vAlign w:val="center"/>
            <w:hideMark/>
          </w:tcPr>
          <w:p w14:paraId="14265E94" w14:textId="77777777" w:rsidR="00E02C32" w:rsidRPr="00BD0902" w:rsidRDefault="00E02C32"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Indeks 2019/2018</w:t>
            </w:r>
          </w:p>
        </w:tc>
      </w:tr>
      <w:tr w:rsidR="00E02C32" w:rsidRPr="009F62ED" w14:paraId="0CBE1D1C" w14:textId="77777777" w:rsidTr="0026700A">
        <w:trPr>
          <w:trHeight w:val="445"/>
        </w:trPr>
        <w:tc>
          <w:tcPr>
            <w:tcW w:w="957" w:type="dxa"/>
            <w:vMerge/>
            <w:tcBorders>
              <w:top w:val="single" w:sz="8" w:space="0" w:color="auto"/>
              <w:left w:val="single" w:sz="8" w:space="0" w:color="auto"/>
              <w:bottom w:val="single" w:sz="8" w:space="0" w:color="000000"/>
              <w:right w:val="single" w:sz="8" w:space="0" w:color="auto"/>
            </w:tcBorders>
            <w:vAlign w:val="center"/>
            <w:hideMark/>
          </w:tcPr>
          <w:p w14:paraId="6E7C46DC" w14:textId="77777777" w:rsidR="00E02C32" w:rsidRPr="00BD0902" w:rsidRDefault="00E02C32" w:rsidP="005B3365">
            <w:pPr>
              <w:spacing w:line="240" w:lineRule="auto"/>
              <w:rPr>
                <w:rFonts w:ascii="Arial" w:eastAsia="Times New Roman" w:hAnsi="Arial" w:cs="Arial"/>
                <w:b/>
                <w:bCs/>
                <w:color w:val="FFFFFF"/>
                <w:sz w:val="18"/>
                <w:szCs w:val="18"/>
                <w:lang w:eastAsia="sl-SI"/>
              </w:rPr>
            </w:pPr>
          </w:p>
        </w:tc>
        <w:tc>
          <w:tcPr>
            <w:tcW w:w="1934" w:type="dxa"/>
            <w:vMerge/>
            <w:tcBorders>
              <w:left w:val="nil"/>
              <w:bottom w:val="single" w:sz="8" w:space="0" w:color="auto"/>
              <w:right w:val="single" w:sz="8" w:space="0" w:color="auto"/>
            </w:tcBorders>
            <w:shd w:val="clear" w:color="000000" w:fill="31869B"/>
            <w:vAlign w:val="center"/>
            <w:hideMark/>
          </w:tcPr>
          <w:p w14:paraId="30B76B38" w14:textId="04E7DE85" w:rsidR="00E02C32" w:rsidRPr="00BD0902" w:rsidRDefault="00E02C32" w:rsidP="005B3365">
            <w:pPr>
              <w:spacing w:line="240" w:lineRule="auto"/>
              <w:jc w:val="center"/>
              <w:rPr>
                <w:rFonts w:ascii="Arial" w:eastAsia="Times New Roman" w:hAnsi="Arial" w:cs="Arial"/>
                <w:b/>
                <w:bCs/>
                <w:color w:val="FFFFFF"/>
                <w:sz w:val="18"/>
                <w:szCs w:val="18"/>
                <w:lang w:eastAsia="sl-SI"/>
              </w:rPr>
            </w:pPr>
          </w:p>
        </w:tc>
        <w:tc>
          <w:tcPr>
            <w:tcW w:w="957" w:type="dxa"/>
            <w:tcBorders>
              <w:top w:val="nil"/>
              <w:left w:val="nil"/>
              <w:bottom w:val="single" w:sz="8" w:space="0" w:color="auto"/>
              <w:right w:val="single" w:sz="8" w:space="0" w:color="auto"/>
            </w:tcBorders>
            <w:shd w:val="clear" w:color="000000" w:fill="31869B"/>
            <w:vAlign w:val="center"/>
            <w:hideMark/>
          </w:tcPr>
          <w:p w14:paraId="07992295" w14:textId="77777777" w:rsidR="00E02C32" w:rsidRPr="00BD0902" w:rsidRDefault="00E02C32"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Število</w:t>
            </w:r>
          </w:p>
        </w:tc>
        <w:tc>
          <w:tcPr>
            <w:tcW w:w="957" w:type="dxa"/>
            <w:tcBorders>
              <w:top w:val="nil"/>
              <w:left w:val="nil"/>
              <w:bottom w:val="single" w:sz="8" w:space="0" w:color="auto"/>
              <w:right w:val="single" w:sz="8" w:space="0" w:color="auto"/>
            </w:tcBorders>
            <w:shd w:val="clear" w:color="000000" w:fill="31869B"/>
            <w:vAlign w:val="center"/>
            <w:hideMark/>
          </w:tcPr>
          <w:p w14:paraId="18D05C70" w14:textId="77777777" w:rsidR="00E02C32" w:rsidRPr="00BD0902" w:rsidRDefault="00E02C32"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Znesek v evrih</w:t>
            </w:r>
          </w:p>
        </w:tc>
        <w:tc>
          <w:tcPr>
            <w:tcW w:w="957" w:type="dxa"/>
            <w:tcBorders>
              <w:top w:val="nil"/>
              <w:left w:val="nil"/>
              <w:bottom w:val="single" w:sz="8" w:space="0" w:color="auto"/>
              <w:right w:val="single" w:sz="8" w:space="0" w:color="auto"/>
            </w:tcBorders>
            <w:shd w:val="clear" w:color="000000" w:fill="31869B"/>
            <w:vAlign w:val="center"/>
            <w:hideMark/>
          </w:tcPr>
          <w:p w14:paraId="0C76F1E8" w14:textId="77777777" w:rsidR="00E02C32" w:rsidRPr="00BD0902" w:rsidRDefault="00E02C32"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Število</w:t>
            </w:r>
          </w:p>
        </w:tc>
        <w:tc>
          <w:tcPr>
            <w:tcW w:w="957" w:type="dxa"/>
            <w:tcBorders>
              <w:top w:val="nil"/>
              <w:left w:val="nil"/>
              <w:bottom w:val="single" w:sz="8" w:space="0" w:color="auto"/>
              <w:right w:val="single" w:sz="8" w:space="0" w:color="auto"/>
            </w:tcBorders>
            <w:shd w:val="clear" w:color="000000" w:fill="31869B"/>
            <w:vAlign w:val="center"/>
            <w:hideMark/>
          </w:tcPr>
          <w:p w14:paraId="4A2B141E" w14:textId="77777777" w:rsidR="00E02C32" w:rsidRPr="00BD0902" w:rsidRDefault="00E02C32"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Znesek v evrih</w:t>
            </w:r>
          </w:p>
        </w:tc>
        <w:tc>
          <w:tcPr>
            <w:tcW w:w="1256" w:type="dxa"/>
            <w:tcBorders>
              <w:top w:val="nil"/>
              <w:left w:val="nil"/>
              <w:bottom w:val="single" w:sz="8" w:space="0" w:color="auto"/>
              <w:right w:val="single" w:sz="8" w:space="0" w:color="auto"/>
            </w:tcBorders>
            <w:shd w:val="clear" w:color="000000" w:fill="31869B"/>
            <w:vAlign w:val="center"/>
            <w:hideMark/>
          </w:tcPr>
          <w:p w14:paraId="71AF9DA2" w14:textId="77777777" w:rsidR="00E02C32" w:rsidRPr="00BD0902" w:rsidRDefault="00E02C32"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Število</w:t>
            </w:r>
          </w:p>
        </w:tc>
        <w:tc>
          <w:tcPr>
            <w:tcW w:w="957" w:type="dxa"/>
            <w:tcBorders>
              <w:top w:val="nil"/>
              <w:left w:val="nil"/>
              <w:bottom w:val="single" w:sz="8" w:space="0" w:color="auto"/>
              <w:right w:val="single" w:sz="8" w:space="0" w:color="auto"/>
            </w:tcBorders>
            <w:shd w:val="clear" w:color="000000" w:fill="31869B"/>
            <w:vAlign w:val="center"/>
            <w:hideMark/>
          </w:tcPr>
          <w:p w14:paraId="793F4EC7" w14:textId="77777777" w:rsidR="00E02C32" w:rsidRPr="00BD0902" w:rsidRDefault="00E02C32"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 xml:space="preserve">Znesek </w:t>
            </w:r>
          </w:p>
        </w:tc>
      </w:tr>
      <w:tr w:rsidR="00884016" w:rsidRPr="009F62ED" w14:paraId="22516E97" w14:textId="77777777" w:rsidTr="0026700A">
        <w:trPr>
          <w:trHeight w:val="299"/>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746F758A" w14:textId="77777777" w:rsidR="00884016" w:rsidRPr="00BD0902" w:rsidRDefault="00884016" w:rsidP="005B3365">
            <w:pPr>
              <w:spacing w:line="240" w:lineRule="auto"/>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 xml:space="preserve">ZPIZ                       </w:t>
            </w:r>
          </w:p>
        </w:tc>
        <w:tc>
          <w:tcPr>
            <w:tcW w:w="1934" w:type="dxa"/>
            <w:tcBorders>
              <w:top w:val="nil"/>
              <w:left w:val="nil"/>
              <w:bottom w:val="single" w:sz="8" w:space="0" w:color="auto"/>
              <w:right w:val="single" w:sz="8" w:space="0" w:color="auto"/>
            </w:tcBorders>
            <w:shd w:val="clear" w:color="auto" w:fill="auto"/>
            <w:vAlign w:val="center"/>
            <w:hideMark/>
          </w:tcPr>
          <w:p w14:paraId="72FD1C13"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Prejeta zaprosila</w:t>
            </w:r>
          </w:p>
        </w:tc>
        <w:tc>
          <w:tcPr>
            <w:tcW w:w="957" w:type="dxa"/>
            <w:tcBorders>
              <w:top w:val="nil"/>
              <w:left w:val="nil"/>
              <w:bottom w:val="single" w:sz="8" w:space="0" w:color="auto"/>
              <w:right w:val="single" w:sz="8" w:space="0" w:color="auto"/>
            </w:tcBorders>
            <w:shd w:val="clear" w:color="auto" w:fill="auto"/>
            <w:noWrap/>
            <w:vAlign w:val="center"/>
            <w:hideMark/>
          </w:tcPr>
          <w:p w14:paraId="732B094C"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957" w:type="dxa"/>
            <w:tcBorders>
              <w:top w:val="nil"/>
              <w:left w:val="nil"/>
              <w:bottom w:val="single" w:sz="8" w:space="0" w:color="auto"/>
              <w:right w:val="single" w:sz="8" w:space="0" w:color="auto"/>
            </w:tcBorders>
            <w:shd w:val="clear" w:color="000000" w:fill="DAEEF3"/>
            <w:noWrap/>
            <w:vAlign w:val="center"/>
            <w:hideMark/>
          </w:tcPr>
          <w:p w14:paraId="5510A750"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957" w:type="dxa"/>
            <w:tcBorders>
              <w:top w:val="nil"/>
              <w:left w:val="nil"/>
              <w:bottom w:val="single" w:sz="8" w:space="0" w:color="auto"/>
              <w:right w:val="single" w:sz="8" w:space="0" w:color="auto"/>
            </w:tcBorders>
            <w:shd w:val="clear" w:color="auto" w:fill="auto"/>
            <w:noWrap/>
            <w:vAlign w:val="center"/>
            <w:hideMark/>
          </w:tcPr>
          <w:p w14:paraId="7AEF87E4"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957" w:type="dxa"/>
            <w:tcBorders>
              <w:top w:val="nil"/>
              <w:left w:val="nil"/>
              <w:bottom w:val="single" w:sz="8" w:space="0" w:color="auto"/>
              <w:right w:val="single" w:sz="8" w:space="0" w:color="auto"/>
            </w:tcBorders>
            <w:shd w:val="clear" w:color="000000" w:fill="DAEEF3"/>
            <w:noWrap/>
            <w:vAlign w:val="center"/>
            <w:hideMark/>
          </w:tcPr>
          <w:p w14:paraId="523D423E"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1256" w:type="dxa"/>
            <w:tcBorders>
              <w:top w:val="nil"/>
              <w:left w:val="nil"/>
              <w:bottom w:val="single" w:sz="8" w:space="0" w:color="auto"/>
              <w:right w:val="single" w:sz="8" w:space="0" w:color="auto"/>
            </w:tcBorders>
            <w:shd w:val="clear" w:color="auto" w:fill="auto"/>
            <w:noWrap/>
            <w:vAlign w:val="center"/>
            <w:hideMark/>
          </w:tcPr>
          <w:p w14:paraId="13232DA7"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957" w:type="dxa"/>
            <w:tcBorders>
              <w:top w:val="nil"/>
              <w:left w:val="nil"/>
              <w:bottom w:val="single" w:sz="8" w:space="0" w:color="auto"/>
              <w:right w:val="single" w:sz="8" w:space="0" w:color="auto"/>
            </w:tcBorders>
            <w:shd w:val="clear" w:color="auto" w:fill="auto"/>
            <w:noWrap/>
            <w:vAlign w:val="center"/>
            <w:hideMark/>
          </w:tcPr>
          <w:p w14:paraId="479B0D13"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r>
      <w:tr w:rsidR="00884016" w:rsidRPr="009F62ED" w14:paraId="58231A84" w14:textId="77777777" w:rsidTr="0026700A">
        <w:trPr>
          <w:trHeight w:val="179"/>
        </w:trPr>
        <w:tc>
          <w:tcPr>
            <w:tcW w:w="957" w:type="dxa"/>
            <w:vMerge/>
            <w:tcBorders>
              <w:top w:val="nil"/>
              <w:left w:val="single" w:sz="8" w:space="0" w:color="auto"/>
              <w:bottom w:val="single" w:sz="8" w:space="0" w:color="000000"/>
              <w:right w:val="single" w:sz="8" w:space="0" w:color="auto"/>
            </w:tcBorders>
            <w:vAlign w:val="center"/>
            <w:hideMark/>
          </w:tcPr>
          <w:p w14:paraId="290C64C8" w14:textId="77777777" w:rsidR="00884016" w:rsidRPr="00BD0902" w:rsidRDefault="00884016" w:rsidP="005B3365">
            <w:pPr>
              <w:spacing w:line="240" w:lineRule="auto"/>
              <w:rPr>
                <w:rFonts w:ascii="Arial" w:eastAsia="Times New Roman" w:hAnsi="Arial" w:cs="Arial"/>
                <w:color w:val="000000"/>
                <w:sz w:val="18"/>
                <w:szCs w:val="18"/>
                <w:lang w:eastAsia="sl-SI"/>
              </w:rPr>
            </w:pPr>
          </w:p>
        </w:tc>
        <w:tc>
          <w:tcPr>
            <w:tcW w:w="1934" w:type="dxa"/>
            <w:tcBorders>
              <w:top w:val="nil"/>
              <w:left w:val="nil"/>
              <w:bottom w:val="single" w:sz="8" w:space="0" w:color="auto"/>
              <w:right w:val="single" w:sz="8" w:space="0" w:color="auto"/>
            </w:tcBorders>
            <w:shd w:val="clear" w:color="auto" w:fill="auto"/>
            <w:vAlign w:val="center"/>
            <w:hideMark/>
          </w:tcPr>
          <w:p w14:paraId="5B8322E6"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Prejeta plačila</w:t>
            </w:r>
          </w:p>
        </w:tc>
        <w:tc>
          <w:tcPr>
            <w:tcW w:w="957" w:type="dxa"/>
            <w:tcBorders>
              <w:top w:val="nil"/>
              <w:left w:val="nil"/>
              <w:bottom w:val="single" w:sz="8" w:space="0" w:color="auto"/>
              <w:right w:val="single" w:sz="8" w:space="0" w:color="auto"/>
            </w:tcBorders>
            <w:shd w:val="clear" w:color="auto" w:fill="auto"/>
            <w:noWrap/>
            <w:vAlign w:val="center"/>
            <w:hideMark/>
          </w:tcPr>
          <w:p w14:paraId="50DEAE04"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w:t>
            </w:r>
          </w:p>
        </w:tc>
        <w:tc>
          <w:tcPr>
            <w:tcW w:w="957" w:type="dxa"/>
            <w:tcBorders>
              <w:top w:val="nil"/>
              <w:left w:val="nil"/>
              <w:bottom w:val="single" w:sz="8" w:space="0" w:color="auto"/>
              <w:right w:val="single" w:sz="8" w:space="0" w:color="auto"/>
            </w:tcBorders>
            <w:shd w:val="clear" w:color="000000" w:fill="DAEEF3"/>
            <w:noWrap/>
            <w:vAlign w:val="center"/>
            <w:hideMark/>
          </w:tcPr>
          <w:p w14:paraId="09C6AED7"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957" w:type="dxa"/>
            <w:tcBorders>
              <w:top w:val="nil"/>
              <w:left w:val="nil"/>
              <w:bottom w:val="single" w:sz="8" w:space="0" w:color="auto"/>
              <w:right w:val="single" w:sz="8" w:space="0" w:color="auto"/>
            </w:tcBorders>
            <w:shd w:val="clear" w:color="auto" w:fill="auto"/>
            <w:noWrap/>
            <w:vAlign w:val="center"/>
            <w:hideMark/>
          </w:tcPr>
          <w:p w14:paraId="262E2A5A"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w:t>
            </w:r>
          </w:p>
        </w:tc>
        <w:tc>
          <w:tcPr>
            <w:tcW w:w="957" w:type="dxa"/>
            <w:tcBorders>
              <w:top w:val="nil"/>
              <w:left w:val="nil"/>
              <w:bottom w:val="single" w:sz="8" w:space="0" w:color="auto"/>
              <w:right w:val="single" w:sz="8" w:space="0" w:color="auto"/>
            </w:tcBorders>
            <w:shd w:val="clear" w:color="000000" w:fill="DAEEF3"/>
            <w:noWrap/>
            <w:vAlign w:val="center"/>
            <w:hideMark/>
          </w:tcPr>
          <w:p w14:paraId="541B73AB"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1256" w:type="dxa"/>
            <w:tcBorders>
              <w:top w:val="nil"/>
              <w:left w:val="nil"/>
              <w:bottom w:val="single" w:sz="8" w:space="0" w:color="auto"/>
              <w:right w:val="single" w:sz="8" w:space="0" w:color="auto"/>
            </w:tcBorders>
            <w:shd w:val="clear" w:color="auto" w:fill="auto"/>
            <w:noWrap/>
            <w:vAlign w:val="center"/>
            <w:hideMark/>
          </w:tcPr>
          <w:p w14:paraId="3C315112"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w:t>
            </w:r>
          </w:p>
        </w:tc>
        <w:tc>
          <w:tcPr>
            <w:tcW w:w="957" w:type="dxa"/>
            <w:tcBorders>
              <w:top w:val="nil"/>
              <w:left w:val="nil"/>
              <w:bottom w:val="single" w:sz="8" w:space="0" w:color="auto"/>
              <w:right w:val="single" w:sz="8" w:space="0" w:color="auto"/>
            </w:tcBorders>
            <w:shd w:val="clear" w:color="auto" w:fill="auto"/>
            <w:noWrap/>
            <w:vAlign w:val="center"/>
            <w:hideMark/>
          </w:tcPr>
          <w:p w14:paraId="4AFFF33C"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r>
      <w:tr w:rsidR="00884016" w:rsidRPr="009F62ED" w14:paraId="737D241E" w14:textId="77777777" w:rsidTr="0026700A">
        <w:trPr>
          <w:trHeight w:val="299"/>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55BD0C00" w14:textId="77777777" w:rsidR="00884016" w:rsidRPr="00BD0902" w:rsidRDefault="00884016" w:rsidP="005B3365">
            <w:pPr>
              <w:spacing w:line="240" w:lineRule="auto"/>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 xml:space="preserve">ZZZS                      </w:t>
            </w:r>
          </w:p>
        </w:tc>
        <w:tc>
          <w:tcPr>
            <w:tcW w:w="1934" w:type="dxa"/>
            <w:tcBorders>
              <w:top w:val="nil"/>
              <w:left w:val="nil"/>
              <w:bottom w:val="single" w:sz="8" w:space="0" w:color="auto"/>
              <w:right w:val="single" w:sz="8" w:space="0" w:color="auto"/>
            </w:tcBorders>
            <w:shd w:val="clear" w:color="auto" w:fill="auto"/>
            <w:vAlign w:val="center"/>
            <w:hideMark/>
          </w:tcPr>
          <w:p w14:paraId="508231DE"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Prejeta zaprosila</w:t>
            </w:r>
          </w:p>
        </w:tc>
        <w:tc>
          <w:tcPr>
            <w:tcW w:w="957" w:type="dxa"/>
            <w:tcBorders>
              <w:top w:val="nil"/>
              <w:left w:val="nil"/>
              <w:bottom w:val="single" w:sz="8" w:space="0" w:color="auto"/>
              <w:right w:val="single" w:sz="8" w:space="0" w:color="auto"/>
            </w:tcBorders>
            <w:shd w:val="clear" w:color="auto" w:fill="auto"/>
            <w:noWrap/>
            <w:vAlign w:val="center"/>
            <w:hideMark/>
          </w:tcPr>
          <w:p w14:paraId="2DBFF1A2"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47</w:t>
            </w:r>
          </w:p>
        </w:tc>
        <w:tc>
          <w:tcPr>
            <w:tcW w:w="957" w:type="dxa"/>
            <w:tcBorders>
              <w:top w:val="nil"/>
              <w:left w:val="nil"/>
              <w:bottom w:val="single" w:sz="8" w:space="0" w:color="auto"/>
              <w:right w:val="single" w:sz="8" w:space="0" w:color="auto"/>
            </w:tcBorders>
            <w:shd w:val="clear" w:color="000000" w:fill="DAEEF3"/>
            <w:noWrap/>
            <w:vAlign w:val="center"/>
            <w:hideMark/>
          </w:tcPr>
          <w:p w14:paraId="37A5A17A"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223.113</w:t>
            </w:r>
          </w:p>
        </w:tc>
        <w:tc>
          <w:tcPr>
            <w:tcW w:w="957" w:type="dxa"/>
            <w:tcBorders>
              <w:top w:val="nil"/>
              <w:left w:val="nil"/>
              <w:bottom w:val="single" w:sz="8" w:space="0" w:color="auto"/>
              <w:right w:val="single" w:sz="8" w:space="0" w:color="auto"/>
            </w:tcBorders>
            <w:shd w:val="clear" w:color="auto" w:fill="auto"/>
            <w:noWrap/>
            <w:vAlign w:val="center"/>
            <w:hideMark/>
          </w:tcPr>
          <w:p w14:paraId="6830A60D"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69</w:t>
            </w:r>
          </w:p>
        </w:tc>
        <w:tc>
          <w:tcPr>
            <w:tcW w:w="957" w:type="dxa"/>
            <w:tcBorders>
              <w:top w:val="nil"/>
              <w:left w:val="nil"/>
              <w:bottom w:val="single" w:sz="8" w:space="0" w:color="auto"/>
              <w:right w:val="single" w:sz="8" w:space="0" w:color="auto"/>
            </w:tcBorders>
            <w:shd w:val="clear" w:color="000000" w:fill="DAEEF3"/>
            <w:noWrap/>
            <w:vAlign w:val="center"/>
            <w:hideMark/>
          </w:tcPr>
          <w:p w14:paraId="2D5F2DAB"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370.489</w:t>
            </w:r>
          </w:p>
        </w:tc>
        <w:tc>
          <w:tcPr>
            <w:tcW w:w="1256" w:type="dxa"/>
            <w:tcBorders>
              <w:top w:val="nil"/>
              <w:left w:val="nil"/>
              <w:bottom w:val="single" w:sz="8" w:space="0" w:color="auto"/>
              <w:right w:val="single" w:sz="8" w:space="0" w:color="auto"/>
            </w:tcBorders>
            <w:shd w:val="clear" w:color="auto" w:fill="auto"/>
            <w:noWrap/>
            <w:vAlign w:val="center"/>
            <w:hideMark/>
          </w:tcPr>
          <w:p w14:paraId="3767D702"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146,81</w:t>
            </w:r>
          </w:p>
        </w:tc>
        <w:tc>
          <w:tcPr>
            <w:tcW w:w="957" w:type="dxa"/>
            <w:tcBorders>
              <w:top w:val="nil"/>
              <w:left w:val="nil"/>
              <w:bottom w:val="single" w:sz="8" w:space="0" w:color="auto"/>
              <w:right w:val="single" w:sz="8" w:space="0" w:color="auto"/>
            </w:tcBorders>
            <w:shd w:val="clear" w:color="auto" w:fill="auto"/>
            <w:noWrap/>
            <w:vAlign w:val="center"/>
            <w:hideMark/>
          </w:tcPr>
          <w:p w14:paraId="25B0320F"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166,05</w:t>
            </w:r>
          </w:p>
        </w:tc>
      </w:tr>
      <w:tr w:rsidR="00884016" w:rsidRPr="009F62ED" w14:paraId="29A9B9B3" w14:textId="77777777" w:rsidTr="0026700A">
        <w:trPr>
          <w:trHeight w:val="179"/>
        </w:trPr>
        <w:tc>
          <w:tcPr>
            <w:tcW w:w="957" w:type="dxa"/>
            <w:vMerge/>
            <w:tcBorders>
              <w:top w:val="nil"/>
              <w:left w:val="single" w:sz="8" w:space="0" w:color="auto"/>
              <w:bottom w:val="single" w:sz="8" w:space="0" w:color="000000"/>
              <w:right w:val="single" w:sz="8" w:space="0" w:color="auto"/>
            </w:tcBorders>
            <w:vAlign w:val="center"/>
            <w:hideMark/>
          </w:tcPr>
          <w:p w14:paraId="22DF755B" w14:textId="77777777" w:rsidR="00884016" w:rsidRPr="00BD0902" w:rsidRDefault="00884016" w:rsidP="005B3365">
            <w:pPr>
              <w:spacing w:line="240" w:lineRule="auto"/>
              <w:rPr>
                <w:rFonts w:ascii="Arial" w:eastAsia="Times New Roman" w:hAnsi="Arial" w:cs="Arial"/>
                <w:color w:val="000000"/>
                <w:sz w:val="18"/>
                <w:szCs w:val="18"/>
                <w:lang w:eastAsia="sl-SI"/>
              </w:rPr>
            </w:pPr>
          </w:p>
        </w:tc>
        <w:tc>
          <w:tcPr>
            <w:tcW w:w="1934" w:type="dxa"/>
            <w:tcBorders>
              <w:top w:val="nil"/>
              <w:left w:val="nil"/>
              <w:bottom w:val="single" w:sz="8" w:space="0" w:color="auto"/>
              <w:right w:val="single" w:sz="8" w:space="0" w:color="auto"/>
            </w:tcBorders>
            <w:shd w:val="clear" w:color="auto" w:fill="auto"/>
            <w:vAlign w:val="center"/>
            <w:hideMark/>
          </w:tcPr>
          <w:p w14:paraId="71A5F19B"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Prejeta plačila</w:t>
            </w:r>
          </w:p>
        </w:tc>
        <w:tc>
          <w:tcPr>
            <w:tcW w:w="957" w:type="dxa"/>
            <w:tcBorders>
              <w:top w:val="nil"/>
              <w:left w:val="nil"/>
              <w:bottom w:val="single" w:sz="8" w:space="0" w:color="auto"/>
              <w:right w:val="single" w:sz="8" w:space="0" w:color="auto"/>
            </w:tcBorders>
            <w:shd w:val="clear" w:color="auto" w:fill="auto"/>
            <w:noWrap/>
            <w:vAlign w:val="center"/>
            <w:hideMark/>
          </w:tcPr>
          <w:p w14:paraId="0632C771"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w:t>
            </w:r>
          </w:p>
        </w:tc>
        <w:tc>
          <w:tcPr>
            <w:tcW w:w="957" w:type="dxa"/>
            <w:tcBorders>
              <w:top w:val="nil"/>
              <w:left w:val="nil"/>
              <w:bottom w:val="single" w:sz="8" w:space="0" w:color="auto"/>
              <w:right w:val="single" w:sz="8" w:space="0" w:color="auto"/>
            </w:tcBorders>
            <w:shd w:val="clear" w:color="000000" w:fill="DAEEF3"/>
            <w:noWrap/>
            <w:vAlign w:val="center"/>
            <w:hideMark/>
          </w:tcPr>
          <w:p w14:paraId="6519DE8A"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16.941</w:t>
            </w:r>
          </w:p>
        </w:tc>
        <w:tc>
          <w:tcPr>
            <w:tcW w:w="957" w:type="dxa"/>
            <w:tcBorders>
              <w:top w:val="nil"/>
              <w:left w:val="nil"/>
              <w:bottom w:val="single" w:sz="8" w:space="0" w:color="auto"/>
              <w:right w:val="single" w:sz="8" w:space="0" w:color="auto"/>
            </w:tcBorders>
            <w:shd w:val="clear" w:color="auto" w:fill="auto"/>
            <w:noWrap/>
            <w:vAlign w:val="center"/>
            <w:hideMark/>
          </w:tcPr>
          <w:p w14:paraId="2C7B3F95"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w:t>
            </w:r>
          </w:p>
        </w:tc>
        <w:tc>
          <w:tcPr>
            <w:tcW w:w="957" w:type="dxa"/>
            <w:tcBorders>
              <w:top w:val="nil"/>
              <w:left w:val="nil"/>
              <w:bottom w:val="single" w:sz="8" w:space="0" w:color="auto"/>
              <w:right w:val="single" w:sz="8" w:space="0" w:color="auto"/>
            </w:tcBorders>
            <w:shd w:val="clear" w:color="000000" w:fill="DAEEF3"/>
            <w:noWrap/>
            <w:vAlign w:val="center"/>
            <w:hideMark/>
          </w:tcPr>
          <w:p w14:paraId="0F42FCBE"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40.444</w:t>
            </w:r>
          </w:p>
        </w:tc>
        <w:tc>
          <w:tcPr>
            <w:tcW w:w="1256" w:type="dxa"/>
            <w:tcBorders>
              <w:top w:val="nil"/>
              <w:left w:val="nil"/>
              <w:bottom w:val="single" w:sz="8" w:space="0" w:color="auto"/>
              <w:right w:val="single" w:sz="8" w:space="0" w:color="auto"/>
            </w:tcBorders>
            <w:shd w:val="clear" w:color="auto" w:fill="auto"/>
            <w:noWrap/>
            <w:vAlign w:val="center"/>
            <w:hideMark/>
          </w:tcPr>
          <w:p w14:paraId="17E6AEB0"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 </w:t>
            </w:r>
          </w:p>
        </w:tc>
        <w:tc>
          <w:tcPr>
            <w:tcW w:w="957" w:type="dxa"/>
            <w:tcBorders>
              <w:top w:val="nil"/>
              <w:left w:val="nil"/>
              <w:bottom w:val="single" w:sz="8" w:space="0" w:color="auto"/>
              <w:right w:val="single" w:sz="8" w:space="0" w:color="auto"/>
            </w:tcBorders>
            <w:shd w:val="clear" w:color="auto" w:fill="auto"/>
            <w:noWrap/>
            <w:vAlign w:val="center"/>
            <w:hideMark/>
          </w:tcPr>
          <w:p w14:paraId="07C8491E"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238,73</w:t>
            </w:r>
          </w:p>
        </w:tc>
      </w:tr>
      <w:tr w:rsidR="00884016" w:rsidRPr="009F62ED" w14:paraId="6B9BA149" w14:textId="77777777" w:rsidTr="0026700A">
        <w:trPr>
          <w:trHeight w:val="299"/>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6F45CB89" w14:textId="77777777" w:rsidR="00884016" w:rsidRPr="00BD0902" w:rsidRDefault="00884016" w:rsidP="005B3365">
            <w:pPr>
              <w:spacing w:line="240" w:lineRule="auto"/>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 xml:space="preserve">MDDSZ                  </w:t>
            </w:r>
          </w:p>
        </w:tc>
        <w:tc>
          <w:tcPr>
            <w:tcW w:w="1934" w:type="dxa"/>
            <w:tcBorders>
              <w:top w:val="nil"/>
              <w:left w:val="nil"/>
              <w:bottom w:val="single" w:sz="8" w:space="0" w:color="auto"/>
              <w:right w:val="single" w:sz="8" w:space="0" w:color="auto"/>
            </w:tcBorders>
            <w:shd w:val="clear" w:color="auto" w:fill="auto"/>
            <w:vAlign w:val="center"/>
            <w:hideMark/>
          </w:tcPr>
          <w:p w14:paraId="639E39DC"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Prejeta zaprosila</w:t>
            </w:r>
          </w:p>
        </w:tc>
        <w:tc>
          <w:tcPr>
            <w:tcW w:w="957" w:type="dxa"/>
            <w:tcBorders>
              <w:top w:val="nil"/>
              <w:left w:val="nil"/>
              <w:bottom w:val="single" w:sz="8" w:space="0" w:color="auto"/>
              <w:right w:val="single" w:sz="8" w:space="0" w:color="auto"/>
            </w:tcBorders>
            <w:shd w:val="clear" w:color="auto" w:fill="auto"/>
            <w:noWrap/>
            <w:vAlign w:val="center"/>
            <w:hideMark/>
          </w:tcPr>
          <w:p w14:paraId="481E86C3"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957" w:type="dxa"/>
            <w:tcBorders>
              <w:top w:val="nil"/>
              <w:left w:val="nil"/>
              <w:bottom w:val="single" w:sz="8" w:space="0" w:color="auto"/>
              <w:right w:val="single" w:sz="8" w:space="0" w:color="auto"/>
            </w:tcBorders>
            <w:shd w:val="clear" w:color="000000" w:fill="DAEEF3"/>
            <w:noWrap/>
            <w:vAlign w:val="center"/>
            <w:hideMark/>
          </w:tcPr>
          <w:p w14:paraId="5624B883"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0</w:t>
            </w:r>
          </w:p>
        </w:tc>
        <w:tc>
          <w:tcPr>
            <w:tcW w:w="957" w:type="dxa"/>
            <w:tcBorders>
              <w:top w:val="nil"/>
              <w:left w:val="nil"/>
              <w:bottom w:val="single" w:sz="8" w:space="0" w:color="auto"/>
              <w:right w:val="single" w:sz="8" w:space="0" w:color="auto"/>
            </w:tcBorders>
            <w:shd w:val="clear" w:color="auto" w:fill="auto"/>
            <w:noWrap/>
            <w:vAlign w:val="center"/>
            <w:hideMark/>
          </w:tcPr>
          <w:p w14:paraId="59C752FA"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1</w:t>
            </w:r>
          </w:p>
        </w:tc>
        <w:tc>
          <w:tcPr>
            <w:tcW w:w="957" w:type="dxa"/>
            <w:tcBorders>
              <w:top w:val="nil"/>
              <w:left w:val="nil"/>
              <w:bottom w:val="single" w:sz="8" w:space="0" w:color="auto"/>
              <w:right w:val="single" w:sz="8" w:space="0" w:color="auto"/>
            </w:tcBorders>
            <w:shd w:val="clear" w:color="000000" w:fill="DAEEF3"/>
            <w:noWrap/>
            <w:vAlign w:val="center"/>
            <w:hideMark/>
          </w:tcPr>
          <w:p w14:paraId="4EC73568"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1.373</w:t>
            </w:r>
          </w:p>
        </w:tc>
        <w:tc>
          <w:tcPr>
            <w:tcW w:w="1256" w:type="dxa"/>
            <w:tcBorders>
              <w:top w:val="nil"/>
              <w:left w:val="nil"/>
              <w:bottom w:val="single" w:sz="8" w:space="0" w:color="auto"/>
              <w:right w:val="single" w:sz="8" w:space="0" w:color="auto"/>
            </w:tcBorders>
            <w:shd w:val="clear" w:color="auto" w:fill="auto"/>
            <w:noWrap/>
            <w:vAlign w:val="center"/>
            <w:hideMark/>
          </w:tcPr>
          <w:p w14:paraId="4B58C8E6"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 </w:t>
            </w:r>
          </w:p>
        </w:tc>
        <w:tc>
          <w:tcPr>
            <w:tcW w:w="957" w:type="dxa"/>
            <w:tcBorders>
              <w:top w:val="nil"/>
              <w:left w:val="nil"/>
              <w:bottom w:val="single" w:sz="8" w:space="0" w:color="auto"/>
              <w:right w:val="single" w:sz="8" w:space="0" w:color="auto"/>
            </w:tcBorders>
            <w:shd w:val="clear" w:color="auto" w:fill="auto"/>
            <w:noWrap/>
            <w:vAlign w:val="center"/>
            <w:hideMark/>
          </w:tcPr>
          <w:p w14:paraId="281FEB89"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 </w:t>
            </w:r>
          </w:p>
        </w:tc>
      </w:tr>
      <w:tr w:rsidR="00884016" w:rsidRPr="009F62ED" w14:paraId="113A6869" w14:textId="77777777" w:rsidTr="0026700A">
        <w:trPr>
          <w:trHeight w:val="179"/>
        </w:trPr>
        <w:tc>
          <w:tcPr>
            <w:tcW w:w="957" w:type="dxa"/>
            <w:vMerge/>
            <w:tcBorders>
              <w:top w:val="nil"/>
              <w:left w:val="single" w:sz="8" w:space="0" w:color="auto"/>
              <w:bottom w:val="single" w:sz="8" w:space="0" w:color="000000"/>
              <w:right w:val="single" w:sz="8" w:space="0" w:color="auto"/>
            </w:tcBorders>
            <w:vAlign w:val="center"/>
            <w:hideMark/>
          </w:tcPr>
          <w:p w14:paraId="4C876867" w14:textId="77777777" w:rsidR="00884016" w:rsidRPr="00BD0902" w:rsidRDefault="00884016" w:rsidP="005B3365">
            <w:pPr>
              <w:spacing w:line="240" w:lineRule="auto"/>
              <w:rPr>
                <w:rFonts w:ascii="Arial" w:eastAsia="Times New Roman" w:hAnsi="Arial" w:cs="Arial"/>
                <w:color w:val="000000"/>
                <w:sz w:val="18"/>
                <w:szCs w:val="18"/>
                <w:lang w:eastAsia="sl-SI"/>
              </w:rPr>
            </w:pPr>
          </w:p>
        </w:tc>
        <w:tc>
          <w:tcPr>
            <w:tcW w:w="1934" w:type="dxa"/>
            <w:tcBorders>
              <w:top w:val="nil"/>
              <w:left w:val="nil"/>
              <w:bottom w:val="single" w:sz="8" w:space="0" w:color="auto"/>
              <w:right w:val="single" w:sz="8" w:space="0" w:color="auto"/>
            </w:tcBorders>
            <w:shd w:val="clear" w:color="auto" w:fill="auto"/>
            <w:vAlign w:val="center"/>
            <w:hideMark/>
          </w:tcPr>
          <w:p w14:paraId="01BD0D11"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Prejeta plačila</w:t>
            </w:r>
          </w:p>
        </w:tc>
        <w:tc>
          <w:tcPr>
            <w:tcW w:w="957" w:type="dxa"/>
            <w:tcBorders>
              <w:top w:val="nil"/>
              <w:left w:val="nil"/>
              <w:bottom w:val="single" w:sz="8" w:space="0" w:color="auto"/>
              <w:right w:val="single" w:sz="8" w:space="0" w:color="auto"/>
            </w:tcBorders>
            <w:shd w:val="clear" w:color="auto" w:fill="auto"/>
            <w:noWrap/>
            <w:vAlign w:val="center"/>
            <w:hideMark/>
          </w:tcPr>
          <w:p w14:paraId="4CAAE9E4" w14:textId="77777777" w:rsidR="00884016" w:rsidRPr="00BD0902" w:rsidRDefault="00884016" w:rsidP="005B3365">
            <w:pPr>
              <w:spacing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w:t>
            </w:r>
          </w:p>
        </w:tc>
        <w:tc>
          <w:tcPr>
            <w:tcW w:w="957" w:type="dxa"/>
            <w:tcBorders>
              <w:top w:val="nil"/>
              <w:left w:val="nil"/>
              <w:bottom w:val="single" w:sz="8" w:space="0" w:color="auto"/>
              <w:right w:val="single" w:sz="8" w:space="0" w:color="auto"/>
            </w:tcBorders>
            <w:shd w:val="clear" w:color="000000" w:fill="DAEEF3"/>
            <w:noWrap/>
            <w:vAlign w:val="center"/>
            <w:hideMark/>
          </w:tcPr>
          <w:p w14:paraId="53DBA9D2"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0</w:t>
            </w:r>
          </w:p>
        </w:tc>
        <w:tc>
          <w:tcPr>
            <w:tcW w:w="957" w:type="dxa"/>
            <w:tcBorders>
              <w:top w:val="nil"/>
              <w:left w:val="nil"/>
              <w:bottom w:val="single" w:sz="8" w:space="0" w:color="auto"/>
              <w:right w:val="single" w:sz="8" w:space="0" w:color="auto"/>
            </w:tcBorders>
            <w:shd w:val="clear" w:color="auto" w:fill="auto"/>
            <w:noWrap/>
            <w:vAlign w:val="center"/>
            <w:hideMark/>
          </w:tcPr>
          <w:p w14:paraId="2D0EAD8A"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w:t>
            </w:r>
          </w:p>
        </w:tc>
        <w:tc>
          <w:tcPr>
            <w:tcW w:w="957" w:type="dxa"/>
            <w:tcBorders>
              <w:top w:val="nil"/>
              <w:left w:val="nil"/>
              <w:bottom w:val="single" w:sz="8" w:space="0" w:color="auto"/>
              <w:right w:val="single" w:sz="8" w:space="0" w:color="auto"/>
            </w:tcBorders>
            <w:shd w:val="clear" w:color="000000" w:fill="DAEEF3"/>
            <w:noWrap/>
            <w:vAlign w:val="center"/>
            <w:hideMark/>
          </w:tcPr>
          <w:p w14:paraId="27244F37"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0</w:t>
            </w:r>
          </w:p>
        </w:tc>
        <w:tc>
          <w:tcPr>
            <w:tcW w:w="1256" w:type="dxa"/>
            <w:tcBorders>
              <w:top w:val="nil"/>
              <w:left w:val="nil"/>
              <w:bottom w:val="single" w:sz="8" w:space="0" w:color="auto"/>
              <w:right w:val="single" w:sz="8" w:space="0" w:color="auto"/>
            </w:tcBorders>
            <w:shd w:val="clear" w:color="auto" w:fill="auto"/>
            <w:noWrap/>
            <w:vAlign w:val="center"/>
            <w:hideMark/>
          </w:tcPr>
          <w:p w14:paraId="36FFC0C8"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 </w:t>
            </w:r>
          </w:p>
        </w:tc>
        <w:tc>
          <w:tcPr>
            <w:tcW w:w="957" w:type="dxa"/>
            <w:tcBorders>
              <w:top w:val="nil"/>
              <w:left w:val="nil"/>
              <w:bottom w:val="single" w:sz="8" w:space="0" w:color="auto"/>
              <w:right w:val="single" w:sz="8" w:space="0" w:color="auto"/>
            </w:tcBorders>
            <w:shd w:val="clear" w:color="auto" w:fill="auto"/>
            <w:noWrap/>
            <w:vAlign w:val="center"/>
            <w:hideMark/>
          </w:tcPr>
          <w:p w14:paraId="0C937D4B"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 </w:t>
            </w:r>
          </w:p>
        </w:tc>
      </w:tr>
      <w:tr w:rsidR="00884016" w:rsidRPr="009F62ED" w14:paraId="07DD8931" w14:textId="77777777" w:rsidTr="0026700A">
        <w:trPr>
          <w:trHeight w:val="445"/>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08C44689" w14:textId="77777777" w:rsidR="00884016" w:rsidRPr="00BD0902" w:rsidRDefault="00884016" w:rsidP="005B3365">
            <w:pPr>
              <w:spacing w:line="240" w:lineRule="auto"/>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Skupaj</w:t>
            </w:r>
          </w:p>
        </w:tc>
        <w:tc>
          <w:tcPr>
            <w:tcW w:w="1934" w:type="dxa"/>
            <w:tcBorders>
              <w:top w:val="nil"/>
              <w:left w:val="nil"/>
              <w:bottom w:val="single" w:sz="8" w:space="0" w:color="auto"/>
              <w:right w:val="single" w:sz="8" w:space="0" w:color="auto"/>
            </w:tcBorders>
            <w:shd w:val="clear" w:color="auto" w:fill="auto"/>
            <w:vAlign w:val="center"/>
            <w:hideMark/>
          </w:tcPr>
          <w:p w14:paraId="6CD2A6B2" w14:textId="77777777" w:rsidR="00884016" w:rsidRPr="00BD0902" w:rsidRDefault="00884016" w:rsidP="005B3365">
            <w:pPr>
              <w:spacing w:line="240" w:lineRule="auto"/>
              <w:jc w:val="right"/>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Skupaj prejetih zaprosil</w:t>
            </w:r>
          </w:p>
        </w:tc>
        <w:tc>
          <w:tcPr>
            <w:tcW w:w="957" w:type="dxa"/>
            <w:tcBorders>
              <w:top w:val="nil"/>
              <w:left w:val="nil"/>
              <w:bottom w:val="single" w:sz="8" w:space="0" w:color="auto"/>
              <w:right w:val="single" w:sz="8" w:space="0" w:color="auto"/>
            </w:tcBorders>
            <w:shd w:val="clear" w:color="auto" w:fill="auto"/>
            <w:noWrap/>
            <w:vAlign w:val="center"/>
            <w:hideMark/>
          </w:tcPr>
          <w:p w14:paraId="6851EBF4" w14:textId="77777777" w:rsidR="00884016" w:rsidRPr="00BD0902" w:rsidRDefault="00884016" w:rsidP="005B3365">
            <w:pPr>
              <w:spacing w:line="240" w:lineRule="auto"/>
              <w:jc w:val="right"/>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47</w:t>
            </w:r>
          </w:p>
        </w:tc>
        <w:tc>
          <w:tcPr>
            <w:tcW w:w="957" w:type="dxa"/>
            <w:tcBorders>
              <w:top w:val="nil"/>
              <w:left w:val="nil"/>
              <w:bottom w:val="single" w:sz="8" w:space="0" w:color="auto"/>
              <w:right w:val="single" w:sz="8" w:space="0" w:color="auto"/>
            </w:tcBorders>
            <w:shd w:val="clear" w:color="000000" w:fill="DAEEF3"/>
            <w:noWrap/>
            <w:vAlign w:val="center"/>
            <w:hideMark/>
          </w:tcPr>
          <w:p w14:paraId="29D5E20F" w14:textId="77777777" w:rsidR="00884016" w:rsidRPr="00BD0902" w:rsidRDefault="00884016" w:rsidP="005B3365">
            <w:pPr>
              <w:spacing w:line="240" w:lineRule="auto"/>
              <w:jc w:val="right"/>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223.113</w:t>
            </w:r>
          </w:p>
        </w:tc>
        <w:tc>
          <w:tcPr>
            <w:tcW w:w="957" w:type="dxa"/>
            <w:tcBorders>
              <w:top w:val="nil"/>
              <w:left w:val="nil"/>
              <w:bottom w:val="single" w:sz="8" w:space="0" w:color="auto"/>
              <w:right w:val="single" w:sz="8" w:space="0" w:color="auto"/>
            </w:tcBorders>
            <w:shd w:val="clear" w:color="auto" w:fill="auto"/>
            <w:noWrap/>
            <w:vAlign w:val="center"/>
            <w:hideMark/>
          </w:tcPr>
          <w:p w14:paraId="0D4E1AF1" w14:textId="77777777" w:rsidR="00884016" w:rsidRPr="00BD0902" w:rsidRDefault="00884016" w:rsidP="005B3365">
            <w:pPr>
              <w:spacing w:line="240" w:lineRule="auto"/>
              <w:jc w:val="right"/>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70</w:t>
            </w:r>
          </w:p>
        </w:tc>
        <w:tc>
          <w:tcPr>
            <w:tcW w:w="957" w:type="dxa"/>
            <w:tcBorders>
              <w:top w:val="nil"/>
              <w:left w:val="nil"/>
              <w:bottom w:val="single" w:sz="8" w:space="0" w:color="auto"/>
              <w:right w:val="single" w:sz="8" w:space="0" w:color="auto"/>
            </w:tcBorders>
            <w:shd w:val="clear" w:color="000000" w:fill="DAEEF3"/>
            <w:noWrap/>
            <w:vAlign w:val="center"/>
            <w:hideMark/>
          </w:tcPr>
          <w:p w14:paraId="086C3997" w14:textId="77777777" w:rsidR="00884016" w:rsidRPr="00BD0902" w:rsidRDefault="00884016" w:rsidP="005B3365">
            <w:pPr>
              <w:spacing w:line="240" w:lineRule="auto"/>
              <w:jc w:val="right"/>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371.862</w:t>
            </w:r>
          </w:p>
        </w:tc>
        <w:tc>
          <w:tcPr>
            <w:tcW w:w="1256" w:type="dxa"/>
            <w:tcBorders>
              <w:top w:val="nil"/>
              <w:left w:val="nil"/>
              <w:bottom w:val="single" w:sz="8" w:space="0" w:color="auto"/>
              <w:right w:val="single" w:sz="8" w:space="0" w:color="auto"/>
            </w:tcBorders>
            <w:shd w:val="clear" w:color="auto" w:fill="auto"/>
            <w:noWrap/>
            <w:vAlign w:val="center"/>
            <w:hideMark/>
          </w:tcPr>
          <w:p w14:paraId="3AEA0583"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148,94</w:t>
            </w:r>
          </w:p>
        </w:tc>
        <w:tc>
          <w:tcPr>
            <w:tcW w:w="957" w:type="dxa"/>
            <w:tcBorders>
              <w:top w:val="nil"/>
              <w:left w:val="nil"/>
              <w:bottom w:val="single" w:sz="8" w:space="0" w:color="auto"/>
              <w:right w:val="single" w:sz="8" w:space="0" w:color="auto"/>
            </w:tcBorders>
            <w:shd w:val="clear" w:color="auto" w:fill="auto"/>
            <w:noWrap/>
            <w:vAlign w:val="center"/>
            <w:hideMark/>
          </w:tcPr>
          <w:p w14:paraId="3EE23A26"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166,67</w:t>
            </w:r>
          </w:p>
        </w:tc>
      </w:tr>
      <w:tr w:rsidR="00884016" w:rsidRPr="009F62ED" w14:paraId="1C603875" w14:textId="77777777" w:rsidTr="0026700A">
        <w:trPr>
          <w:trHeight w:val="299"/>
        </w:trPr>
        <w:tc>
          <w:tcPr>
            <w:tcW w:w="957" w:type="dxa"/>
            <w:vMerge/>
            <w:tcBorders>
              <w:top w:val="nil"/>
              <w:left w:val="single" w:sz="8" w:space="0" w:color="auto"/>
              <w:bottom w:val="single" w:sz="8" w:space="0" w:color="000000"/>
              <w:right w:val="single" w:sz="8" w:space="0" w:color="auto"/>
            </w:tcBorders>
            <w:vAlign w:val="center"/>
            <w:hideMark/>
          </w:tcPr>
          <w:p w14:paraId="58E4D7EB" w14:textId="77777777" w:rsidR="00884016" w:rsidRPr="00BD0902" w:rsidRDefault="00884016" w:rsidP="005B3365">
            <w:pPr>
              <w:spacing w:line="240" w:lineRule="auto"/>
              <w:rPr>
                <w:rFonts w:ascii="Arial" w:eastAsia="Times New Roman" w:hAnsi="Arial" w:cs="Arial"/>
                <w:b/>
                <w:bCs/>
                <w:color w:val="000000"/>
                <w:sz w:val="18"/>
                <w:szCs w:val="18"/>
                <w:lang w:eastAsia="sl-SI"/>
              </w:rPr>
            </w:pPr>
          </w:p>
        </w:tc>
        <w:tc>
          <w:tcPr>
            <w:tcW w:w="1934" w:type="dxa"/>
            <w:tcBorders>
              <w:top w:val="nil"/>
              <w:left w:val="nil"/>
              <w:bottom w:val="single" w:sz="8" w:space="0" w:color="auto"/>
              <w:right w:val="single" w:sz="8" w:space="0" w:color="auto"/>
            </w:tcBorders>
            <w:shd w:val="clear" w:color="auto" w:fill="auto"/>
            <w:vAlign w:val="center"/>
            <w:hideMark/>
          </w:tcPr>
          <w:p w14:paraId="5E3C3846" w14:textId="77777777" w:rsidR="00884016" w:rsidRPr="00BD0902" w:rsidRDefault="00884016" w:rsidP="005B3365">
            <w:pPr>
              <w:spacing w:line="240" w:lineRule="auto"/>
              <w:jc w:val="right"/>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Skupaj prejetih plačil</w:t>
            </w:r>
          </w:p>
        </w:tc>
        <w:tc>
          <w:tcPr>
            <w:tcW w:w="957" w:type="dxa"/>
            <w:tcBorders>
              <w:top w:val="nil"/>
              <w:left w:val="nil"/>
              <w:bottom w:val="single" w:sz="8" w:space="0" w:color="auto"/>
              <w:right w:val="single" w:sz="8" w:space="0" w:color="auto"/>
            </w:tcBorders>
            <w:shd w:val="clear" w:color="auto" w:fill="auto"/>
            <w:noWrap/>
            <w:vAlign w:val="center"/>
            <w:hideMark/>
          </w:tcPr>
          <w:p w14:paraId="4747B078" w14:textId="77777777" w:rsidR="00884016" w:rsidRPr="00BD0902" w:rsidRDefault="00884016" w:rsidP="005B3365">
            <w:pPr>
              <w:spacing w:line="240" w:lineRule="auto"/>
              <w:jc w:val="right"/>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w:t>
            </w:r>
          </w:p>
        </w:tc>
        <w:tc>
          <w:tcPr>
            <w:tcW w:w="957" w:type="dxa"/>
            <w:tcBorders>
              <w:top w:val="nil"/>
              <w:left w:val="nil"/>
              <w:bottom w:val="single" w:sz="8" w:space="0" w:color="auto"/>
              <w:right w:val="single" w:sz="8" w:space="0" w:color="auto"/>
            </w:tcBorders>
            <w:shd w:val="clear" w:color="000000" w:fill="DAEEF3"/>
            <w:noWrap/>
            <w:vAlign w:val="center"/>
            <w:hideMark/>
          </w:tcPr>
          <w:p w14:paraId="2449B9AC" w14:textId="77777777" w:rsidR="00884016" w:rsidRPr="00BD0902" w:rsidRDefault="00884016" w:rsidP="005B3365">
            <w:pPr>
              <w:spacing w:line="240" w:lineRule="auto"/>
              <w:jc w:val="right"/>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16.941</w:t>
            </w:r>
          </w:p>
        </w:tc>
        <w:tc>
          <w:tcPr>
            <w:tcW w:w="957" w:type="dxa"/>
            <w:tcBorders>
              <w:top w:val="nil"/>
              <w:left w:val="nil"/>
              <w:bottom w:val="single" w:sz="8" w:space="0" w:color="auto"/>
              <w:right w:val="single" w:sz="8" w:space="0" w:color="auto"/>
            </w:tcBorders>
            <w:shd w:val="clear" w:color="auto" w:fill="auto"/>
            <w:noWrap/>
            <w:vAlign w:val="center"/>
            <w:hideMark/>
          </w:tcPr>
          <w:p w14:paraId="3B64B94D" w14:textId="77777777" w:rsidR="00884016" w:rsidRPr="00BD0902" w:rsidRDefault="00884016" w:rsidP="005B3365">
            <w:pPr>
              <w:spacing w:line="240" w:lineRule="auto"/>
              <w:jc w:val="right"/>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w:t>
            </w:r>
          </w:p>
        </w:tc>
        <w:tc>
          <w:tcPr>
            <w:tcW w:w="957" w:type="dxa"/>
            <w:tcBorders>
              <w:top w:val="nil"/>
              <w:left w:val="nil"/>
              <w:bottom w:val="single" w:sz="8" w:space="0" w:color="auto"/>
              <w:right w:val="single" w:sz="8" w:space="0" w:color="auto"/>
            </w:tcBorders>
            <w:shd w:val="clear" w:color="000000" w:fill="DAEEF3"/>
            <w:noWrap/>
            <w:vAlign w:val="center"/>
            <w:hideMark/>
          </w:tcPr>
          <w:p w14:paraId="22259332" w14:textId="77777777" w:rsidR="00884016" w:rsidRPr="00BD0902" w:rsidRDefault="00884016" w:rsidP="005B3365">
            <w:pPr>
              <w:spacing w:line="240" w:lineRule="auto"/>
              <w:jc w:val="right"/>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40.444</w:t>
            </w:r>
          </w:p>
        </w:tc>
        <w:tc>
          <w:tcPr>
            <w:tcW w:w="1256" w:type="dxa"/>
            <w:tcBorders>
              <w:top w:val="nil"/>
              <w:left w:val="nil"/>
              <w:bottom w:val="single" w:sz="8" w:space="0" w:color="auto"/>
              <w:right w:val="single" w:sz="8" w:space="0" w:color="auto"/>
            </w:tcBorders>
            <w:shd w:val="clear" w:color="auto" w:fill="auto"/>
            <w:noWrap/>
            <w:vAlign w:val="center"/>
            <w:hideMark/>
          </w:tcPr>
          <w:p w14:paraId="168C9EF0"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 </w:t>
            </w:r>
          </w:p>
        </w:tc>
        <w:tc>
          <w:tcPr>
            <w:tcW w:w="957" w:type="dxa"/>
            <w:tcBorders>
              <w:top w:val="nil"/>
              <w:left w:val="nil"/>
              <w:bottom w:val="single" w:sz="8" w:space="0" w:color="auto"/>
              <w:right w:val="single" w:sz="8" w:space="0" w:color="auto"/>
            </w:tcBorders>
            <w:shd w:val="clear" w:color="auto" w:fill="auto"/>
            <w:noWrap/>
            <w:vAlign w:val="center"/>
            <w:hideMark/>
          </w:tcPr>
          <w:p w14:paraId="2BBA1263" w14:textId="77777777" w:rsidR="00884016" w:rsidRPr="00BD0902" w:rsidRDefault="00884016" w:rsidP="005B3365">
            <w:pPr>
              <w:spacing w:line="240" w:lineRule="auto"/>
              <w:jc w:val="right"/>
              <w:rPr>
                <w:rFonts w:ascii="Arial" w:eastAsia="Times New Roman" w:hAnsi="Arial" w:cs="Arial"/>
                <w:sz w:val="18"/>
                <w:szCs w:val="18"/>
                <w:lang w:eastAsia="sl-SI"/>
              </w:rPr>
            </w:pPr>
            <w:r w:rsidRPr="00BD0902">
              <w:rPr>
                <w:rFonts w:ascii="Arial" w:eastAsia="Times New Roman" w:hAnsi="Arial" w:cs="Arial"/>
                <w:sz w:val="18"/>
                <w:szCs w:val="18"/>
                <w:lang w:eastAsia="sl-SI"/>
              </w:rPr>
              <w:t>238,73</w:t>
            </w:r>
          </w:p>
        </w:tc>
      </w:tr>
    </w:tbl>
    <w:p w14:paraId="114F1D6F" w14:textId="77777777" w:rsidR="00BF484A" w:rsidRPr="00534703" w:rsidRDefault="00BF484A" w:rsidP="00BF484A">
      <w:pPr>
        <w:rPr>
          <w:rFonts w:ascii="Arial" w:hAnsi="Arial" w:cs="Arial"/>
          <w:i/>
          <w:sz w:val="20"/>
          <w:szCs w:val="20"/>
        </w:rPr>
      </w:pPr>
      <w:r w:rsidRPr="00534703">
        <w:rPr>
          <w:rFonts w:ascii="Arial" w:hAnsi="Arial" w:cs="Arial"/>
          <w:i/>
          <w:sz w:val="20"/>
          <w:szCs w:val="20"/>
        </w:rPr>
        <w:t>Vir: FURS</w:t>
      </w:r>
    </w:p>
    <w:p w14:paraId="1CB2BA54" w14:textId="573F3734" w:rsidR="008378F7" w:rsidRDefault="00802CAD" w:rsidP="00534DB6">
      <w:pPr>
        <w:rPr>
          <w:rFonts w:ascii="Arial" w:hAnsi="Arial" w:cs="Arial"/>
          <w:b/>
          <w:sz w:val="20"/>
          <w:szCs w:val="20"/>
          <w:lang w:eastAsia="sl-SI"/>
        </w:rPr>
      </w:pPr>
      <w:r>
        <w:rPr>
          <w:rFonts w:ascii="Arial" w:hAnsi="Arial" w:cs="Arial"/>
          <w:b/>
          <w:sz w:val="20"/>
          <w:szCs w:val="20"/>
          <w:lang w:eastAsia="sl-SI"/>
        </w:rPr>
        <w:t>Z</w:t>
      </w:r>
      <w:r w:rsidR="008378F7" w:rsidRPr="00001AC8">
        <w:rPr>
          <w:rFonts w:ascii="Arial" w:hAnsi="Arial" w:cs="Arial"/>
          <w:b/>
          <w:sz w:val="20"/>
          <w:szCs w:val="20"/>
          <w:lang w:eastAsia="sl-SI"/>
        </w:rPr>
        <w:t>ahtevnejši ukrepi uveljavljanja davčnega dolga</w:t>
      </w:r>
    </w:p>
    <w:p w14:paraId="69115066" w14:textId="29478C7C" w:rsidR="009F62ED" w:rsidRPr="00132DC7" w:rsidRDefault="0031261F" w:rsidP="009F62ED">
      <w:pPr>
        <w:jc w:val="both"/>
        <w:rPr>
          <w:rFonts w:ascii="Arial" w:eastAsia="Times New Roman" w:hAnsi="Arial" w:cs="Arial"/>
          <w:sz w:val="20"/>
          <w:szCs w:val="20"/>
        </w:rPr>
      </w:pPr>
      <w:r w:rsidRPr="00132DC7">
        <w:rPr>
          <w:rFonts w:ascii="Arial" w:eastAsia="Times New Roman" w:hAnsi="Arial" w:cs="Arial"/>
          <w:sz w:val="20"/>
          <w:szCs w:val="20"/>
        </w:rPr>
        <w:t>FURS</w:t>
      </w:r>
      <w:r w:rsidR="009F62ED" w:rsidRPr="00132DC7">
        <w:rPr>
          <w:rFonts w:ascii="Arial" w:eastAsia="Times New Roman" w:hAnsi="Arial" w:cs="Arial"/>
          <w:sz w:val="20"/>
          <w:szCs w:val="20"/>
        </w:rPr>
        <w:t xml:space="preserve"> dolžnike, od katerih dolga ni bilo mogoče izterjati v postopku davčne izvršbe, obstaja pa indic razpolaganja s premoženjem zaradi izogibanja plačila davčnega dolga, obravnava v posebnih postopkih. Poleg ukrepov, ki so predvideni v davčni zakonodaji (npr. institut poroštva po 148. členu ZDavP-2), v ta okvir sodijo tudi drugi zahtevnejši ukrepi oziroma instituti, predvideni v ZFPPIPP, OZ, ZGD-1 in DZ (npr. uveljavljanje odškodninske odgovornosti poslovodstva v okviru stečaja nad dolžnikom ali po izbrisu, izpodbijanje dolžnikovih pravnih dejanj, spregled pravne osebnosti, določitev deleža na skupnem premoženju zakoncev, </w:t>
      </w:r>
      <w:proofErr w:type="spellStart"/>
      <w:r w:rsidR="009F62ED" w:rsidRPr="00132DC7">
        <w:rPr>
          <w:rFonts w:ascii="Arial" w:eastAsia="Times New Roman" w:hAnsi="Arial" w:cs="Arial"/>
          <w:sz w:val="20"/>
          <w:szCs w:val="20"/>
        </w:rPr>
        <w:t>itd</w:t>
      </w:r>
      <w:proofErr w:type="spellEnd"/>
      <w:r w:rsidR="009F62ED" w:rsidRPr="00132DC7">
        <w:rPr>
          <w:rFonts w:ascii="Arial" w:eastAsia="Times New Roman" w:hAnsi="Arial" w:cs="Arial"/>
          <w:sz w:val="20"/>
          <w:szCs w:val="20"/>
        </w:rPr>
        <w:t>). Gre za institute, ki so namenjeni uveljavljanju davčnega dolga v primerih, ko z rednimi ukrepi izterjave ni mogoče pričakovati uspeha in torej predstavljajo nadgradnjo postopka izterjave.</w:t>
      </w:r>
    </w:p>
    <w:p w14:paraId="19C79999" w14:textId="4DC4ABAA" w:rsidR="009F62ED" w:rsidRPr="00132DC7" w:rsidRDefault="009F62ED" w:rsidP="009F62ED">
      <w:pPr>
        <w:jc w:val="both"/>
        <w:rPr>
          <w:rFonts w:ascii="Arial" w:eastAsia="Times New Roman" w:hAnsi="Arial" w:cs="Arial"/>
          <w:sz w:val="20"/>
          <w:szCs w:val="20"/>
        </w:rPr>
      </w:pPr>
      <w:r w:rsidRPr="00132DC7">
        <w:rPr>
          <w:rFonts w:ascii="Arial" w:eastAsia="Times New Roman" w:hAnsi="Arial" w:cs="Arial"/>
          <w:sz w:val="20"/>
          <w:szCs w:val="20"/>
        </w:rPr>
        <w:t xml:space="preserve">V spodnji tabeli so prikazani bistveni instituti, ki jih </w:t>
      </w:r>
      <w:r w:rsidR="0031261F" w:rsidRPr="00132DC7">
        <w:rPr>
          <w:rFonts w:ascii="Arial" w:eastAsia="Times New Roman" w:hAnsi="Arial" w:cs="Arial"/>
          <w:sz w:val="20"/>
          <w:szCs w:val="20"/>
        </w:rPr>
        <w:t>FURS</w:t>
      </w:r>
      <w:r w:rsidRPr="00132DC7">
        <w:rPr>
          <w:rFonts w:ascii="Arial" w:eastAsia="Times New Roman" w:hAnsi="Arial" w:cs="Arial"/>
          <w:sz w:val="20"/>
          <w:szCs w:val="20"/>
        </w:rPr>
        <w:t xml:space="preserve"> uporabi ob zaznavi zlorabe s strani davčnih dolžnikov. Prikazani podatki kažejo, da se je v poročevalskem obdobju število začetih postopkov z uporabo posebnih institutov v primerjavi z letom 2018 zmanjšalo, posledično je nižji tudi znesek izterjanega dolga v teh postopkih. Upad števila začetih postopkov in tudi izterjanih sredstev iz tega naslova je zaznati pri uporabi instituta poroštva ter pri ukrepu uveljavljanja solidarne odgovornosti zakoncev. </w:t>
      </w:r>
    </w:p>
    <w:p w14:paraId="0178D04A" w14:textId="77777777" w:rsidR="009F62ED" w:rsidRPr="00132DC7" w:rsidRDefault="009F62ED" w:rsidP="009F62ED">
      <w:pPr>
        <w:jc w:val="both"/>
        <w:rPr>
          <w:rFonts w:ascii="Arial" w:eastAsia="Times New Roman" w:hAnsi="Arial" w:cs="Arial"/>
          <w:sz w:val="20"/>
          <w:szCs w:val="20"/>
        </w:rPr>
      </w:pPr>
      <w:r w:rsidRPr="00132DC7">
        <w:rPr>
          <w:rFonts w:ascii="Arial" w:eastAsia="Times New Roman" w:hAnsi="Arial" w:cs="Arial"/>
          <w:sz w:val="20"/>
          <w:szCs w:val="20"/>
        </w:rPr>
        <w:t xml:space="preserve">Zmanjšanje števila začetih postopkov izvršbe na podlagi poroštva je deloma posledica spremembe načina vodenja postopkov zaradi uveljavljene sodne prakse, ki namesto neposrednega začetka davčne izvršbe zoper poroka zahteva najprej izvedbo posebnega ugotovitvenega postopka, v okviru katerega je potrebno poroku zagotoviti pravico do izjave in posledično najprej izdati odločbo, ki predstavlja izvršilni naslov v postopku davčne izvršbe zoper poroka. Deloma pa je upad novo začetih postopkov mogoče pripisati tudi začetemu postopku presoje ustavnosti določbe 148. člena ZDavP-2 in prekinitvi že začetih, nepravnomočno končanih postopkov izvršbe na podlagi poroštva.   </w:t>
      </w:r>
    </w:p>
    <w:p w14:paraId="03E43013" w14:textId="77777777" w:rsidR="009F62ED" w:rsidRPr="00132DC7" w:rsidRDefault="009F62ED" w:rsidP="009F62ED">
      <w:pPr>
        <w:jc w:val="both"/>
        <w:rPr>
          <w:rFonts w:ascii="Arial" w:eastAsia="Times New Roman" w:hAnsi="Arial" w:cs="Arial"/>
          <w:sz w:val="20"/>
          <w:szCs w:val="20"/>
        </w:rPr>
      </w:pPr>
      <w:r w:rsidRPr="00132DC7">
        <w:rPr>
          <w:rFonts w:ascii="Arial" w:eastAsia="Times New Roman" w:hAnsi="Arial" w:cs="Arial"/>
          <w:sz w:val="20"/>
          <w:szCs w:val="20"/>
        </w:rPr>
        <w:lastRenderedPageBreak/>
        <w:t>Zmanjšanje števila začetih postopkov z uporabo določb zakona, ki ureja družinska razmerja (Družinski zakonik oziroma prej veljavni Zakon o zakonski zvezi in družinskih razmerjih) pa je posledica zavzetega stališča pritožbenega organa, da solidarne odgovornosti zakonca dolžnika ni mogoče uveljavljati po upravni poti, v davčnem postopku.</w:t>
      </w:r>
    </w:p>
    <w:p w14:paraId="13255CC4" w14:textId="7E020FFB" w:rsidR="009F62ED" w:rsidRDefault="000D2BD9" w:rsidP="009F62ED">
      <w:pPr>
        <w:pStyle w:val="Odstavekseznama"/>
        <w:ind w:left="0"/>
        <w:jc w:val="both"/>
        <w:rPr>
          <w:rFonts w:ascii="Arial" w:eastAsiaTheme="minorHAnsi" w:hAnsi="Arial" w:cs="Arial"/>
          <w:i/>
          <w:sz w:val="20"/>
          <w:szCs w:val="20"/>
        </w:rPr>
      </w:pPr>
      <w:r>
        <w:rPr>
          <w:rFonts w:ascii="Arial" w:eastAsiaTheme="minorHAnsi" w:hAnsi="Arial" w:cs="Arial"/>
          <w:i/>
          <w:sz w:val="20"/>
          <w:szCs w:val="20"/>
        </w:rPr>
        <w:t>P</w:t>
      </w:r>
      <w:r w:rsidR="009F62ED" w:rsidRPr="0031261F">
        <w:rPr>
          <w:rFonts w:ascii="Arial" w:eastAsiaTheme="minorHAnsi" w:hAnsi="Arial" w:cs="Arial"/>
          <w:i/>
          <w:sz w:val="20"/>
          <w:szCs w:val="20"/>
        </w:rPr>
        <w:t xml:space="preserve">reglednica </w:t>
      </w:r>
      <w:r w:rsidR="00AF07A3" w:rsidRPr="0031261F">
        <w:rPr>
          <w:rFonts w:ascii="Arial" w:eastAsiaTheme="minorHAnsi" w:hAnsi="Arial" w:cs="Arial"/>
          <w:i/>
          <w:sz w:val="20"/>
          <w:szCs w:val="20"/>
        </w:rPr>
        <w:t>25</w:t>
      </w:r>
      <w:r w:rsidR="009F62ED" w:rsidRPr="0031261F">
        <w:rPr>
          <w:rFonts w:ascii="Arial" w:eastAsiaTheme="minorHAnsi" w:hAnsi="Arial" w:cs="Arial"/>
          <w:i/>
          <w:sz w:val="20"/>
          <w:szCs w:val="20"/>
        </w:rPr>
        <w:t xml:space="preserve">: Uporaba posebnih institutov zoper davčne dolžnike </w:t>
      </w:r>
    </w:p>
    <w:p w14:paraId="46B43544" w14:textId="77777777" w:rsidR="000D2BD9" w:rsidRPr="0031261F" w:rsidRDefault="000D2BD9" w:rsidP="009F62ED">
      <w:pPr>
        <w:pStyle w:val="Odstavekseznama"/>
        <w:ind w:left="0"/>
        <w:jc w:val="both"/>
        <w:rPr>
          <w:rFonts w:ascii="Arial" w:eastAsiaTheme="minorHAnsi" w:hAnsi="Arial" w:cs="Arial"/>
          <w:i/>
          <w:sz w:val="20"/>
          <w:szCs w:val="20"/>
        </w:rPr>
      </w:pPr>
    </w:p>
    <w:tbl>
      <w:tblPr>
        <w:tblW w:w="9459" w:type="dxa"/>
        <w:tblCellMar>
          <w:left w:w="70" w:type="dxa"/>
          <w:right w:w="70" w:type="dxa"/>
        </w:tblCellMar>
        <w:tblLook w:val="04A0" w:firstRow="1" w:lastRow="0" w:firstColumn="1" w:lastColumn="0" w:noHBand="0" w:noVBand="1"/>
      </w:tblPr>
      <w:tblGrid>
        <w:gridCol w:w="328"/>
        <w:gridCol w:w="2419"/>
        <w:gridCol w:w="1416"/>
        <w:gridCol w:w="618"/>
        <w:gridCol w:w="600"/>
        <w:gridCol w:w="600"/>
        <w:gridCol w:w="1004"/>
        <w:gridCol w:w="618"/>
        <w:gridCol w:w="560"/>
        <w:gridCol w:w="445"/>
        <w:gridCol w:w="851"/>
      </w:tblGrid>
      <w:tr w:rsidR="009F62ED" w:rsidRPr="001976FF" w14:paraId="741D0ACF" w14:textId="77777777" w:rsidTr="00AF07A3">
        <w:trPr>
          <w:trHeight w:val="219"/>
        </w:trPr>
        <w:tc>
          <w:tcPr>
            <w:tcW w:w="328" w:type="dxa"/>
            <w:tcBorders>
              <w:top w:val="single" w:sz="4" w:space="0" w:color="auto"/>
              <w:left w:val="single" w:sz="4" w:space="0" w:color="auto"/>
              <w:bottom w:val="single" w:sz="4" w:space="0" w:color="auto"/>
              <w:right w:val="single" w:sz="4" w:space="0" w:color="auto"/>
            </w:tcBorders>
            <w:shd w:val="clear" w:color="000000" w:fill="31869B"/>
            <w:vAlign w:val="center"/>
            <w:hideMark/>
          </w:tcPr>
          <w:p w14:paraId="1B648606" w14:textId="77777777" w:rsidR="009F62ED" w:rsidRPr="001976FF" w:rsidRDefault="009F62ED" w:rsidP="005B3365">
            <w:pPr>
              <w:spacing w:line="240" w:lineRule="auto"/>
              <w:rPr>
                <w:rFonts w:eastAsia="Times New Roman" w:cs="Arial"/>
                <w:sz w:val="18"/>
                <w:szCs w:val="18"/>
                <w:lang w:eastAsia="sl-SI"/>
              </w:rPr>
            </w:pPr>
            <w:r w:rsidRPr="001976FF">
              <w:rPr>
                <w:rFonts w:eastAsia="Times New Roman" w:cs="Arial"/>
                <w:sz w:val="18"/>
                <w:szCs w:val="18"/>
                <w:lang w:eastAsia="sl-SI"/>
              </w:rPr>
              <w:t> </w:t>
            </w:r>
          </w:p>
        </w:tc>
        <w:tc>
          <w:tcPr>
            <w:tcW w:w="2419" w:type="dxa"/>
            <w:tcBorders>
              <w:top w:val="single" w:sz="4" w:space="0" w:color="auto"/>
              <w:left w:val="nil"/>
              <w:bottom w:val="single" w:sz="4" w:space="0" w:color="auto"/>
              <w:right w:val="single" w:sz="4" w:space="0" w:color="auto"/>
            </w:tcBorders>
            <w:shd w:val="clear" w:color="000000" w:fill="31869B"/>
            <w:vAlign w:val="center"/>
            <w:hideMark/>
          </w:tcPr>
          <w:p w14:paraId="7A765E35" w14:textId="77777777" w:rsidR="009F62ED" w:rsidRPr="0031261F" w:rsidRDefault="009F62ED" w:rsidP="005B3365">
            <w:pPr>
              <w:spacing w:line="240" w:lineRule="auto"/>
              <w:jc w:val="center"/>
              <w:rPr>
                <w:rFonts w:ascii="Arial" w:eastAsia="Times New Roman" w:hAnsi="Arial" w:cs="Arial"/>
                <w:b/>
                <w:bCs/>
                <w:color w:val="FFFFFF"/>
                <w:sz w:val="18"/>
                <w:szCs w:val="18"/>
                <w:lang w:eastAsia="sl-SI"/>
              </w:rPr>
            </w:pPr>
            <w:r w:rsidRPr="0031261F">
              <w:rPr>
                <w:rFonts w:ascii="Arial" w:eastAsia="Times New Roman" w:hAnsi="Arial" w:cs="Arial"/>
                <w:b/>
                <w:bCs/>
                <w:color w:val="FFFFFF"/>
                <w:sz w:val="18"/>
                <w:szCs w:val="18"/>
                <w:lang w:eastAsia="sl-SI"/>
              </w:rPr>
              <w:t>Institut</w:t>
            </w:r>
          </w:p>
        </w:tc>
        <w:tc>
          <w:tcPr>
            <w:tcW w:w="1416" w:type="dxa"/>
            <w:tcBorders>
              <w:top w:val="single" w:sz="4" w:space="0" w:color="auto"/>
              <w:left w:val="nil"/>
              <w:bottom w:val="single" w:sz="4" w:space="0" w:color="auto"/>
              <w:right w:val="single" w:sz="4" w:space="0" w:color="auto"/>
            </w:tcBorders>
            <w:shd w:val="clear" w:color="000000" w:fill="31869B"/>
            <w:vAlign w:val="center"/>
            <w:hideMark/>
          </w:tcPr>
          <w:p w14:paraId="2A0902C7" w14:textId="77777777" w:rsidR="009F62ED" w:rsidRPr="0031261F" w:rsidRDefault="009F62ED" w:rsidP="005B3365">
            <w:pPr>
              <w:spacing w:line="240" w:lineRule="auto"/>
              <w:jc w:val="center"/>
              <w:rPr>
                <w:rFonts w:ascii="Arial" w:eastAsia="Times New Roman" w:hAnsi="Arial" w:cs="Arial"/>
                <w:b/>
                <w:bCs/>
                <w:color w:val="FFFFFF"/>
                <w:sz w:val="18"/>
                <w:szCs w:val="18"/>
                <w:lang w:eastAsia="sl-SI"/>
              </w:rPr>
            </w:pPr>
            <w:r w:rsidRPr="0031261F">
              <w:rPr>
                <w:rFonts w:ascii="Arial" w:eastAsia="Times New Roman" w:hAnsi="Arial" w:cs="Arial"/>
                <w:b/>
                <w:bCs/>
                <w:color w:val="FFFFFF"/>
                <w:sz w:val="18"/>
                <w:szCs w:val="18"/>
                <w:lang w:eastAsia="sl-SI"/>
              </w:rPr>
              <w:t>Podlaga</w:t>
            </w:r>
          </w:p>
        </w:tc>
        <w:tc>
          <w:tcPr>
            <w:tcW w:w="2822" w:type="dxa"/>
            <w:gridSpan w:val="4"/>
            <w:tcBorders>
              <w:top w:val="single" w:sz="8" w:space="0" w:color="auto"/>
              <w:left w:val="single" w:sz="8" w:space="0" w:color="auto"/>
              <w:bottom w:val="single" w:sz="4" w:space="0" w:color="auto"/>
              <w:right w:val="single" w:sz="8" w:space="0" w:color="000000"/>
            </w:tcBorders>
            <w:shd w:val="clear" w:color="000000" w:fill="31869B"/>
            <w:vAlign w:val="center"/>
            <w:hideMark/>
          </w:tcPr>
          <w:p w14:paraId="36BC58F2" w14:textId="77777777" w:rsidR="009F62ED" w:rsidRPr="0031261F" w:rsidRDefault="009F62ED" w:rsidP="005B3365">
            <w:pPr>
              <w:spacing w:line="240" w:lineRule="auto"/>
              <w:jc w:val="center"/>
              <w:rPr>
                <w:rFonts w:ascii="Arial" w:eastAsia="Times New Roman" w:hAnsi="Arial" w:cs="Arial"/>
                <w:b/>
                <w:bCs/>
                <w:color w:val="FFFFFF"/>
                <w:sz w:val="18"/>
                <w:szCs w:val="18"/>
                <w:lang w:eastAsia="sl-SI"/>
              </w:rPr>
            </w:pPr>
            <w:r w:rsidRPr="0031261F">
              <w:rPr>
                <w:rFonts w:ascii="Arial" w:eastAsia="Times New Roman" w:hAnsi="Arial" w:cs="Arial"/>
                <w:b/>
                <w:bCs/>
                <w:color w:val="FFFFFF"/>
                <w:sz w:val="18"/>
                <w:szCs w:val="18"/>
                <w:lang w:eastAsia="sl-SI"/>
              </w:rPr>
              <w:t>2018</w:t>
            </w:r>
          </w:p>
        </w:tc>
        <w:tc>
          <w:tcPr>
            <w:tcW w:w="2474" w:type="dxa"/>
            <w:gridSpan w:val="4"/>
            <w:tcBorders>
              <w:top w:val="single" w:sz="8" w:space="0" w:color="auto"/>
              <w:left w:val="nil"/>
              <w:bottom w:val="single" w:sz="4" w:space="0" w:color="auto"/>
              <w:right w:val="single" w:sz="8" w:space="0" w:color="000000"/>
            </w:tcBorders>
            <w:shd w:val="clear" w:color="000000" w:fill="31869B"/>
            <w:vAlign w:val="center"/>
            <w:hideMark/>
          </w:tcPr>
          <w:p w14:paraId="72AD0EC8" w14:textId="77777777" w:rsidR="009F62ED" w:rsidRPr="0031261F" w:rsidRDefault="009F62ED" w:rsidP="005B3365">
            <w:pPr>
              <w:spacing w:line="240" w:lineRule="auto"/>
              <w:jc w:val="center"/>
              <w:rPr>
                <w:rFonts w:ascii="Arial" w:eastAsia="Times New Roman" w:hAnsi="Arial" w:cs="Arial"/>
                <w:b/>
                <w:bCs/>
                <w:color w:val="FFFFFF"/>
                <w:sz w:val="18"/>
                <w:szCs w:val="18"/>
                <w:lang w:eastAsia="sl-SI"/>
              </w:rPr>
            </w:pPr>
            <w:r w:rsidRPr="0031261F">
              <w:rPr>
                <w:rFonts w:ascii="Arial" w:eastAsia="Times New Roman" w:hAnsi="Arial" w:cs="Arial"/>
                <w:b/>
                <w:bCs/>
                <w:color w:val="FFFFFF"/>
                <w:sz w:val="18"/>
                <w:szCs w:val="18"/>
                <w:lang w:eastAsia="sl-SI"/>
              </w:rPr>
              <w:t>2019</w:t>
            </w:r>
          </w:p>
        </w:tc>
      </w:tr>
      <w:tr w:rsidR="009F62ED" w:rsidRPr="001976FF" w14:paraId="0A8A508D" w14:textId="77777777" w:rsidTr="00AF07A3">
        <w:trPr>
          <w:trHeight w:val="185"/>
        </w:trPr>
        <w:tc>
          <w:tcPr>
            <w:tcW w:w="328" w:type="dxa"/>
            <w:tcBorders>
              <w:top w:val="nil"/>
              <w:left w:val="single" w:sz="4" w:space="0" w:color="auto"/>
              <w:bottom w:val="single" w:sz="4" w:space="0" w:color="auto"/>
              <w:right w:val="single" w:sz="4" w:space="0" w:color="auto"/>
            </w:tcBorders>
            <w:shd w:val="clear" w:color="000000" w:fill="31869B"/>
            <w:vAlign w:val="center"/>
            <w:hideMark/>
          </w:tcPr>
          <w:p w14:paraId="1934A6A8" w14:textId="77777777" w:rsidR="009F62ED" w:rsidRPr="001976FF" w:rsidRDefault="009F62ED" w:rsidP="005B3365">
            <w:pPr>
              <w:spacing w:line="240" w:lineRule="auto"/>
              <w:jc w:val="center"/>
              <w:rPr>
                <w:rFonts w:eastAsia="Times New Roman" w:cs="Arial"/>
                <w:b/>
                <w:bCs/>
                <w:color w:val="FFFFFF"/>
                <w:sz w:val="18"/>
                <w:szCs w:val="18"/>
                <w:lang w:eastAsia="sl-SI"/>
              </w:rPr>
            </w:pPr>
            <w:r w:rsidRPr="001976FF">
              <w:rPr>
                <w:rFonts w:eastAsia="Times New Roman" w:cs="Arial"/>
                <w:b/>
                <w:bCs/>
                <w:color w:val="FFFFFF"/>
                <w:sz w:val="18"/>
                <w:szCs w:val="18"/>
                <w:lang w:eastAsia="sl-SI"/>
              </w:rPr>
              <w:t> </w:t>
            </w:r>
          </w:p>
        </w:tc>
        <w:tc>
          <w:tcPr>
            <w:tcW w:w="2419" w:type="dxa"/>
            <w:tcBorders>
              <w:top w:val="nil"/>
              <w:left w:val="nil"/>
              <w:bottom w:val="single" w:sz="4" w:space="0" w:color="auto"/>
              <w:right w:val="single" w:sz="4" w:space="0" w:color="auto"/>
            </w:tcBorders>
            <w:shd w:val="clear" w:color="000000" w:fill="31869B"/>
            <w:vAlign w:val="center"/>
            <w:hideMark/>
          </w:tcPr>
          <w:p w14:paraId="13EA2D76" w14:textId="77777777" w:rsidR="009F62ED" w:rsidRPr="0031261F" w:rsidRDefault="009F62ED" w:rsidP="005B3365">
            <w:pPr>
              <w:spacing w:line="240" w:lineRule="auto"/>
              <w:jc w:val="center"/>
              <w:rPr>
                <w:rFonts w:ascii="Arial" w:eastAsia="Times New Roman" w:hAnsi="Arial" w:cs="Arial"/>
                <w:b/>
                <w:bCs/>
                <w:color w:val="FFFFFF"/>
                <w:sz w:val="18"/>
                <w:szCs w:val="18"/>
                <w:lang w:eastAsia="sl-SI"/>
              </w:rPr>
            </w:pPr>
            <w:r w:rsidRPr="0031261F">
              <w:rPr>
                <w:rFonts w:ascii="Arial" w:eastAsia="Times New Roman" w:hAnsi="Arial" w:cs="Arial"/>
                <w:b/>
                <w:bCs/>
                <w:color w:val="FFFFFF"/>
                <w:sz w:val="18"/>
                <w:szCs w:val="18"/>
                <w:lang w:eastAsia="sl-SI"/>
              </w:rPr>
              <w:t> </w:t>
            </w:r>
          </w:p>
        </w:tc>
        <w:tc>
          <w:tcPr>
            <w:tcW w:w="1416" w:type="dxa"/>
            <w:tcBorders>
              <w:top w:val="nil"/>
              <w:left w:val="nil"/>
              <w:bottom w:val="single" w:sz="4" w:space="0" w:color="auto"/>
              <w:right w:val="single" w:sz="4" w:space="0" w:color="auto"/>
            </w:tcBorders>
            <w:shd w:val="clear" w:color="000000" w:fill="31869B"/>
            <w:vAlign w:val="center"/>
            <w:hideMark/>
          </w:tcPr>
          <w:p w14:paraId="19DEC4B6" w14:textId="77777777" w:rsidR="009F62ED" w:rsidRPr="0031261F" w:rsidRDefault="009F62ED" w:rsidP="005B3365">
            <w:pPr>
              <w:spacing w:line="240" w:lineRule="auto"/>
              <w:jc w:val="center"/>
              <w:rPr>
                <w:rFonts w:ascii="Arial" w:eastAsia="Times New Roman" w:hAnsi="Arial" w:cs="Arial"/>
                <w:b/>
                <w:bCs/>
                <w:color w:val="FFFFFF"/>
                <w:sz w:val="18"/>
                <w:szCs w:val="18"/>
                <w:lang w:eastAsia="sl-SI"/>
              </w:rPr>
            </w:pPr>
            <w:r w:rsidRPr="0031261F">
              <w:rPr>
                <w:rFonts w:ascii="Arial" w:eastAsia="Times New Roman" w:hAnsi="Arial" w:cs="Arial"/>
                <w:b/>
                <w:bCs/>
                <w:color w:val="FFFFFF"/>
                <w:sz w:val="18"/>
                <w:szCs w:val="18"/>
                <w:lang w:eastAsia="sl-SI"/>
              </w:rPr>
              <w:t> </w:t>
            </w:r>
          </w:p>
        </w:tc>
        <w:tc>
          <w:tcPr>
            <w:tcW w:w="618" w:type="dxa"/>
            <w:tcBorders>
              <w:top w:val="nil"/>
              <w:left w:val="single" w:sz="8" w:space="0" w:color="auto"/>
              <w:bottom w:val="single" w:sz="4" w:space="0" w:color="auto"/>
              <w:right w:val="single" w:sz="4" w:space="0" w:color="auto"/>
            </w:tcBorders>
            <w:shd w:val="clear" w:color="000000" w:fill="31869B"/>
            <w:vAlign w:val="center"/>
            <w:hideMark/>
          </w:tcPr>
          <w:p w14:paraId="122D407A" w14:textId="77777777" w:rsidR="009F62ED" w:rsidRPr="0031261F" w:rsidRDefault="009F62ED" w:rsidP="005B3365">
            <w:pPr>
              <w:spacing w:line="240" w:lineRule="auto"/>
              <w:jc w:val="center"/>
              <w:rPr>
                <w:rFonts w:ascii="Arial" w:eastAsia="Times New Roman" w:hAnsi="Arial" w:cs="Arial"/>
                <w:b/>
                <w:bCs/>
                <w:color w:val="FFFFFF"/>
                <w:sz w:val="18"/>
                <w:szCs w:val="18"/>
                <w:lang w:eastAsia="sl-SI"/>
              </w:rPr>
            </w:pPr>
            <w:r w:rsidRPr="0031261F">
              <w:rPr>
                <w:rFonts w:ascii="Arial" w:eastAsia="Times New Roman" w:hAnsi="Arial" w:cs="Arial"/>
                <w:b/>
                <w:bCs/>
                <w:color w:val="FFFFFF"/>
                <w:sz w:val="18"/>
                <w:szCs w:val="18"/>
                <w:lang w:eastAsia="sl-SI"/>
              </w:rPr>
              <w:t>1</w:t>
            </w:r>
          </w:p>
        </w:tc>
        <w:tc>
          <w:tcPr>
            <w:tcW w:w="600" w:type="dxa"/>
            <w:tcBorders>
              <w:top w:val="nil"/>
              <w:left w:val="nil"/>
              <w:bottom w:val="single" w:sz="4" w:space="0" w:color="auto"/>
              <w:right w:val="single" w:sz="4" w:space="0" w:color="auto"/>
            </w:tcBorders>
            <w:shd w:val="clear" w:color="000000" w:fill="31869B"/>
            <w:vAlign w:val="center"/>
            <w:hideMark/>
          </w:tcPr>
          <w:p w14:paraId="6D0F514C" w14:textId="77777777" w:rsidR="009F62ED" w:rsidRPr="0031261F" w:rsidRDefault="009F62ED" w:rsidP="005B3365">
            <w:pPr>
              <w:spacing w:line="240" w:lineRule="auto"/>
              <w:jc w:val="center"/>
              <w:rPr>
                <w:rFonts w:ascii="Arial" w:eastAsia="Times New Roman" w:hAnsi="Arial" w:cs="Arial"/>
                <w:b/>
                <w:bCs/>
                <w:color w:val="FFFFFF"/>
                <w:sz w:val="18"/>
                <w:szCs w:val="18"/>
                <w:lang w:eastAsia="sl-SI"/>
              </w:rPr>
            </w:pPr>
            <w:r w:rsidRPr="0031261F">
              <w:rPr>
                <w:rFonts w:ascii="Arial" w:eastAsia="Times New Roman" w:hAnsi="Arial" w:cs="Arial"/>
                <w:b/>
                <w:bCs/>
                <w:color w:val="FFFFFF"/>
                <w:sz w:val="18"/>
                <w:szCs w:val="18"/>
                <w:lang w:eastAsia="sl-SI"/>
              </w:rPr>
              <w:t>2</w:t>
            </w:r>
          </w:p>
        </w:tc>
        <w:tc>
          <w:tcPr>
            <w:tcW w:w="600" w:type="dxa"/>
            <w:tcBorders>
              <w:top w:val="nil"/>
              <w:left w:val="nil"/>
              <w:bottom w:val="single" w:sz="4" w:space="0" w:color="auto"/>
              <w:right w:val="single" w:sz="4" w:space="0" w:color="auto"/>
            </w:tcBorders>
            <w:shd w:val="clear" w:color="000000" w:fill="31869B"/>
            <w:vAlign w:val="center"/>
            <w:hideMark/>
          </w:tcPr>
          <w:p w14:paraId="7FAECDA9" w14:textId="77777777" w:rsidR="009F62ED" w:rsidRPr="0031261F" w:rsidRDefault="009F62ED" w:rsidP="005B3365">
            <w:pPr>
              <w:spacing w:line="240" w:lineRule="auto"/>
              <w:jc w:val="center"/>
              <w:rPr>
                <w:rFonts w:ascii="Arial" w:eastAsia="Times New Roman" w:hAnsi="Arial" w:cs="Arial"/>
                <w:b/>
                <w:bCs/>
                <w:color w:val="FFFFFF"/>
                <w:sz w:val="18"/>
                <w:szCs w:val="18"/>
                <w:lang w:eastAsia="sl-SI"/>
              </w:rPr>
            </w:pPr>
            <w:r w:rsidRPr="0031261F">
              <w:rPr>
                <w:rFonts w:ascii="Arial" w:eastAsia="Times New Roman" w:hAnsi="Arial" w:cs="Arial"/>
                <w:b/>
                <w:bCs/>
                <w:color w:val="FFFFFF"/>
                <w:sz w:val="18"/>
                <w:szCs w:val="18"/>
                <w:lang w:eastAsia="sl-SI"/>
              </w:rPr>
              <w:t>3</w:t>
            </w:r>
          </w:p>
        </w:tc>
        <w:tc>
          <w:tcPr>
            <w:tcW w:w="1004" w:type="dxa"/>
            <w:tcBorders>
              <w:top w:val="nil"/>
              <w:left w:val="nil"/>
              <w:bottom w:val="single" w:sz="4" w:space="0" w:color="auto"/>
              <w:right w:val="single" w:sz="8" w:space="0" w:color="auto"/>
            </w:tcBorders>
            <w:shd w:val="clear" w:color="000000" w:fill="31869B"/>
            <w:vAlign w:val="center"/>
            <w:hideMark/>
          </w:tcPr>
          <w:p w14:paraId="7014D2BD" w14:textId="77777777" w:rsidR="009F62ED" w:rsidRPr="0031261F" w:rsidRDefault="009F62ED" w:rsidP="005B3365">
            <w:pPr>
              <w:spacing w:line="240" w:lineRule="auto"/>
              <w:jc w:val="center"/>
              <w:rPr>
                <w:rFonts w:ascii="Arial" w:eastAsia="Times New Roman" w:hAnsi="Arial" w:cs="Arial"/>
                <w:b/>
                <w:bCs/>
                <w:color w:val="FFFFFF"/>
                <w:sz w:val="18"/>
                <w:szCs w:val="18"/>
                <w:lang w:eastAsia="sl-SI"/>
              </w:rPr>
            </w:pPr>
            <w:r w:rsidRPr="0031261F">
              <w:rPr>
                <w:rFonts w:ascii="Arial" w:eastAsia="Times New Roman" w:hAnsi="Arial" w:cs="Arial"/>
                <w:b/>
                <w:bCs/>
                <w:color w:val="FFFFFF"/>
                <w:sz w:val="18"/>
                <w:szCs w:val="18"/>
                <w:lang w:eastAsia="sl-SI"/>
              </w:rPr>
              <w:t>4</w:t>
            </w:r>
          </w:p>
        </w:tc>
        <w:tc>
          <w:tcPr>
            <w:tcW w:w="618" w:type="dxa"/>
            <w:tcBorders>
              <w:top w:val="nil"/>
              <w:left w:val="nil"/>
              <w:bottom w:val="single" w:sz="4" w:space="0" w:color="auto"/>
              <w:right w:val="single" w:sz="4" w:space="0" w:color="auto"/>
            </w:tcBorders>
            <w:shd w:val="clear" w:color="000000" w:fill="31869B"/>
            <w:vAlign w:val="center"/>
            <w:hideMark/>
          </w:tcPr>
          <w:p w14:paraId="69E590B9" w14:textId="77777777" w:rsidR="009F62ED" w:rsidRPr="0031261F" w:rsidRDefault="009F62ED" w:rsidP="005B3365">
            <w:pPr>
              <w:spacing w:line="240" w:lineRule="auto"/>
              <w:jc w:val="center"/>
              <w:rPr>
                <w:rFonts w:ascii="Arial" w:eastAsia="Times New Roman" w:hAnsi="Arial" w:cs="Arial"/>
                <w:b/>
                <w:bCs/>
                <w:color w:val="FFFFFF"/>
                <w:sz w:val="18"/>
                <w:szCs w:val="18"/>
                <w:lang w:eastAsia="sl-SI"/>
              </w:rPr>
            </w:pPr>
            <w:r w:rsidRPr="0031261F">
              <w:rPr>
                <w:rFonts w:ascii="Arial" w:eastAsia="Times New Roman" w:hAnsi="Arial" w:cs="Arial"/>
                <w:b/>
                <w:bCs/>
                <w:color w:val="FFFFFF"/>
                <w:sz w:val="18"/>
                <w:szCs w:val="18"/>
                <w:lang w:eastAsia="sl-SI"/>
              </w:rPr>
              <w:t>1</w:t>
            </w:r>
          </w:p>
        </w:tc>
        <w:tc>
          <w:tcPr>
            <w:tcW w:w="560" w:type="dxa"/>
            <w:tcBorders>
              <w:top w:val="nil"/>
              <w:left w:val="nil"/>
              <w:bottom w:val="single" w:sz="4" w:space="0" w:color="auto"/>
              <w:right w:val="single" w:sz="4" w:space="0" w:color="auto"/>
            </w:tcBorders>
            <w:shd w:val="clear" w:color="000000" w:fill="31869B"/>
            <w:vAlign w:val="center"/>
            <w:hideMark/>
          </w:tcPr>
          <w:p w14:paraId="26EDF0FC" w14:textId="77777777" w:rsidR="009F62ED" w:rsidRPr="0031261F" w:rsidRDefault="009F62ED" w:rsidP="005B3365">
            <w:pPr>
              <w:spacing w:line="240" w:lineRule="auto"/>
              <w:jc w:val="center"/>
              <w:rPr>
                <w:rFonts w:ascii="Arial" w:eastAsia="Times New Roman" w:hAnsi="Arial" w:cs="Arial"/>
                <w:b/>
                <w:bCs/>
                <w:color w:val="FFFFFF"/>
                <w:sz w:val="18"/>
                <w:szCs w:val="18"/>
                <w:lang w:eastAsia="sl-SI"/>
              </w:rPr>
            </w:pPr>
            <w:r w:rsidRPr="0031261F">
              <w:rPr>
                <w:rFonts w:ascii="Arial" w:eastAsia="Times New Roman" w:hAnsi="Arial" w:cs="Arial"/>
                <w:b/>
                <w:bCs/>
                <w:color w:val="FFFFFF"/>
                <w:sz w:val="18"/>
                <w:szCs w:val="18"/>
                <w:lang w:eastAsia="sl-SI"/>
              </w:rPr>
              <w:t>2</w:t>
            </w:r>
          </w:p>
        </w:tc>
        <w:tc>
          <w:tcPr>
            <w:tcW w:w="445" w:type="dxa"/>
            <w:tcBorders>
              <w:top w:val="nil"/>
              <w:left w:val="nil"/>
              <w:bottom w:val="single" w:sz="4" w:space="0" w:color="auto"/>
              <w:right w:val="single" w:sz="4" w:space="0" w:color="auto"/>
            </w:tcBorders>
            <w:shd w:val="clear" w:color="000000" w:fill="31869B"/>
            <w:vAlign w:val="center"/>
            <w:hideMark/>
          </w:tcPr>
          <w:p w14:paraId="1142BCFB" w14:textId="77777777" w:rsidR="009F62ED" w:rsidRPr="0031261F" w:rsidRDefault="009F62ED" w:rsidP="005B3365">
            <w:pPr>
              <w:spacing w:line="240" w:lineRule="auto"/>
              <w:jc w:val="center"/>
              <w:rPr>
                <w:rFonts w:ascii="Arial" w:eastAsia="Times New Roman" w:hAnsi="Arial" w:cs="Arial"/>
                <w:b/>
                <w:bCs/>
                <w:color w:val="FFFFFF"/>
                <w:sz w:val="18"/>
                <w:szCs w:val="18"/>
                <w:lang w:eastAsia="sl-SI"/>
              </w:rPr>
            </w:pPr>
            <w:r w:rsidRPr="0031261F">
              <w:rPr>
                <w:rFonts w:ascii="Arial" w:eastAsia="Times New Roman" w:hAnsi="Arial" w:cs="Arial"/>
                <w:b/>
                <w:bCs/>
                <w:color w:val="FFFFFF"/>
                <w:sz w:val="18"/>
                <w:szCs w:val="18"/>
                <w:lang w:eastAsia="sl-SI"/>
              </w:rPr>
              <w:t>3</w:t>
            </w:r>
          </w:p>
        </w:tc>
        <w:tc>
          <w:tcPr>
            <w:tcW w:w="851" w:type="dxa"/>
            <w:tcBorders>
              <w:top w:val="nil"/>
              <w:left w:val="nil"/>
              <w:bottom w:val="single" w:sz="4" w:space="0" w:color="auto"/>
              <w:right w:val="single" w:sz="8" w:space="0" w:color="auto"/>
            </w:tcBorders>
            <w:shd w:val="clear" w:color="000000" w:fill="31869B"/>
            <w:vAlign w:val="center"/>
            <w:hideMark/>
          </w:tcPr>
          <w:p w14:paraId="48589CF5" w14:textId="77777777" w:rsidR="009F62ED" w:rsidRPr="0031261F" w:rsidRDefault="009F62ED" w:rsidP="005B3365">
            <w:pPr>
              <w:spacing w:line="240" w:lineRule="auto"/>
              <w:jc w:val="center"/>
              <w:rPr>
                <w:rFonts w:ascii="Arial" w:eastAsia="Times New Roman" w:hAnsi="Arial" w:cs="Arial"/>
                <w:b/>
                <w:bCs/>
                <w:color w:val="FFFFFF"/>
                <w:sz w:val="18"/>
                <w:szCs w:val="18"/>
                <w:lang w:eastAsia="sl-SI"/>
              </w:rPr>
            </w:pPr>
            <w:r w:rsidRPr="0031261F">
              <w:rPr>
                <w:rFonts w:ascii="Arial" w:eastAsia="Times New Roman" w:hAnsi="Arial" w:cs="Arial"/>
                <w:b/>
                <w:bCs/>
                <w:color w:val="FFFFFF"/>
                <w:sz w:val="18"/>
                <w:szCs w:val="18"/>
                <w:lang w:eastAsia="sl-SI"/>
              </w:rPr>
              <w:t>4</w:t>
            </w:r>
          </w:p>
        </w:tc>
      </w:tr>
      <w:tr w:rsidR="009F62ED" w:rsidRPr="001976FF" w14:paraId="65F8C646" w14:textId="77777777" w:rsidTr="00AF07A3">
        <w:trPr>
          <w:trHeight w:val="377"/>
        </w:trPr>
        <w:tc>
          <w:tcPr>
            <w:tcW w:w="328" w:type="dxa"/>
            <w:tcBorders>
              <w:top w:val="nil"/>
              <w:left w:val="single" w:sz="4" w:space="0" w:color="auto"/>
              <w:bottom w:val="single" w:sz="4" w:space="0" w:color="auto"/>
              <w:right w:val="single" w:sz="4" w:space="0" w:color="auto"/>
            </w:tcBorders>
            <w:shd w:val="clear" w:color="auto" w:fill="auto"/>
            <w:vAlign w:val="center"/>
            <w:hideMark/>
          </w:tcPr>
          <w:p w14:paraId="7740FA20" w14:textId="77777777" w:rsidR="009F62ED" w:rsidRPr="001976FF" w:rsidRDefault="009F62ED" w:rsidP="005B3365">
            <w:pPr>
              <w:spacing w:line="240" w:lineRule="auto"/>
              <w:jc w:val="center"/>
              <w:rPr>
                <w:rFonts w:eastAsia="Times New Roman" w:cs="Arial"/>
                <w:color w:val="000000"/>
                <w:sz w:val="18"/>
                <w:szCs w:val="18"/>
                <w:lang w:eastAsia="sl-SI"/>
              </w:rPr>
            </w:pPr>
            <w:r w:rsidRPr="001976FF">
              <w:rPr>
                <w:rFonts w:eastAsia="Times New Roman" w:cs="Arial"/>
                <w:color w:val="000000"/>
                <w:sz w:val="18"/>
                <w:szCs w:val="18"/>
                <w:lang w:eastAsia="sl-SI"/>
              </w:rPr>
              <w:t>1</w:t>
            </w:r>
          </w:p>
        </w:tc>
        <w:tc>
          <w:tcPr>
            <w:tcW w:w="2419" w:type="dxa"/>
            <w:tcBorders>
              <w:top w:val="nil"/>
              <w:left w:val="nil"/>
              <w:bottom w:val="single" w:sz="4" w:space="0" w:color="auto"/>
              <w:right w:val="single" w:sz="4" w:space="0" w:color="auto"/>
            </w:tcBorders>
            <w:shd w:val="clear" w:color="auto" w:fill="auto"/>
            <w:vAlign w:val="center"/>
            <w:hideMark/>
          </w:tcPr>
          <w:p w14:paraId="12C893B7" w14:textId="77777777" w:rsidR="009F62ED" w:rsidRPr="0031261F" w:rsidRDefault="009F62ED" w:rsidP="005B3365">
            <w:pPr>
              <w:spacing w:line="240" w:lineRule="auto"/>
              <w:rPr>
                <w:rFonts w:ascii="Arial" w:eastAsia="Times New Roman" w:hAnsi="Arial" w:cs="Arial"/>
                <w:color w:val="000000"/>
                <w:sz w:val="18"/>
                <w:szCs w:val="18"/>
                <w:lang w:eastAsia="sl-SI"/>
              </w:rPr>
            </w:pPr>
            <w:r w:rsidRPr="0031261F">
              <w:rPr>
                <w:rFonts w:ascii="Arial" w:eastAsia="Times New Roman" w:hAnsi="Arial" w:cs="Arial"/>
                <w:color w:val="000000"/>
                <w:sz w:val="18"/>
                <w:szCs w:val="18"/>
                <w:lang w:eastAsia="sl-SI"/>
              </w:rPr>
              <w:t>Izvršba na podlagi poroštva</w:t>
            </w:r>
          </w:p>
        </w:tc>
        <w:tc>
          <w:tcPr>
            <w:tcW w:w="1416" w:type="dxa"/>
            <w:tcBorders>
              <w:top w:val="nil"/>
              <w:left w:val="nil"/>
              <w:bottom w:val="single" w:sz="4" w:space="0" w:color="auto"/>
              <w:right w:val="single" w:sz="4" w:space="0" w:color="auto"/>
            </w:tcBorders>
            <w:shd w:val="clear" w:color="auto" w:fill="auto"/>
            <w:vAlign w:val="center"/>
            <w:hideMark/>
          </w:tcPr>
          <w:p w14:paraId="33D79126" w14:textId="77777777" w:rsidR="009F62ED" w:rsidRPr="0031261F" w:rsidRDefault="009F62ED" w:rsidP="005B3365">
            <w:pPr>
              <w:spacing w:line="240" w:lineRule="auto"/>
              <w:jc w:val="center"/>
              <w:rPr>
                <w:rFonts w:ascii="Arial" w:eastAsia="Times New Roman" w:hAnsi="Arial" w:cs="Arial"/>
                <w:color w:val="000000"/>
                <w:sz w:val="18"/>
                <w:szCs w:val="18"/>
                <w:lang w:eastAsia="sl-SI"/>
              </w:rPr>
            </w:pPr>
            <w:r w:rsidRPr="0031261F">
              <w:rPr>
                <w:rFonts w:ascii="Arial" w:eastAsia="Times New Roman" w:hAnsi="Arial" w:cs="Arial"/>
                <w:color w:val="000000"/>
                <w:sz w:val="18"/>
                <w:szCs w:val="18"/>
                <w:lang w:eastAsia="sl-SI"/>
              </w:rPr>
              <w:t>148/1 čl. ZDavP-2</w:t>
            </w:r>
          </w:p>
        </w:tc>
        <w:tc>
          <w:tcPr>
            <w:tcW w:w="618" w:type="dxa"/>
            <w:tcBorders>
              <w:top w:val="nil"/>
              <w:left w:val="single" w:sz="8" w:space="0" w:color="auto"/>
              <w:bottom w:val="single" w:sz="4" w:space="0" w:color="auto"/>
              <w:right w:val="single" w:sz="4" w:space="0" w:color="auto"/>
            </w:tcBorders>
            <w:shd w:val="clear" w:color="auto" w:fill="auto"/>
            <w:vAlign w:val="center"/>
            <w:hideMark/>
          </w:tcPr>
          <w:p w14:paraId="6FE82516" w14:textId="77777777" w:rsidR="009F62ED" w:rsidRPr="0031261F" w:rsidRDefault="009F62ED" w:rsidP="005B3365">
            <w:pPr>
              <w:spacing w:line="240" w:lineRule="auto"/>
              <w:jc w:val="center"/>
              <w:rPr>
                <w:rFonts w:ascii="Arial" w:eastAsia="Times New Roman" w:hAnsi="Arial" w:cs="Arial"/>
                <w:sz w:val="18"/>
                <w:szCs w:val="18"/>
                <w:lang w:eastAsia="sl-SI"/>
              </w:rPr>
            </w:pPr>
            <w:r w:rsidRPr="0031261F">
              <w:rPr>
                <w:rFonts w:ascii="Arial" w:eastAsia="Times New Roman" w:hAnsi="Arial" w:cs="Arial"/>
                <w:sz w:val="18"/>
                <w:szCs w:val="18"/>
                <w:lang w:eastAsia="sl-SI"/>
              </w:rPr>
              <w:t>78</w:t>
            </w:r>
          </w:p>
        </w:tc>
        <w:tc>
          <w:tcPr>
            <w:tcW w:w="600" w:type="dxa"/>
            <w:tcBorders>
              <w:top w:val="nil"/>
              <w:left w:val="nil"/>
              <w:bottom w:val="single" w:sz="4" w:space="0" w:color="auto"/>
              <w:right w:val="single" w:sz="4" w:space="0" w:color="auto"/>
            </w:tcBorders>
            <w:shd w:val="clear" w:color="000000" w:fill="DAEEF3"/>
            <w:vAlign w:val="center"/>
            <w:hideMark/>
          </w:tcPr>
          <w:p w14:paraId="37E3A55E" w14:textId="77777777" w:rsidR="009F62ED" w:rsidRPr="0031261F" w:rsidRDefault="009F62ED" w:rsidP="005B3365">
            <w:pPr>
              <w:spacing w:line="240" w:lineRule="auto"/>
              <w:jc w:val="center"/>
              <w:rPr>
                <w:rFonts w:ascii="Arial" w:eastAsia="Times New Roman" w:hAnsi="Arial" w:cs="Arial"/>
                <w:sz w:val="18"/>
                <w:szCs w:val="18"/>
                <w:lang w:eastAsia="sl-SI"/>
              </w:rPr>
            </w:pPr>
            <w:r w:rsidRPr="0031261F">
              <w:rPr>
                <w:rFonts w:ascii="Arial" w:eastAsia="Times New Roman" w:hAnsi="Arial" w:cs="Arial"/>
                <w:sz w:val="18"/>
                <w:szCs w:val="18"/>
                <w:lang w:eastAsia="sl-SI"/>
              </w:rPr>
              <w:t>33</w:t>
            </w:r>
          </w:p>
        </w:tc>
        <w:tc>
          <w:tcPr>
            <w:tcW w:w="600" w:type="dxa"/>
            <w:tcBorders>
              <w:top w:val="nil"/>
              <w:left w:val="nil"/>
              <w:bottom w:val="single" w:sz="4" w:space="0" w:color="auto"/>
              <w:right w:val="single" w:sz="4" w:space="0" w:color="auto"/>
            </w:tcBorders>
            <w:shd w:val="clear" w:color="auto" w:fill="auto"/>
            <w:vAlign w:val="center"/>
            <w:hideMark/>
          </w:tcPr>
          <w:p w14:paraId="334BE20A" w14:textId="77777777" w:rsidR="009F62ED" w:rsidRPr="0031261F" w:rsidRDefault="009F62ED" w:rsidP="005B3365">
            <w:pPr>
              <w:spacing w:line="240" w:lineRule="auto"/>
              <w:jc w:val="center"/>
              <w:rPr>
                <w:rFonts w:ascii="Arial" w:eastAsia="Times New Roman" w:hAnsi="Arial" w:cs="Arial"/>
                <w:sz w:val="18"/>
                <w:szCs w:val="18"/>
                <w:lang w:eastAsia="sl-SI"/>
              </w:rPr>
            </w:pPr>
            <w:r w:rsidRPr="0031261F">
              <w:rPr>
                <w:rFonts w:ascii="Arial" w:eastAsia="Times New Roman" w:hAnsi="Arial" w:cs="Arial"/>
                <w:sz w:val="18"/>
                <w:szCs w:val="18"/>
                <w:lang w:eastAsia="sl-SI"/>
              </w:rPr>
              <w:t>10</w:t>
            </w:r>
          </w:p>
        </w:tc>
        <w:tc>
          <w:tcPr>
            <w:tcW w:w="1004" w:type="dxa"/>
            <w:tcBorders>
              <w:top w:val="nil"/>
              <w:left w:val="nil"/>
              <w:bottom w:val="single" w:sz="4" w:space="0" w:color="auto"/>
              <w:right w:val="single" w:sz="8" w:space="0" w:color="auto"/>
            </w:tcBorders>
            <w:shd w:val="clear" w:color="auto" w:fill="auto"/>
            <w:vAlign w:val="center"/>
            <w:hideMark/>
          </w:tcPr>
          <w:p w14:paraId="012B59C7"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896.891</w:t>
            </w:r>
          </w:p>
        </w:tc>
        <w:tc>
          <w:tcPr>
            <w:tcW w:w="618" w:type="dxa"/>
            <w:tcBorders>
              <w:top w:val="nil"/>
              <w:left w:val="nil"/>
              <w:bottom w:val="single" w:sz="4" w:space="0" w:color="auto"/>
              <w:right w:val="single" w:sz="4" w:space="0" w:color="auto"/>
            </w:tcBorders>
            <w:shd w:val="clear" w:color="auto" w:fill="auto"/>
            <w:vAlign w:val="center"/>
            <w:hideMark/>
          </w:tcPr>
          <w:p w14:paraId="771FC6FC"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16</w:t>
            </w:r>
          </w:p>
        </w:tc>
        <w:tc>
          <w:tcPr>
            <w:tcW w:w="560" w:type="dxa"/>
            <w:tcBorders>
              <w:top w:val="nil"/>
              <w:left w:val="nil"/>
              <w:bottom w:val="single" w:sz="4" w:space="0" w:color="auto"/>
              <w:right w:val="single" w:sz="4" w:space="0" w:color="auto"/>
            </w:tcBorders>
            <w:shd w:val="clear" w:color="000000" w:fill="DAEEF3"/>
            <w:vAlign w:val="center"/>
            <w:hideMark/>
          </w:tcPr>
          <w:p w14:paraId="1921AB62"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2</w:t>
            </w:r>
          </w:p>
        </w:tc>
        <w:tc>
          <w:tcPr>
            <w:tcW w:w="445" w:type="dxa"/>
            <w:tcBorders>
              <w:top w:val="nil"/>
              <w:left w:val="nil"/>
              <w:bottom w:val="single" w:sz="4" w:space="0" w:color="auto"/>
              <w:right w:val="single" w:sz="4" w:space="0" w:color="auto"/>
            </w:tcBorders>
            <w:shd w:val="clear" w:color="auto" w:fill="auto"/>
            <w:vAlign w:val="center"/>
            <w:hideMark/>
          </w:tcPr>
          <w:p w14:paraId="3BB89AF4"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35</w:t>
            </w:r>
          </w:p>
        </w:tc>
        <w:tc>
          <w:tcPr>
            <w:tcW w:w="851" w:type="dxa"/>
            <w:tcBorders>
              <w:top w:val="nil"/>
              <w:left w:val="nil"/>
              <w:bottom w:val="single" w:sz="4" w:space="0" w:color="auto"/>
              <w:right w:val="single" w:sz="8" w:space="0" w:color="auto"/>
            </w:tcBorders>
            <w:shd w:val="clear" w:color="auto" w:fill="auto"/>
            <w:vAlign w:val="center"/>
            <w:hideMark/>
          </w:tcPr>
          <w:p w14:paraId="341D6001"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372.114</w:t>
            </w:r>
          </w:p>
        </w:tc>
      </w:tr>
      <w:tr w:rsidR="009F62ED" w:rsidRPr="001976FF" w14:paraId="178FFF23" w14:textId="77777777" w:rsidTr="00AF07A3">
        <w:trPr>
          <w:trHeight w:val="652"/>
        </w:trPr>
        <w:tc>
          <w:tcPr>
            <w:tcW w:w="328" w:type="dxa"/>
            <w:tcBorders>
              <w:top w:val="nil"/>
              <w:left w:val="single" w:sz="4" w:space="0" w:color="auto"/>
              <w:bottom w:val="single" w:sz="4" w:space="0" w:color="auto"/>
              <w:right w:val="single" w:sz="4" w:space="0" w:color="auto"/>
            </w:tcBorders>
            <w:shd w:val="clear" w:color="auto" w:fill="auto"/>
            <w:vAlign w:val="center"/>
            <w:hideMark/>
          </w:tcPr>
          <w:p w14:paraId="13DB6950" w14:textId="77777777" w:rsidR="009F62ED" w:rsidRPr="001976FF" w:rsidRDefault="009F62ED" w:rsidP="005B3365">
            <w:pPr>
              <w:spacing w:line="240" w:lineRule="auto"/>
              <w:jc w:val="center"/>
              <w:rPr>
                <w:rFonts w:eastAsia="Times New Roman" w:cs="Arial"/>
                <w:color w:val="000000"/>
                <w:sz w:val="18"/>
                <w:szCs w:val="18"/>
                <w:lang w:eastAsia="sl-SI"/>
              </w:rPr>
            </w:pPr>
            <w:r w:rsidRPr="001976FF">
              <w:rPr>
                <w:rFonts w:eastAsia="Times New Roman" w:cs="Arial"/>
                <w:color w:val="000000"/>
                <w:sz w:val="18"/>
                <w:szCs w:val="18"/>
                <w:lang w:eastAsia="sl-SI"/>
              </w:rPr>
              <w:t>2</w:t>
            </w:r>
          </w:p>
        </w:tc>
        <w:tc>
          <w:tcPr>
            <w:tcW w:w="2419" w:type="dxa"/>
            <w:tcBorders>
              <w:top w:val="nil"/>
              <w:left w:val="nil"/>
              <w:bottom w:val="single" w:sz="4" w:space="0" w:color="auto"/>
              <w:right w:val="single" w:sz="4" w:space="0" w:color="auto"/>
            </w:tcBorders>
            <w:shd w:val="clear" w:color="auto" w:fill="auto"/>
            <w:vAlign w:val="center"/>
            <w:hideMark/>
          </w:tcPr>
          <w:p w14:paraId="6363DB88" w14:textId="77777777" w:rsidR="009F62ED" w:rsidRPr="0031261F" w:rsidRDefault="009F62ED" w:rsidP="005B3365">
            <w:pPr>
              <w:spacing w:line="240" w:lineRule="auto"/>
              <w:rPr>
                <w:rFonts w:ascii="Arial" w:eastAsia="Times New Roman" w:hAnsi="Arial" w:cs="Arial"/>
                <w:color w:val="000000"/>
                <w:sz w:val="18"/>
                <w:szCs w:val="18"/>
                <w:lang w:eastAsia="sl-SI"/>
              </w:rPr>
            </w:pPr>
            <w:bookmarkStart w:id="15" w:name="_Hlk38117779"/>
            <w:r w:rsidRPr="0031261F">
              <w:rPr>
                <w:rFonts w:ascii="Arial" w:eastAsia="Times New Roman" w:hAnsi="Arial" w:cs="Arial"/>
                <w:color w:val="000000"/>
                <w:sz w:val="18"/>
                <w:szCs w:val="18"/>
                <w:lang w:eastAsia="sl-SI"/>
              </w:rPr>
              <w:t>Uveljavljanje odškodninske odgovornosti članov poslovodstva in nadzornega sveta družbe v stečajnem postopku</w:t>
            </w:r>
            <w:bookmarkEnd w:id="15"/>
          </w:p>
        </w:tc>
        <w:tc>
          <w:tcPr>
            <w:tcW w:w="1416" w:type="dxa"/>
            <w:tcBorders>
              <w:top w:val="nil"/>
              <w:left w:val="nil"/>
              <w:bottom w:val="single" w:sz="4" w:space="0" w:color="auto"/>
              <w:right w:val="single" w:sz="4" w:space="0" w:color="auto"/>
            </w:tcBorders>
            <w:shd w:val="clear" w:color="auto" w:fill="auto"/>
            <w:vAlign w:val="center"/>
            <w:hideMark/>
          </w:tcPr>
          <w:p w14:paraId="08E9D676" w14:textId="77777777" w:rsidR="009F62ED" w:rsidRPr="0031261F" w:rsidRDefault="009F62ED" w:rsidP="005B3365">
            <w:pPr>
              <w:spacing w:line="240" w:lineRule="auto"/>
              <w:jc w:val="center"/>
              <w:rPr>
                <w:rFonts w:ascii="Arial" w:eastAsia="Times New Roman" w:hAnsi="Arial" w:cs="Arial"/>
                <w:color w:val="000000"/>
                <w:sz w:val="18"/>
                <w:szCs w:val="18"/>
                <w:lang w:eastAsia="sl-SI"/>
              </w:rPr>
            </w:pPr>
            <w:r w:rsidRPr="0031261F">
              <w:rPr>
                <w:rFonts w:ascii="Arial" w:eastAsia="Times New Roman" w:hAnsi="Arial" w:cs="Arial"/>
                <w:color w:val="000000"/>
                <w:sz w:val="18"/>
                <w:szCs w:val="18"/>
                <w:lang w:eastAsia="sl-SI"/>
              </w:rPr>
              <w:t>42. čl. ZFPPIPP</w:t>
            </w:r>
          </w:p>
        </w:tc>
        <w:tc>
          <w:tcPr>
            <w:tcW w:w="618" w:type="dxa"/>
            <w:tcBorders>
              <w:top w:val="nil"/>
              <w:left w:val="single" w:sz="8" w:space="0" w:color="auto"/>
              <w:bottom w:val="single" w:sz="4" w:space="0" w:color="auto"/>
              <w:right w:val="single" w:sz="4" w:space="0" w:color="auto"/>
            </w:tcBorders>
            <w:shd w:val="clear" w:color="auto" w:fill="auto"/>
            <w:vAlign w:val="center"/>
            <w:hideMark/>
          </w:tcPr>
          <w:p w14:paraId="0DD52F7B" w14:textId="77777777" w:rsidR="009F62ED" w:rsidRPr="0031261F" w:rsidRDefault="009F62ED" w:rsidP="005B3365">
            <w:pPr>
              <w:spacing w:line="240" w:lineRule="auto"/>
              <w:jc w:val="center"/>
              <w:rPr>
                <w:rFonts w:ascii="Arial" w:eastAsia="Times New Roman" w:hAnsi="Arial" w:cs="Arial"/>
                <w:sz w:val="18"/>
                <w:szCs w:val="18"/>
                <w:lang w:eastAsia="sl-SI"/>
              </w:rPr>
            </w:pPr>
            <w:r w:rsidRPr="0031261F">
              <w:rPr>
                <w:rFonts w:ascii="Arial" w:eastAsia="Times New Roman" w:hAnsi="Arial" w:cs="Arial"/>
                <w:sz w:val="18"/>
                <w:szCs w:val="18"/>
                <w:lang w:eastAsia="sl-SI"/>
              </w:rPr>
              <w:t>1</w:t>
            </w:r>
          </w:p>
        </w:tc>
        <w:tc>
          <w:tcPr>
            <w:tcW w:w="600" w:type="dxa"/>
            <w:tcBorders>
              <w:top w:val="nil"/>
              <w:left w:val="nil"/>
              <w:bottom w:val="single" w:sz="4" w:space="0" w:color="auto"/>
              <w:right w:val="single" w:sz="4" w:space="0" w:color="auto"/>
            </w:tcBorders>
            <w:shd w:val="clear" w:color="000000" w:fill="DAEEF3"/>
            <w:vAlign w:val="center"/>
            <w:hideMark/>
          </w:tcPr>
          <w:p w14:paraId="468B4784" w14:textId="77777777" w:rsidR="009F62ED" w:rsidRPr="0031261F" w:rsidRDefault="009F62ED" w:rsidP="005B3365">
            <w:pPr>
              <w:spacing w:line="240" w:lineRule="auto"/>
              <w:jc w:val="center"/>
              <w:rPr>
                <w:rFonts w:ascii="Arial" w:eastAsia="Times New Roman" w:hAnsi="Arial" w:cs="Arial"/>
                <w:sz w:val="18"/>
                <w:szCs w:val="18"/>
                <w:lang w:eastAsia="sl-SI"/>
              </w:rPr>
            </w:pPr>
            <w:r w:rsidRPr="0031261F">
              <w:rPr>
                <w:rFonts w:ascii="Arial" w:eastAsia="Times New Roman" w:hAnsi="Arial" w:cs="Arial"/>
                <w:sz w:val="18"/>
                <w:szCs w:val="18"/>
                <w:lang w:eastAsia="sl-SI"/>
              </w:rPr>
              <w:t>0</w:t>
            </w:r>
          </w:p>
        </w:tc>
        <w:tc>
          <w:tcPr>
            <w:tcW w:w="600" w:type="dxa"/>
            <w:tcBorders>
              <w:top w:val="nil"/>
              <w:left w:val="nil"/>
              <w:bottom w:val="single" w:sz="4" w:space="0" w:color="auto"/>
              <w:right w:val="single" w:sz="4" w:space="0" w:color="auto"/>
            </w:tcBorders>
            <w:shd w:val="clear" w:color="auto" w:fill="auto"/>
            <w:vAlign w:val="center"/>
            <w:hideMark/>
          </w:tcPr>
          <w:p w14:paraId="684377E1" w14:textId="77777777" w:rsidR="009F62ED" w:rsidRPr="0031261F" w:rsidRDefault="009F62ED" w:rsidP="005B3365">
            <w:pPr>
              <w:spacing w:line="240" w:lineRule="auto"/>
              <w:jc w:val="center"/>
              <w:rPr>
                <w:rFonts w:ascii="Arial" w:eastAsia="Times New Roman" w:hAnsi="Arial" w:cs="Arial"/>
                <w:sz w:val="18"/>
                <w:szCs w:val="18"/>
                <w:lang w:eastAsia="sl-SI"/>
              </w:rPr>
            </w:pPr>
            <w:r w:rsidRPr="0031261F">
              <w:rPr>
                <w:rFonts w:ascii="Arial" w:eastAsia="Times New Roman" w:hAnsi="Arial" w:cs="Arial"/>
                <w:sz w:val="18"/>
                <w:szCs w:val="18"/>
                <w:lang w:eastAsia="sl-SI"/>
              </w:rPr>
              <w:t>0</w:t>
            </w:r>
          </w:p>
        </w:tc>
        <w:tc>
          <w:tcPr>
            <w:tcW w:w="1004" w:type="dxa"/>
            <w:tcBorders>
              <w:top w:val="nil"/>
              <w:left w:val="nil"/>
              <w:bottom w:val="single" w:sz="4" w:space="0" w:color="auto"/>
              <w:right w:val="single" w:sz="8" w:space="0" w:color="auto"/>
            </w:tcBorders>
            <w:shd w:val="clear" w:color="auto" w:fill="auto"/>
            <w:vAlign w:val="center"/>
            <w:hideMark/>
          </w:tcPr>
          <w:p w14:paraId="7F5AE646"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0</w:t>
            </w:r>
          </w:p>
        </w:tc>
        <w:tc>
          <w:tcPr>
            <w:tcW w:w="618" w:type="dxa"/>
            <w:tcBorders>
              <w:top w:val="nil"/>
              <w:left w:val="nil"/>
              <w:bottom w:val="single" w:sz="4" w:space="0" w:color="auto"/>
              <w:right w:val="single" w:sz="4" w:space="0" w:color="auto"/>
            </w:tcBorders>
            <w:shd w:val="clear" w:color="auto" w:fill="auto"/>
            <w:vAlign w:val="center"/>
            <w:hideMark/>
          </w:tcPr>
          <w:p w14:paraId="5D410F14"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1</w:t>
            </w:r>
          </w:p>
        </w:tc>
        <w:tc>
          <w:tcPr>
            <w:tcW w:w="560" w:type="dxa"/>
            <w:tcBorders>
              <w:top w:val="nil"/>
              <w:left w:val="nil"/>
              <w:bottom w:val="single" w:sz="4" w:space="0" w:color="auto"/>
              <w:right w:val="single" w:sz="4" w:space="0" w:color="auto"/>
            </w:tcBorders>
            <w:shd w:val="clear" w:color="000000" w:fill="DAEEF3"/>
            <w:vAlign w:val="center"/>
            <w:hideMark/>
          </w:tcPr>
          <w:p w14:paraId="23EC51A7"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0</w:t>
            </w:r>
          </w:p>
        </w:tc>
        <w:tc>
          <w:tcPr>
            <w:tcW w:w="445" w:type="dxa"/>
            <w:tcBorders>
              <w:top w:val="nil"/>
              <w:left w:val="nil"/>
              <w:bottom w:val="single" w:sz="4" w:space="0" w:color="auto"/>
              <w:right w:val="single" w:sz="4" w:space="0" w:color="auto"/>
            </w:tcBorders>
            <w:shd w:val="clear" w:color="auto" w:fill="auto"/>
            <w:vAlign w:val="center"/>
            <w:hideMark/>
          </w:tcPr>
          <w:p w14:paraId="3C052FE9"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0</w:t>
            </w:r>
          </w:p>
        </w:tc>
        <w:tc>
          <w:tcPr>
            <w:tcW w:w="851" w:type="dxa"/>
            <w:tcBorders>
              <w:top w:val="nil"/>
              <w:left w:val="nil"/>
              <w:bottom w:val="single" w:sz="4" w:space="0" w:color="auto"/>
              <w:right w:val="single" w:sz="8" w:space="0" w:color="auto"/>
            </w:tcBorders>
            <w:shd w:val="clear" w:color="auto" w:fill="auto"/>
            <w:vAlign w:val="center"/>
            <w:hideMark/>
          </w:tcPr>
          <w:p w14:paraId="2E0BD8FC"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0</w:t>
            </w:r>
          </w:p>
        </w:tc>
      </w:tr>
      <w:tr w:rsidR="009F62ED" w:rsidRPr="001976FF" w14:paraId="1E36D44F" w14:textId="77777777" w:rsidTr="00AF07A3">
        <w:trPr>
          <w:trHeight w:val="542"/>
        </w:trPr>
        <w:tc>
          <w:tcPr>
            <w:tcW w:w="328" w:type="dxa"/>
            <w:tcBorders>
              <w:top w:val="nil"/>
              <w:left w:val="single" w:sz="4" w:space="0" w:color="auto"/>
              <w:bottom w:val="single" w:sz="4" w:space="0" w:color="auto"/>
              <w:right w:val="single" w:sz="4" w:space="0" w:color="auto"/>
            </w:tcBorders>
            <w:shd w:val="clear" w:color="auto" w:fill="auto"/>
            <w:vAlign w:val="center"/>
            <w:hideMark/>
          </w:tcPr>
          <w:p w14:paraId="0A3B8F0D" w14:textId="77777777" w:rsidR="009F62ED" w:rsidRPr="001976FF" w:rsidRDefault="009F62ED" w:rsidP="005B3365">
            <w:pPr>
              <w:spacing w:line="240" w:lineRule="auto"/>
              <w:jc w:val="center"/>
              <w:rPr>
                <w:rFonts w:eastAsia="Times New Roman" w:cs="Arial"/>
                <w:color w:val="000000"/>
                <w:sz w:val="18"/>
                <w:szCs w:val="18"/>
                <w:lang w:eastAsia="sl-SI"/>
              </w:rPr>
            </w:pPr>
            <w:r w:rsidRPr="001976FF">
              <w:rPr>
                <w:rFonts w:eastAsia="Times New Roman" w:cs="Arial"/>
                <w:color w:val="000000"/>
                <w:sz w:val="18"/>
                <w:szCs w:val="18"/>
                <w:lang w:eastAsia="sl-SI"/>
              </w:rPr>
              <w:t>3</w:t>
            </w:r>
          </w:p>
        </w:tc>
        <w:tc>
          <w:tcPr>
            <w:tcW w:w="2419" w:type="dxa"/>
            <w:tcBorders>
              <w:top w:val="nil"/>
              <w:left w:val="nil"/>
              <w:bottom w:val="single" w:sz="4" w:space="0" w:color="auto"/>
              <w:right w:val="single" w:sz="4" w:space="0" w:color="auto"/>
            </w:tcBorders>
            <w:shd w:val="clear" w:color="auto" w:fill="auto"/>
            <w:vAlign w:val="center"/>
            <w:hideMark/>
          </w:tcPr>
          <w:p w14:paraId="29EB9514" w14:textId="77777777" w:rsidR="009F62ED" w:rsidRPr="0031261F" w:rsidRDefault="009F62ED" w:rsidP="005B3365">
            <w:pPr>
              <w:spacing w:line="240" w:lineRule="auto"/>
              <w:rPr>
                <w:rFonts w:ascii="Arial" w:eastAsia="Times New Roman" w:hAnsi="Arial" w:cs="Arial"/>
                <w:color w:val="000000"/>
                <w:sz w:val="18"/>
                <w:szCs w:val="18"/>
                <w:lang w:eastAsia="sl-SI"/>
              </w:rPr>
            </w:pPr>
            <w:r w:rsidRPr="0031261F">
              <w:rPr>
                <w:rFonts w:ascii="Arial" w:eastAsia="Times New Roman" w:hAnsi="Arial" w:cs="Arial"/>
                <w:color w:val="000000"/>
                <w:sz w:val="18"/>
                <w:szCs w:val="18"/>
                <w:lang w:eastAsia="sl-SI"/>
              </w:rPr>
              <w:t>Uveljavljanje odškodninske odgovornosti članov poslovodstva ali organa izbrisane pravne osebe</w:t>
            </w:r>
          </w:p>
        </w:tc>
        <w:tc>
          <w:tcPr>
            <w:tcW w:w="1416" w:type="dxa"/>
            <w:tcBorders>
              <w:top w:val="nil"/>
              <w:left w:val="nil"/>
              <w:bottom w:val="single" w:sz="4" w:space="0" w:color="auto"/>
              <w:right w:val="single" w:sz="4" w:space="0" w:color="auto"/>
            </w:tcBorders>
            <w:shd w:val="clear" w:color="auto" w:fill="auto"/>
            <w:vAlign w:val="center"/>
            <w:hideMark/>
          </w:tcPr>
          <w:p w14:paraId="4DC2F250" w14:textId="77777777" w:rsidR="009F62ED" w:rsidRPr="0031261F" w:rsidRDefault="009F62ED" w:rsidP="005B3365">
            <w:pPr>
              <w:spacing w:line="240" w:lineRule="auto"/>
              <w:jc w:val="center"/>
              <w:rPr>
                <w:rFonts w:ascii="Arial" w:eastAsia="Times New Roman" w:hAnsi="Arial" w:cs="Arial"/>
                <w:color w:val="000000"/>
                <w:sz w:val="18"/>
                <w:szCs w:val="18"/>
                <w:lang w:eastAsia="sl-SI"/>
              </w:rPr>
            </w:pPr>
            <w:r w:rsidRPr="0031261F">
              <w:rPr>
                <w:rFonts w:ascii="Arial" w:eastAsia="Times New Roman" w:hAnsi="Arial" w:cs="Arial"/>
                <w:color w:val="000000"/>
                <w:sz w:val="18"/>
                <w:szCs w:val="18"/>
                <w:lang w:eastAsia="sl-SI"/>
              </w:rPr>
              <w:t>442. čl.  v povezavi z 42. čl. ZFPPIPP</w:t>
            </w:r>
          </w:p>
        </w:tc>
        <w:tc>
          <w:tcPr>
            <w:tcW w:w="618" w:type="dxa"/>
            <w:tcBorders>
              <w:top w:val="nil"/>
              <w:left w:val="single" w:sz="8" w:space="0" w:color="auto"/>
              <w:bottom w:val="single" w:sz="4" w:space="0" w:color="auto"/>
              <w:right w:val="single" w:sz="4" w:space="0" w:color="auto"/>
            </w:tcBorders>
            <w:shd w:val="clear" w:color="auto" w:fill="auto"/>
            <w:vAlign w:val="center"/>
            <w:hideMark/>
          </w:tcPr>
          <w:p w14:paraId="4AD6BCEE" w14:textId="77777777" w:rsidR="009F62ED" w:rsidRPr="0031261F" w:rsidRDefault="009F62ED" w:rsidP="005B3365">
            <w:pPr>
              <w:spacing w:line="240" w:lineRule="auto"/>
              <w:jc w:val="center"/>
              <w:rPr>
                <w:rFonts w:ascii="Arial" w:eastAsia="Times New Roman" w:hAnsi="Arial" w:cs="Arial"/>
                <w:sz w:val="18"/>
                <w:szCs w:val="18"/>
                <w:lang w:eastAsia="sl-SI"/>
              </w:rPr>
            </w:pPr>
            <w:r w:rsidRPr="0031261F">
              <w:rPr>
                <w:rFonts w:ascii="Arial" w:eastAsia="Times New Roman" w:hAnsi="Arial" w:cs="Arial"/>
                <w:sz w:val="18"/>
                <w:szCs w:val="18"/>
                <w:lang w:eastAsia="sl-SI"/>
              </w:rPr>
              <w:t>0</w:t>
            </w:r>
          </w:p>
        </w:tc>
        <w:tc>
          <w:tcPr>
            <w:tcW w:w="600" w:type="dxa"/>
            <w:tcBorders>
              <w:top w:val="nil"/>
              <w:left w:val="nil"/>
              <w:bottom w:val="single" w:sz="4" w:space="0" w:color="auto"/>
              <w:right w:val="single" w:sz="4" w:space="0" w:color="auto"/>
            </w:tcBorders>
            <w:shd w:val="clear" w:color="000000" w:fill="DAEEF3"/>
            <w:vAlign w:val="center"/>
            <w:hideMark/>
          </w:tcPr>
          <w:p w14:paraId="2B1AD672" w14:textId="77777777" w:rsidR="009F62ED" w:rsidRPr="0031261F" w:rsidRDefault="009F62ED" w:rsidP="005B3365">
            <w:pPr>
              <w:spacing w:line="240" w:lineRule="auto"/>
              <w:jc w:val="center"/>
              <w:rPr>
                <w:rFonts w:ascii="Arial" w:eastAsia="Times New Roman" w:hAnsi="Arial" w:cs="Arial"/>
                <w:sz w:val="18"/>
                <w:szCs w:val="18"/>
                <w:lang w:eastAsia="sl-SI"/>
              </w:rPr>
            </w:pPr>
            <w:r w:rsidRPr="0031261F">
              <w:rPr>
                <w:rFonts w:ascii="Arial" w:eastAsia="Times New Roman" w:hAnsi="Arial" w:cs="Arial"/>
                <w:sz w:val="18"/>
                <w:szCs w:val="18"/>
                <w:lang w:eastAsia="sl-SI"/>
              </w:rPr>
              <w:t>0</w:t>
            </w:r>
          </w:p>
        </w:tc>
        <w:tc>
          <w:tcPr>
            <w:tcW w:w="600" w:type="dxa"/>
            <w:tcBorders>
              <w:top w:val="nil"/>
              <w:left w:val="nil"/>
              <w:bottom w:val="single" w:sz="4" w:space="0" w:color="auto"/>
              <w:right w:val="single" w:sz="4" w:space="0" w:color="auto"/>
            </w:tcBorders>
            <w:shd w:val="clear" w:color="auto" w:fill="auto"/>
            <w:vAlign w:val="center"/>
            <w:hideMark/>
          </w:tcPr>
          <w:p w14:paraId="3FA1A10A" w14:textId="77777777" w:rsidR="009F62ED" w:rsidRPr="0031261F" w:rsidRDefault="009F62ED" w:rsidP="005B3365">
            <w:pPr>
              <w:spacing w:line="240" w:lineRule="auto"/>
              <w:jc w:val="center"/>
              <w:rPr>
                <w:rFonts w:ascii="Arial" w:eastAsia="Times New Roman" w:hAnsi="Arial" w:cs="Arial"/>
                <w:sz w:val="18"/>
                <w:szCs w:val="18"/>
                <w:lang w:eastAsia="sl-SI"/>
              </w:rPr>
            </w:pPr>
            <w:r w:rsidRPr="0031261F">
              <w:rPr>
                <w:rFonts w:ascii="Arial" w:eastAsia="Times New Roman" w:hAnsi="Arial" w:cs="Arial"/>
                <w:sz w:val="18"/>
                <w:szCs w:val="18"/>
                <w:lang w:eastAsia="sl-SI"/>
              </w:rPr>
              <w:t>0</w:t>
            </w:r>
          </w:p>
        </w:tc>
        <w:tc>
          <w:tcPr>
            <w:tcW w:w="1004" w:type="dxa"/>
            <w:tcBorders>
              <w:top w:val="nil"/>
              <w:left w:val="nil"/>
              <w:bottom w:val="single" w:sz="4" w:space="0" w:color="auto"/>
              <w:right w:val="single" w:sz="8" w:space="0" w:color="auto"/>
            </w:tcBorders>
            <w:shd w:val="clear" w:color="auto" w:fill="auto"/>
            <w:vAlign w:val="center"/>
            <w:hideMark/>
          </w:tcPr>
          <w:p w14:paraId="36ABDD5E"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0</w:t>
            </w:r>
          </w:p>
        </w:tc>
        <w:tc>
          <w:tcPr>
            <w:tcW w:w="618" w:type="dxa"/>
            <w:tcBorders>
              <w:top w:val="nil"/>
              <w:left w:val="nil"/>
              <w:bottom w:val="single" w:sz="4" w:space="0" w:color="auto"/>
              <w:right w:val="single" w:sz="4" w:space="0" w:color="auto"/>
            </w:tcBorders>
            <w:shd w:val="clear" w:color="auto" w:fill="auto"/>
            <w:vAlign w:val="center"/>
            <w:hideMark/>
          </w:tcPr>
          <w:p w14:paraId="7A5825BA"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0</w:t>
            </w:r>
          </w:p>
        </w:tc>
        <w:tc>
          <w:tcPr>
            <w:tcW w:w="560" w:type="dxa"/>
            <w:tcBorders>
              <w:top w:val="nil"/>
              <w:left w:val="nil"/>
              <w:bottom w:val="single" w:sz="4" w:space="0" w:color="auto"/>
              <w:right w:val="single" w:sz="4" w:space="0" w:color="auto"/>
            </w:tcBorders>
            <w:shd w:val="clear" w:color="000000" w:fill="DAEEF3"/>
            <w:vAlign w:val="center"/>
            <w:hideMark/>
          </w:tcPr>
          <w:p w14:paraId="22AC54D2"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0</w:t>
            </w:r>
          </w:p>
        </w:tc>
        <w:tc>
          <w:tcPr>
            <w:tcW w:w="445" w:type="dxa"/>
            <w:tcBorders>
              <w:top w:val="nil"/>
              <w:left w:val="nil"/>
              <w:bottom w:val="single" w:sz="4" w:space="0" w:color="auto"/>
              <w:right w:val="single" w:sz="4" w:space="0" w:color="auto"/>
            </w:tcBorders>
            <w:shd w:val="clear" w:color="auto" w:fill="auto"/>
            <w:vAlign w:val="center"/>
            <w:hideMark/>
          </w:tcPr>
          <w:p w14:paraId="483EC6B1"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0</w:t>
            </w:r>
          </w:p>
        </w:tc>
        <w:tc>
          <w:tcPr>
            <w:tcW w:w="851" w:type="dxa"/>
            <w:tcBorders>
              <w:top w:val="nil"/>
              <w:left w:val="nil"/>
              <w:bottom w:val="single" w:sz="4" w:space="0" w:color="auto"/>
              <w:right w:val="single" w:sz="8" w:space="0" w:color="auto"/>
            </w:tcBorders>
            <w:shd w:val="clear" w:color="auto" w:fill="auto"/>
            <w:vAlign w:val="center"/>
            <w:hideMark/>
          </w:tcPr>
          <w:p w14:paraId="2B595C4E"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0</w:t>
            </w:r>
          </w:p>
        </w:tc>
      </w:tr>
      <w:tr w:rsidR="009F62ED" w:rsidRPr="001976FF" w14:paraId="39180516" w14:textId="77777777" w:rsidTr="00AF07A3">
        <w:trPr>
          <w:trHeight w:val="584"/>
        </w:trPr>
        <w:tc>
          <w:tcPr>
            <w:tcW w:w="328" w:type="dxa"/>
            <w:tcBorders>
              <w:top w:val="nil"/>
              <w:left w:val="single" w:sz="4" w:space="0" w:color="auto"/>
              <w:bottom w:val="single" w:sz="4" w:space="0" w:color="auto"/>
              <w:right w:val="single" w:sz="4" w:space="0" w:color="auto"/>
            </w:tcBorders>
            <w:shd w:val="clear" w:color="auto" w:fill="auto"/>
            <w:vAlign w:val="center"/>
            <w:hideMark/>
          </w:tcPr>
          <w:p w14:paraId="387BA87A" w14:textId="77777777" w:rsidR="009F62ED" w:rsidRPr="001976FF" w:rsidRDefault="009F62ED" w:rsidP="005B3365">
            <w:pPr>
              <w:spacing w:line="240" w:lineRule="auto"/>
              <w:jc w:val="center"/>
              <w:rPr>
                <w:rFonts w:eastAsia="Times New Roman" w:cs="Arial"/>
                <w:color w:val="000000"/>
                <w:sz w:val="18"/>
                <w:szCs w:val="18"/>
                <w:lang w:eastAsia="sl-SI"/>
              </w:rPr>
            </w:pPr>
            <w:r w:rsidRPr="001976FF">
              <w:rPr>
                <w:rFonts w:eastAsia="Times New Roman" w:cs="Arial"/>
                <w:color w:val="000000"/>
                <w:sz w:val="18"/>
                <w:szCs w:val="18"/>
                <w:lang w:eastAsia="sl-SI"/>
              </w:rPr>
              <w:t>4</w:t>
            </w:r>
          </w:p>
        </w:tc>
        <w:tc>
          <w:tcPr>
            <w:tcW w:w="2419" w:type="dxa"/>
            <w:tcBorders>
              <w:top w:val="nil"/>
              <w:left w:val="nil"/>
              <w:bottom w:val="single" w:sz="4" w:space="0" w:color="auto"/>
              <w:right w:val="single" w:sz="4" w:space="0" w:color="auto"/>
            </w:tcBorders>
            <w:shd w:val="clear" w:color="auto" w:fill="auto"/>
            <w:vAlign w:val="center"/>
            <w:hideMark/>
          </w:tcPr>
          <w:p w14:paraId="7AFB189F" w14:textId="77777777" w:rsidR="009F62ED" w:rsidRPr="0031261F" w:rsidRDefault="009F62ED" w:rsidP="005B3365">
            <w:pPr>
              <w:spacing w:line="240" w:lineRule="auto"/>
              <w:rPr>
                <w:rFonts w:ascii="Arial" w:eastAsia="Times New Roman" w:hAnsi="Arial" w:cs="Arial"/>
                <w:color w:val="000000"/>
                <w:sz w:val="18"/>
                <w:szCs w:val="18"/>
                <w:lang w:eastAsia="sl-SI"/>
              </w:rPr>
            </w:pPr>
            <w:r w:rsidRPr="0031261F">
              <w:rPr>
                <w:rFonts w:ascii="Arial" w:eastAsia="Times New Roman" w:hAnsi="Arial" w:cs="Arial"/>
                <w:color w:val="000000"/>
                <w:sz w:val="18"/>
                <w:szCs w:val="18"/>
                <w:lang w:eastAsia="sl-SI"/>
              </w:rPr>
              <w:t xml:space="preserve">Vložitev izpodbojne tožbe </w:t>
            </w:r>
          </w:p>
        </w:tc>
        <w:tc>
          <w:tcPr>
            <w:tcW w:w="1416" w:type="dxa"/>
            <w:tcBorders>
              <w:top w:val="nil"/>
              <w:left w:val="nil"/>
              <w:bottom w:val="single" w:sz="4" w:space="0" w:color="auto"/>
              <w:right w:val="single" w:sz="4" w:space="0" w:color="auto"/>
            </w:tcBorders>
            <w:shd w:val="clear" w:color="auto" w:fill="auto"/>
            <w:vAlign w:val="center"/>
            <w:hideMark/>
          </w:tcPr>
          <w:p w14:paraId="0DEC96D5" w14:textId="77777777" w:rsidR="009F62ED" w:rsidRPr="0031261F" w:rsidRDefault="009F62ED" w:rsidP="005B3365">
            <w:pPr>
              <w:spacing w:line="240" w:lineRule="auto"/>
              <w:jc w:val="center"/>
              <w:rPr>
                <w:rFonts w:ascii="Arial" w:eastAsia="Times New Roman" w:hAnsi="Arial" w:cs="Arial"/>
                <w:color w:val="000000"/>
                <w:sz w:val="18"/>
                <w:szCs w:val="18"/>
                <w:lang w:eastAsia="sl-SI"/>
              </w:rPr>
            </w:pPr>
            <w:r w:rsidRPr="0031261F">
              <w:rPr>
                <w:rFonts w:ascii="Arial" w:eastAsia="Times New Roman" w:hAnsi="Arial" w:cs="Arial"/>
                <w:color w:val="000000"/>
                <w:sz w:val="18"/>
                <w:szCs w:val="18"/>
                <w:lang w:eastAsia="sl-SI"/>
              </w:rPr>
              <w:t>255. čl. OZ v povezavi z 148/5 ZDavP-2 in 269. čl. ZFPPIPP</w:t>
            </w:r>
          </w:p>
        </w:tc>
        <w:tc>
          <w:tcPr>
            <w:tcW w:w="618" w:type="dxa"/>
            <w:tcBorders>
              <w:top w:val="nil"/>
              <w:left w:val="single" w:sz="8" w:space="0" w:color="auto"/>
              <w:bottom w:val="single" w:sz="4" w:space="0" w:color="auto"/>
              <w:right w:val="single" w:sz="4" w:space="0" w:color="auto"/>
            </w:tcBorders>
            <w:shd w:val="clear" w:color="auto" w:fill="auto"/>
            <w:vAlign w:val="center"/>
            <w:hideMark/>
          </w:tcPr>
          <w:p w14:paraId="486321A6" w14:textId="77777777" w:rsidR="009F62ED" w:rsidRPr="0031261F" w:rsidRDefault="009F62ED" w:rsidP="005B3365">
            <w:pPr>
              <w:spacing w:line="240" w:lineRule="auto"/>
              <w:jc w:val="center"/>
              <w:rPr>
                <w:rFonts w:ascii="Arial" w:eastAsia="Times New Roman" w:hAnsi="Arial" w:cs="Arial"/>
                <w:sz w:val="18"/>
                <w:szCs w:val="18"/>
                <w:lang w:eastAsia="sl-SI"/>
              </w:rPr>
            </w:pPr>
            <w:r w:rsidRPr="0031261F">
              <w:rPr>
                <w:rFonts w:ascii="Arial" w:eastAsia="Times New Roman" w:hAnsi="Arial" w:cs="Arial"/>
                <w:sz w:val="18"/>
                <w:szCs w:val="18"/>
                <w:lang w:eastAsia="sl-SI"/>
              </w:rPr>
              <w:t>4</w:t>
            </w:r>
          </w:p>
        </w:tc>
        <w:tc>
          <w:tcPr>
            <w:tcW w:w="600" w:type="dxa"/>
            <w:tcBorders>
              <w:top w:val="nil"/>
              <w:left w:val="nil"/>
              <w:bottom w:val="single" w:sz="4" w:space="0" w:color="auto"/>
              <w:right w:val="single" w:sz="4" w:space="0" w:color="auto"/>
            </w:tcBorders>
            <w:shd w:val="clear" w:color="000000" w:fill="DAEEF3"/>
            <w:vAlign w:val="center"/>
            <w:hideMark/>
          </w:tcPr>
          <w:p w14:paraId="1E0EC6F5" w14:textId="77777777" w:rsidR="009F62ED" w:rsidRPr="0031261F" w:rsidRDefault="009F62ED" w:rsidP="005B3365">
            <w:pPr>
              <w:spacing w:line="240" w:lineRule="auto"/>
              <w:jc w:val="center"/>
              <w:rPr>
                <w:rFonts w:ascii="Arial" w:eastAsia="Times New Roman" w:hAnsi="Arial" w:cs="Arial"/>
                <w:sz w:val="18"/>
                <w:szCs w:val="18"/>
                <w:lang w:eastAsia="sl-SI"/>
              </w:rPr>
            </w:pPr>
            <w:r w:rsidRPr="0031261F">
              <w:rPr>
                <w:rFonts w:ascii="Arial" w:eastAsia="Times New Roman" w:hAnsi="Arial" w:cs="Arial"/>
                <w:sz w:val="18"/>
                <w:szCs w:val="18"/>
                <w:lang w:eastAsia="sl-SI"/>
              </w:rPr>
              <w:t>0</w:t>
            </w:r>
          </w:p>
        </w:tc>
        <w:tc>
          <w:tcPr>
            <w:tcW w:w="600" w:type="dxa"/>
            <w:tcBorders>
              <w:top w:val="nil"/>
              <w:left w:val="nil"/>
              <w:bottom w:val="single" w:sz="4" w:space="0" w:color="auto"/>
              <w:right w:val="single" w:sz="4" w:space="0" w:color="auto"/>
            </w:tcBorders>
            <w:shd w:val="clear" w:color="auto" w:fill="auto"/>
            <w:vAlign w:val="center"/>
            <w:hideMark/>
          </w:tcPr>
          <w:p w14:paraId="37F35CD4"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1</w:t>
            </w:r>
          </w:p>
        </w:tc>
        <w:tc>
          <w:tcPr>
            <w:tcW w:w="1004" w:type="dxa"/>
            <w:tcBorders>
              <w:top w:val="nil"/>
              <w:left w:val="nil"/>
              <w:bottom w:val="single" w:sz="4" w:space="0" w:color="auto"/>
              <w:right w:val="single" w:sz="8" w:space="0" w:color="auto"/>
            </w:tcBorders>
            <w:shd w:val="clear" w:color="auto" w:fill="auto"/>
            <w:vAlign w:val="center"/>
            <w:hideMark/>
          </w:tcPr>
          <w:p w14:paraId="0E3CF0DC"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0</w:t>
            </w:r>
          </w:p>
        </w:tc>
        <w:tc>
          <w:tcPr>
            <w:tcW w:w="618" w:type="dxa"/>
            <w:tcBorders>
              <w:top w:val="nil"/>
              <w:left w:val="nil"/>
              <w:bottom w:val="single" w:sz="4" w:space="0" w:color="auto"/>
              <w:right w:val="single" w:sz="4" w:space="0" w:color="auto"/>
            </w:tcBorders>
            <w:shd w:val="clear" w:color="auto" w:fill="auto"/>
            <w:vAlign w:val="center"/>
            <w:hideMark/>
          </w:tcPr>
          <w:p w14:paraId="52F0D21B"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6</w:t>
            </w:r>
          </w:p>
        </w:tc>
        <w:tc>
          <w:tcPr>
            <w:tcW w:w="560" w:type="dxa"/>
            <w:tcBorders>
              <w:top w:val="nil"/>
              <w:left w:val="nil"/>
              <w:bottom w:val="single" w:sz="4" w:space="0" w:color="auto"/>
              <w:right w:val="single" w:sz="4" w:space="0" w:color="auto"/>
            </w:tcBorders>
            <w:shd w:val="clear" w:color="000000" w:fill="DAEEF3"/>
            <w:vAlign w:val="center"/>
            <w:hideMark/>
          </w:tcPr>
          <w:p w14:paraId="7BB939C2"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2</w:t>
            </w:r>
          </w:p>
        </w:tc>
        <w:tc>
          <w:tcPr>
            <w:tcW w:w="445" w:type="dxa"/>
            <w:tcBorders>
              <w:top w:val="nil"/>
              <w:left w:val="nil"/>
              <w:bottom w:val="single" w:sz="4" w:space="0" w:color="auto"/>
              <w:right w:val="single" w:sz="4" w:space="0" w:color="auto"/>
            </w:tcBorders>
            <w:shd w:val="clear" w:color="auto" w:fill="auto"/>
            <w:vAlign w:val="center"/>
            <w:hideMark/>
          </w:tcPr>
          <w:p w14:paraId="0BE9D385"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0</w:t>
            </w:r>
          </w:p>
        </w:tc>
        <w:tc>
          <w:tcPr>
            <w:tcW w:w="851" w:type="dxa"/>
            <w:tcBorders>
              <w:top w:val="nil"/>
              <w:left w:val="nil"/>
              <w:bottom w:val="single" w:sz="4" w:space="0" w:color="auto"/>
              <w:right w:val="single" w:sz="8" w:space="0" w:color="auto"/>
            </w:tcBorders>
            <w:shd w:val="clear" w:color="auto" w:fill="auto"/>
            <w:vAlign w:val="center"/>
            <w:hideMark/>
          </w:tcPr>
          <w:p w14:paraId="24645B87"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18.076</w:t>
            </w:r>
          </w:p>
        </w:tc>
      </w:tr>
      <w:tr w:rsidR="009F62ED" w:rsidRPr="001976FF" w14:paraId="4B167324" w14:textId="77777777" w:rsidTr="00AF07A3">
        <w:trPr>
          <w:trHeight w:val="558"/>
        </w:trPr>
        <w:tc>
          <w:tcPr>
            <w:tcW w:w="328" w:type="dxa"/>
            <w:tcBorders>
              <w:top w:val="nil"/>
              <w:left w:val="single" w:sz="4" w:space="0" w:color="auto"/>
              <w:bottom w:val="single" w:sz="4" w:space="0" w:color="auto"/>
              <w:right w:val="single" w:sz="4" w:space="0" w:color="auto"/>
            </w:tcBorders>
            <w:shd w:val="clear" w:color="auto" w:fill="auto"/>
            <w:vAlign w:val="center"/>
            <w:hideMark/>
          </w:tcPr>
          <w:p w14:paraId="6987FBED" w14:textId="77777777" w:rsidR="009F62ED" w:rsidRPr="001976FF" w:rsidRDefault="009F62ED" w:rsidP="005B3365">
            <w:pPr>
              <w:spacing w:line="240" w:lineRule="auto"/>
              <w:jc w:val="center"/>
              <w:rPr>
                <w:rFonts w:eastAsia="Times New Roman" w:cs="Arial"/>
                <w:color w:val="000000"/>
                <w:sz w:val="18"/>
                <w:szCs w:val="18"/>
                <w:lang w:eastAsia="sl-SI"/>
              </w:rPr>
            </w:pPr>
            <w:r w:rsidRPr="001976FF">
              <w:rPr>
                <w:rFonts w:eastAsia="Times New Roman" w:cs="Arial"/>
                <w:color w:val="000000"/>
                <w:sz w:val="18"/>
                <w:szCs w:val="18"/>
                <w:lang w:eastAsia="sl-SI"/>
              </w:rPr>
              <w:t>5</w:t>
            </w:r>
          </w:p>
        </w:tc>
        <w:tc>
          <w:tcPr>
            <w:tcW w:w="2419" w:type="dxa"/>
            <w:tcBorders>
              <w:top w:val="nil"/>
              <w:left w:val="nil"/>
              <w:bottom w:val="single" w:sz="4" w:space="0" w:color="auto"/>
              <w:right w:val="single" w:sz="4" w:space="0" w:color="auto"/>
            </w:tcBorders>
            <w:shd w:val="clear" w:color="auto" w:fill="auto"/>
            <w:vAlign w:val="center"/>
            <w:hideMark/>
          </w:tcPr>
          <w:p w14:paraId="20D89242" w14:textId="77777777" w:rsidR="009F62ED" w:rsidRPr="0031261F" w:rsidRDefault="009F62ED" w:rsidP="005B3365">
            <w:pPr>
              <w:spacing w:line="240" w:lineRule="auto"/>
              <w:rPr>
                <w:rFonts w:ascii="Arial" w:eastAsia="Times New Roman" w:hAnsi="Arial" w:cs="Arial"/>
                <w:color w:val="000000"/>
                <w:sz w:val="18"/>
                <w:szCs w:val="18"/>
                <w:lang w:eastAsia="sl-SI"/>
              </w:rPr>
            </w:pPr>
            <w:r w:rsidRPr="0031261F">
              <w:rPr>
                <w:rFonts w:ascii="Arial" w:eastAsia="Times New Roman" w:hAnsi="Arial" w:cs="Arial"/>
                <w:color w:val="000000"/>
                <w:sz w:val="18"/>
                <w:szCs w:val="18"/>
                <w:lang w:eastAsia="sl-SI"/>
              </w:rPr>
              <w:t>Spregled pravne osebnosti</w:t>
            </w:r>
          </w:p>
        </w:tc>
        <w:tc>
          <w:tcPr>
            <w:tcW w:w="1416" w:type="dxa"/>
            <w:tcBorders>
              <w:top w:val="nil"/>
              <w:left w:val="nil"/>
              <w:bottom w:val="single" w:sz="4" w:space="0" w:color="auto"/>
              <w:right w:val="single" w:sz="4" w:space="0" w:color="auto"/>
            </w:tcBorders>
            <w:shd w:val="clear" w:color="auto" w:fill="auto"/>
            <w:vAlign w:val="center"/>
            <w:hideMark/>
          </w:tcPr>
          <w:p w14:paraId="2F6FBBAE" w14:textId="77777777" w:rsidR="009F62ED" w:rsidRPr="0031261F" w:rsidRDefault="009F62ED" w:rsidP="005B3365">
            <w:pPr>
              <w:spacing w:line="240" w:lineRule="auto"/>
              <w:jc w:val="center"/>
              <w:rPr>
                <w:rFonts w:ascii="Arial" w:eastAsia="Times New Roman" w:hAnsi="Arial" w:cs="Arial"/>
                <w:color w:val="000000"/>
                <w:sz w:val="18"/>
                <w:szCs w:val="18"/>
                <w:lang w:eastAsia="sl-SI"/>
              </w:rPr>
            </w:pPr>
            <w:r w:rsidRPr="0031261F">
              <w:rPr>
                <w:rFonts w:ascii="Arial" w:eastAsia="Times New Roman" w:hAnsi="Arial" w:cs="Arial"/>
                <w:color w:val="000000"/>
                <w:sz w:val="18"/>
                <w:szCs w:val="18"/>
                <w:lang w:eastAsia="sl-SI"/>
              </w:rPr>
              <w:t>8. čl. ZGD-1</w:t>
            </w:r>
          </w:p>
        </w:tc>
        <w:tc>
          <w:tcPr>
            <w:tcW w:w="618" w:type="dxa"/>
            <w:tcBorders>
              <w:top w:val="nil"/>
              <w:left w:val="single" w:sz="8" w:space="0" w:color="auto"/>
              <w:bottom w:val="single" w:sz="4" w:space="0" w:color="auto"/>
              <w:right w:val="single" w:sz="4" w:space="0" w:color="auto"/>
            </w:tcBorders>
            <w:shd w:val="clear" w:color="auto" w:fill="auto"/>
            <w:vAlign w:val="center"/>
            <w:hideMark/>
          </w:tcPr>
          <w:p w14:paraId="6C7FC38C" w14:textId="77777777" w:rsidR="009F62ED" w:rsidRPr="0031261F" w:rsidRDefault="009F62ED" w:rsidP="005B3365">
            <w:pPr>
              <w:spacing w:line="240" w:lineRule="auto"/>
              <w:jc w:val="center"/>
              <w:rPr>
                <w:rFonts w:ascii="Arial" w:eastAsia="Times New Roman" w:hAnsi="Arial" w:cs="Arial"/>
                <w:sz w:val="18"/>
                <w:szCs w:val="18"/>
                <w:lang w:eastAsia="sl-SI"/>
              </w:rPr>
            </w:pPr>
            <w:r w:rsidRPr="0031261F">
              <w:rPr>
                <w:rFonts w:ascii="Arial" w:eastAsia="Times New Roman" w:hAnsi="Arial" w:cs="Arial"/>
                <w:sz w:val="18"/>
                <w:szCs w:val="18"/>
                <w:lang w:eastAsia="sl-SI"/>
              </w:rPr>
              <w:t>2</w:t>
            </w:r>
          </w:p>
        </w:tc>
        <w:tc>
          <w:tcPr>
            <w:tcW w:w="600" w:type="dxa"/>
            <w:tcBorders>
              <w:top w:val="nil"/>
              <w:left w:val="nil"/>
              <w:bottom w:val="single" w:sz="4" w:space="0" w:color="auto"/>
              <w:right w:val="single" w:sz="4" w:space="0" w:color="auto"/>
            </w:tcBorders>
            <w:shd w:val="clear" w:color="000000" w:fill="DAEEF3"/>
            <w:vAlign w:val="center"/>
            <w:hideMark/>
          </w:tcPr>
          <w:p w14:paraId="7C7DBAAE" w14:textId="77777777" w:rsidR="009F62ED" w:rsidRPr="0031261F" w:rsidRDefault="009F62ED" w:rsidP="005B3365">
            <w:pPr>
              <w:spacing w:line="240" w:lineRule="auto"/>
              <w:jc w:val="center"/>
              <w:rPr>
                <w:rFonts w:ascii="Arial" w:eastAsia="Times New Roman" w:hAnsi="Arial" w:cs="Arial"/>
                <w:sz w:val="18"/>
                <w:szCs w:val="18"/>
                <w:lang w:eastAsia="sl-SI"/>
              </w:rPr>
            </w:pPr>
            <w:r w:rsidRPr="0031261F">
              <w:rPr>
                <w:rFonts w:ascii="Arial" w:eastAsia="Times New Roman" w:hAnsi="Arial" w:cs="Arial"/>
                <w:sz w:val="18"/>
                <w:szCs w:val="18"/>
                <w:lang w:eastAsia="sl-SI"/>
              </w:rPr>
              <w:t>1</w:t>
            </w:r>
          </w:p>
        </w:tc>
        <w:tc>
          <w:tcPr>
            <w:tcW w:w="600" w:type="dxa"/>
            <w:tcBorders>
              <w:top w:val="nil"/>
              <w:left w:val="nil"/>
              <w:bottom w:val="single" w:sz="4" w:space="0" w:color="auto"/>
              <w:right w:val="single" w:sz="4" w:space="0" w:color="auto"/>
            </w:tcBorders>
            <w:shd w:val="clear" w:color="auto" w:fill="auto"/>
            <w:vAlign w:val="center"/>
            <w:hideMark/>
          </w:tcPr>
          <w:p w14:paraId="7E6FA9E8" w14:textId="77777777" w:rsidR="009F62ED" w:rsidRPr="0031261F" w:rsidRDefault="009F62ED" w:rsidP="005B3365">
            <w:pPr>
              <w:spacing w:line="240" w:lineRule="auto"/>
              <w:jc w:val="center"/>
              <w:rPr>
                <w:rFonts w:ascii="Arial" w:eastAsia="Times New Roman" w:hAnsi="Arial" w:cs="Arial"/>
                <w:sz w:val="18"/>
                <w:szCs w:val="18"/>
                <w:lang w:eastAsia="sl-SI"/>
              </w:rPr>
            </w:pPr>
            <w:r w:rsidRPr="0031261F">
              <w:rPr>
                <w:rFonts w:ascii="Arial" w:eastAsia="Times New Roman" w:hAnsi="Arial" w:cs="Arial"/>
                <w:sz w:val="18"/>
                <w:szCs w:val="18"/>
                <w:lang w:eastAsia="sl-SI"/>
              </w:rPr>
              <w:t>0</w:t>
            </w:r>
          </w:p>
        </w:tc>
        <w:tc>
          <w:tcPr>
            <w:tcW w:w="1004" w:type="dxa"/>
            <w:tcBorders>
              <w:top w:val="nil"/>
              <w:left w:val="nil"/>
              <w:bottom w:val="single" w:sz="4" w:space="0" w:color="auto"/>
              <w:right w:val="single" w:sz="8" w:space="0" w:color="auto"/>
            </w:tcBorders>
            <w:shd w:val="clear" w:color="auto" w:fill="auto"/>
            <w:vAlign w:val="center"/>
            <w:hideMark/>
          </w:tcPr>
          <w:p w14:paraId="1CD61D7F"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0</w:t>
            </w:r>
          </w:p>
        </w:tc>
        <w:tc>
          <w:tcPr>
            <w:tcW w:w="618" w:type="dxa"/>
            <w:tcBorders>
              <w:top w:val="nil"/>
              <w:left w:val="nil"/>
              <w:bottom w:val="single" w:sz="4" w:space="0" w:color="auto"/>
              <w:right w:val="single" w:sz="4" w:space="0" w:color="auto"/>
            </w:tcBorders>
            <w:shd w:val="clear" w:color="auto" w:fill="auto"/>
            <w:vAlign w:val="center"/>
            <w:hideMark/>
          </w:tcPr>
          <w:p w14:paraId="5D36607C"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0</w:t>
            </w:r>
          </w:p>
        </w:tc>
        <w:tc>
          <w:tcPr>
            <w:tcW w:w="560" w:type="dxa"/>
            <w:tcBorders>
              <w:top w:val="nil"/>
              <w:left w:val="nil"/>
              <w:bottom w:val="single" w:sz="4" w:space="0" w:color="auto"/>
              <w:right w:val="single" w:sz="4" w:space="0" w:color="auto"/>
            </w:tcBorders>
            <w:shd w:val="clear" w:color="000000" w:fill="DAEEF3"/>
            <w:vAlign w:val="center"/>
            <w:hideMark/>
          </w:tcPr>
          <w:p w14:paraId="0A205C9A"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1</w:t>
            </w:r>
          </w:p>
        </w:tc>
        <w:tc>
          <w:tcPr>
            <w:tcW w:w="445" w:type="dxa"/>
            <w:tcBorders>
              <w:top w:val="nil"/>
              <w:left w:val="nil"/>
              <w:bottom w:val="single" w:sz="4" w:space="0" w:color="auto"/>
              <w:right w:val="single" w:sz="4" w:space="0" w:color="auto"/>
            </w:tcBorders>
            <w:shd w:val="clear" w:color="auto" w:fill="auto"/>
            <w:vAlign w:val="center"/>
            <w:hideMark/>
          </w:tcPr>
          <w:p w14:paraId="168D3479"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0</w:t>
            </w:r>
          </w:p>
        </w:tc>
        <w:tc>
          <w:tcPr>
            <w:tcW w:w="851" w:type="dxa"/>
            <w:tcBorders>
              <w:top w:val="nil"/>
              <w:left w:val="nil"/>
              <w:bottom w:val="single" w:sz="4" w:space="0" w:color="auto"/>
              <w:right w:val="single" w:sz="8" w:space="0" w:color="auto"/>
            </w:tcBorders>
            <w:shd w:val="clear" w:color="auto" w:fill="auto"/>
            <w:vAlign w:val="center"/>
            <w:hideMark/>
          </w:tcPr>
          <w:p w14:paraId="4222C619"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0</w:t>
            </w:r>
          </w:p>
        </w:tc>
      </w:tr>
      <w:tr w:rsidR="009F62ED" w:rsidRPr="001976FF" w14:paraId="4B5E2F59" w14:textId="77777777" w:rsidTr="00AF07A3">
        <w:trPr>
          <w:trHeight w:val="646"/>
        </w:trPr>
        <w:tc>
          <w:tcPr>
            <w:tcW w:w="328" w:type="dxa"/>
            <w:tcBorders>
              <w:top w:val="nil"/>
              <w:left w:val="single" w:sz="4" w:space="0" w:color="auto"/>
              <w:bottom w:val="single" w:sz="4" w:space="0" w:color="auto"/>
              <w:right w:val="single" w:sz="4" w:space="0" w:color="auto"/>
            </w:tcBorders>
            <w:shd w:val="clear" w:color="auto" w:fill="auto"/>
            <w:vAlign w:val="center"/>
            <w:hideMark/>
          </w:tcPr>
          <w:p w14:paraId="374BFF8D" w14:textId="77777777" w:rsidR="009F62ED" w:rsidRPr="001976FF" w:rsidRDefault="009F62ED" w:rsidP="005B3365">
            <w:pPr>
              <w:spacing w:line="240" w:lineRule="auto"/>
              <w:jc w:val="center"/>
              <w:rPr>
                <w:rFonts w:eastAsia="Times New Roman" w:cs="Arial"/>
                <w:color w:val="000000"/>
                <w:sz w:val="18"/>
                <w:szCs w:val="18"/>
                <w:lang w:eastAsia="sl-SI"/>
              </w:rPr>
            </w:pPr>
            <w:r w:rsidRPr="001976FF">
              <w:rPr>
                <w:rFonts w:eastAsia="Times New Roman" w:cs="Arial"/>
                <w:color w:val="000000"/>
                <w:sz w:val="18"/>
                <w:szCs w:val="18"/>
                <w:lang w:eastAsia="sl-SI"/>
              </w:rPr>
              <w:t>6</w:t>
            </w:r>
          </w:p>
        </w:tc>
        <w:tc>
          <w:tcPr>
            <w:tcW w:w="2419" w:type="dxa"/>
            <w:tcBorders>
              <w:top w:val="nil"/>
              <w:left w:val="nil"/>
              <w:bottom w:val="single" w:sz="4" w:space="0" w:color="auto"/>
              <w:right w:val="single" w:sz="4" w:space="0" w:color="auto"/>
            </w:tcBorders>
            <w:shd w:val="clear" w:color="auto" w:fill="auto"/>
            <w:vAlign w:val="center"/>
            <w:hideMark/>
          </w:tcPr>
          <w:p w14:paraId="79978508" w14:textId="77777777" w:rsidR="009F62ED" w:rsidRPr="0031261F" w:rsidRDefault="009F62ED" w:rsidP="005B3365">
            <w:pPr>
              <w:spacing w:line="240" w:lineRule="auto"/>
              <w:rPr>
                <w:rFonts w:ascii="Arial" w:eastAsia="Times New Roman" w:hAnsi="Arial" w:cs="Arial"/>
                <w:color w:val="000000"/>
                <w:sz w:val="18"/>
                <w:szCs w:val="18"/>
                <w:lang w:eastAsia="sl-SI"/>
              </w:rPr>
            </w:pPr>
            <w:r w:rsidRPr="0031261F">
              <w:rPr>
                <w:rFonts w:ascii="Arial" w:eastAsia="Times New Roman" w:hAnsi="Arial" w:cs="Arial"/>
                <w:color w:val="000000"/>
                <w:sz w:val="18"/>
                <w:szCs w:val="18"/>
                <w:lang w:eastAsia="sl-SI"/>
              </w:rPr>
              <w:t xml:space="preserve">Ugotovitev in določitev deleža na skupnem premoženju zakoncev oz. solidarna odgovornost zakonca </w:t>
            </w:r>
          </w:p>
        </w:tc>
        <w:tc>
          <w:tcPr>
            <w:tcW w:w="1416" w:type="dxa"/>
            <w:tcBorders>
              <w:top w:val="nil"/>
              <w:left w:val="nil"/>
              <w:bottom w:val="single" w:sz="4" w:space="0" w:color="auto"/>
              <w:right w:val="single" w:sz="4" w:space="0" w:color="auto"/>
            </w:tcBorders>
            <w:shd w:val="clear" w:color="auto" w:fill="auto"/>
            <w:vAlign w:val="center"/>
            <w:hideMark/>
          </w:tcPr>
          <w:p w14:paraId="44D788AE" w14:textId="77777777" w:rsidR="009F62ED" w:rsidRPr="0031261F" w:rsidRDefault="009F62ED" w:rsidP="005B3365">
            <w:pPr>
              <w:spacing w:line="240" w:lineRule="auto"/>
              <w:jc w:val="center"/>
              <w:rPr>
                <w:rFonts w:ascii="Arial" w:eastAsia="Times New Roman" w:hAnsi="Arial" w:cs="Arial"/>
                <w:color w:val="000000"/>
                <w:sz w:val="18"/>
                <w:szCs w:val="18"/>
                <w:lang w:eastAsia="sl-SI"/>
              </w:rPr>
            </w:pPr>
            <w:r w:rsidRPr="0031261F">
              <w:rPr>
                <w:rFonts w:ascii="Arial" w:eastAsia="Times New Roman" w:hAnsi="Arial" w:cs="Arial"/>
                <w:color w:val="000000"/>
                <w:sz w:val="18"/>
                <w:szCs w:val="18"/>
                <w:lang w:eastAsia="sl-SI"/>
              </w:rPr>
              <w:t>56. in 57. čl. ZZZDR oz. 82., 83. in 84. člen DZ</w:t>
            </w:r>
          </w:p>
        </w:tc>
        <w:tc>
          <w:tcPr>
            <w:tcW w:w="618" w:type="dxa"/>
            <w:tcBorders>
              <w:top w:val="nil"/>
              <w:left w:val="single" w:sz="8" w:space="0" w:color="auto"/>
              <w:bottom w:val="single" w:sz="4" w:space="0" w:color="auto"/>
              <w:right w:val="single" w:sz="4" w:space="0" w:color="auto"/>
            </w:tcBorders>
            <w:shd w:val="clear" w:color="auto" w:fill="auto"/>
            <w:vAlign w:val="center"/>
            <w:hideMark/>
          </w:tcPr>
          <w:p w14:paraId="1BA34FF5" w14:textId="77777777" w:rsidR="009F62ED" w:rsidRPr="0031261F" w:rsidRDefault="009F62ED" w:rsidP="005B3365">
            <w:pPr>
              <w:spacing w:line="240" w:lineRule="auto"/>
              <w:jc w:val="center"/>
              <w:rPr>
                <w:rFonts w:ascii="Arial" w:eastAsia="Times New Roman" w:hAnsi="Arial" w:cs="Arial"/>
                <w:sz w:val="18"/>
                <w:szCs w:val="18"/>
                <w:lang w:eastAsia="sl-SI"/>
              </w:rPr>
            </w:pPr>
            <w:r w:rsidRPr="0031261F">
              <w:rPr>
                <w:rFonts w:ascii="Arial" w:eastAsia="Times New Roman" w:hAnsi="Arial" w:cs="Arial"/>
                <w:sz w:val="18"/>
                <w:szCs w:val="18"/>
                <w:lang w:eastAsia="sl-SI"/>
              </w:rPr>
              <w:t>51</w:t>
            </w:r>
          </w:p>
        </w:tc>
        <w:tc>
          <w:tcPr>
            <w:tcW w:w="600" w:type="dxa"/>
            <w:tcBorders>
              <w:top w:val="nil"/>
              <w:left w:val="nil"/>
              <w:bottom w:val="single" w:sz="4" w:space="0" w:color="auto"/>
              <w:right w:val="single" w:sz="4" w:space="0" w:color="auto"/>
            </w:tcBorders>
            <w:shd w:val="clear" w:color="000000" w:fill="DAEEF3"/>
            <w:vAlign w:val="center"/>
            <w:hideMark/>
          </w:tcPr>
          <w:p w14:paraId="633F2E30" w14:textId="77777777" w:rsidR="009F62ED" w:rsidRPr="0031261F" w:rsidRDefault="009F62ED" w:rsidP="005B3365">
            <w:pPr>
              <w:spacing w:line="240" w:lineRule="auto"/>
              <w:jc w:val="center"/>
              <w:rPr>
                <w:rFonts w:ascii="Arial" w:eastAsia="Times New Roman" w:hAnsi="Arial" w:cs="Arial"/>
                <w:sz w:val="18"/>
                <w:szCs w:val="18"/>
                <w:lang w:eastAsia="sl-SI"/>
              </w:rPr>
            </w:pPr>
            <w:r w:rsidRPr="0031261F">
              <w:rPr>
                <w:rFonts w:ascii="Arial" w:eastAsia="Times New Roman" w:hAnsi="Arial" w:cs="Arial"/>
                <w:sz w:val="18"/>
                <w:szCs w:val="18"/>
                <w:lang w:eastAsia="sl-SI"/>
              </w:rPr>
              <w:t>37</w:t>
            </w:r>
          </w:p>
        </w:tc>
        <w:tc>
          <w:tcPr>
            <w:tcW w:w="600" w:type="dxa"/>
            <w:tcBorders>
              <w:top w:val="nil"/>
              <w:left w:val="nil"/>
              <w:bottom w:val="single" w:sz="4" w:space="0" w:color="auto"/>
              <w:right w:val="single" w:sz="4" w:space="0" w:color="auto"/>
            </w:tcBorders>
            <w:shd w:val="clear" w:color="auto" w:fill="auto"/>
            <w:vAlign w:val="center"/>
            <w:hideMark/>
          </w:tcPr>
          <w:p w14:paraId="09DBCC85" w14:textId="77777777" w:rsidR="009F62ED" w:rsidRPr="0031261F" w:rsidRDefault="009F62ED" w:rsidP="005B3365">
            <w:pPr>
              <w:spacing w:line="240" w:lineRule="auto"/>
              <w:jc w:val="center"/>
              <w:rPr>
                <w:rFonts w:ascii="Arial" w:eastAsia="Times New Roman" w:hAnsi="Arial" w:cs="Arial"/>
                <w:sz w:val="18"/>
                <w:szCs w:val="18"/>
                <w:lang w:eastAsia="sl-SI"/>
              </w:rPr>
            </w:pPr>
            <w:r w:rsidRPr="0031261F">
              <w:rPr>
                <w:rFonts w:ascii="Arial" w:eastAsia="Times New Roman" w:hAnsi="Arial" w:cs="Arial"/>
                <w:sz w:val="18"/>
                <w:szCs w:val="18"/>
                <w:lang w:eastAsia="sl-SI"/>
              </w:rPr>
              <w:t>3</w:t>
            </w:r>
          </w:p>
        </w:tc>
        <w:tc>
          <w:tcPr>
            <w:tcW w:w="1004" w:type="dxa"/>
            <w:tcBorders>
              <w:top w:val="nil"/>
              <w:left w:val="nil"/>
              <w:bottom w:val="single" w:sz="4" w:space="0" w:color="auto"/>
              <w:right w:val="single" w:sz="8" w:space="0" w:color="auto"/>
            </w:tcBorders>
            <w:shd w:val="clear" w:color="auto" w:fill="auto"/>
            <w:vAlign w:val="center"/>
            <w:hideMark/>
          </w:tcPr>
          <w:p w14:paraId="5041BF11"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423.536</w:t>
            </w:r>
          </w:p>
        </w:tc>
        <w:tc>
          <w:tcPr>
            <w:tcW w:w="618" w:type="dxa"/>
            <w:tcBorders>
              <w:top w:val="nil"/>
              <w:left w:val="nil"/>
              <w:bottom w:val="single" w:sz="4" w:space="0" w:color="auto"/>
              <w:right w:val="single" w:sz="4" w:space="0" w:color="auto"/>
            </w:tcBorders>
            <w:shd w:val="clear" w:color="auto" w:fill="auto"/>
            <w:vAlign w:val="center"/>
            <w:hideMark/>
          </w:tcPr>
          <w:p w14:paraId="054BC439"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11</w:t>
            </w:r>
          </w:p>
        </w:tc>
        <w:tc>
          <w:tcPr>
            <w:tcW w:w="560" w:type="dxa"/>
            <w:tcBorders>
              <w:top w:val="nil"/>
              <w:left w:val="nil"/>
              <w:bottom w:val="single" w:sz="4" w:space="0" w:color="auto"/>
              <w:right w:val="single" w:sz="4" w:space="0" w:color="auto"/>
            </w:tcBorders>
            <w:shd w:val="clear" w:color="000000" w:fill="DAEEF3"/>
            <w:vAlign w:val="center"/>
            <w:hideMark/>
          </w:tcPr>
          <w:p w14:paraId="46B37867"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6</w:t>
            </w:r>
          </w:p>
        </w:tc>
        <w:tc>
          <w:tcPr>
            <w:tcW w:w="445" w:type="dxa"/>
            <w:tcBorders>
              <w:top w:val="nil"/>
              <w:left w:val="nil"/>
              <w:bottom w:val="single" w:sz="4" w:space="0" w:color="auto"/>
              <w:right w:val="single" w:sz="4" w:space="0" w:color="auto"/>
            </w:tcBorders>
            <w:shd w:val="clear" w:color="auto" w:fill="auto"/>
            <w:vAlign w:val="center"/>
            <w:hideMark/>
          </w:tcPr>
          <w:p w14:paraId="6E1EDC02"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6</w:t>
            </w:r>
          </w:p>
        </w:tc>
        <w:tc>
          <w:tcPr>
            <w:tcW w:w="851" w:type="dxa"/>
            <w:tcBorders>
              <w:top w:val="nil"/>
              <w:left w:val="nil"/>
              <w:bottom w:val="single" w:sz="4" w:space="0" w:color="auto"/>
              <w:right w:val="single" w:sz="8" w:space="0" w:color="auto"/>
            </w:tcBorders>
            <w:shd w:val="clear" w:color="auto" w:fill="auto"/>
            <w:vAlign w:val="center"/>
            <w:hideMark/>
          </w:tcPr>
          <w:p w14:paraId="30EB3BB4"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101.162</w:t>
            </w:r>
          </w:p>
        </w:tc>
      </w:tr>
      <w:tr w:rsidR="009F62ED" w:rsidRPr="001976FF" w14:paraId="7A575CC7" w14:textId="77777777" w:rsidTr="00AF07A3">
        <w:trPr>
          <w:trHeight w:val="253"/>
        </w:trPr>
        <w:tc>
          <w:tcPr>
            <w:tcW w:w="4163" w:type="dxa"/>
            <w:gridSpan w:val="3"/>
            <w:tcBorders>
              <w:top w:val="single" w:sz="4" w:space="0" w:color="auto"/>
              <w:left w:val="single" w:sz="4" w:space="0" w:color="auto"/>
              <w:bottom w:val="single" w:sz="4" w:space="0" w:color="auto"/>
              <w:right w:val="single" w:sz="4" w:space="0" w:color="auto"/>
            </w:tcBorders>
            <w:shd w:val="clear" w:color="000000" w:fill="31869B"/>
            <w:noWrap/>
            <w:vAlign w:val="center"/>
            <w:hideMark/>
          </w:tcPr>
          <w:p w14:paraId="774B43B1" w14:textId="77777777" w:rsidR="009F62ED" w:rsidRPr="0031261F" w:rsidRDefault="009F62ED" w:rsidP="005B3365">
            <w:pPr>
              <w:spacing w:line="240" w:lineRule="auto"/>
              <w:rPr>
                <w:rFonts w:ascii="Arial" w:eastAsia="Times New Roman" w:hAnsi="Arial" w:cs="Arial"/>
                <w:b/>
                <w:bCs/>
                <w:color w:val="FFFFFF"/>
                <w:sz w:val="18"/>
                <w:szCs w:val="18"/>
                <w:lang w:eastAsia="sl-SI"/>
              </w:rPr>
            </w:pPr>
            <w:r w:rsidRPr="0031261F">
              <w:rPr>
                <w:rFonts w:ascii="Arial" w:eastAsia="Times New Roman" w:hAnsi="Arial" w:cs="Arial"/>
                <w:b/>
                <w:bCs/>
                <w:color w:val="FFFFFF"/>
                <w:sz w:val="18"/>
                <w:szCs w:val="18"/>
                <w:lang w:eastAsia="sl-SI"/>
              </w:rPr>
              <w:t>Skupaj</w:t>
            </w:r>
          </w:p>
        </w:tc>
        <w:tc>
          <w:tcPr>
            <w:tcW w:w="618" w:type="dxa"/>
            <w:tcBorders>
              <w:top w:val="nil"/>
              <w:left w:val="single" w:sz="8" w:space="0" w:color="auto"/>
              <w:bottom w:val="single" w:sz="8" w:space="0" w:color="auto"/>
              <w:right w:val="single" w:sz="4" w:space="0" w:color="auto"/>
            </w:tcBorders>
            <w:shd w:val="clear" w:color="000000" w:fill="31869B"/>
            <w:noWrap/>
            <w:vAlign w:val="center"/>
            <w:hideMark/>
          </w:tcPr>
          <w:p w14:paraId="1D70DFC1" w14:textId="77777777" w:rsidR="009F62ED" w:rsidRPr="0031261F" w:rsidRDefault="009F62ED" w:rsidP="005B3365">
            <w:pPr>
              <w:spacing w:line="240" w:lineRule="auto"/>
              <w:jc w:val="center"/>
              <w:rPr>
                <w:rFonts w:ascii="Arial" w:eastAsia="Times New Roman" w:hAnsi="Arial" w:cs="Arial"/>
                <w:b/>
                <w:bCs/>
                <w:color w:val="FFFFFF"/>
                <w:sz w:val="18"/>
                <w:szCs w:val="18"/>
                <w:lang w:eastAsia="sl-SI"/>
              </w:rPr>
            </w:pPr>
            <w:r w:rsidRPr="0031261F">
              <w:rPr>
                <w:rFonts w:ascii="Arial" w:eastAsia="Times New Roman" w:hAnsi="Arial" w:cs="Arial"/>
                <w:b/>
                <w:bCs/>
                <w:color w:val="FFFFFF"/>
                <w:sz w:val="18"/>
                <w:szCs w:val="18"/>
                <w:lang w:eastAsia="sl-SI"/>
              </w:rPr>
              <w:t>136</w:t>
            </w:r>
          </w:p>
        </w:tc>
        <w:tc>
          <w:tcPr>
            <w:tcW w:w="600" w:type="dxa"/>
            <w:tcBorders>
              <w:top w:val="nil"/>
              <w:left w:val="nil"/>
              <w:bottom w:val="single" w:sz="8" w:space="0" w:color="auto"/>
              <w:right w:val="single" w:sz="4" w:space="0" w:color="auto"/>
            </w:tcBorders>
            <w:shd w:val="clear" w:color="000000" w:fill="31869B"/>
            <w:noWrap/>
            <w:vAlign w:val="center"/>
            <w:hideMark/>
          </w:tcPr>
          <w:p w14:paraId="0E44ABBC" w14:textId="77777777" w:rsidR="009F62ED" w:rsidRPr="0031261F" w:rsidRDefault="009F62ED" w:rsidP="005B3365">
            <w:pPr>
              <w:spacing w:line="240" w:lineRule="auto"/>
              <w:jc w:val="center"/>
              <w:rPr>
                <w:rFonts w:ascii="Arial" w:eastAsia="Times New Roman" w:hAnsi="Arial" w:cs="Arial"/>
                <w:b/>
                <w:bCs/>
                <w:color w:val="FFFFFF"/>
                <w:sz w:val="18"/>
                <w:szCs w:val="18"/>
                <w:lang w:eastAsia="sl-SI"/>
              </w:rPr>
            </w:pPr>
            <w:r w:rsidRPr="0031261F">
              <w:rPr>
                <w:rFonts w:ascii="Arial" w:eastAsia="Times New Roman" w:hAnsi="Arial" w:cs="Arial"/>
                <w:b/>
                <w:bCs/>
                <w:color w:val="FFFFFF"/>
                <w:sz w:val="18"/>
                <w:szCs w:val="18"/>
                <w:lang w:eastAsia="sl-SI"/>
              </w:rPr>
              <w:t>71</w:t>
            </w:r>
          </w:p>
        </w:tc>
        <w:tc>
          <w:tcPr>
            <w:tcW w:w="600" w:type="dxa"/>
            <w:tcBorders>
              <w:top w:val="nil"/>
              <w:left w:val="nil"/>
              <w:bottom w:val="single" w:sz="8" w:space="0" w:color="auto"/>
              <w:right w:val="single" w:sz="4" w:space="0" w:color="auto"/>
            </w:tcBorders>
            <w:shd w:val="clear" w:color="000000" w:fill="31869B"/>
            <w:noWrap/>
            <w:vAlign w:val="center"/>
            <w:hideMark/>
          </w:tcPr>
          <w:p w14:paraId="7B7CFCBF" w14:textId="77777777" w:rsidR="009F62ED" w:rsidRPr="0031261F" w:rsidRDefault="009F62ED" w:rsidP="005B3365">
            <w:pPr>
              <w:spacing w:line="240" w:lineRule="auto"/>
              <w:jc w:val="center"/>
              <w:rPr>
                <w:rFonts w:ascii="Arial" w:eastAsia="Times New Roman" w:hAnsi="Arial" w:cs="Arial"/>
                <w:b/>
                <w:bCs/>
                <w:color w:val="FFFFFF"/>
                <w:sz w:val="18"/>
                <w:szCs w:val="18"/>
                <w:lang w:eastAsia="sl-SI"/>
              </w:rPr>
            </w:pPr>
            <w:r w:rsidRPr="0031261F">
              <w:rPr>
                <w:rFonts w:ascii="Arial" w:eastAsia="Times New Roman" w:hAnsi="Arial" w:cs="Arial"/>
                <w:b/>
                <w:bCs/>
                <w:color w:val="FFFFFF"/>
                <w:sz w:val="18"/>
                <w:szCs w:val="18"/>
                <w:lang w:eastAsia="sl-SI"/>
              </w:rPr>
              <w:t>14</w:t>
            </w:r>
          </w:p>
        </w:tc>
        <w:tc>
          <w:tcPr>
            <w:tcW w:w="1004" w:type="dxa"/>
            <w:tcBorders>
              <w:top w:val="nil"/>
              <w:left w:val="nil"/>
              <w:bottom w:val="single" w:sz="8" w:space="0" w:color="auto"/>
              <w:right w:val="single" w:sz="8" w:space="0" w:color="auto"/>
            </w:tcBorders>
            <w:shd w:val="clear" w:color="000000" w:fill="31869B"/>
            <w:noWrap/>
            <w:vAlign w:val="center"/>
            <w:hideMark/>
          </w:tcPr>
          <w:p w14:paraId="04F92719" w14:textId="77777777" w:rsidR="009F62ED" w:rsidRPr="0031261F" w:rsidRDefault="009F62ED" w:rsidP="005B3365">
            <w:pPr>
              <w:spacing w:line="240" w:lineRule="auto"/>
              <w:jc w:val="center"/>
              <w:rPr>
                <w:rFonts w:ascii="Arial" w:eastAsia="Times New Roman" w:hAnsi="Arial" w:cs="Arial"/>
                <w:b/>
                <w:bCs/>
                <w:color w:val="FFFFFF"/>
                <w:sz w:val="18"/>
                <w:szCs w:val="18"/>
                <w:lang w:eastAsia="sl-SI"/>
              </w:rPr>
            </w:pPr>
            <w:r w:rsidRPr="0031261F">
              <w:rPr>
                <w:rFonts w:ascii="Arial" w:eastAsia="Times New Roman" w:hAnsi="Arial" w:cs="Arial"/>
                <w:b/>
                <w:bCs/>
                <w:color w:val="FFFFFF"/>
                <w:sz w:val="18"/>
                <w:szCs w:val="18"/>
                <w:lang w:eastAsia="sl-SI"/>
              </w:rPr>
              <w:t>1.320.427</w:t>
            </w:r>
          </w:p>
        </w:tc>
        <w:tc>
          <w:tcPr>
            <w:tcW w:w="618" w:type="dxa"/>
            <w:tcBorders>
              <w:top w:val="nil"/>
              <w:left w:val="nil"/>
              <w:bottom w:val="single" w:sz="8" w:space="0" w:color="auto"/>
              <w:right w:val="single" w:sz="4" w:space="0" w:color="auto"/>
            </w:tcBorders>
            <w:shd w:val="clear" w:color="000000" w:fill="31869B"/>
            <w:noWrap/>
            <w:vAlign w:val="center"/>
            <w:hideMark/>
          </w:tcPr>
          <w:p w14:paraId="655D995C" w14:textId="540DEDD3" w:rsidR="009F62ED" w:rsidRPr="0031261F" w:rsidRDefault="009F62ED" w:rsidP="005B3365">
            <w:pPr>
              <w:spacing w:line="240" w:lineRule="auto"/>
              <w:jc w:val="center"/>
              <w:rPr>
                <w:rFonts w:ascii="Arial" w:eastAsia="Times New Roman" w:hAnsi="Arial" w:cs="Arial"/>
                <w:b/>
                <w:bCs/>
                <w:color w:val="FFFFFF"/>
                <w:sz w:val="18"/>
                <w:szCs w:val="18"/>
                <w:lang w:eastAsia="sl-SI"/>
              </w:rPr>
            </w:pPr>
            <w:r w:rsidRPr="0031261F">
              <w:rPr>
                <w:rFonts w:ascii="Arial" w:eastAsia="Times New Roman" w:hAnsi="Arial" w:cs="Arial"/>
                <w:b/>
                <w:bCs/>
                <w:color w:val="FFFFFF"/>
                <w:sz w:val="18"/>
                <w:szCs w:val="18"/>
                <w:lang w:eastAsia="sl-SI"/>
              </w:rPr>
              <w:t>3</w:t>
            </w:r>
            <w:r w:rsidR="00890AB2">
              <w:rPr>
                <w:rFonts w:ascii="Arial" w:eastAsia="Times New Roman" w:hAnsi="Arial" w:cs="Arial"/>
                <w:b/>
                <w:bCs/>
                <w:color w:val="FFFFFF"/>
                <w:sz w:val="18"/>
                <w:szCs w:val="18"/>
                <w:lang w:eastAsia="sl-SI"/>
              </w:rPr>
              <w:t>4</w:t>
            </w:r>
          </w:p>
        </w:tc>
        <w:tc>
          <w:tcPr>
            <w:tcW w:w="560" w:type="dxa"/>
            <w:tcBorders>
              <w:top w:val="nil"/>
              <w:left w:val="nil"/>
              <w:bottom w:val="single" w:sz="8" w:space="0" w:color="auto"/>
              <w:right w:val="single" w:sz="4" w:space="0" w:color="auto"/>
            </w:tcBorders>
            <w:shd w:val="clear" w:color="000000" w:fill="31869B"/>
            <w:noWrap/>
            <w:vAlign w:val="center"/>
            <w:hideMark/>
          </w:tcPr>
          <w:p w14:paraId="52D14FDD" w14:textId="77777777" w:rsidR="009F62ED" w:rsidRPr="0031261F" w:rsidRDefault="009F62ED" w:rsidP="005B3365">
            <w:pPr>
              <w:spacing w:line="240" w:lineRule="auto"/>
              <w:jc w:val="center"/>
              <w:rPr>
                <w:rFonts w:ascii="Arial" w:eastAsia="Times New Roman" w:hAnsi="Arial" w:cs="Arial"/>
                <w:b/>
                <w:bCs/>
                <w:color w:val="FFFFFF"/>
                <w:sz w:val="18"/>
                <w:szCs w:val="18"/>
                <w:lang w:eastAsia="sl-SI"/>
              </w:rPr>
            </w:pPr>
            <w:r w:rsidRPr="0031261F">
              <w:rPr>
                <w:rFonts w:ascii="Arial" w:eastAsia="Times New Roman" w:hAnsi="Arial" w:cs="Arial"/>
                <w:b/>
                <w:bCs/>
                <w:color w:val="FFFFFF"/>
                <w:sz w:val="18"/>
                <w:szCs w:val="18"/>
                <w:lang w:eastAsia="sl-SI"/>
              </w:rPr>
              <w:t>13</w:t>
            </w:r>
          </w:p>
        </w:tc>
        <w:tc>
          <w:tcPr>
            <w:tcW w:w="445" w:type="dxa"/>
            <w:tcBorders>
              <w:top w:val="nil"/>
              <w:left w:val="nil"/>
              <w:bottom w:val="single" w:sz="8" w:space="0" w:color="auto"/>
              <w:right w:val="single" w:sz="4" w:space="0" w:color="auto"/>
            </w:tcBorders>
            <w:shd w:val="clear" w:color="000000" w:fill="31869B"/>
            <w:noWrap/>
            <w:vAlign w:val="center"/>
            <w:hideMark/>
          </w:tcPr>
          <w:p w14:paraId="42F1AB46" w14:textId="77777777" w:rsidR="009F62ED" w:rsidRPr="0031261F" w:rsidRDefault="009F62ED" w:rsidP="005B3365">
            <w:pPr>
              <w:spacing w:line="240" w:lineRule="auto"/>
              <w:jc w:val="center"/>
              <w:rPr>
                <w:rFonts w:ascii="Arial" w:eastAsia="Times New Roman" w:hAnsi="Arial" w:cs="Arial"/>
                <w:b/>
                <w:bCs/>
                <w:color w:val="FFFFFF"/>
                <w:sz w:val="18"/>
                <w:szCs w:val="18"/>
                <w:lang w:eastAsia="sl-SI"/>
              </w:rPr>
            </w:pPr>
            <w:r w:rsidRPr="0031261F">
              <w:rPr>
                <w:rFonts w:ascii="Arial" w:eastAsia="Times New Roman" w:hAnsi="Arial" w:cs="Arial"/>
                <w:b/>
                <w:bCs/>
                <w:color w:val="FFFFFF"/>
                <w:sz w:val="18"/>
                <w:szCs w:val="18"/>
                <w:lang w:eastAsia="sl-SI"/>
              </w:rPr>
              <w:t>44</w:t>
            </w:r>
          </w:p>
        </w:tc>
        <w:tc>
          <w:tcPr>
            <w:tcW w:w="851" w:type="dxa"/>
            <w:tcBorders>
              <w:top w:val="nil"/>
              <w:left w:val="nil"/>
              <w:bottom w:val="single" w:sz="8" w:space="0" w:color="auto"/>
              <w:right w:val="single" w:sz="8" w:space="0" w:color="auto"/>
            </w:tcBorders>
            <w:shd w:val="clear" w:color="000000" w:fill="31869B"/>
            <w:noWrap/>
            <w:vAlign w:val="center"/>
            <w:hideMark/>
          </w:tcPr>
          <w:p w14:paraId="4C447C0A" w14:textId="77777777" w:rsidR="009F62ED" w:rsidRPr="0031261F" w:rsidRDefault="009F62ED" w:rsidP="005B3365">
            <w:pPr>
              <w:spacing w:line="240" w:lineRule="auto"/>
              <w:jc w:val="center"/>
              <w:rPr>
                <w:rFonts w:ascii="Arial" w:eastAsia="Times New Roman" w:hAnsi="Arial" w:cs="Arial"/>
                <w:b/>
                <w:bCs/>
                <w:color w:val="FFFFFF"/>
                <w:sz w:val="18"/>
                <w:szCs w:val="18"/>
                <w:lang w:eastAsia="sl-SI"/>
              </w:rPr>
            </w:pPr>
            <w:r w:rsidRPr="0031261F">
              <w:rPr>
                <w:rFonts w:ascii="Arial" w:eastAsia="Times New Roman" w:hAnsi="Arial" w:cs="Arial"/>
                <w:b/>
                <w:bCs/>
                <w:color w:val="FFFFFF"/>
                <w:sz w:val="18"/>
                <w:szCs w:val="18"/>
                <w:lang w:eastAsia="sl-SI"/>
              </w:rPr>
              <w:t>491.356</w:t>
            </w:r>
          </w:p>
        </w:tc>
      </w:tr>
    </w:tbl>
    <w:p w14:paraId="2328ED90" w14:textId="77777777" w:rsidR="00BF484A" w:rsidRPr="00534703" w:rsidRDefault="00BF484A" w:rsidP="00BF484A">
      <w:pPr>
        <w:rPr>
          <w:rFonts w:ascii="Arial" w:hAnsi="Arial" w:cs="Arial"/>
          <w:i/>
          <w:sz w:val="20"/>
          <w:szCs w:val="20"/>
        </w:rPr>
      </w:pPr>
      <w:r w:rsidRPr="00534703">
        <w:rPr>
          <w:rFonts w:ascii="Arial" w:hAnsi="Arial" w:cs="Arial"/>
          <w:i/>
          <w:sz w:val="20"/>
          <w:szCs w:val="20"/>
        </w:rPr>
        <w:t>Vir: FURS</w:t>
      </w:r>
    </w:p>
    <w:p w14:paraId="048F33A2" w14:textId="55BAC058" w:rsidR="009F62ED" w:rsidRPr="00EE147C" w:rsidRDefault="009F62ED" w:rsidP="00EE147C">
      <w:pPr>
        <w:spacing w:after="0"/>
        <w:jc w:val="both"/>
        <w:rPr>
          <w:rFonts w:ascii="Arial" w:hAnsi="Arial" w:cs="Arial"/>
          <w:b/>
          <w:sz w:val="18"/>
          <w:szCs w:val="18"/>
        </w:rPr>
      </w:pPr>
      <w:r w:rsidRPr="00EE147C">
        <w:rPr>
          <w:rFonts w:ascii="Arial" w:hAnsi="Arial" w:cs="Arial"/>
          <w:b/>
          <w:sz w:val="18"/>
          <w:szCs w:val="18"/>
        </w:rPr>
        <w:t>Legenda k preglednici:</w:t>
      </w:r>
    </w:p>
    <w:p w14:paraId="04BC92B7" w14:textId="77777777" w:rsidR="009F62ED" w:rsidRPr="00EE147C" w:rsidRDefault="009F62ED" w:rsidP="00EE147C">
      <w:pPr>
        <w:spacing w:after="0" w:line="260" w:lineRule="exact"/>
        <w:jc w:val="both"/>
        <w:rPr>
          <w:rFonts w:ascii="Arial" w:hAnsi="Arial" w:cs="Arial"/>
          <w:i/>
          <w:sz w:val="18"/>
          <w:szCs w:val="18"/>
        </w:rPr>
      </w:pPr>
      <w:r w:rsidRPr="00EE147C">
        <w:rPr>
          <w:rFonts w:ascii="Arial" w:hAnsi="Arial" w:cs="Arial"/>
          <w:sz w:val="18"/>
          <w:szCs w:val="18"/>
        </w:rPr>
        <w:t>podatki so prikazani glede na dogodek v posameznem obdobju – uspeh ali neuspeh posameznega ukrepa se običajno pokaže šele v prihodnjem obdobju;</w:t>
      </w:r>
    </w:p>
    <w:p w14:paraId="5155272F" w14:textId="77777777" w:rsidR="009F62ED" w:rsidRPr="00AF07A3" w:rsidRDefault="009F62ED" w:rsidP="00EE147C">
      <w:pPr>
        <w:spacing w:after="0"/>
        <w:jc w:val="both"/>
        <w:rPr>
          <w:rFonts w:ascii="Arial" w:hAnsi="Arial" w:cs="Arial"/>
          <w:sz w:val="18"/>
          <w:szCs w:val="18"/>
        </w:rPr>
      </w:pPr>
      <w:r w:rsidRPr="00B93150">
        <w:rPr>
          <w:rFonts w:ascii="Arial" w:hAnsi="Arial" w:cs="Arial"/>
          <w:b/>
          <w:sz w:val="18"/>
          <w:szCs w:val="18"/>
        </w:rPr>
        <w:t>(1)</w:t>
      </w:r>
      <w:r w:rsidRPr="00AF07A3">
        <w:rPr>
          <w:rFonts w:ascii="Arial" w:hAnsi="Arial" w:cs="Arial"/>
          <w:sz w:val="18"/>
          <w:szCs w:val="18"/>
        </w:rPr>
        <w:t xml:space="preserve"> število izvedenih ukrepov v poročevalskem obdobju (npr. število izdanih sklepov o izvršbi na podlagi poroštva, število vloženih predlogov za vložitev tožbe na državno pravobranilstvo),</w:t>
      </w:r>
    </w:p>
    <w:p w14:paraId="4ACD1276" w14:textId="77777777" w:rsidR="009F62ED" w:rsidRPr="00AF07A3" w:rsidRDefault="009F62ED" w:rsidP="000859A7">
      <w:pPr>
        <w:spacing w:after="0"/>
        <w:jc w:val="both"/>
        <w:rPr>
          <w:rFonts w:ascii="Arial" w:hAnsi="Arial" w:cs="Arial"/>
          <w:sz w:val="18"/>
          <w:szCs w:val="18"/>
        </w:rPr>
      </w:pPr>
      <w:r w:rsidRPr="00B93150">
        <w:rPr>
          <w:rFonts w:ascii="Arial" w:hAnsi="Arial" w:cs="Arial"/>
          <w:b/>
          <w:sz w:val="18"/>
          <w:szCs w:val="18"/>
        </w:rPr>
        <w:t>(2)</w:t>
      </w:r>
      <w:r w:rsidRPr="00AF07A3">
        <w:rPr>
          <w:rFonts w:ascii="Arial" w:hAnsi="Arial" w:cs="Arial"/>
          <w:sz w:val="18"/>
          <w:szCs w:val="18"/>
        </w:rPr>
        <w:t xml:space="preserve"> število uspešno rešenih zadev v poročevalskem obdobju (rešeno uspešno; </w:t>
      </w:r>
      <w:proofErr w:type="spellStart"/>
      <w:r w:rsidRPr="00AF07A3">
        <w:rPr>
          <w:rFonts w:ascii="Arial" w:hAnsi="Arial" w:cs="Arial"/>
          <w:sz w:val="18"/>
          <w:szCs w:val="18"/>
        </w:rPr>
        <w:t>t.j</w:t>
      </w:r>
      <w:proofErr w:type="spellEnd"/>
      <w:r w:rsidRPr="00AF07A3">
        <w:rPr>
          <w:rFonts w:ascii="Arial" w:hAnsi="Arial" w:cs="Arial"/>
          <w:sz w:val="18"/>
          <w:szCs w:val="18"/>
        </w:rPr>
        <w:t>. zadev, v katerih se je upravni ali pravdni postopek pravnomočno zaključil v korist Finančne uprave RS),</w:t>
      </w:r>
    </w:p>
    <w:p w14:paraId="384A1149" w14:textId="77777777" w:rsidR="009F62ED" w:rsidRPr="00AF07A3" w:rsidRDefault="009F62ED" w:rsidP="00B101C4">
      <w:pPr>
        <w:spacing w:after="0" w:line="240" w:lineRule="auto"/>
        <w:jc w:val="both"/>
        <w:rPr>
          <w:rFonts w:ascii="Arial" w:hAnsi="Arial" w:cs="Arial"/>
          <w:sz w:val="18"/>
          <w:szCs w:val="18"/>
        </w:rPr>
      </w:pPr>
      <w:r w:rsidRPr="00B93150">
        <w:rPr>
          <w:rFonts w:ascii="Arial" w:hAnsi="Arial" w:cs="Arial"/>
          <w:b/>
          <w:sz w:val="18"/>
          <w:szCs w:val="18"/>
        </w:rPr>
        <w:t>(3)</w:t>
      </w:r>
      <w:r w:rsidRPr="00AF07A3">
        <w:rPr>
          <w:rFonts w:ascii="Arial" w:hAnsi="Arial" w:cs="Arial"/>
          <w:sz w:val="18"/>
          <w:szCs w:val="18"/>
        </w:rPr>
        <w:t xml:space="preserve"> število neuspešno rešenih zadev v poročevalskem obdobju (rešeno neuspešno; </w:t>
      </w:r>
      <w:proofErr w:type="spellStart"/>
      <w:r w:rsidRPr="00AF07A3">
        <w:rPr>
          <w:rFonts w:ascii="Arial" w:hAnsi="Arial" w:cs="Arial"/>
          <w:sz w:val="18"/>
          <w:szCs w:val="18"/>
        </w:rPr>
        <w:t>t.j</w:t>
      </w:r>
      <w:proofErr w:type="spellEnd"/>
      <w:r w:rsidRPr="00AF07A3">
        <w:rPr>
          <w:rFonts w:ascii="Arial" w:hAnsi="Arial" w:cs="Arial"/>
          <w:sz w:val="18"/>
          <w:szCs w:val="18"/>
        </w:rPr>
        <w:t>. zadev, v katerih je bil upravni/ pravdni postopek za Finančno upravo RS kot upnika pravnomočno zaključen neuspešno; npr. sklep o izvršbi na podlagi poroštva je bil odpravljen, tožbeni zahtevek zavrnjen,</w:t>
      </w:r>
    </w:p>
    <w:p w14:paraId="0C85DDE3" w14:textId="77777777" w:rsidR="009F62ED" w:rsidRDefault="009F62ED" w:rsidP="00B101C4">
      <w:pPr>
        <w:spacing w:after="0" w:line="240" w:lineRule="auto"/>
        <w:jc w:val="both"/>
        <w:rPr>
          <w:sz w:val="18"/>
          <w:szCs w:val="18"/>
        </w:rPr>
      </w:pPr>
      <w:r w:rsidRPr="00AF07A3">
        <w:rPr>
          <w:sz w:val="18"/>
          <w:szCs w:val="18"/>
        </w:rPr>
        <w:t>(4) znesek izterjanega dolga, v evrih.</w:t>
      </w:r>
    </w:p>
    <w:p w14:paraId="02E95C5D" w14:textId="77777777" w:rsidR="00B101C4" w:rsidRPr="00AF07A3" w:rsidRDefault="00B101C4" w:rsidP="00B101C4">
      <w:pPr>
        <w:spacing w:after="0" w:line="240" w:lineRule="auto"/>
        <w:jc w:val="both"/>
        <w:rPr>
          <w:sz w:val="18"/>
          <w:szCs w:val="18"/>
        </w:rPr>
      </w:pPr>
    </w:p>
    <w:p w14:paraId="0680D8FC" w14:textId="018B7064" w:rsidR="00C400E9" w:rsidRDefault="00C400E9" w:rsidP="00772E1A">
      <w:pPr>
        <w:rPr>
          <w:rFonts w:ascii="Arial" w:hAnsi="Arial" w:cs="Arial"/>
          <w:b/>
          <w:sz w:val="20"/>
          <w:szCs w:val="20"/>
          <w:lang w:eastAsia="sl-SI"/>
        </w:rPr>
      </w:pPr>
      <w:bookmarkStart w:id="16" w:name="_Toc475381249"/>
    </w:p>
    <w:p w14:paraId="5D635E4E" w14:textId="4825B618" w:rsidR="00C400E9" w:rsidRDefault="00C400E9" w:rsidP="00772E1A">
      <w:pPr>
        <w:rPr>
          <w:rFonts w:ascii="Arial" w:hAnsi="Arial" w:cs="Arial"/>
          <w:b/>
          <w:sz w:val="20"/>
          <w:szCs w:val="20"/>
          <w:lang w:eastAsia="sl-SI"/>
        </w:rPr>
      </w:pPr>
    </w:p>
    <w:p w14:paraId="69C7A144" w14:textId="77777777" w:rsidR="00C400E9" w:rsidRDefault="00C400E9" w:rsidP="00772E1A">
      <w:pPr>
        <w:rPr>
          <w:rFonts w:ascii="Arial" w:hAnsi="Arial" w:cs="Arial"/>
          <w:b/>
          <w:sz w:val="20"/>
          <w:szCs w:val="20"/>
          <w:lang w:eastAsia="sl-SI"/>
        </w:rPr>
      </w:pPr>
    </w:p>
    <w:p w14:paraId="5E077B55" w14:textId="77777777" w:rsidR="00C400E9" w:rsidRDefault="00C400E9" w:rsidP="00772E1A">
      <w:pPr>
        <w:rPr>
          <w:rFonts w:ascii="Arial" w:hAnsi="Arial" w:cs="Arial"/>
          <w:b/>
          <w:sz w:val="20"/>
          <w:szCs w:val="20"/>
          <w:lang w:eastAsia="sl-SI"/>
        </w:rPr>
      </w:pPr>
    </w:p>
    <w:p w14:paraId="01E6E501" w14:textId="1810F804" w:rsidR="006E1172" w:rsidRPr="00E52DB1" w:rsidRDefault="006E1172" w:rsidP="00772E1A">
      <w:pPr>
        <w:rPr>
          <w:rFonts w:ascii="Arial" w:hAnsi="Arial" w:cs="Arial"/>
          <w:b/>
          <w:sz w:val="20"/>
          <w:szCs w:val="20"/>
          <w:lang w:eastAsia="sl-SI"/>
        </w:rPr>
      </w:pPr>
      <w:r w:rsidRPr="00E52DB1">
        <w:rPr>
          <w:rFonts w:ascii="Arial" w:hAnsi="Arial" w:cs="Arial"/>
          <w:b/>
          <w:sz w:val="20"/>
          <w:szCs w:val="20"/>
          <w:lang w:eastAsia="sl-SI"/>
        </w:rPr>
        <w:lastRenderedPageBreak/>
        <w:t>6.2  Izterjava nedavčnih obveznosti za druge predlagatelje</w:t>
      </w:r>
      <w:bookmarkEnd w:id="16"/>
    </w:p>
    <w:p w14:paraId="6E9220DB" w14:textId="003EBB6C" w:rsidR="00AF07A3" w:rsidRPr="00AF07A3" w:rsidRDefault="0031261F" w:rsidP="00AF07A3">
      <w:pPr>
        <w:spacing w:line="260" w:lineRule="exact"/>
        <w:jc w:val="both"/>
        <w:rPr>
          <w:rFonts w:ascii="Arial" w:eastAsia="Times New Roman" w:hAnsi="Arial" w:cs="Arial"/>
          <w:sz w:val="20"/>
          <w:szCs w:val="20"/>
        </w:rPr>
      </w:pPr>
      <w:r>
        <w:rPr>
          <w:rFonts w:ascii="Arial" w:eastAsia="Times New Roman" w:hAnsi="Arial" w:cs="Arial"/>
          <w:sz w:val="20"/>
          <w:szCs w:val="20"/>
        </w:rPr>
        <w:t>FURS</w:t>
      </w:r>
      <w:r w:rsidR="00AF07A3" w:rsidRPr="00AF07A3">
        <w:rPr>
          <w:rFonts w:ascii="Arial" w:eastAsia="Times New Roman" w:hAnsi="Arial" w:cs="Arial"/>
          <w:sz w:val="20"/>
          <w:szCs w:val="20"/>
        </w:rPr>
        <w:t xml:space="preserve"> je pristojna tudi za izvajanje nalog izterjave nedavčnih obveznosti za druge predlagatelje (denarne kazni, terjatve iz naslova upravnih taks, terjatve iz naslova prekrškov, različne upravne obveznosti, ki se izterjujejo po pravilih Zakona o splošnem upravnem postopku, </w:t>
      </w:r>
      <w:proofErr w:type="spellStart"/>
      <w:r w:rsidR="00AF07A3" w:rsidRPr="00AF07A3">
        <w:rPr>
          <w:rFonts w:ascii="Arial" w:eastAsia="Times New Roman" w:hAnsi="Arial" w:cs="Arial"/>
          <w:sz w:val="20"/>
          <w:szCs w:val="20"/>
        </w:rPr>
        <w:t>ipd</w:t>
      </w:r>
      <w:proofErr w:type="spellEnd"/>
      <w:r w:rsidR="00AF07A3" w:rsidRPr="00AF07A3">
        <w:rPr>
          <w:rFonts w:ascii="Arial" w:eastAsia="Times New Roman" w:hAnsi="Arial" w:cs="Arial"/>
          <w:sz w:val="20"/>
          <w:szCs w:val="20"/>
        </w:rPr>
        <w:t>).</w:t>
      </w:r>
    </w:p>
    <w:p w14:paraId="55C66A7C" w14:textId="06EC72FF" w:rsidR="00AF07A3" w:rsidRPr="00AF07A3" w:rsidRDefault="00AF07A3" w:rsidP="00AF07A3">
      <w:pPr>
        <w:spacing w:line="260" w:lineRule="exact"/>
        <w:jc w:val="both"/>
        <w:rPr>
          <w:rFonts w:ascii="Arial" w:eastAsia="Times New Roman" w:hAnsi="Arial" w:cs="Arial"/>
          <w:sz w:val="20"/>
          <w:szCs w:val="20"/>
        </w:rPr>
      </w:pPr>
      <w:r w:rsidRPr="00AF07A3">
        <w:rPr>
          <w:rFonts w:ascii="Arial" w:eastAsia="Times New Roman" w:hAnsi="Arial" w:cs="Arial"/>
          <w:sz w:val="20"/>
          <w:szCs w:val="20"/>
        </w:rPr>
        <w:t xml:space="preserve">V letu 2019 so predlagatelji vložili 152.038 novih predlogov za izterjavo nedavčnih obveznosti za skupaj 59.153.612 </w:t>
      </w:r>
      <w:r w:rsidR="0031261F">
        <w:rPr>
          <w:rFonts w:ascii="Arial" w:eastAsia="Times New Roman" w:hAnsi="Arial" w:cs="Arial"/>
          <w:sz w:val="20"/>
          <w:szCs w:val="20"/>
        </w:rPr>
        <w:t>EUR</w:t>
      </w:r>
      <w:r w:rsidRPr="00AF07A3">
        <w:rPr>
          <w:rFonts w:ascii="Arial" w:eastAsia="Times New Roman" w:hAnsi="Arial" w:cs="Arial"/>
          <w:sz w:val="20"/>
          <w:szCs w:val="20"/>
        </w:rPr>
        <w:t xml:space="preserve">. Število vloženih predlogov se je v primerjavi z letom 2018 povečalo za 3.173 oziroma 2,1 </w:t>
      </w:r>
      <w:r w:rsidR="00183C14">
        <w:rPr>
          <w:rFonts w:ascii="Arial" w:eastAsia="Times New Roman" w:hAnsi="Arial" w:cs="Arial"/>
          <w:sz w:val="20"/>
          <w:szCs w:val="20"/>
        </w:rPr>
        <w:t>odstotka</w:t>
      </w:r>
      <w:r w:rsidRPr="00AF07A3">
        <w:rPr>
          <w:rFonts w:ascii="Arial" w:eastAsia="Times New Roman" w:hAnsi="Arial" w:cs="Arial"/>
          <w:sz w:val="20"/>
          <w:szCs w:val="20"/>
        </w:rPr>
        <w:t>,</w:t>
      </w:r>
      <w:r w:rsidRPr="00AF07A3">
        <w:rPr>
          <w:rFonts w:ascii="Arial" w:hAnsi="Arial" w:cs="Arial"/>
          <w:sz w:val="20"/>
          <w:szCs w:val="20"/>
        </w:rPr>
        <w:t xml:space="preserve"> </w:t>
      </w:r>
      <w:r w:rsidRPr="00AF07A3">
        <w:rPr>
          <w:rFonts w:ascii="Arial" w:eastAsia="Times New Roman" w:hAnsi="Arial" w:cs="Arial"/>
          <w:sz w:val="20"/>
          <w:szCs w:val="20"/>
        </w:rPr>
        <w:t xml:space="preserve">znesek terjatev po vloženih predlogih pa za 13.031.153 </w:t>
      </w:r>
      <w:r w:rsidR="0031261F">
        <w:rPr>
          <w:rFonts w:ascii="Arial" w:eastAsia="Times New Roman" w:hAnsi="Arial" w:cs="Arial"/>
          <w:sz w:val="20"/>
          <w:szCs w:val="20"/>
        </w:rPr>
        <w:t>EUR</w:t>
      </w:r>
      <w:r w:rsidRPr="00AF07A3">
        <w:rPr>
          <w:rFonts w:ascii="Arial" w:eastAsia="Times New Roman" w:hAnsi="Arial" w:cs="Arial"/>
          <w:sz w:val="20"/>
          <w:szCs w:val="20"/>
        </w:rPr>
        <w:t xml:space="preserve"> oziroma 28,3 </w:t>
      </w:r>
      <w:r w:rsidR="00183C14">
        <w:rPr>
          <w:rFonts w:ascii="Arial" w:eastAsia="Times New Roman" w:hAnsi="Arial" w:cs="Arial"/>
          <w:sz w:val="20"/>
          <w:szCs w:val="20"/>
        </w:rPr>
        <w:t>odstotka</w:t>
      </w:r>
      <w:r w:rsidRPr="00AF07A3">
        <w:rPr>
          <w:rFonts w:ascii="Arial" w:eastAsia="Times New Roman" w:hAnsi="Arial" w:cs="Arial"/>
          <w:sz w:val="20"/>
          <w:szCs w:val="20"/>
        </w:rPr>
        <w:t>. Rešenih je bilo 140.703 zadev v višini</w:t>
      </w:r>
      <w:r w:rsidRPr="00AF07A3">
        <w:rPr>
          <w:rFonts w:ascii="Arial" w:hAnsi="Arial" w:cs="Arial"/>
          <w:sz w:val="20"/>
          <w:szCs w:val="20"/>
        </w:rPr>
        <w:t xml:space="preserve"> 49.435.176 </w:t>
      </w:r>
      <w:r w:rsidR="0031261F">
        <w:rPr>
          <w:rFonts w:ascii="Arial" w:eastAsia="Times New Roman" w:hAnsi="Arial" w:cs="Arial"/>
          <w:sz w:val="20"/>
          <w:szCs w:val="20"/>
        </w:rPr>
        <w:t>EUR</w:t>
      </w:r>
      <w:r w:rsidRPr="00AF07A3">
        <w:rPr>
          <w:rFonts w:ascii="Arial" w:eastAsia="Times New Roman" w:hAnsi="Arial" w:cs="Arial"/>
          <w:sz w:val="20"/>
          <w:szCs w:val="20"/>
        </w:rPr>
        <w:t>. Največji predlagatelj izvršb je bila Policija s 50.636 predlogi, sledijo medobčinski inšpektorati z 38.284 predlogi in sodišča z 28.471</w:t>
      </w:r>
      <w:r w:rsidRPr="00AF07A3" w:rsidDel="002819B8">
        <w:rPr>
          <w:rFonts w:ascii="Arial" w:eastAsia="Times New Roman" w:hAnsi="Arial" w:cs="Arial"/>
          <w:sz w:val="20"/>
          <w:szCs w:val="20"/>
        </w:rPr>
        <w:t xml:space="preserve"> </w:t>
      </w:r>
      <w:r w:rsidRPr="00AF07A3">
        <w:rPr>
          <w:rFonts w:ascii="Arial" w:eastAsia="Times New Roman" w:hAnsi="Arial" w:cs="Arial"/>
          <w:sz w:val="20"/>
          <w:szCs w:val="20"/>
        </w:rPr>
        <w:t>vloženimi predlogi za izvršbo.</w:t>
      </w:r>
    </w:p>
    <w:p w14:paraId="0E406060" w14:textId="0EA03394" w:rsidR="00AF07A3" w:rsidRPr="00AF07A3" w:rsidRDefault="00AF07A3" w:rsidP="00AF07A3">
      <w:pPr>
        <w:spacing w:line="260" w:lineRule="exact"/>
        <w:jc w:val="both"/>
        <w:rPr>
          <w:rFonts w:ascii="Arial" w:hAnsi="Arial" w:cs="Arial"/>
          <w:sz w:val="20"/>
          <w:szCs w:val="20"/>
        </w:rPr>
      </w:pPr>
      <w:r w:rsidRPr="00AF07A3">
        <w:rPr>
          <w:rFonts w:ascii="Arial" w:hAnsi="Arial" w:cs="Arial"/>
          <w:sz w:val="20"/>
          <w:szCs w:val="20"/>
        </w:rPr>
        <w:t>V letu 2019 je v pristojnost Finančne uprave RS prešla izterjava osmih novih nedavčnih terjatev,  in sicer: obrestovani komunalni prispevek odmerjen na podlagi Zakona o urejanju prostora (ZUreP-2), nadomestilo za degradacijo in uzurpacijo odmerjeno v skladu z Gradbenim zakonom (GZ), nadomestilo za učinkovito rabo omejene naravne dobrine (radijske frekvence) odmerjeno na podlagi Zakona o elektronskih komunikacijah (ZEKom-1), neupravičeno prejeta denarna pomoč (podpora za proizvedeno električno energijo) odmerjena na podlagi Energetskega zakona (EZ-1), dajatev za odjavljeno vozilo odmerjana v skladu z Zakonom o dajatvah za motorna vozila (</w:t>
      </w:r>
      <w:proofErr w:type="spellStart"/>
      <w:r w:rsidRPr="00AF07A3">
        <w:rPr>
          <w:rFonts w:ascii="Arial" w:hAnsi="Arial" w:cs="Arial"/>
          <w:sz w:val="20"/>
          <w:szCs w:val="20"/>
        </w:rPr>
        <w:t>ZDajMV</w:t>
      </w:r>
      <w:proofErr w:type="spellEnd"/>
      <w:r w:rsidRPr="00AF07A3">
        <w:rPr>
          <w:rFonts w:ascii="Arial" w:hAnsi="Arial" w:cs="Arial"/>
          <w:sz w:val="20"/>
          <w:szCs w:val="20"/>
        </w:rPr>
        <w:t>), neupravičeno prejeta štipendija za študijski obisk (ZŠtip-1), neupravičeno prejeta štipendija za deficitarne poklice (ZŠtip-1) in neupravičeno  prejeta štipendija za Slovence v zamejstvu in po svetu (ZŠtip-1). Hkrati se je v sistem sodelovanja v postopkih davčne izvršbe za izterjavo nedavčnih obveznosti po že obstoječih pravnih podlagah vključilo 6 novih predlagateljev (Društvo za opazovanje in proučevanje ptic Slovenije, Računsko sodišče RS, Direkcija RS za infrastrukturo, Agencija za energijo ter Občini Osilnica in Kostel).</w:t>
      </w:r>
    </w:p>
    <w:p w14:paraId="0199E85C" w14:textId="44684446" w:rsidR="00AF07A3" w:rsidRPr="00AF07A3" w:rsidRDefault="00AF07A3" w:rsidP="00AF07A3">
      <w:pPr>
        <w:jc w:val="both"/>
        <w:rPr>
          <w:rFonts w:ascii="Arial" w:hAnsi="Arial" w:cs="Arial"/>
          <w:sz w:val="20"/>
          <w:szCs w:val="20"/>
        </w:rPr>
      </w:pPr>
      <w:r w:rsidRPr="00AF07A3">
        <w:rPr>
          <w:rFonts w:ascii="Arial" w:hAnsi="Arial" w:cs="Arial"/>
          <w:sz w:val="20"/>
          <w:szCs w:val="20"/>
        </w:rPr>
        <w:t xml:space="preserve">S ciljem izterjave nedavčnih obveznosti je bilo v letu 2019 dolžnikom poslanih 149.315 opominov za dolg v skupnem znesku 57.398.476 </w:t>
      </w:r>
      <w:r w:rsidR="0031261F">
        <w:rPr>
          <w:rFonts w:ascii="Arial" w:hAnsi="Arial" w:cs="Arial"/>
          <w:sz w:val="20"/>
          <w:szCs w:val="20"/>
        </w:rPr>
        <w:t>EUR</w:t>
      </w:r>
      <w:r w:rsidRPr="00AF07A3">
        <w:rPr>
          <w:rFonts w:ascii="Arial" w:hAnsi="Arial" w:cs="Arial"/>
          <w:sz w:val="20"/>
          <w:szCs w:val="20"/>
        </w:rPr>
        <w:t xml:space="preserve">. Poleg tega je bilo izdano 127.027 sklepov o izvršbi, s katerimi je bila začeta izvršba za dolg v višini 63.226.924 </w:t>
      </w:r>
      <w:r w:rsidR="0031261F">
        <w:rPr>
          <w:rFonts w:ascii="Arial" w:hAnsi="Arial" w:cs="Arial"/>
          <w:sz w:val="20"/>
          <w:szCs w:val="20"/>
        </w:rPr>
        <w:t>EUR</w:t>
      </w:r>
      <w:r w:rsidRPr="00AF07A3">
        <w:rPr>
          <w:rFonts w:ascii="Arial" w:hAnsi="Arial" w:cs="Arial"/>
          <w:sz w:val="20"/>
          <w:szCs w:val="20"/>
        </w:rPr>
        <w:t xml:space="preserve">. V primerjavi s preteklim letom je bilo terjanega za 20.942.958 </w:t>
      </w:r>
      <w:r w:rsidR="0031261F">
        <w:rPr>
          <w:rFonts w:ascii="Arial" w:hAnsi="Arial" w:cs="Arial"/>
          <w:sz w:val="20"/>
          <w:szCs w:val="20"/>
        </w:rPr>
        <w:t>EUR</w:t>
      </w:r>
      <w:r w:rsidRPr="00AF07A3">
        <w:rPr>
          <w:rFonts w:ascii="Arial" w:hAnsi="Arial" w:cs="Arial"/>
          <w:sz w:val="20"/>
          <w:szCs w:val="20"/>
        </w:rPr>
        <w:t xml:space="preserve"> več dolga predvsem zaradi višjega zneska prejetih predlogov v izvršbo.</w:t>
      </w:r>
    </w:p>
    <w:p w14:paraId="5DD6ABE6" w14:textId="61356868" w:rsidR="00AF07A3" w:rsidRPr="00AF07A3" w:rsidRDefault="00AF07A3" w:rsidP="00AF07A3">
      <w:pPr>
        <w:jc w:val="both"/>
        <w:rPr>
          <w:rFonts w:ascii="Arial" w:hAnsi="Arial" w:cs="Arial"/>
          <w:sz w:val="20"/>
          <w:szCs w:val="20"/>
        </w:rPr>
      </w:pPr>
      <w:r w:rsidRPr="00AF07A3">
        <w:rPr>
          <w:rFonts w:ascii="Arial" w:hAnsi="Arial" w:cs="Arial"/>
          <w:sz w:val="20"/>
          <w:szCs w:val="20"/>
        </w:rPr>
        <w:t xml:space="preserve">Z izvedenimi ukrepi je bilo izterjanih 26.284.206 </w:t>
      </w:r>
      <w:r w:rsidR="0031261F">
        <w:rPr>
          <w:rFonts w:ascii="Arial" w:hAnsi="Arial" w:cs="Arial"/>
          <w:sz w:val="20"/>
          <w:szCs w:val="20"/>
        </w:rPr>
        <w:t>EUR</w:t>
      </w:r>
      <w:r w:rsidRPr="00AF07A3">
        <w:rPr>
          <w:rFonts w:ascii="Arial" w:hAnsi="Arial" w:cs="Arial"/>
          <w:sz w:val="20"/>
          <w:szCs w:val="20"/>
        </w:rPr>
        <w:t xml:space="preserve">, kar je za 356.576 </w:t>
      </w:r>
      <w:r w:rsidR="0031261F">
        <w:rPr>
          <w:rFonts w:ascii="Arial" w:hAnsi="Arial" w:cs="Arial"/>
          <w:sz w:val="20"/>
          <w:szCs w:val="20"/>
        </w:rPr>
        <w:t>EUR</w:t>
      </w:r>
      <w:r w:rsidRPr="00AF07A3">
        <w:rPr>
          <w:rFonts w:ascii="Arial" w:hAnsi="Arial" w:cs="Arial"/>
          <w:sz w:val="20"/>
          <w:szCs w:val="20"/>
        </w:rPr>
        <w:t xml:space="preserve"> manj kot v letu 2018. Na zmanjšanje izterjanih sredstev je v veliki meri vplivalo večje število odobrenih plačilnih ugodnosti v letu 2019 (zlasti obročno plačilo na podlagi Zakona o prekrških ali odlog), ki je znašalo več kot 6 mio EUR. </w:t>
      </w:r>
    </w:p>
    <w:p w14:paraId="3F80FB73" w14:textId="3AC496FD" w:rsidR="00AF07A3" w:rsidRPr="00AF07A3" w:rsidRDefault="00AF07A3" w:rsidP="00AF07A3">
      <w:pPr>
        <w:jc w:val="both"/>
        <w:rPr>
          <w:rFonts w:ascii="Arial" w:hAnsi="Arial" w:cs="Arial"/>
          <w:sz w:val="20"/>
          <w:szCs w:val="20"/>
        </w:rPr>
      </w:pPr>
      <w:r w:rsidRPr="00AF07A3">
        <w:rPr>
          <w:rFonts w:ascii="Arial" w:hAnsi="Arial" w:cs="Arial"/>
          <w:sz w:val="20"/>
          <w:szCs w:val="20"/>
        </w:rPr>
        <w:t xml:space="preserve">Po sklepih je bilo v povprečju poplačanega 21,8 </w:t>
      </w:r>
      <w:r w:rsidR="00183C14">
        <w:rPr>
          <w:rFonts w:ascii="Arial" w:hAnsi="Arial" w:cs="Arial"/>
          <w:sz w:val="20"/>
          <w:szCs w:val="20"/>
        </w:rPr>
        <w:t>odstotka</w:t>
      </w:r>
      <w:r w:rsidRPr="00AF07A3">
        <w:rPr>
          <w:rFonts w:ascii="Arial" w:hAnsi="Arial" w:cs="Arial"/>
          <w:sz w:val="20"/>
          <w:szCs w:val="20"/>
        </w:rPr>
        <w:t xml:space="preserve"> dolga. Največji delež izterjanih sredstev predstavljajo plačila po sklepih o izvršbi, in sicer 67,6 </w:t>
      </w:r>
      <w:r w:rsidR="00183C14">
        <w:rPr>
          <w:rFonts w:ascii="Arial" w:hAnsi="Arial" w:cs="Arial"/>
          <w:sz w:val="20"/>
          <w:szCs w:val="20"/>
        </w:rPr>
        <w:t>odstotka</w:t>
      </w:r>
      <w:r w:rsidRPr="00AF07A3">
        <w:rPr>
          <w:rFonts w:ascii="Arial" w:hAnsi="Arial" w:cs="Arial"/>
          <w:sz w:val="20"/>
          <w:szCs w:val="20"/>
        </w:rPr>
        <w:t xml:space="preserve"> vseh plačil. Plačila na podlagi pisnih opominov imajo 32,4 </w:t>
      </w:r>
      <w:r w:rsidR="00183C14">
        <w:rPr>
          <w:rFonts w:ascii="Arial" w:hAnsi="Arial" w:cs="Arial"/>
          <w:sz w:val="20"/>
          <w:szCs w:val="20"/>
        </w:rPr>
        <w:t>odstot</w:t>
      </w:r>
      <w:r w:rsidR="00E3200A">
        <w:rPr>
          <w:rFonts w:ascii="Arial" w:hAnsi="Arial" w:cs="Arial"/>
          <w:sz w:val="20"/>
          <w:szCs w:val="20"/>
        </w:rPr>
        <w:t xml:space="preserve">ni </w:t>
      </w:r>
      <w:r w:rsidRPr="00AF07A3">
        <w:rPr>
          <w:rFonts w:ascii="Arial" w:hAnsi="Arial" w:cs="Arial"/>
          <w:sz w:val="20"/>
          <w:szCs w:val="20"/>
        </w:rPr>
        <w:t>delež.</w:t>
      </w:r>
    </w:p>
    <w:p w14:paraId="2332677C" w14:textId="7D98EE51" w:rsidR="00AF07A3" w:rsidRPr="00AF07A3" w:rsidRDefault="00AF07A3" w:rsidP="00AF07A3">
      <w:pPr>
        <w:jc w:val="both"/>
        <w:rPr>
          <w:rFonts w:ascii="Arial" w:hAnsi="Arial" w:cs="Arial"/>
          <w:sz w:val="20"/>
          <w:szCs w:val="20"/>
        </w:rPr>
      </w:pPr>
      <w:r w:rsidRPr="00AF07A3">
        <w:rPr>
          <w:rFonts w:ascii="Arial" w:hAnsi="Arial" w:cs="Arial"/>
          <w:sz w:val="20"/>
          <w:szCs w:val="20"/>
        </w:rPr>
        <w:t xml:space="preserve">Med izdanimi sklepi o izvršbi tudi v primeru izterjave nedavčnih obveznosti prevladujejo sklepi o izvršbi na denarna sredstva pri bankah in hranilnicah. Navedenih sklepov je bilo v letu 2019 izdanih 103.478 (81,5 </w:t>
      </w:r>
      <w:r w:rsidR="00183C14">
        <w:rPr>
          <w:rFonts w:ascii="Arial" w:hAnsi="Arial" w:cs="Arial"/>
          <w:sz w:val="20"/>
          <w:szCs w:val="20"/>
        </w:rPr>
        <w:t>odstotka</w:t>
      </w:r>
      <w:r w:rsidRPr="00AF07A3">
        <w:rPr>
          <w:rFonts w:ascii="Arial" w:hAnsi="Arial" w:cs="Arial"/>
          <w:sz w:val="20"/>
          <w:szCs w:val="20"/>
        </w:rPr>
        <w:t xml:space="preserve"> vseh). Sledijo sklepi o izvršbi na denarne prejemke 20.748 (16,3 </w:t>
      </w:r>
      <w:r w:rsidR="00183C14">
        <w:rPr>
          <w:rFonts w:ascii="Arial" w:hAnsi="Arial" w:cs="Arial"/>
          <w:sz w:val="20"/>
          <w:szCs w:val="20"/>
        </w:rPr>
        <w:t>odstotka</w:t>
      </w:r>
      <w:r w:rsidRPr="00AF07A3">
        <w:rPr>
          <w:rFonts w:ascii="Arial" w:hAnsi="Arial" w:cs="Arial"/>
          <w:sz w:val="20"/>
          <w:szCs w:val="20"/>
        </w:rPr>
        <w:t xml:space="preserve">). Izvršba na dolžnikove premičnine je bila začeta v 2.744 primerih (2,2 </w:t>
      </w:r>
      <w:r w:rsidR="00183C14">
        <w:rPr>
          <w:rFonts w:ascii="Arial" w:hAnsi="Arial" w:cs="Arial"/>
          <w:sz w:val="20"/>
          <w:szCs w:val="20"/>
        </w:rPr>
        <w:t>odstotka</w:t>
      </w:r>
      <w:r w:rsidRPr="00AF07A3">
        <w:rPr>
          <w:rFonts w:ascii="Arial" w:hAnsi="Arial" w:cs="Arial"/>
          <w:sz w:val="20"/>
          <w:szCs w:val="20"/>
        </w:rPr>
        <w:t xml:space="preserve">). Na denarne terjatve dolžnikov je bilo izdanih 57 sklepov. Najučinkovitejše sredstvo izvršbe z vidika plačil je bila izvršba na denarna sredstva dolžnika pri bankah ali hranilnicah s 92,4 </w:t>
      </w:r>
      <w:r w:rsidR="00183C14">
        <w:rPr>
          <w:rFonts w:ascii="Arial" w:hAnsi="Arial" w:cs="Arial"/>
          <w:sz w:val="20"/>
          <w:szCs w:val="20"/>
        </w:rPr>
        <w:t>odstotka</w:t>
      </w:r>
      <w:r w:rsidRPr="00AF07A3">
        <w:rPr>
          <w:rFonts w:ascii="Arial" w:hAnsi="Arial" w:cs="Arial"/>
          <w:sz w:val="20"/>
          <w:szCs w:val="20"/>
        </w:rPr>
        <w:t xml:space="preserve"> deležem vseh plačil.</w:t>
      </w:r>
    </w:p>
    <w:p w14:paraId="3A5CDA0D" w14:textId="77777777" w:rsidR="00C74C44" w:rsidRPr="0081397B" w:rsidRDefault="00216D4A" w:rsidP="00C74C44">
      <w:pPr>
        <w:rPr>
          <w:rFonts w:ascii="Arial" w:hAnsi="Arial" w:cs="Arial"/>
          <w:b/>
        </w:rPr>
      </w:pPr>
      <w:r w:rsidRPr="00F74570">
        <w:rPr>
          <w:rFonts w:ascii="Arial" w:hAnsi="Arial" w:cs="Arial"/>
          <w:b/>
        </w:rPr>
        <w:t xml:space="preserve">7. </w:t>
      </w:r>
      <w:r w:rsidR="00C74C44" w:rsidRPr="00F74570">
        <w:rPr>
          <w:rFonts w:ascii="Arial" w:hAnsi="Arial" w:cs="Arial"/>
          <w:b/>
        </w:rPr>
        <w:t>N</w:t>
      </w:r>
      <w:r w:rsidRPr="00F74570">
        <w:rPr>
          <w:rFonts w:ascii="Arial" w:hAnsi="Arial" w:cs="Arial"/>
          <w:b/>
        </w:rPr>
        <w:t>adzor</w:t>
      </w:r>
      <w:r w:rsidRPr="0081397B">
        <w:rPr>
          <w:rFonts w:ascii="Arial" w:hAnsi="Arial" w:cs="Arial"/>
          <w:b/>
        </w:rPr>
        <w:t xml:space="preserve"> </w:t>
      </w:r>
    </w:p>
    <w:p w14:paraId="1725EF34" w14:textId="77777777" w:rsidR="00517020" w:rsidRPr="0081397B" w:rsidRDefault="00517020" w:rsidP="00517020">
      <w:pPr>
        <w:jc w:val="both"/>
        <w:rPr>
          <w:rFonts w:ascii="Arial" w:hAnsi="Arial" w:cs="Arial"/>
          <w:sz w:val="20"/>
          <w:szCs w:val="20"/>
          <w:lang w:eastAsia="sl-SI"/>
        </w:rPr>
      </w:pPr>
      <w:r w:rsidRPr="0081397B">
        <w:rPr>
          <w:rFonts w:ascii="Arial" w:hAnsi="Arial" w:cs="Arial"/>
          <w:sz w:val="20"/>
          <w:szCs w:val="20"/>
          <w:lang w:eastAsia="sl-SI"/>
        </w:rPr>
        <w:t xml:space="preserve">Ukrepi davčnega nadzora predstavljajo enega izmed orodij, s katerim FURS znižuje davčni razkorak – razliko med vsemi nastalimi obveznostmi iz naslova obveznih  dajatev in dejansko pobranimi javno finančnimi prihodki. Del davčnega dolga predstavljajo obveznosti, odmerjene v postopkih davčnega </w:t>
      </w:r>
      <w:r w:rsidRPr="0081397B">
        <w:rPr>
          <w:rFonts w:ascii="Arial" w:hAnsi="Arial" w:cs="Arial"/>
          <w:sz w:val="20"/>
          <w:szCs w:val="20"/>
          <w:lang w:eastAsia="sl-SI"/>
        </w:rPr>
        <w:lastRenderedPageBreak/>
        <w:t>nadzora, ki jih zavezanci ne poravnajo v zakonskih rokih. Preostali del davčnega razkoraka ni evidentiran kot obveznost v evidencah FURS in se zato ne obravnava kot davčni dolg.</w:t>
      </w:r>
      <w:r w:rsidRPr="0081397B">
        <w:rPr>
          <w:rStyle w:val="Sprotnaopomba-sklic"/>
          <w:rFonts w:ascii="Arial" w:hAnsi="Arial" w:cs="Arial"/>
          <w:sz w:val="20"/>
          <w:szCs w:val="20"/>
          <w:lang w:eastAsia="sl-SI"/>
        </w:rPr>
        <w:footnoteReference w:id="14"/>
      </w:r>
      <w:r w:rsidRPr="0081397B">
        <w:rPr>
          <w:rFonts w:ascii="Arial" w:hAnsi="Arial" w:cs="Arial"/>
          <w:sz w:val="20"/>
          <w:szCs w:val="20"/>
          <w:lang w:eastAsia="sl-SI"/>
        </w:rPr>
        <w:t xml:space="preserve"> </w:t>
      </w:r>
    </w:p>
    <w:p w14:paraId="25566680" w14:textId="77777777" w:rsidR="00517020" w:rsidRPr="0081397B" w:rsidRDefault="00517020" w:rsidP="0051702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jc w:val="both"/>
        <w:rPr>
          <w:rFonts w:ascii="Arial" w:hAnsi="Arial" w:cs="Arial"/>
          <w:bCs/>
          <w:sz w:val="20"/>
          <w:szCs w:val="20"/>
        </w:rPr>
      </w:pPr>
      <w:r w:rsidRPr="0081397B">
        <w:rPr>
          <w:rFonts w:ascii="Arial" w:hAnsi="Arial" w:cs="Arial"/>
          <w:bCs/>
          <w:sz w:val="20"/>
          <w:szCs w:val="20"/>
        </w:rPr>
        <w:t xml:space="preserve">Najpogostejša oblika nadzora se izvaja neposredno ob predložitvi obračuna, napovedi, deklaracije ali drugega dokumenta za določitev obveznosti. Formalne, logične in računske kontrole, ki so praviloma vgrajene v programsko podporo, določajo obseg in vrsto nepravilnosti, ki jih je potrebno preveriti ob sprejemu vhodnega dokumenta. Med tovrstno obliko nadzora sodi tudi preverjanje pravočasnosti predlaganja dokumentov, ki so podlaga za določitev obveznosti, ter pozivanje zavezancev k predložitvi teh dokumentov. Pomemben vpliv na zmanjšanje obsega izvajanja tovrstnega nadzora imajo v zadnjem obdobju sprejeti instituti, ki zagotavljajo dosledno evidentiranje nastalih obveznih dajatev v evidencah FURS – npr. </w:t>
      </w:r>
      <w:proofErr w:type="spellStart"/>
      <w:r w:rsidRPr="0081397B">
        <w:rPr>
          <w:rFonts w:ascii="Arial" w:hAnsi="Arial" w:cs="Arial"/>
          <w:bCs/>
          <w:sz w:val="20"/>
          <w:szCs w:val="20"/>
        </w:rPr>
        <w:t>predizpolnjeni</w:t>
      </w:r>
      <w:proofErr w:type="spellEnd"/>
      <w:r w:rsidRPr="0081397B">
        <w:rPr>
          <w:rFonts w:ascii="Arial" w:hAnsi="Arial" w:cs="Arial"/>
          <w:bCs/>
          <w:sz w:val="20"/>
          <w:szCs w:val="20"/>
        </w:rPr>
        <w:t xml:space="preserve"> obračuni prispevkov za socialno varnost za samozaposlene, kmete in osebe, ki so v zavarovanje vključene prostovoljno.</w:t>
      </w:r>
    </w:p>
    <w:p w14:paraId="7EA6F059" w14:textId="77777777" w:rsidR="00517020" w:rsidRPr="0081397B" w:rsidRDefault="00517020" w:rsidP="0081397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jc w:val="both"/>
        <w:rPr>
          <w:rFonts w:ascii="Arial" w:hAnsi="Arial" w:cs="Arial"/>
          <w:sz w:val="20"/>
          <w:szCs w:val="20"/>
        </w:rPr>
      </w:pPr>
      <w:r w:rsidRPr="0081397B">
        <w:rPr>
          <w:rFonts w:ascii="Arial" w:hAnsi="Arial" w:cs="Arial"/>
          <w:bCs/>
          <w:sz w:val="20"/>
          <w:szCs w:val="20"/>
        </w:rPr>
        <w:t xml:space="preserve">Vse pomembnejši del nadzora so poglobljene vsebinske kontrole, ki jih opravljajo kontrolorji. FURS si prizadeva za povečevanje deleža navedenih kontrol, predpostavka za to pa je razbremenitev kontrolorjev z nekaterimi drugimi nalogami. Že omenjeni </w:t>
      </w:r>
      <w:proofErr w:type="spellStart"/>
      <w:r w:rsidRPr="0081397B">
        <w:rPr>
          <w:rFonts w:ascii="Arial" w:hAnsi="Arial" w:cs="Arial"/>
          <w:bCs/>
          <w:sz w:val="20"/>
          <w:szCs w:val="20"/>
        </w:rPr>
        <w:t>predizpolnjeni</w:t>
      </w:r>
      <w:proofErr w:type="spellEnd"/>
      <w:r w:rsidRPr="0081397B">
        <w:rPr>
          <w:rFonts w:ascii="Arial" w:hAnsi="Arial" w:cs="Arial"/>
          <w:bCs/>
          <w:sz w:val="20"/>
          <w:szCs w:val="20"/>
        </w:rPr>
        <w:t xml:space="preserve"> obračuni prispevkov za socialno varnost, sprememba koncepta informiranja zavezancev in spremembe na področju kontroliranja davka na dodano vrednost, so le nekateri ukrepi, ki omogočajo preusmerjanje kontrolnih postopkov v vsebinsko zahtevnejše nadzore.  </w:t>
      </w:r>
    </w:p>
    <w:p w14:paraId="655F7AD8" w14:textId="77777777" w:rsidR="0081397B" w:rsidRPr="00ED4F40" w:rsidRDefault="0081397B" w:rsidP="0081397B">
      <w:pPr>
        <w:jc w:val="both"/>
        <w:rPr>
          <w:rFonts w:ascii="Arial" w:hAnsi="Arial" w:cs="Arial"/>
          <w:color w:val="000000"/>
          <w:sz w:val="20"/>
          <w:szCs w:val="20"/>
        </w:rPr>
      </w:pPr>
      <w:r w:rsidRPr="00ED4F40">
        <w:rPr>
          <w:rFonts w:ascii="Arial" w:hAnsi="Arial" w:cs="Arial"/>
          <w:color w:val="000000"/>
          <w:sz w:val="20"/>
          <w:szCs w:val="20"/>
        </w:rPr>
        <w:t xml:space="preserve">Inšpekcijski nadzor je namenjen sistemskemu naknadnemu nadzoru zavezancev. Ta se zagotavlja z letnim načrtom, ki se pripravi z analizo tveganja in objektivnimi kriteriji, s katerimi se upošteva načelo enakomernega izvajanja inšpekcijskega nadzora vseh zavezancev za davek in načelo pomembnosti davka, ki ga zavezanec za davek prispeva v javnofinančnih prihodkih. Inšpekcijski nadzori postajajo vse bolj ciljno usmerjeni, kar zagotavlja večjo učinkovitost nadzornih postopkov, hkrati pa se s tem zmanjšuje čas opravljanja posameznega nadzora. </w:t>
      </w:r>
    </w:p>
    <w:p w14:paraId="1AF89BB2" w14:textId="77777777" w:rsidR="0081397B" w:rsidRPr="00ED4F40" w:rsidRDefault="0081397B" w:rsidP="0081397B">
      <w:pPr>
        <w:jc w:val="both"/>
        <w:rPr>
          <w:rFonts w:ascii="Arial" w:hAnsi="Arial" w:cs="Arial"/>
          <w:color w:val="000000"/>
          <w:sz w:val="20"/>
          <w:szCs w:val="20"/>
        </w:rPr>
      </w:pPr>
      <w:r w:rsidRPr="00ED4F40">
        <w:rPr>
          <w:rFonts w:ascii="Arial" w:hAnsi="Arial" w:cs="Arial"/>
          <w:color w:val="000000"/>
          <w:sz w:val="20"/>
          <w:szCs w:val="20"/>
        </w:rPr>
        <w:t xml:space="preserve">Finančne preiskave zagotavljajo enoten in organiziran pristop k preprečevanju, preiskovanju in odkrivanju zahtevnejših oblik delovanja, ki ogroža finančni interes, varstvo in varnost države. Osredotočajo se predvsem na primere, v katerih je zaznano usklajeno delovanje več povezanih subjektov, ki je načrtno usmerjeno v izogibanje oziroma utajevanje plačevanja dajatev. Hkrati predstavljajo del koordiniranega institucionalnega odzivanja na zahtevne oblike finančnega in gospodarskega kriminala znotraj države kot tudi na mednarodni ravni. Učinki finančnih preiskav so v nadaljevanju predstavljeni v okviru inšpekcijskih nadzorov. </w:t>
      </w:r>
    </w:p>
    <w:p w14:paraId="4E79AC5E" w14:textId="59636B95" w:rsidR="0081397B" w:rsidRDefault="0081397B" w:rsidP="0081397B">
      <w:pPr>
        <w:jc w:val="both"/>
        <w:rPr>
          <w:rFonts w:ascii="Arial" w:hAnsi="Arial" w:cs="Arial"/>
          <w:i/>
          <w:color w:val="000000"/>
          <w:sz w:val="20"/>
          <w:szCs w:val="20"/>
        </w:rPr>
      </w:pPr>
      <w:r w:rsidRPr="00ED4F40">
        <w:rPr>
          <w:rFonts w:ascii="Arial" w:hAnsi="Arial" w:cs="Arial"/>
          <w:i/>
          <w:color w:val="000000"/>
          <w:sz w:val="20"/>
          <w:szCs w:val="20"/>
        </w:rPr>
        <w:t>Preglednica 2</w:t>
      </w:r>
      <w:r w:rsidR="00AF07A3">
        <w:rPr>
          <w:rFonts w:ascii="Arial" w:hAnsi="Arial" w:cs="Arial"/>
          <w:i/>
          <w:color w:val="000000"/>
          <w:sz w:val="20"/>
          <w:szCs w:val="20"/>
        </w:rPr>
        <w:t>6</w:t>
      </w:r>
      <w:r w:rsidRPr="00ED4F40">
        <w:rPr>
          <w:rFonts w:ascii="Arial" w:hAnsi="Arial" w:cs="Arial"/>
          <w:i/>
          <w:color w:val="000000"/>
          <w:sz w:val="20"/>
          <w:szCs w:val="20"/>
        </w:rPr>
        <w:t>: Učinki davčnega nadzora (zneski v EUR)</w:t>
      </w:r>
    </w:p>
    <w:tbl>
      <w:tblPr>
        <w:tblW w:w="9147" w:type="dxa"/>
        <w:tblCellMar>
          <w:left w:w="70" w:type="dxa"/>
          <w:right w:w="70" w:type="dxa"/>
        </w:tblCellMar>
        <w:tblLook w:val="04A0" w:firstRow="1" w:lastRow="0" w:firstColumn="1" w:lastColumn="0" w:noHBand="0" w:noVBand="1"/>
      </w:tblPr>
      <w:tblGrid>
        <w:gridCol w:w="2216"/>
        <w:gridCol w:w="1374"/>
        <w:gridCol w:w="1374"/>
        <w:gridCol w:w="1374"/>
        <w:gridCol w:w="1435"/>
        <w:gridCol w:w="1374"/>
      </w:tblGrid>
      <w:tr w:rsidR="00F048F9" w:rsidRPr="00F048F9" w14:paraId="2C3499D9" w14:textId="77777777" w:rsidTr="00C8132C">
        <w:trPr>
          <w:trHeight w:val="495"/>
        </w:trPr>
        <w:tc>
          <w:tcPr>
            <w:tcW w:w="2216" w:type="dxa"/>
            <w:tcBorders>
              <w:top w:val="single" w:sz="4" w:space="0" w:color="auto"/>
              <w:left w:val="single" w:sz="4" w:space="0" w:color="auto"/>
              <w:bottom w:val="single" w:sz="4" w:space="0" w:color="auto"/>
              <w:right w:val="single" w:sz="4" w:space="0" w:color="auto"/>
            </w:tcBorders>
            <w:shd w:val="clear" w:color="000000" w:fill="31869B"/>
            <w:vAlign w:val="center"/>
            <w:hideMark/>
          </w:tcPr>
          <w:p w14:paraId="43C04FCD" w14:textId="77777777" w:rsidR="00F048F9" w:rsidRPr="00BD0902" w:rsidRDefault="00F048F9" w:rsidP="00F048F9">
            <w:pPr>
              <w:spacing w:after="0" w:line="240" w:lineRule="auto"/>
              <w:jc w:val="both"/>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Učinki nadzora – dodatno odmerjene obveznosti v eur</w:t>
            </w:r>
          </w:p>
        </w:tc>
        <w:tc>
          <w:tcPr>
            <w:tcW w:w="1374" w:type="dxa"/>
            <w:tcBorders>
              <w:top w:val="single" w:sz="4" w:space="0" w:color="auto"/>
              <w:left w:val="nil"/>
              <w:bottom w:val="single" w:sz="4" w:space="0" w:color="auto"/>
              <w:right w:val="single" w:sz="4" w:space="0" w:color="auto"/>
            </w:tcBorders>
            <w:shd w:val="clear" w:color="000000" w:fill="31869B"/>
            <w:vAlign w:val="center"/>
            <w:hideMark/>
          </w:tcPr>
          <w:p w14:paraId="43C250B3" w14:textId="77777777" w:rsidR="00F048F9" w:rsidRPr="00BD0902" w:rsidRDefault="00F048F9" w:rsidP="00F048F9">
            <w:pPr>
              <w:spacing w:after="0"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2015</w:t>
            </w:r>
          </w:p>
        </w:tc>
        <w:tc>
          <w:tcPr>
            <w:tcW w:w="1374" w:type="dxa"/>
            <w:tcBorders>
              <w:top w:val="single" w:sz="4" w:space="0" w:color="auto"/>
              <w:left w:val="nil"/>
              <w:bottom w:val="single" w:sz="4" w:space="0" w:color="auto"/>
              <w:right w:val="single" w:sz="4" w:space="0" w:color="auto"/>
            </w:tcBorders>
            <w:shd w:val="clear" w:color="000000" w:fill="31869B"/>
            <w:vAlign w:val="center"/>
            <w:hideMark/>
          </w:tcPr>
          <w:p w14:paraId="109ECC14" w14:textId="77777777" w:rsidR="00F048F9" w:rsidRPr="00BD0902" w:rsidRDefault="00F048F9" w:rsidP="00F048F9">
            <w:pPr>
              <w:spacing w:after="0"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2016</w:t>
            </w:r>
          </w:p>
        </w:tc>
        <w:tc>
          <w:tcPr>
            <w:tcW w:w="1374" w:type="dxa"/>
            <w:tcBorders>
              <w:top w:val="single" w:sz="4" w:space="0" w:color="auto"/>
              <w:left w:val="nil"/>
              <w:bottom w:val="single" w:sz="4" w:space="0" w:color="auto"/>
              <w:right w:val="single" w:sz="4" w:space="0" w:color="auto"/>
            </w:tcBorders>
            <w:shd w:val="clear" w:color="000000" w:fill="31869B"/>
            <w:vAlign w:val="center"/>
            <w:hideMark/>
          </w:tcPr>
          <w:p w14:paraId="3707E811" w14:textId="77777777" w:rsidR="00F048F9" w:rsidRPr="00BD0902" w:rsidRDefault="00F048F9" w:rsidP="00F048F9">
            <w:pPr>
              <w:spacing w:after="0"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2017</w:t>
            </w:r>
          </w:p>
        </w:tc>
        <w:tc>
          <w:tcPr>
            <w:tcW w:w="1435" w:type="dxa"/>
            <w:tcBorders>
              <w:top w:val="single" w:sz="4" w:space="0" w:color="auto"/>
              <w:left w:val="nil"/>
              <w:bottom w:val="single" w:sz="4" w:space="0" w:color="auto"/>
              <w:right w:val="single" w:sz="4" w:space="0" w:color="auto"/>
            </w:tcBorders>
            <w:shd w:val="clear" w:color="000000" w:fill="31869B"/>
            <w:vAlign w:val="center"/>
            <w:hideMark/>
          </w:tcPr>
          <w:p w14:paraId="455EB4FC" w14:textId="77777777" w:rsidR="00F048F9" w:rsidRPr="00BD0902" w:rsidRDefault="00F048F9" w:rsidP="00F048F9">
            <w:pPr>
              <w:spacing w:after="0"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2018</w:t>
            </w:r>
          </w:p>
        </w:tc>
        <w:tc>
          <w:tcPr>
            <w:tcW w:w="1374" w:type="dxa"/>
            <w:tcBorders>
              <w:top w:val="single" w:sz="4" w:space="0" w:color="auto"/>
              <w:left w:val="nil"/>
              <w:bottom w:val="single" w:sz="4" w:space="0" w:color="auto"/>
              <w:right w:val="single" w:sz="4" w:space="0" w:color="auto"/>
            </w:tcBorders>
            <w:shd w:val="clear" w:color="000000" w:fill="31869B"/>
            <w:vAlign w:val="center"/>
            <w:hideMark/>
          </w:tcPr>
          <w:p w14:paraId="5D51F519" w14:textId="77777777" w:rsidR="00F048F9" w:rsidRPr="00BD0902" w:rsidRDefault="00F048F9" w:rsidP="00F048F9">
            <w:pPr>
              <w:spacing w:after="0"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2019</w:t>
            </w:r>
          </w:p>
        </w:tc>
      </w:tr>
      <w:tr w:rsidR="00F048F9" w:rsidRPr="00F048F9" w14:paraId="2CB0F4D8" w14:textId="77777777" w:rsidTr="00C8132C">
        <w:trPr>
          <w:trHeight w:val="320"/>
        </w:trPr>
        <w:tc>
          <w:tcPr>
            <w:tcW w:w="2216" w:type="dxa"/>
            <w:tcBorders>
              <w:top w:val="nil"/>
              <w:left w:val="single" w:sz="4" w:space="0" w:color="auto"/>
              <w:bottom w:val="single" w:sz="4" w:space="0" w:color="auto"/>
              <w:right w:val="single" w:sz="4" w:space="0" w:color="auto"/>
            </w:tcBorders>
            <w:shd w:val="clear" w:color="auto" w:fill="auto"/>
            <w:vAlign w:val="center"/>
            <w:hideMark/>
          </w:tcPr>
          <w:p w14:paraId="78FEE488" w14:textId="77777777" w:rsidR="00F048F9" w:rsidRPr="00BD0902" w:rsidRDefault="00F048F9" w:rsidP="00F048F9">
            <w:pPr>
              <w:spacing w:after="0" w:line="240" w:lineRule="auto"/>
              <w:jc w:val="both"/>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 xml:space="preserve">naknadne kontrole </w:t>
            </w:r>
          </w:p>
        </w:tc>
        <w:tc>
          <w:tcPr>
            <w:tcW w:w="1374" w:type="dxa"/>
            <w:tcBorders>
              <w:top w:val="nil"/>
              <w:left w:val="nil"/>
              <w:bottom w:val="single" w:sz="4" w:space="0" w:color="auto"/>
              <w:right w:val="single" w:sz="4" w:space="0" w:color="auto"/>
            </w:tcBorders>
            <w:shd w:val="clear" w:color="auto" w:fill="auto"/>
            <w:vAlign w:val="center"/>
            <w:hideMark/>
          </w:tcPr>
          <w:p w14:paraId="65923947" w14:textId="77777777" w:rsidR="00F048F9" w:rsidRPr="00BD0902" w:rsidRDefault="00F048F9" w:rsidP="00F048F9">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74.147.374</w:t>
            </w:r>
          </w:p>
        </w:tc>
        <w:tc>
          <w:tcPr>
            <w:tcW w:w="1374" w:type="dxa"/>
            <w:tcBorders>
              <w:top w:val="nil"/>
              <w:left w:val="nil"/>
              <w:bottom w:val="single" w:sz="4" w:space="0" w:color="auto"/>
              <w:right w:val="single" w:sz="4" w:space="0" w:color="auto"/>
            </w:tcBorders>
            <w:shd w:val="clear" w:color="auto" w:fill="auto"/>
            <w:vAlign w:val="center"/>
            <w:hideMark/>
          </w:tcPr>
          <w:p w14:paraId="35AC4D02" w14:textId="77777777" w:rsidR="00F048F9" w:rsidRPr="00BD0902" w:rsidRDefault="00F048F9" w:rsidP="00F048F9">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64.077.109</w:t>
            </w:r>
          </w:p>
        </w:tc>
        <w:tc>
          <w:tcPr>
            <w:tcW w:w="1374" w:type="dxa"/>
            <w:tcBorders>
              <w:top w:val="nil"/>
              <w:left w:val="nil"/>
              <w:bottom w:val="single" w:sz="4" w:space="0" w:color="auto"/>
              <w:right w:val="single" w:sz="4" w:space="0" w:color="auto"/>
            </w:tcBorders>
            <w:shd w:val="clear" w:color="auto" w:fill="auto"/>
            <w:vAlign w:val="center"/>
            <w:hideMark/>
          </w:tcPr>
          <w:p w14:paraId="2E131501" w14:textId="77777777" w:rsidR="00F048F9" w:rsidRPr="00BD0902" w:rsidRDefault="00F048F9" w:rsidP="00F048F9">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90.898.244</w:t>
            </w:r>
          </w:p>
        </w:tc>
        <w:tc>
          <w:tcPr>
            <w:tcW w:w="1435" w:type="dxa"/>
            <w:tcBorders>
              <w:top w:val="nil"/>
              <w:left w:val="nil"/>
              <w:bottom w:val="single" w:sz="4" w:space="0" w:color="auto"/>
              <w:right w:val="single" w:sz="4" w:space="0" w:color="auto"/>
            </w:tcBorders>
            <w:shd w:val="clear" w:color="auto" w:fill="auto"/>
            <w:vAlign w:val="center"/>
            <w:hideMark/>
          </w:tcPr>
          <w:p w14:paraId="2D198196" w14:textId="77777777" w:rsidR="00F048F9" w:rsidRPr="00BD0902" w:rsidRDefault="00F048F9" w:rsidP="00F048F9">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91.906.047 </w:t>
            </w:r>
          </w:p>
        </w:tc>
        <w:tc>
          <w:tcPr>
            <w:tcW w:w="1374" w:type="dxa"/>
            <w:tcBorders>
              <w:top w:val="nil"/>
              <w:left w:val="nil"/>
              <w:bottom w:val="single" w:sz="4" w:space="0" w:color="auto"/>
              <w:right w:val="single" w:sz="4" w:space="0" w:color="auto"/>
            </w:tcBorders>
            <w:shd w:val="clear" w:color="auto" w:fill="auto"/>
            <w:noWrap/>
            <w:vAlign w:val="center"/>
            <w:hideMark/>
          </w:tcPr>
          <w:p w14:paraId="468D1023" w14:textId="77777777" w:rsidR="00F048F9" w:rsidRPr="00BD0902" w:rsidRDefault="00F048F9" w:rsidP="00F048F9">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148.410.461</w:t>
            </w:r>
          </w:p>
        </w:tc>
      </w:tr>
      <w:tr w:rsidR="00F048F9" w:rsidRPr="00F048F9" w14:paraId="3741DA72" w14:textId="77777777" w:rsidTr="00C8132C">
        <w:trPr>
          <w:trHeight w:val="339"/>
        </w:trPr>
        <w:tc>
          <w:tcPr>
            <w:tcW w:w="22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ADCC0D" w14:textId="77777777" w:rsidR="00F048F9" w:rsidRPr="00BD0902" w:rsidRDefault="00F048F9" w:rsidP="00F048F9">
            <w:pPr>
              <w:spacing w:after="0" w:line="240" w:lineRule="auto"/>
              <w:jc w:val="both"/>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inšpekcijski nadzori</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9D06F" w14:textId="77777777" w:rsidR="00F048F9" w:rsidRPr="00BD0902" w:rsidRDefault="00F048F9" w:rsidP="00F048F9">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117.057.902</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3E17A0" w14:textId="77777777" w:rsidR="00F048F9" w:rsidRPr="00BD0902" w:rsidRDefault="00F048F9" w:rsidP="00F048F9">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155.891.474</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D4525" w14:textId="77777777" w:rsidR="00F048F9" w:rsidRPr="00BD0902" w:rsidRDefault="00F048F9" w:rsidP="00F048F9">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130.173.358</w:t>
            </w:r>
          </w:p>
        </w:tc>
        <w:tc>
          <w:tcPr>
            <w:tcW w:w="14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26520" w14:textId="77777777" w:rsidR="00F048F9" w:rsidRPr="00BD0902" w:rsidRDefault="00F048F9" w:rsidP="00F048F9">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162.914.552 </w:t>
            </w:r>
          </w:p>
        </w:tc>
        <w:tc>
          <w:tcPr>
            <w:tcW w:w="13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E3772" w14:textId="77777777" w:rsidR="00F048F9" w:rsidRPr="00BD0902" w:rsidRDefault="00F048F9" w:rsidP="00F048F9">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168.122.346</w:t>
            </w:r>
          </w:p>
        </w:tc>
      </w:tr>
    </w:tbl>
    <w:p w14:paraId="742E76AA" w14:textId="77777777" w:rsidR="00BF484A" w:rsidRPr="00534703" w:rsidRDefault="00BF484A" w:rsidP="00BF484A">
      <w:pPr>
        <w:rPr>
          <w:rFonts w:ascii="Arial" w:hAnsi="Arial" w:cs="Arial"/>
          <w:i/>
          <w:sz w:val="20"/>
          <w:szCs w:val="20"/>
        </w:rPr>
      </w:pPr>
      <w:r w:rsidRPr="00534703">
        <w:rPr>
          <w:rFonts w:ascii="Arial" w:hAnsi="Arial" w:cs="Arial"/>
          <w:i/>
          <w:sz w:val="20"/>
          <w:szCs w:val="20"/>
        </w:rPr>
        <w:t>Vir: FURS</w:t>
      </w:r>
    </w:p>
    <w:p w14:paraId="0FF642F7" w14:textId="24173860" w:rsidR="0081397B" w:rsidRDefault="0081397B" w:rsidP="007C782E">
      <w:pPr>
        <w:jc w:val="both"/>
        <w:rPr>
          <w:rFonts w:ascii="Arial" w:hAnsi="Arial" w:cs="Arial"/>
          <w:color w:val="000000"/>
          <w:sz w:val="20"/>
          <w:szCs w:val="20"/>
        </w:rPr>
      </w:pPr>
      <w:r w:rsidRPr="00ED4F40">
        <w:rPr>
          <w:rFonts w:ascii="Arial" w:hAnsi="Arial" w:cs="Arial"/>
          <w:color w:val="000000"/>
          <w:sz w:val="20"/>
          <w:szCs w:val="20"/>
        </w:rPr>
        <w:t xml:space="preserve">Delež poplačil v postopkih nadzora odmerjenih obveznosti je odvisen od vrste opravljenega nadzora. V postopkih naknadnih kontrol je ta delež višji, saj se ti postopki praviloma izvajajo v tesnejšem sodelovanju z zavezancem, hkrati pa gre za nadzor časovno ne oddaljenih obračunskih obdobij glede na  čas  izvedbe nadzora kar pozitivno vpliva na višje poplačilo obveznosti. V inšpekcijskih postopkih, kjer so odmerjene obveznosti praviloma višje in se nanašajo tudi na časovno bolj oddaljena obračunska </w:t>
      </w:r>
      <w:r w:rsidRPr="00ED4F40">
        <w:rPr>
          <w:rFonts w:ascii="Arial" w:hAnsi="Arial" w:cs="Arial"/>
          <w:color w:val="000000"/>
          <w:sz w:val="20"/>
          <w:szCs w:val="20"/>
        </w:rPr>
        <w:lastRenderedPageBreak/>
        <w:t xml:space="preserve">obdobja, pa mora davčni organ odmerjene obveznosti ustrezno zavarovati še pred izvršljivostjo inšpekcijske odločbe, kar dviguje delež poplačila naknadno ugotovljenih obveznosti.  </w:t>
      </w:r>
    </w:p>
    <w:p w14:paraId="35FC5ED8" w14:textId="43EAFA63" w:rsidR="00E744AF" w:rsidRPr="00896C3A" w:rsidRDefault="00FF219A" w:rsidP="00402271">
      <w:pPr>
        <w:rPr>
          <w:rFonts w:ascii="Arial" w:hAnsi="Arial" w:cs="Arial"/>
          <w:b/>
          <w:bCs/>
        </w:rPr>
      </w:pPr>
      <w:r w:rsidRPr="00896C3A">
        <w:rPr>
          <w:rFonts w:ascii="Arial" w:hAnsi="Arial" w:cs="Arial"/>
          <w:b/>
          <w:bCs/>
        </w:rPr>
        <w:t>8</w:t>
      </w:r>
      <w:r w:rsidR="00E744AF" w:rsidRPr="00896C3A">
        <w:rPr>
          <w:rFonts w:ascii="Arial" w:hAnsi="Arial" w:cs="Arial"/>
          <w:b/>
          <w:bCs/>
        </w:rPr>
        <w:t xml:space="preserve">. Spodbujanje </w:t>
      </w:r>
      <w:r w:rsidR="00E744AF" w:rsidRPr="00E2109B">
        <w:rPr>
          <w:rFonts w:ascii="Arial" w:hAnsi="Arial" w:cs="Arial"/>
          <w:b/>
          <w:bCs/>
        </w:rPr>
        <w:t xml:space="preserve">prostovoljnega </w:t>
      </w:r>
      <w:r w:rsidR="00E744AF" w:rsidRPr="00E2109B">
        <w:rPr>
          <w:rFonts w:ascii="Arial" w:hAnsi="Arial" w:cs="Arial"/>
          <w:b/>
        </w:rPr>
        <w:t>plačevanja</w:t>
      </w:r>
      <w:r w:rsidR="00E744AF" w:rsidRPr="00E2109B">
        <w:rPr>
          <w:rFonts w:ascii="Arial" w:hAnsi="Arial" w:cs="Arial"/>
          <w:b/>
          <w:bCs/>
        </w:rPr>
        <w:t xml:space="preserve"> dajatev</w:t>
      </w:r>
    </w:p>
    <w:p w14:paraId="56167E22" w14:textId="66920CF9" w:rsidR="00E744AF" w:rsidRDefault="00E744AF" w:rsidP="00402271">
      <w:pPr>
        <w:autoSpaceDE w:val="0"/>
        <w:autoSpaceDN w:val="0"/>
        <w:adjustRightInd w:val="0"/>
        <w:spacing w:after="0"/>
        <w:jc w:val="both"/>
        <w:rPr>
          <w:rFonts w:ascii="Arial" w:hAnsi="Arial" w:cs="Arial"/>
          <w:color w:val="000000"/>
          <w:sz w:val="20"/>
          <w:szCs w:val="20"/>
          <w:lang w:eastAsia="sl-SI"/>
        </w:rPr>
      </w:pPr>
      <w:r w:rsidRPr="00E744AF">
        <w:rPr>
          <w:rFonts w:ascii="Arial" w:hAnsi="Arial" w:cs="Arial"/>
          <w:color w:val="000000"/>
          <w:sz w:val="20"/>
          <w:szCs w:val="20"/>
          <w:lang w:eastAsia="sl-SI"/>
        </w:rPr>
        <w:t>Krepitev kulture prostovoljnega izpolnjevanja zakonskih obveznosti je prednostni dolgoročni cilj F</w:t>
      </w:r>
      <w:r w:rsidR="007C782E">
        <w:rPr>
          <w:rFonts w:ascii="Arial" w:hAnsi="Arial" w:cs="Arial"/>
          <w:color w:val="000000"/>
          <w:sz w:val="20"/>
          <w:szCs w:val="20"/>
          <w:lang w:eastAsia="sl-SI"/>
        </w:rPr>
        <w:t xml:space="preserve">URS. </w:t>
      </w:r>
      <w:r w:rsidRPr="00E744AF">
        <w:rPr>
          <w:rFonts w:ascii="Arial" w:hAnsi="Arial" w:cs="Arial"/>
          <w:color w:val="000000"/>
          <w:sz w:val="20"/>
          <w:szCs w:val="20"/>
          <w:lang w:eastAsia="sl-SI"/>
        </w:rPr>
        <w:t xml:space="preserve"> V ta namen se kontinuirano izvaja vrsta medsebojno povezanih ukrepov na različnih področjih njenega delovanja od preventivnih do zelo ciljno usmerjenih aktivnosti. </w:t>
      </w:r>
    </w:p>
    <w:p w14:paraId="062E9309" w14:textId="77777777" w:rsidR="00E744AF" w:rsidRPr="00E744AF" w:rsidRDefault="00E744AF" w:rsidP="00402271">
      <w:pPr>
        <w:autoSpaceDE w:val="0"/>
        <w:autoSpaceDN w:val="0"/>
        <w:adjustRightInd w:val="0"/>
        <w:spacing w:after="0"/>
        <w:jc w:val="both"/>
        <w:rPr>
          <w:rFonts w:ascii="Arial" w:hAnsi="Arial" w:cs="Arial"/>
          <w:color w:val="000000"/>
          <w:sz w:val="20"/>
          <w:szCs w:val="20"/>
          <w:lang w:eastAsia="sl-SI"/>
        </w:rPr>
      </w:pPr>
    </w:p>
    <w:p w14:paraId="7786110F" w14:textId="1DD6F12A" w:rsidR="007E7F56" w:rsidRDefault="00E744AF" w:rsidP="00402271">
      <w:pPr>
        <w:autoSpaceDE w:val="0"/>
        <w:autoSpaceDN w:val="0"/>
        <w:adjustRightInd w:val="0"/>
        <w:spacing w:after="0"/>
        <w:jc w:val="both"/>
        <w:rPr>
          <w:rFonts w:ascii="Arial" w:hAnsi="Arial" w:cs="Arial"/>
          <w:color w:val="000000"/>
          <w:sz w:val="20"/>
          <w:szCs w:val="20"/>
          <w:lang w:eastAsia="sl-SI"/>
        </w:rPr>
      </w:pPr>
      <w:r w:rsidRPr="00E744AF">
        <w:rPr>
          <w:rFonts w:ascii="Arial" w:hAnsi="Arial" w:cs="Arial"/>
          <w:color w:val="000000"/>
          <w:sz w:val="20"/>
          <w:szCs w:val="20"/>
          <w:lang w:eastAsia="sl-SI"/>
        </w:rPr>
        <w:t>Rezultati zadnjih let kažejo, da narašča delež davkov in prispevkov plačanih prostovoljno, kar pomeni še pred začetkom davčne izvršbe. Delež</w:t>
      </w:r>
      <w:r w:rsidR="00EB1238">
        <w:rPr>
          <w:rStyle w:val="Sprotnaopomba-sklic"/>
          <w:rFonts w:ascii="Arial" w:hAnsi="Arial" w:cs="Arial"/>
          <w:color w:val="000000"/>
          <w:sz w:val="20"/>
          <w:szCs w:val="20"/>
          <w:lang w:eastAsia="sl-SI"/>
        </w:rPr>
        <w:footnoteReference w:id="15"/>
      </w:r>
      <w:r w:rsidRPr="00E744AF">
        <w:rPr>
          <w:rFonts w:ascii="Arial" w:hAnsi="Arial" w:cs="Arial"/>
          <w:color w:val="000000"/>
          <w:sz w:val="20"/>
          <w:szCs w:val="20"/>
          <w:lang w:eastAsia="sl-SI"/>
        </w:rPr>
        <w:t xml:space="preserve"> je tako leta 2019 porasel in znaša 95,4 %.</w:t>
      </w:r>
    </w:p>
    <w:p w14:paraId="35ABEAE6" w14:textId="77777777" w:rsidR="007E7F56" w:rsidRDefault="007E7F56" w:rsidP="00402271">
      <w:pPr>
        <w:autoSpaceDE w:val="0"/>
        <w:autoSpaceDN w:val="0"/>
        <w:adjustRightInd w:val="0"/>
        <w:spacing w:after="0"/>
        <w:jc w:val="both"/>
        <w:rPr>
          <w:rFonts w:ascii="Arial" w:hAnsi="Arial" w:cs="Arial"/>
          <w:color w:val="000000"/>
          <w:sz w:val="20"/>
          <w:szCs w:val="20"/>
          <w:lang w:eastAsia="sl-SI"/>
        </w:rPr>
      </w:pPr>
    </w:p>
    <w:p w14:paraId="6DDC61A8" w14:textId="7FE5D905" w:rsidR="00E744AF" w:rsidRPr="00C82699" w:rsidRDefault="00FF219A" w:rsidP="00402271">
      <w:pPr>
        <w:autoSpaceDE w:val="0"/>
        <w:autoSpaceDN w:val="0"/>
        <w:adjustRightInd w:val="0"/>
        <w:spacing w:after="0"/>
        <w:jc w:val="both"/>
        <w:rPr>
          <w:rFonts w:ascii="Arial" w:hAnsi="Arial" w:cs="Arial"/>
          <w:sz w:val="20"/>
          <w:szCs w:val="20"/>
          <w:lang w:eastAsia="sl-SI"/>
        </w:rPr>
      </w:pPr>
      <w:r>
        <w:rPr>
          <w:rFonts w:ascii="Arial" w:hAnsi="Arial" w:cs="Arial"/>
          <w:b/>
          <w:bCs/>
          <w:i/>
          <w:iCs/>
          <w:sz w:val="20"/>
          <w:szCs w:val="20"/>
          <w:lang w:eastAsia="sl-SI"/>
        </w:rPr>
        <w:t xml:space="preserve">8.1 </w:t>
      </w:r>
      <w:r w:rsidR="00E744AF" w:rsidRPr="00C82699">
        <w:rPr>
          <w:rFonts w:ascii="Arial" w:hAnsi="Arial" w:cs="Arial"/>
          <w:b/>
          <w:bCs/>
          <w:i/>
          <w:iCs/>
          <w:sz w:val="20"/>
          <w:szCs w:val="20"/>
          <w:lang w:eastAsia="sl-SI"/>
        </w:rPr>
        <w:t xml:space="preserve">Informiranje in ozaveščanje zavezancev </w:t>
      </w:r>
    </w:p>
    <w:p w14:paraId="60CAD4EE" w14:textId="77777777" w:rsidR="00C82699" w:rsidRDefault="00C82699" w:rsidP="00402271">
      <w:pPr>
        <w:autoSpaceDE w:val="0"/>
        <w:autoSpaceDN w:val="0"/>
        <w:adjustRightInd w:val="0"/>
        <w:spacing w:after="0"/>
        <w:rPr>
          <w:rFonts w:ascii="Arial" w:hAnsi="Arial" w:cs="Arial"/>
          <w:b/>
          <w:bCs/>
          <w:sz w:val="20"/>
          <w:szCs w:val="20"/>
          <w:lang w:eastAsia="sl-SI"/>
        </w:rPr>
      </w:pPr>
    </w:p>
    <w:p w14:paraId="3A9B5A20" w14:textId="5EEA6252" w:rsidR="00E744AF" w:rsidRPr="00E744AF" w:rsidRDefault="00E744AF" w:rsidP="00402271">
      <w:pPr>
        <w:autoSpaceDE w:val="0"/>
        <w:autoSpaceDN w:val="0"/>
        <w:adjustRightInd w:val="0"/>
        <w:spacing w:after="0"/>
        <w:rPr>
          <w:rFonts w:ascii="Arial" w:hAnsi="Arial" w:cs="Arial"/>
          <w:sz w:val="20"/>
          <w:szCs w:val="20"/>
          <w:lang w:eastAsia="sl-SI"/>
        </w:rPr>
      </w:pPr>
      <w:r w:rsidRPr="00E744AF">
        <w:rPr>
          <w:rFonts w:ascii="Arial" w:hAnsi="Arial" w:cs="Arial"/>
          <w:b/>
          <w:bCs/>
          <w:sz w:val="20"/>
          <w:szCs w:val="20"/>
          <w:lang w:eastAsia="sl-SI"/>
        </w:rPr>
        <w:t xml:space="preserve">Ustno in pisno informiranje </w:t>
      </w:r>
    </w:p>
    <w:p w14:paraId="68EA537D" w14:textId="3F6F6EAC" w:rsidR="00E744AF" w:rsidRPr="00E744AF" w:rsidRDefault="00E744AF" w:rsidP="00402271">
      <w:pPr>
        <w:autoSpaceDE w:val="0"/>
        <w:autoSpaceDN w:val="0"/>
        <w:adjustRightInd w:val="0"/>
        <w:spacing w:after="0"/>
        <w:jc w:val="both"/>
        <w:rPr>
          <w:rFonts w:ascii="Arial" w:hAnsi="Arial" w:cs="Arial"/>
          <w:sz w:val="20"/>
          <w:szCs w:val="20"/>
          <w:lang w:eastAsia="sl-SI"/>
        </w:rPr>
      </w:pPr>
      <w:r w:rsidRPr="00E744AF">
        <w:rPr>
          <w:rFonts w:ascii="Arial" w:hAnsi="Arial" w:cs="Arial"/>
          <w:sz w:val="20"/>
          <w:szCs w:val="20"/>
          <w:lang w:eastAsia="sl-SI"/>
        </w:rPr>
        <w:t>V letu 2019 je F</w:t>
      </w:r>
      <w:r w:rsidR="00FF219A">
        <w:rPr>
          <w:rFonts w:ascii="Arial" w:hAnsi="Arial" w:cs="Arial"/>
          <w:sz w:val="20"/>
          <w:szCs w:val="20"/>
          <w:lang w:eastAsia="sl-SI"/>
        </w:rPr>
        <w:t xml:space="preserve">URS </w:t>
      </w:r>
      <w:r w:rsidRPr="00E744AF">
        <w:rPr>
          <w:rFonts w:ascii="Arial" w:hAnsi="Arial" w:cs="Arial"/>
          <w:sz w:val="20"/>
          <w:szCs w:val="20"/>
          <w:lang w:eastAsia="sl-SI"/>
        </w:rPr>
        <w:t>odgovorila na 430.225 vprašanj zavezancev (423.727 ustnih in 6.498 pisnih). Na pisna vprašanja zavezancev je F</w:t>
      </w:r>
      <w:r w:rsidR="00FF219A">
        <w:rPr>
          <w:rFonts w:ascii="Arial" w:hAnsi="Arial" w:cs="Arial"/>
          <w:sz w:val="20"/>
          <w:szCs w:val="20"/>
          <w:lang w:eastAsia="sl-SI"/>
        </w:rPr>
        <w:t>URS</w:t>
      </w:r>
      <w:r w:rsidRPr="00E744AF">
        <w:rPr>
          <w:rFonts w:ascii="Arial" w:hAnsi="Arial" w:cs="Arial"/>
          <w:sz w:val="20"/>
          <w:szCs w:val="20"/>
          <w:lang w:eastAsia="sl-SI"/>
        </w:rPr>
        <w:t xml:space="preserve"> v 53,81 % odgovorila v sedmih dneh, v 23,66 % v osem do petnajst dneh, v 16,31 % v šestnajst od tridesetih dneh in v 6,22% v več kot 30 dneh. </w:t>
      </w:r>
    </w:p>
    <w:p w14:paraId="1AACF148" w14:textId="77777777" w:rsidR="00C82699" w:rsidRDefault="00C82699" w:rsidP="00402271">
      <w:pPr>
        <w:autoSpaceDE w:val="0"/>
        <w:autoSpaceDN w:val="0"/>
        <w:adjustRightInd w:val="0"/>
        <w:spacing w:after="0"/>
        <w:rPr>
          <w:rFonts w:ascii="Arial" w:hAnsi="Arial" w:cs="Arial"/>
          <w:b/>
          <w:bCs/>
          <w:sz w:val="20"/>
          <w:szCs w:val="20"/>
          <w:lang w:eastAsia="sl-SI"/>
        </w:rPr>
      </w:pPr>
    </w:p>
    <w:p w14:paraId="0091D355" w14:textId="605792F0" w:rsidR="00E744AF" w:rsidRPr="00E744AF" w:rsidRDefault="00E744AF" w:rsidP="00402271">
      <w:pPr>
        <w:autoSpaceDE w:val="0"/>
        <w:autoSpaceDN w:val="0"/>
        <w:adjustRightInd w:val="0"/>
        <w:spacing w:after="0"/>
        <w:rPr>
          <w:rFonts w:ascii="Arial" w:hAnsi="Arial" w:cs="Arial"/>
          <w:sz w:val="20"/>
          <w:szCs w:val="20"/>
          <w:lang w:eastAsia="sl-SI"/>
        </w:rPr>
      </w:pPr>
      <w:r w:rsidRPr="00E744AF">
        <w:rPr>
          <w:rFonts w:ascii="Arial" w:hAnsi="Arial" w:cs="Arial"/>
          <w:b/>
          <w:bCs/>
          <w:sz w:val="20"/>
          <w:szCs w:val="20"/>
          <w:lang w:eastAsia="sl-SI"/>
        </w:rPr>
        <w:t xml:space="preserve">Spletne strani </w:t>
      </w:r>
    </w:p>
    <w:p w14:paraId="75650D16" w14:textId="0006C4FA" w:rsidR="00E744AF" w:rsidRDefault="00E744AF" w:rsidP="00402271">
      <w:pPr>
        <w:autoSpaceDE w:val="0"/>
        <w:autoSpaceDN w:val="0"/>
        <w:adjustRightInd w:val="0"/>
        <w:spacing w:after="0"/>
        <w:jc w:val="both"/>
        <w:rPr>
          <w:rFonts w:ascii="Arial" w:hAnsi="Arial" w:cs="Arial"/>
          <w:sz w:val="20"/>
          <w:szCs w:val="20"/>
          <w:lang w:eastAsia="sl-SI"/>
        </w:rPr>
      </w:pPr>
      <w:r w:rsidRPr="00E744AF">
        <w:rPr>
          <w:rFonts w:ascii="Arial" w:hAnsi="Arial" w:cs="Arial"/>
          <w:sz w:val="20"/>
          <w:szCs w:val="20"/>
          <w:lang w:eastAsia="sl-SI"/>
        </w:rPr>
        <w:t xml:space="preserve">1.7.2019 je začelo delovati novo osrednje spletno mesto državne uprave GOV.SI (https://www.gov.si/), ki na enem mestu združuje predstavitvene vsebine ministrstev, vladnih služb, organov v sestavi in upravnih enot. </w:t>
      </w:r>
      <w:r w:rsidR="007C782E">
        <w:rPr>
          <w:rFonts w:ascii="Arial" w:hAnsi="Arial" w:cs="Arial"/>
          <w:sz w:val="20"/>
          <w:szCs w:val="20"/>
          <w:lang w:eastAsia="sl-SI"/>
        </w:rPr>
        <w:t>FURS</w:t>
      </w:r>
      <w:r w:rsidRPr="00E744AF">
        <w:rPr>
          <w:rFonts w:ascii="Arial" w:hAnsi="Arial" w:cs="Arial"/>
          <w:sz w:val="20"/>
          <w:szCs w:val="20"/>
          <w:lang w:eastAsia="sl-SI"/>
        </w:rPr>
        <w:t xml:space="preserve"> na novem portalu objavlja predstavitvene vsebine, kot so npr. osnovne informacije o organu, novice, javne dražbe in druge javne objave. Že uveljavljeni storitveni spletni portali (fu.gov.si, </w:t>
      </w:r>
      <w:proofErr w:type="spellStart"/>
      <w:r w:rsidRPr="00E744AF">
        <w:rPr>
          <w:rFonts w:ascii="Arial" w:hAnsi="Arial" w:cs="Arial"/>
          <w:sz w:val="20"/>
          <w:szCs w:val="20"/>
          <w:lang w:eastAsia="sl-SI"/>
        </w:rPr>
        <w:t>eDavki</w:t>
      </w:r>
      <w:proofErr w:type="spellEnd"/>
      <w:r w:rsidRPr="00E744AF">
        <w:rPr>
          <w:rFonts w:ascii="Arial" w:hAnsi="Arial" w:cs="Arial"/>
          <w:sz w:val="20"/>
          <w:szCs w:val="20"/>
          <w:lang w:eastAsia="sl-SI"/>
        </w:rPr>
        <w:t xml:space="preserve"> in </w:t>
      </w:r>
      <w:proofErr w:type="spellStart"/>
      <w:r w:rsidRPr="00E744AF">
        <w:rPr>
          <w:rFonts w:ascii="Arial" w:hAnsi="Arial" w:cs="Arial"/>
          <w:sz w:val="20"/>
          <w:szCs w:val="20"/>
          <w:lang w:eastAsia="sl-SI"/>
        </w:rPr>
        <w:t>eCarina</w:t>
      </w:r>
      <w:proofErr w:type="spellEnd"/>
      <w:r w:rsidRPr="00E744AF">
        <w:rPr>
          <w:rFonts w:ascii="Arial" w:hAnsi="Arial" w:cs="Arial"/>
          <w:sz w:val="20"/>
          <w:szCs w:val="20"/>
          <w:lang w:eastAsia="sl-SI"/>
        </w:rPr>
        <w:t xml:space="preserve">) ostajajo v uporabi tudi po 1.7.2019. </w:t>
      </w:r>
    </w:p>
    <w:p w14:paraId="5AAB67C5" w14:textId="77777777" w:rsidR="00FF219A" w:rsidRPr="00E744AF" w:rsidRDefault="00FF219A" w:rsidP="00402271">
      <w:pPr>
        <w:autoSpaceDE w:val="0"/>
        <w:autoSpaceDN w:val="0"/>
        <w:adjustRightInd w:val="0"/>
        <w:spacing w:after="0"/>
        <w:jc w:val="both"/>
        <w:rPr>
          <w:rFonts w:ascii="Arial" w:hAnsi="Arial" w:cs="Arial"/>
          <w:sz w:val="20"/>
          <w:szCs w:val="20"/>
          <w:lang w:eastAsia="sl-SI"/>
        </w:rPr>
      </w:pPr>
    </w:p>
    <w:p w14:paraId="40B40173" w14:textId="77777777" w:rsidR="00E744AF" w:rsidRPr="00E744AF" w:rsidRDefault="00E744AF" w:rsidP="00402271">
      <w:pPr>
        <w:autoSpaceDE w:val="0"/>
        <w:autoSpaceDN w:val="0"/>
        <w:adjustRightInd w:val="0"/>
        <w:spacing w:after="0"/>
        <w:jc w:val="both"/>
        <w:rPr>
          <w:rFonts w:ascii="Arial" w:hAnsi="Arial" w:cs="Arial"/>
          <w:sz w:val="20"/>
          <w:szCs w:val="20"/>
          <w:lang w:eastAsia="sl-SI"/>
        </w:rPr>
      </w:pPr>
      <w:r w:rsidRPr="00E744AF">
        <w:rPr>
          <w:rFonts w:ascii="Arial" w:hAnsi="Arial" w:cs="Arial"/>
          <w:sz w:val="20"/>
          <w:szCs w:val="20"/>
          <w:lang w:eastAsia="sl-SI"/>
        </w:rPr>
        <w:t xml:space="preserve">Spletna stran www.fu.gov.si je bila v letu 2019 reorganizirana, saj je prišlo do ukinitve oz. združevanja določenih rubrik, poleg tega pa je bila izvedena migracija vseh obrazcev na storitveni portal </w:t>
      </w:r>
      <w:proofErr w:type="spellStart"/>
      <w:r w:rsidRPr="00E744AF">
        <w:rPr>
          <w:rFonts w:ascii="Arial" w:hAnsi="Arial" w:cs="Arial"/>
          <w:sz w:val="20"/>
          <w:szCs w:val="20"/>
          <w:lang w:eastAsia="sl-SI"/>
        </w:rPr>
        <w:t>eDavki</w:t>
      </w:r>
      <w:proofErr w:type="spellEnd"/>
      <w:r w:rsidRPr="00E744AF">
        <w:rPr>
          <w:rFonts w:ascii="Arial" w:hAnsi="Arial" w:cs="Arial"/>
          <w:sz w:val="20"/>
          <w:szCs w:val="20"/>
          <w:lang w:eastAsia="sl-SI"/>
        </w:rPr>
        <w:t xml:space="preserve">. Večji del reorganizacije in prenosa obrazcev je bil zaključen. Zaključena je bila tudi postavitev življenjskih in poslovnih dogodkov na slovenskih straneh, pričelo pa se je tudi s prevajanjem vsebin v angleški jezik. Sredi leta je spletišče dobilo tudi varno povezavo HTTPS. Izgled spletišča je bil spremenjen v skladu z zahtevami vladnega projekta P11. </w:t>
      </w:r>
    </w:p>
    <w:p w14:paraId="622A89E5" w14:textId="77777777" w:rsidR="00C82699" w:rsidRDefault="00C82699" w:rsidP="00402271">
      <w:pPr>
        <w:autoSpaceDE w:val="0"/>
        <w:autoSpaceDN w:val="0"/>
        <w:adjustRightInd w:val="0"/>
        <w:spacing w:after="0"/>
        <w:rPr>
          <w:rFonts w:ascii="Arial" w:hAnsi="Arial" w:cs="Arial"/>
          <w:b/>
          <w:bCs/>
          <w:sz w:val="20"/>
          <w:szCs w:val="20"/>
          <w:lang w:eastAsia="sl-SI"/>
        </w:rPr>
      </w:pPr>
    </w:p>
    <w:p w14:paraId="54A872EA" w14:textId="77B126CD" w:rsidR="00E744AF" w:rsidRPr="00E744AF" w:rsidRDefault="00E744AF" w:rsidP="00402271">
      <w:pPr>
        <w:autoSpaceDE w:val="0"/>
        <w:autoSpaceDN w:val="0"/>
        <w:adjustRightInd w:val="0"/>
        <w:spacing w:after="0"/>
        <w:rPr>
          <w:rFonts w:ascii="Arial" w:hAnsi="Arial" w:cs="Arial"/>
          <w:sz w:val="20"/>
          <w:szCs w:val="20"/>
          <w:lang w:eastAsia="sl-SI"/>
        </w:rPr>
      </w:pPr>
      <w:r w:rsidRPr="00E744AF">
        <w:rPr>
          <w:rFonts w:ascii="Arial" w:hAnsi="Arial" w:cs="Arial"/>
          <w:b/>
          <w:bCs/>
          <w:sz w:val="20"/>
          <w:szCs w:val="20"/>
          <w:lang w:eastAsia="sl-SI"/>
        </w:rPr>
        <w:t xml:space="preserve">Klicni centri </w:t>
      </w:r>
    </w:p>
    <w:p w14:paraId="5D4D688D" w14:textId="47925D89" w:rsidR="00E744AF" w:rsidRPr="00E744AF" w:rsidRDefault="00E744AF" w:rsidP="00402271">
      <w:pPr>
        <w:autoSpaceDE w:val="0"/>
        <w:autoSpaceDN w:val="0"/>
        <w:adjustRightInd w:val="0"/>
        <w:spacing w:after="0"/>
        <w:jc w:val="both"/>
        <w:rPr>
          <w:rFonts w:ascii="Arial" w:hAnsi="Arial" w:cs="Arial"/>
          <w:sz w:val="20"/>
          <w:szCs w:val="20"/>
          <w:lang w:eastAsia="sl-SI"/>
        </w:rPr>
      </w:pPr>
      <w:r w:rsidRPr="00E744AF">
        <w:rPr>
          <w:rFonts w:ascii="Arial" w:hAnsi="Arial" w:cs="Arial"/>
          <w:sz w:val="20"/>
          <w:szCs w:val="20"/>
          <w:lang w:eastAsia="sl-SI"/>
        </w:rPr>
        <w:t>V letu 2019 je F</w:t>
      </w:r>
      <w:r w:rsidR="00D92C05">
        <w:rPr>
          <w:rFonts w:ascii="Arial" w:hAnsi="Arial" w:cs="Arial"/>
          <w:sz w:val="20"/>
          <w:szCs w:val="20"/>
          <w:lang w:eastAsia="sl-SI"/>
        </w:rPr>
        <w:t>U</w:t>
      </w:r>
      <w:r w:rsidRPr="00E744AF">
        <w:rPr>
          <w:rFonts w:ascii="Arial" w:hAnsi="Arial" w:cs="Arial"/>
          <w:sz w:val="20"/>
          <w:szCs w:val="20"/>
          <w:lang w:eastAsia="sl-SI"/>
        </w:rPr>
        <w:t xml:space="preserve">RS nadaljevala s prenovo sistema informiranja zavezancev. </w:t>
      </w:r>
      <w:bookmarkStart w:id="17" w:name="_Hlk38123507"/>
      <w:r w:rsidRPr="00E744AF">
        <w:rPr>
          <w:rFonts w:ascii="Arial" w:hAnsi="Arial" w:cs="Arial"/>
          <w:sz w:val="20"/>
          <w:szCs w:val="20"/>
          <w:lang w:eastAsia="sl-SI"/>
        </w:rPr>
        <w:t>S 1.1.2019 je bil vzpostavljen enotni klicni center za davke fizičnih oseb za celotno Slovenijo</w:t>
      </w:r>
      <w:bookmarkEnd w:id="17"/>
      <w:r w:rsidRPr="00E744AF">
        <w:rPr>
          <w:rFonts w:ascii="Arial" w:hAnsi="Arial" w:cs="Arial"/>
          <w:sz w:val="20"/>
          <w:szCs w:val="20"/>
          <w:lang w:eastAsia="sl-SI"/>
        </w:rPr>
        <w:t>. Od maja 2019 do konca decembra 2019 je potekal Pilot Klicnega centra za davke poslovnih subjektov, v katerega so bili vključeni trije uradi. Na podlagi pilota je bil s 6.1.2020 uspešno vzpostavljen Klicni center za davke poslovnih subjektov za območje celotne Slovenije. Poleg omenjenih klicnih centrov je vzpostavljen tudi klicni center za DDV. S tem je F</w:t>
      </w:r>
      <w:r w:rsidR="00D92C05">
        <w:rPr>
          <w:rFonts w:ascii="Arial" w:hAnsi="Arial" w:cs="Arial"/>
          <w:sz w:val="20"/>
          <w:szCs w:val="20"/>
          <w:lang w:eastAsia="sl-SI"/>
        </w:rPr>
        <w:t>URS</w:t>
      </w:r>
      <w:r w:rsidRPr="00E744AF">
        <w:rPr>
          <w:rFonts w:ascii="Arial" w:hAnsi="Arial" w:cs="Arial"/>
          <w:sz w:val="20"/>
          <w:szCs w:val="20"/>
          <w:lang w:eastAsia="sl-SI"/>
        </w:rPr>
        <w:t xml:space="preserve"> na davčnem področju telefonsko in pisno informiranje v celoti organiziral v obliki klicnih centrov in s tem začel zagotavljati enoten standard informiranja za celotno Slovenijo, večjo specializacijo zaposlenih in lažje obvladovanje potrebnega števila uslužbencev. </w:t>
      </w:r>
    </w:p>
    <w:p w14:paraId="30928CBF" w14:textId="77777777" w:rsidR="00C82699" w:rsidRDefault="00C82699" w:rsidP="00402271">
      <w:pPr>
        <w:autoSpaceDE w:val="0"/>
        <w:autoSpaceDN w:val="0"/>
        <w:adjustRightInd w:val="0"/>
        <w:spacing w:after="0"/>
        <w:rPr>
          <w:rFonts w:ascii="Arial" w:hAnsi="Arial" w:cs="Arial"/>
          <w:b/>
          <w:bCs/>
          <w:sz w:val="20"/>
          <w:szCs w:val="20"/>
          <w:lang w:eastAsia="sl-SI"/>
        </w:rPr>
      </w:pPr>
    </w:p>
    <w:p w14:paraId="29981402" w14:textId="77777777" w:rsidR="0023172B" w:rsidRDefault="0023172B" w:rsidP="00402271">
      <w:pPr>
        <w:autoSpaceDE w:val="0"/>
        <w:autoSpaceDN w:val="0"/>
        <w:adjustRightInd w:val="0"/>
        <w:spacing w:after="0"/>
        <w:rPr>
          <w:rFonts w:ascii="Arial" w:hAnsi="Arial" w:cs="Arial"/>
          <w:b/>
          <w:bCs/>
          <w:sz w:val="20"/>
          <w:szCs w:val="20"/>
          <w:lang w:eastAsia="sl-SI"/>
        </w:rPr>
      </w:pPr>
    </w:p>
    <w:p w14:paraId="7DB0D87D" w14:textId="751E61BA" w:rsidR="00E744AF" w:rsidRPr="00E744AF" w:rsidRDefault="00E744AF" w:rsidP="00402271">
      <w:pPr>
        <w:autoSpaceDE w:val="0"/>
        <w:autoSpaceDN w:val="0"/>
        <w:adjustRightInd w:val="0"/>
        <w:spacing w:after="0"/>
        <w:rPr>
          <w:rFonts w:ascii="Arial" w:hAnsi="Arial" w:cs="Arial"/>
          <w:sz w:val="20"/>
          <w:szCs w:val="20"/>
          <w:lang w:eastAsia="sl-SI"/>
        </w:rPr>
      </w:pPr>
      <w:r w:rsidRPr="00E744AF">
        <w:rPr>
          <w:rFonts w:ascii="Arial" w:hAnsi="Arial" w:cs="Arial"/>
          <w:b/>
          <w:bCs/>
          <w:sz w:val="20"/>
          <w:szCs w:val="20"/>
          <w:lang w:eastAsia="sl-SI"/>
        </w:rPr>
        <w:lastRenderedPageBreak/>
        <w:t xml:space="preserve">Komuniciranje z mediji </w:t>
      </w:r>
    </w:p>
    <w:p w14:paraId="046E2980" w14:textId="52EF7F04" w:rsidR="00E744AF" w:rsidRDefault="00E744AF" w:rsidP="00402271">
      <w:pPr>
        <w:autoSpaceDE w:val="0"/>
        <w:autoSpaceDN w:val="0"/>
        <w:adjustRightInd w:val="0"/>
        <w:spacing w:after="0"/>
        <w:jc w:val="both"/>
        <w:rPr>
          <w:rFonts w:ascii="Arial" w:hAnsi="Arial" w:cs="Arial"/>
          <w:sz w:val="20"/>
          <w:szCs w:val="20"/>
          <w:lang w:eastAsia="sl-SI"/>
        </w:rPr>
      </w:pPr>
      <w:r w:rsidRPr="00E744AF">
        <w:rPr>
          <w:rFonts w:ascii="Arial" w:hAnsi="Arial" w:cs="Arial"/>
          <w:sz w:val="20"/>
          <w:szCs w:val="20"/>
          <w:lang w:eastAsia="sl-SI"/>
        </w:rPr>
        <w:t>V letu 2019 je F</w:t>
      </w:r>
      <w:r w:rsidR="00D92C05">
        <w:rPr>
          <w:rFonts w:ascii="Arial" w:hAnsi="Arial" w:cs="Arial"/>
          <w:sz w:val="20"/>
          <w:szCs w:val="20"/>
          <w:lang w:eastAsia="sl-SI"/>
        </w:rPr>
        <w:t>URS</w:t>
      </w:r>
      <w:r w:rsidRPr="00E744AF">
        <w:rPr>
          <w:rFonts w:ascii="Arial" w:hAnsi="Arial" w:cs="Arial"/>
          <w:sz w:val="20"/>
          <w:szCs w:val="20"/>
          <w:lang w:eastAsia="sl-SI"/>
        </w:rPr>
        <w:t xml:space="preserve"> nadaljevala s proaktivnim medijskim komuniciranjem. Posredovane vsebine za medije so se vsebinsko večinoma nanašale na nadzorne aktivnosti Finančne uprave RS, razvoj informatizacije poslovanja (prenova </w:t>
      </w:r>
      <w:proofErr w:type="spellStart"/>
      <w:r w:rsidRPr="00E744AF">
        <w:rPr>
          <w:rFonts w:ascii="Arial" w:hAnsi="Arial" w:cs="Arial"/>
          <w:sz w:val="20"/>
          <w:szCs w:val="20"/>
          <w:lang w:eastAsia="sl-SI"/>
        </w:rPr>
        <w:t>eDavkov</w:t>
      </w:r>
      <w:proofErr w:type="spellEnd"/>
      <w:r w:rsidRPr="00E744AF">
        <w:rPr>
          <w:rFonts w:ascii="Arial" w:hAnsi="Arial" w:cs="Arial"/>
          <w:sz w:val="20"/>
          <w:szCs w:val="20"/>
          <w:lang w:eastAsia="sl-SI"/>
        </w:rPr>
        <w:t xml:space="preserve">) ter na spodbujanje zavezancev k prostovoljnemu izpolnjevanju svojih obveznosti. </w:t>
      </w:r>
    </w:p>
    <w:p w14:paraId="48E89DA3" w14:textId="77777777" w:rsidR="00D92C05" w:rsidRPr="00E744AF" w:rsidRDefault="00D92C05" w:rsidP="00402271">
      <w:pPr>
        <w:autoSpaceDE w:val="0"/>
        <w:autoSpaceDN w:val="0"/>
        <w:adjustRightInd w:val="0"/>
        <w:spacing w:after="0"/>
        <w:jc w:val="both"/>
        <w:rPr>
          <w:rFonts w:ascii="Arial" w:hAnsi="Arial" w:cs="Arial"/>
          <w:sz w:val="20"/>
          <w:szCs w:val="20"/>
          <w:lang w:eastAsia="sl-SI"/>
        </w:rPr>
      </w:pPr>
    </w:p>
    <w:p w14:paraId="113AD12B" w14:textId="63382612" w:rsidR="00E744AF" w:rsidRPr="00E744AF" w:rsidRDefault="00E744AF" w:rsidP="00402271">
      <w:pPr>
        <w:autoSpaceDE w:val="0"/>
        <w:autoSpaceDN w:val="0"/>
        <w:adjustRightInd w:val="0"/>
        <w:spacing w:after="0"/>
        <w:jc w:val="both"/>
        <w:rPr>
          <w:rFonts w:ascii="Arial" w:hAnsi="Arial" w:cs="Arial"/>
          <w:sz w:val="20"/>
          <w:szCs w:val="20"/>
          <w:lang w:eastAsia="sl-SI"/>
        </w:rPr>
      </w:pPr>
      <w:r w:rsidRPr="00E744AF">
        <w:rPr>
          <w:rFonts w:ascii="Arial" w:hAnsi="Arial" w:cs="Arial"/>
          <w:sz w:val="20"/>
          <w:szCs w:val="20"/>
          <w:lang w:eastAsia="sl-SI"/>
        </w:rPr>
        <w:t xml:space="preserve">Davčni zavezanci so bili preko medijev obveščeni o vseh pravicah in obveznostih ter o novostih. Poseben poudarek je na načinu podajanja informacij. Kljub kompleksnosti davčne in carinske tematike se skuša z javnostjo in mediji komunicirati na poljuden, razumljiv, vendar še vedno strokoven način. </w:t>
      </w:r>
      <w:r w:rsidR="007C782E">
        <w:rPr>
          <w:rFonts w:ascii="Arial" w:hAnsi="Arial" w:cs="Arial"/>
          <w:sz w:val="20"/>
          <w:szCs w:val="20"/>
          <w:lang w:eastAsia="sl-SI"/>
        </w:rPr>
        <w:t>FURS</w:t>
      </w:r>
      <w:r w:rsidRPr="00E744AF">
        <w:rPr>
          <w:rFonts w:ascii="Arial" w:hAnsi="Arial" w:cs="Arial"/>
          <w:sz w:val="20"/>
          <w:szCs w:val="20"/>
          <w:lang w:eastAsia="sl-SI"/>
        </w:rPr>
        <w:t xml:space="preserve"> je leta 2019 odgovorila na 584 novinarskih vprašanj, kar je 9,8 % več kakor leto poprej. S stalnim pojavljanjem v medijih, tudi družbenih in elektronskih, želi namreč </w:t>
      </w:r>
      <w:r w:rsidR="007C782E">
        <w:rPr>
          <w:rFonts w:ascii="Arial" w:hAnsi="Arial" w:cs="Arial"/>
          <w:sz w:val="20"/>
          <w:szCs w:val="20"/>
          <w:lang w:eastAsia="sl-SI"/>
        </w:rPr>
        <w:t>FURS</w:t>
      </w:r>
      <w:r w:rsidRPr="00E744AF">
        <w:rPr>
          <w:rFonts w:ascii="Arial" w:hAnsi="Arial" w:cs="Arial"/>
          <w:sz w:val="20"/>
          <w:szCs w:val="20"/>
          <w:lang w:eastAsia="sl-SI"/>
        </w:rPr>
        <w:t xml:space="preserve"> učinkovito informirati kar največji delež javnosti. </w:t>
      </w:r>
    </w:p>
    <w:p w14:paraId="68F8AA35" w14:textId="77777777" w:rsidR="00C82699" w:rsidRDefault="00C82699" w:rsidP="00402271">
      <w:pPr>
        <w:autoSpaceDE w:val="0"/>
        <w:autoSpaceDN w:val="0"/>
        <w:adjustRightInd w:val="0"/>
        <w:spacing w:after="0"/>
        <w:rPr>
          <w:rFonts w:ascii="Arial" w:hAnsi="Arial" w:cs="Arial"/>
          <w:b/>
          <w:bCs/>
          <w:sz w:val="20"/>
          <w:szCs w:val="20"/>
          <w:lang w:eastAsia="sl-SI"/>
        </w:rPr>
      </w:pPr>
    </w:p>
    <w:p w14:paraId="187724E8" w14:textId="012E517C" w:rsidR="00E744AF" w:rsidRPr="00E744AF" w:rsidRDefault="00E744AF" w:rsidP="00402271">
      <w:pPr>
        <w:autoSpaceDE w:val="0"/>
        <w:autoSpaceDN w:val="0"/>
        <w:adjustRightInd w:val="0"/>
        <w:spacing w:after="0"/>
        <w:rPr>
          <w:rFonts w:ascii="Arial" w:hAnsi="Arial" w:cs="Arial"/>
          <w:sz w:val="20"/>
          <w:szCs w:val="20"/>
          <w:lang w:eastAsia="sl-SI"/>
        </w:rPr>
      </w:pPr>
      <w:r w:rsidRPr="00E744AF">
        <w:rPr>
          <w:rFonts w:ascii="Arial" w:hAnsi="Arial" w:cs="Arial"/>
          <w:b/>
          <w:bCs/>
          <w:sz w:val="20"/>
          <w:szCs w:val="20"/>
          <w:lang w:eastAsia="sl-SI"/>
        </w:rPr>
        <w:t xml:space="preserve">Mobilna aplikacija </w:t>
      </w:r>
      <w:proofErr w:type="spellStart"/>
      <w:r w:rsidRPr="00E744AF">
        <w:rPr>
          <w:rFonts w:ascii="Arial" w:hAnsi="Arial" w:cs="Arial"/>
          <w:b/>
          <w:bCs/>
          <w:sz w:val="20"/>
          <w:szCs w:val="20"/>
          <w:lang w:eastAsia="sl-SI"/>
        </w:rPr>
        <w:t>eDavki</w:t>
      </w:r>
      <w:proofErr w:type="spellEnd"/>
      <w:r w:rsidRPr="00E744AF">
        <w:rPr>
          <w:rFonts w:ascii="Arial" w:hAnsi="Arial" w:cs="Arial"/>
          <w:b/>
          <w:bCs/>
          <w:sz w:val="20"/>
          <w:szCs w:val="20"/>
          <w:lang w:eastAsia="sl-SI"/>
        </w:rPr>
        <w:t xml:space="preserve"> </w:t>
      </w:r>
    </w:p>
    <w:p w14:paraId="2DCF9A4B" w14:textId="1EF4403F" w:rsidR="00E744AF" w:rsidRDefault="00E744AF" w:rsidP="00402271">
      <w:pPr>
        <w:autoSpaceDE w:val="0"/>
        <w:autoSpaceDN w:val="0"/>
        <w:adjustRightInd w:val="0"/>
        <w:spacing w:after="0"/>
        <w:jc w:val="both"/>
        <w:rPr>
          <w:rFonts w:ascii="Arial" w:hAnsi="Arial" w:cs="Arial"/>
          <w:sz w:val="20"/>
          <w:szCs w:val="20"/>
          <w:lang w:eastAsia="sl-SI"/>
        </w:rPr>
      </w:pPr>
      <w:bookmarkStart w:id="18" w:name="_Hlk38123634"/>
      <w:r w:rsidRPr="00E744AF">
        <w:rPr>
          <w:rFonts w:ascii="Arial" w:hAnsi="Arial" w:cs="Arial"/>
          <w:sz w:val="20"/>
          <w:szCs w:val="20"/>
          <w:lang w:eastAsia="sl-SI"/>
        </w:rPr>
        <w:t xml:space="preserve">3.1.2019 je bila uvedena mobilna aplikacijo </w:t>
      </w:r>
      <w:proofErr w:type="spellStart"/>
      <w:r w:rsidRPr="00E744AF">
        <w:rPr>
          <w:rFonts w:ascii="Arial" w:hAnsi="Arial" w:cs="Arial"/>
          <w:sz w:val="20"/>
          <w:szCs w:val="20"/>
          <w:lang w:eastAsia="sl-SI"/>
        </w:rPr>
        <w:t>eDavki</w:t>
      </w:r>
      <w:proofErr w:type="spellEnd"/>
      <w:r w:rsidRPr="00E744AF">
        <w:rPr>
          <w:rFonts w:ascii="Arial" w:hAnsi="Arial" w:cs="Arial"/>
          <w:sz w:val="20"/>
          <w:szCs w:val="20"/>
          <w:lang w:eastAsia="sl-SI"/>
        </w:rPr>
        <w:t>, ki je namenjena boljšemu informiranju in lažjemu poslovanju fizičnih oseb s Finančno upravo RS</w:t>
      </w:r>
      <w:bookmarkEnd w:id="18"/>
      <w:r w:rsidRPr="00E744AF">
        <w:rPr>
          <w:rFonts w:ascii="Arial" w:hAnsi="Arial" w:cs="Arial"/>
          <w:sz w:val="20"/>
          <w:szCs w:val="20"/>
          <w:lang w:eastAsia="sl-SI"/>
        </w:rPr>
        <w:t xml:space="preserve">. Zavezanci so novost odlično sprejeli, saj si jo je že v prvih mesecih na svoje telefone naložilo več kot 50.000 uporabnikov, do konca leta pa jih je bilo registriranih že </w:t>
      </w:r>
      <w:r w:rsidRPr="00E744AF">
        <w:rPr>
          <w:rFonts w:ascii="Tahoma" w:hAnsi="Tahoma" w:cs="Tahoma"/>
          <w:sz w:val="20"/>
          <w:szCs w:val="20"/>
          <w:lang w:eastAsia="sl-SI"/>
        </w:rPr>
        <w:t>60.000 uporabnikov</w:t>
      </w:r>
      <w:r w:rsidRPr="00E744AF">
        <w:rPr>
          <w:rFonts w:ascii="Arial" w:hAnsi="Arial" w:cs="Arial"/>
          <w:sz w:val="20"/>
          <w:szCs w:val="20"/>
          <w:lang w:eastAsia="sl-SI"/>
        </w:rPr>
        <w:t xml:space="preserve">. </w:t>
      </w:r>
    </w:p>
    <w:p w14:paraId="1B51760C" w14:textId="77777777" w:rsidR="00D92C05" w:rsidRPr="00E744AF" w:rsidRDefault="00D92C05" w:rsidP="00402271">
      <w:pPr>
        <w:autoSpaceDE w:val="0"/>
        <w:autoSpaceDN w:val="0"/>
        <w:adjustRightInd w:val="0"/>
        <w:spacing w:after="0"/>
        <w:jc w:val="both"/>
        <w:rPr>
          <w:rFonts w:ascii="Arial" w:hAnsi="Arial" w:cs="Arial"/>
          <w:sz w:val="20"/>
          <w:szCs w:val="20"/>
          <w:lang w:eastAsia="sl-SI"/>
        </w:rPr>
      </w:pPr>
    </w:p>
    <w:p w14:paraId="29254DBA" w14:textId="44749D40" w:rsidR="00E744AF" w:rsidRDefault="00E744AF" w:rsidP="00402271">
      <w:pPr>
        <w:autoSpaceDE w:val="0"/>
        <w:autoSpaceDN w:val="0"/>
        <w:adjustRightInd w:val="0"/>
        <w:spacing w:after="0"/>
        <w:jc w:val="both"/>
        <w:rPr>
          <w:rFonts w:ascii="Arial" w:hAnsi="Arial" w:cs="Arial"/>
          <w:sz w:val="20"/>
          <w:szCs w:val="20"/>
          <w:lang w:eastAsia="sl-SI"/>
        </w:rPr>
      </w:pPr>
      <w:bookmarkStart w:id="19" w:name="_Hlk38123696"/>
      <w:r w:rsidRPr="00E744AF">
        <w:rPr>
          <w:rFonts w:ascii="Arial" w:hAnsi="Arial" w:cs="Arial"/>
          <w:sz w:val="20"/>
          <w:szCs w:val="20"/>
          <w:lang w:eastAsia="sl-SI"/>
        </w:rPr>
        <w:t>Ponuja več kot 30 funkcionalnosti poslovanja s F</w:t>
      </w:r>
      <w:r w:rsidR="007C782E">
        <w:rPr>
          <w:rFonts w:ascii="Arial" w:hAnsi="Arial" w:cs="Arial"/>
          <w:sz w:val="20"/>
          <w:szCs w:val="20"/>
          <w:lang w:eastAsia="sl-SI"/>
        </w:rPr>
        <w:t>URS</w:t>
      </w:r>
      <w:r w:rsidRPr="00E744AF">
        <w:rPr>
          <w:rFonts w:ascii="Arial" w:hAnsi="Arial" w:cs="Arial"/>
          <w:sz w:val="20"/>
          <w:szCs w:val="20"/>
          <w:lang w:eastAsia="sl-SI"/>
        </w:rPr>
        <w:t xml:space="preserve">. Poleg obrazcev, kontaktov in splošnih informacij, med drugim ponuja tudi </w:t>
      </w:r>
      <w:proofErr w:type="spellStart"/>
      <w:r w:rsidRPr="00E744AF">
        <w:rPr>
          <w:rFonts w:ascii="Arial" w:hAnsi="Arial" w:cs="Arial"/>
          <w:sz w:val="20"/>
          <w:szCs w:val="20"/>
          <w:lang w:eastAsia="sl-SI"/>
        </w:rPr>
        <w:t>personalizirani</w:t>
      </w:r>
      <w:proofErr w:type="spellEnd"/>
      <w:r w:rsidRPr="00E744AF">
        <w:rPr>
          <w:rFonts w:ascii="Arial" w:hAnsi="Arial" w:cs="Arial"/>
          <w:sz w:val="20"/>
          <w:szCs w:val="20"/>
          <w:lang w:eastAsia="sl-SI"/>
        </w:rPr>
        <w:t xml:space="preserve"> koledarček, preko katerega zavezanci prejemajo obvestila o svojih konkretnih obveznostih in pravicah (npr. obvestilo o izteku roka plačila določenega davka). </w:t>
      </w:r>
      <w:bookmarkStart w:id="20" w:name="_Hlk38124389"/>
      <w:bookmarkEnd w:id="19"/>
      <w:r w:rsidRPr="00E744AF">
        <w:rPr>
          <w:rFonts w:ascii="Arial" w:hAnsi="Arial" w:cs="Arial"/>
          <w:sz w:val="20"/>
          <w:szCs w:val="20"/>
          <w:lang w:eastAsia="sl-SI"/>
        </w:rPr>
        <w:t xml:space="preserve">Če delodajalec delavcu ne obračuna in/ali plača prispevkov za socialno varnost, je delavec o tem preko aplikacije samoiniciativno in sproti obveščen. </w:t>
      </w:r>
      <w:bookmarkEnd w:id="20"/>
      <w:r w:rsidRPr="00E744AF">
        <w:rPr>
          <w:rFonts w:ascii="Arial" w:hAnsi="Arial" w:cs="Arial"/>
          <w:sz w:val="20"/>
          <w:szCs w:val="20"/>
          <w:lang w:eastAsia="sl-SI"/>
        </w:rPr>
        <w:t xml:space="preserve">Obvestilo o izteku roka plačil obveznosti in neplačanih prispevkih za socialno varnost zavezanci prejmejo tudi, če je aplikacija </w:t>
      </w:r>
      <w:proofErr w:type="spellStart"/>
      <w:r w:rsidRPr="00E744AF">
        <w:rPr>
          <w:rFonts w:ascii="Arial" w:hAnsi="Arial" w:cs="Arial"/>
          <w:sz w:val="20"/>
          <w:szCs w:val="20"/>
          <w:lang w:eastAsia="sl-SI"/>
        </w:rPr>
        <w:t>eDavki</w:t>
      </w:r>
      <w:proofErr w:type="spellEnd"/>
      <w:r w:rsidRPr="00E744AF">
        <w:rPr>
          <w:rFonts w:ascii="Arial" w:hAnsi="Arial" w:cs="Arial"/>
          <w:sz w:val="20"/>
          <w:szCs w:val="20"/>
          <w:lang w:eastAsia="sl-SI"/>
        </w:rPr>
        <w:t xml:space="preserve"> zaprta. Posledično so lahko zavezanci brez skrbi glede </w:t>
      </w:r>
      <w:proofErr w:type="spellStart"/>
      <w:r w:rsidRPr="00E744AF">
        <w:rPr>
          <w:rFonts w:ascii="Arial" w:hAnsi="Arial" w:cs="Arial"/>
          <w:sz w:val="20"/>
          <w:szCs w:val="20"/>
          <w:lang w:eastAsia="sl-SI"/>
        </w:rPr>
        <w:t>neobračunanih</w:t>
      </w:r>
      <w:proofErr w:type="spellEnd"/>
      <w:r w:rsidRPr="00E744AF">
        <w:rPr>
          <w:rFonts w:ascii="Arial" w:hAnsi="Arial" w:cs="Arial"/>
          <w:sz w:val="20"/>
          <w:szCs w:val="20"/>
          <w:lang w:eastAsia="sl-SI"/>
        </w:rPr>
        <w:t xml:space="preserve"> in/ali neplačanih prispevkov s strani njihovega delodajalca. V letu 2019 je bilo v osmih tranšah poslanih 11.012 obvestil o </w:t>
      </w:r>
      <w:proofErr w:type="spellStart"/>
      <w:r w:rsidRPr="00E744AF">
        <w:rPr>
          <w:rFonts w:ascii="Arial" w:hAnsi="Arial" w:cs="Arial"/>
          <w:sz w:val="20"/>
          <w:szCs w:val="20"/>
          <w:lang w:eastAsia="sl-SI"/>
        </w:rPr>
        <w:t>neobračunanih</w:t>
      </w:r>
      <w:proofErr w:type="spellEnd"/>
      <w:r w:rsidRPr="00E744AF">
        <w:rPr>
          <w:rFonts w:ascii="Arial" w:hAnsi="Arial" w:cs="Arial"/>
          <w:sz w:val="20"/>
          <w:szCs w:val="20"/>
          <w:lang w:eastAsia="sl-SI"/>
        </w:rPr>
        <w:t xml:space="preserve"> in/ali neplačanih prispevkih za socialno varnost (povprečno 1.376 na tranšo). Takšna obvestila je povprečno prejelo 2,5 % zavezancev, ki so uporabljali mobilno aplikacijo </w:t>
      </w:r>
      <w:proofErr w:type="spellStart"/>
      <w:r w:rsidRPr="00E744AF">
        <w:rPr>
          <w:rFonts w:ascii="Arial" w:hAnsi="Arial" w:cs="Arial"/>
          <w:sz w:val="20"/>
          <w:szCs w:val="20"/>
          <w:lang w:eastAsia="sl-SI"/>
        </w:rPr>
        <w:t>eDavki</w:t>
      </w:r>
      <w:proofErr w:type="spellEnd"/>
      <w:r w:rsidRPr="00E744AF">
        <w:rPr>
          <w:rFonts w:ascii="Arial" w:hAnsi="Arial" w:cs="Arial"/>
          <w:sz w:val="20"/>
          <w:szCs w:val="20"/>
          <w:lang w:eastAsia="sl-SI"/>
        </w:rPr>
        <w:t xml:space="preserve">. </w:t>
      </w:r>
    </w:p>
    <w:p w14:paraId="6E3A68B1" w14:textId="77777777" w:rsidR="00C82699" w:rsidRPr="00E744AF" w:rsidRDefault="00C82699" w:rsidP="00402271">
      <w:pPr>
        <w:autoSpaceDE w:val="0"/>
        <w:autoSpaceDN w:val="0"/>
        <w:adjustRightInd w:val="0"/>
        <w:spacing w:after="0"/>
        <w:jc w:val="both"/>
        <w:rPr>
          <w:rFonts w:ascii="Arial" w:hAnsi="Arial" w:cs="Arial"/>
          <w:sz w:val="20"/>
          <w:szCs w:val="20"/>
          <w:lang w:eastAsia="sl-SI"/>
        </w:rPr>
      </w:pPr>
    </w:p>
    <w:p w14:paraId="1723ABAB" w14:textId="77777777" w:rsidR="00E744AF" w:rsidRPr="00E744AF" w:rsidRDefault="00E744AF" w:rsidP="00402271">
      <w:pPr>
        <w:autoSpaceDE w:val="0"/>
        <w:autoSpaceDN w:val="0"/>
        <w:adjustRightInd w:val="0"/>
        <w:spacing w:after="0"/>
        <w:rPr>
          <w:rFonts w:ascii="Arial" w:hAnsi="Arial" w:cs="Arial"/>
          <w:sz w:val="20"/>
          <w:szCs w:val="20"/>
          <w:lang w:eastAsia="sl-SI"/>
        </w:rPr>
      </w:pPr>
      <w:r w:rsidRPr="00E744AF">
        <w:rPr>
          <w:rFonts w:ascii="Arial" w:hAnsi="Arial" w:cs="Arial"/>
          <w:b/>
          <w:bCs/>
          <w:sz w:val="20"/>
          <w:szCs w:val="20"/>
          <w:lang w:eastAsia="sl-SI"/>
        </w:rPr>
        <w:t xml:space="preserve">Preventivno ozaveščanje in dogodki </w:t>
      </w:r>
    </w:p>
    <w:p w14:paraId="4E7D8375" w14:textId="454A0D24" w:rsidR="00E744AF" w:rsidRPr="00E744AF" w:rsidRDefault="00E744AF" w:rsidP="00402271">
      <w:pPr>
        <w:autoSpaceDE w:val="0"/>
        <w:autoSpaceDN w:val="0"/>
        <w:adjustRightInd w:val="0"/>
        <w:spacing w:after="0"/>
        <w:jc w:val="both"/>
        <w:rPr>
          <w:rFonts w:ascii="Arial" w:hAnsi="Arial" w:cs="Arial"/>
          <w:sz w:val="20"/>
          <w:szCs w:val="20"/>
          <w:lang w:eastAsia="sl-SI"/>
        </w:rPr>
      </w:pPr>
      <w:bookmarkStart w:id="21" w:name="_Hlk38123729"/>
      <w:r w:rsidRPr="00E744AF">
        <w:rPr>
          <w:rFonts w:ascii="Arial" w:hAnsi="Arial" w:cs="Arial"/>
          <w:sz w:val="20"/>
          <w:szCs w:val="20"/>
          <w:lang w:eastAsia="sl-SI"/>
        </w:rPr>
        <w:t xml:space="preserve">Velik poudarek je bil tudi v letu 2019 namenjen boju proti sivi ekonomiji, pri tem se je nadaljevala </w:t>
      </w:r>
      <w:r w:rsidRPr="00E744AF">
        <w:rPr>
          <w:rFonts w:ascii="Arial" w:hAnsi="Arial" w:cs="Arial"/>
          <w:b/>
          <w:bCs/>
          <w:sz w:val="20"/>
          <w:szCs w:val="20"/>
          <w:lang w:eastAsia="sl-SI"/>
        </w:rPr>
        <w:t>nagradna igra »Vklopi razum, zahtevaj račun!«</w:t>
      </w:r>
      <w:r w:rsidRPr="00E744AF">
        <w:rPr>
          <w:rFonts w:ascii="Arial" w:hAnsi="Arial" w:cs="Arial"/>
          <w:sz w:val="20"/>
          <w:szCs w:val="20"/>
          <w:lang w:eastAsia="sl-SI"/>
        </w:rPr>
        <w:t xml:space="preserve">. </w:t>
      </w:r>
      <w:bookmarkEnd w:id="21"/>
      <w:r w:rsidRPr="00E744AF">
        <w:rPr>
          <w:rFonts w:ascii="Arial" w:hAnsi="Arial" w:cs="Arial"/>
          <w:sz w:val="20"/>
          <w:szCs w:val="20"/>
          <w:lang w:eastAsia="sl-SI"/>
        </w:rPr>
        <w:t>Že četrto leto je potekala preventivna ozaveščevalna akcija, katere namen je spodbujanje potrošnikov, da račun zahtevajo, vzamejo, ga preverijo in pošljejo na F</w:t>
      </w:r>
      <w:r w:rsidR="0042426D">
        <w:rPr>
          <w:rFonts w:ascii="Arial" w:hAnsi="Arial" w:cs="Arial"/>
          <w:sz w:val="20"/>
          <w:szCs w:val="20"/>
          <w:lang w:eastAsia="sl-SI"/>
        </w:rPr>
        <w:t>URS.</w:t>
      </w:r>
      <w:r w:rsidRPr="00E744AF">
        <w:rPr>
          <w:rFonts w:ascii="Arial" w:hAnsi="Arial" w:cs="Arial"/>
          <w:sz w:val="20"/>
          <w:szCs w:val="20"/>
          <w:lang w:eastAsia="sl-SI"/>
        </w:rPr>
        <w:t xml:space="preserve"> Na ta način potrošniki pripomorejo k dvigu davčne kulture in zmanjševanju sive ekonomije, saj </w:t>
      </w:r>
      <w:r w:rsidR="007C782E">
        <w:rPr>
          <w:rFonts w:ascii="Arial" w:hAnsi="Arial" w:cs="Arial"/>
          <w:sz w:val="20"/>
          <w:szCs w:val="20"/>
          <w:lang w:eastAsia="sl-SI"/>
        </w:rPr>
        <w:t>FURS</w:t>
      </w:r>
      <w:r w:rsidRPr="00E744AF">
        <w:rPr>
          <w:rFonts w:ascii="Arial" w:hAnsi="Arial" w:cs="Arial"/>
          <w:sz w:val="20"/>
          <w:szCs w:val="20"/>
          <w:lang w:eastAsia="sl-SI"/>
        </w:rPr>
        <w:t xml:space="preserve"> dobi povratno informacijo o tem, kdo izdaja napačne račune in kakšne so nepravilnosti. S tem lahko z manjšimi delovnimi resursi poveča učinkovitost nadzora. S posebno nagrado je </w:t>
      </w:r>
      <w:r w:rsidR="007C782E">
        <w:rPr>
          <w:rFonts w:ascii="Arial" w:hAnsi="Arial" w:cs="Arial"/>
          <w:sz w:val="20"/>
          <w:szCs w:val="20"/>
          <w:lang w:eastAsia="sl-SI"/>
        </w:rPr>
        <w:t>FURS</w:t>
      </w:r>
      <w:r w:rsidRPr="00E744AF">
        <w:rPr>
          <w:rFonts w:ascii="Arial" w:hAnsi="Arial" w:cs="Arial"/>
          <w:sz w:val="20"/>
          <w:szCs w:val="20"/>
          <w:lang w:eastAsia="sl-SI"/>
        </w:rPr>
        <w:t xml:space="preserve"> potrošnike posebej spodbujala k jemanju računov od podjetij in podjetnikov, ki opravljajo storitve na domu (npr. pleskarji, vodovodarji, električarji, gradbinci, parketarji itd.). Slednji namreč glede izdajanja računov sodijo med najbolj rizične davčne zavezance, pri katerih je nadzor zelo težaven, saj storitve potekajo na domu za zaprtimi vrati. Nagrajeni pa so bili tudi davčni zavezanci (fizične osebe), ki so s Finančno upravo RS poslovali elektronsko preko sistema </w:t>
      </w:r>
      <w:proofErr w:type="spellStart"/>
      <w:r w:rsidRPr="00E744AF">
        <w:rPr>
          <w:rFonts w:ascii="Arial" w:hAnsi="Arial" w:cs="Arial"/>
          <w:sz w:val="20"/>
          <w:szCs w:val="20"/>
          <w:lang w:eastAsia="sl-SI"/>
        </w:rPr>
        <w:t>eDavki</w:t>
      </w:r>
      <w:proofErr w:type="spellEnd"/>
      <w:r w:rsidRPr="00E744AF">
        <w:rPr>
          <w:rFonts w:ascii="Arial" w:hAnsi="Arial" w:cs="Arial"/>
          <w:sz w:val="20"/>
          <w:szCs w:val="20"/>
          <w:lang w:eastAsia="sl-SI"/>
        </w:rPr>
        <w:t xml:space="preserve">. </w:t>
      </w:r>
    </w:p>
    <w:p w14:paraId="4D4529D8" w14:textId="77777777" w:rsidR="00C82699" w:rsidRDefault="00C82699" w:rsidP="00402271">
      <w:pPr>
        <w:autoSpaceDE w:val="0"/>
        <w:autoSpaceDN w:val="0"/>
        <w:adjustRightInd w:val="0"/>
        <w:spacing w:after="0"/>
        <w:rPr>
          <w:rFonts w:ascii="Arial" w:hAnsi="Arial" w:cs="Arial"/>
          <w:sz w:val="20"/>
          <w:szCs w:val="20"/>
          <w:lang w:eastAsia="sl-SI"/>
        </w:rPr>
      </w:pPr>
    </w:p>
    <w:p w14:paraId="4028EC28" w14:textId="5D4F7B97" w:rsidR="00E744AF" w:rsidRPr="00E744AF" w:rsidRDefault="00E744AF" w:rsidP="00402271">
      <w:pPr>
        <w:autoSpaceDE w:val="0"/>
        <w:autoSpaceDN w:val="0"/>
        <w:adjustRightInd w:val="0"/>
        <w:spacing w:after="0"/>
        <w:rPr>
          <w:rFonts w:ascii="Arial" w:hAnsi="Arial" w:cs="Arial"/>
          <w:sz w:val="20"/>
          <w:szCs w:val="20"/>
          <w:lang w:eastAsia="sl-SI"/>
        </w:rPr>
      </w:pPr>
      <w:r w:rsidRPr="00E744AF">
        <w:rPr>
          <w:rFonts w:ascii="Arial" w:hAnsi="Arial" w:cs="Arial"/>
          <w:sz w:val="20"/>
          <w:szCs w:val="20"/>
          <w:lang w:eastAsia="sl-SI"/>
        </w:rPr>
        <w:t xml:space="preserve">V letu 2019: </w:t>
      </w:r>
    </w:p>
    <w:p w14:paraId="7CF88D66" w14:textId="2FCE7AF7" w:rsidR="00E744AF" w:rsidRPr="00C82699" w:rsidRDefault="00E744AF" w:rsidP="00402271">
      <w:pPr>
        <w:pStyle w:val="Odstavekseznama"/>
        <w:numPr>
          <w:ilvl w:val="0"/>
          <w:numId w:val="43"/>
        </w:numPr>
        <w:autoSpaceDE w:val="0"/>
        <w:autoSpaceDN w:val="0"/>
        <w:adjustRightInd w:val="0"/>
        <w:spacing w:after="41" w:line="276" w:lineRule="auto"/>
        <w:rPr>
          <w:rFonts w:ascii="Arial" w:hAnsi="Arial" w:cs="Arial"/>
          <w:sz w:val="20"/>
          <w:szCs w:val="20"/>
        </w:rPr>
      </w:pPr>
      <w:r w:rsidRPr="00C82699">
        <w:rPr>
          <w:rFonts w:ascii="Arial" w:hAnsi="Arial" w:cs="Arial"/>
          <w:sz w:val="20"/>
          <w:szCs w:val="20"/>
        </w:rPr>
        <w:t xml:space="preserve">so potrošniki preverili in na Finančno upravo RS poslali več kot 3 milijone računov; </w:t>
      </w:r>
    </w:p>
    <w:p w14:paraId="66557E35" w14:textId="6BB1B4E7" w:rsidR="00E744AF" w:rsidRPr="00C82699" w:rsidRDefault="00E744AF" w:rsidP="00402271">
      <w:pPr>
        <w:pStyle w:val="Odstavekseznama"/>
        <w:numPr>
          <w:ilvl w:val="0"/>
          <w:numId w:val="43"/>
        </w:numPr>
        <w:autoSpaceDE w:val="0"/>
        <w:autoSpaceDN w:val="0"/>
        <w:adjustRightInd w:val="0"/>
        <w:spacing w:after="41" w:line="276" w:lineRule="auto"/>
        <w:rPr>
          <w:rFonts w:ascii="Arial" w:hAnsi="Arial" w:cs="Arial"/>
          <w:sz w:val="20"/>
          <w:szCs w:val="20"/>
        </w:rPr>
      </w:pPr>
      <w:r w:rsidRPr="00C82699">
        <w:rPr>
          <w:rFonts w:ascii="Arial" w:hAnsi="Arial" w:cs="Arial"/>
          <w:sz w:val="20"/>
          <w:szCs w:val="20"/>
        </w:rPr>
        <w:t xml:space="preserve">so potrošniki vsaj enkrat preverili 28 504 (51 %) izdajateljev računov; </w:t>
      </w:r>
    </w:p>
    <w:p w14:paraId="78D7B6B4" w14:textId="560C2C28" w:rsidR="00E744AF" w:rsidRPr="00C82699" w:rsidRDefault="00E744AF" w:rsidP="00402271">
      <w:pPr>
        <w:pStyle w:val="Odstavekseznama"/>
        <w:numPr>
          <w:ilvl w:val="0"/>
          <w:numId w:val="43"/>
        </w:numPr>
        <w:autoSpaceDE w:val="0"/>
        <w:autoSpaceDN w:val="0"/>
        <w:adjustRightInd w:val="0"/>
        <w:spacing w:line="276" w:lineRule="auto"/>
        <w:rPr>
          <w:rFonts w:ascii="Arial" w:hAnsi="Arial" w:cs="Arial"/>
          <w:sz w:val="20"/>
          <w:szCs w:val="20"/>
        </w:rPr>
      </w:pPr>
      <w:r w:rsidRPr="00C82699">
        <w:rPr>
          <w:rFonts w:ascii="Arial" w:hAnsi="Arial" w:cs="Arial"/>
          <w:sz w:val="20"/>
          <w:szCs w:val="20"/>
        </w:rPr>
        <w:t xml:space="preserve">so potrošniki preverili 46.827 računov podjetij in podjetnikov, ki opravljajo storitve na domu (npr. pleskarji, vodovodarji, električarji, gradbinci, parketarji itd.), frizerk, kozmetičark, taksistov itd. Navedene »kategorije« izdajateljev je </w:t>
      </w:r>
      <w:r w:rsidR="007C782E">
        <w:rPr>
          <w:rFonts w:ascii="Arial" w:hAnsi="Arial" w:cs="Arial"/>
          <w:sz w:val="20"/>
          <w:szCs w:val="20"/>
        </w:rPr>
        <w:t>FURS</w:t>
      </w:r>
      <w:r w:rsidRPr="00C82699">
        <w:rPr>
          <w:rFonts w:ascii="Arial" w:hAnsi="Arial" w:cs="Arial"/>
          <w:sz w:val="20"/>
          <w:szCs w:val="20"/>
        </w:rPr>
        <w:t xml:space="preserve"> vključila v nagradno igro zato, ker so do sedaj potrošniki zelo redko preverjali njihove račune in jih pošiljali na Finančno upravo RS. </w:t>
      </w:r>
    </w:p>
    <w:p w14:paraId="06891679" w14:textId="77777777" w:rsidR="00E744AF" w:rsidRPr="00E744AF" w:rsidRDefault="00E744AF" w:rsidP="00402271">
      <w:pPr>
        <w:autoSpaceDE w:val="0"/>
        <w:autoSpaceDN w:val="0"/>
        <w:adjustRightInd w:val="0"/>
        <w:spacing w:after="0"/>
        <w:rPr>
          <w:rFonts w:ascii="Arial" w:hAnsi="Arial" w:cs="Arial"/>
          <w:sz w:val="20"/>
          <w:szCs w:val="20"/>
          <w:lang w:eastAsia="sl-SI"/>
        </w:rPr>
      </w:pPr>
    </w:p>
    <w:p w14:paraId="542FD5D4" w14:textId="747F16CF" w:rsidR="00E744AF" w:rsidRPr="00E744AF" w:rsidRDefault="00E744AF" w:rsidP="00402271">
      <w:pPr>
        <w:autoSpaceDE w:val="0"/>
        <w:autoSpaceDN w:val="0"/>
        <w:adjustRightInd w:val="0"/>
        <w:spacing w:after="0"/>
        <w:jc w:val="both"/>
        <w:rPr>
          <w:rFonts w:ascii="Arial" w:hAnsi="Arial" w:cs="Arial"/>
          <w:sz w:val="20"/>
          <w:szCs w:val="20"/>
          <w:lang w:eastAsia="sl-SI"/>
        </w:rPr>
      </w:pPr>
      <w:r w:rsidRPr="00E744AF">
        <w:rPr>
          <w:rFonts w:ascii="Arial" w:hAnsi="Arial" w:cs="Arial"/>
          <w:sz w:val="20"/>
          <w:szCs w:val="20"/>
          <w:lang w:eastAsia="sl-SI"/>
        </w:rPr>
        <w:t>Vsako leto se z namenom ozaveščanja javnosti o delovanju F</w:t>
      </w:r>
      <w:r w:rsidR="00C82699">
        <w:rPr>
          <w:rFonts w:ascii="Arial" w:hAnsi="Arial" w:cs="Arial"/>
          <w:sz w:val="20"/>
          <w:szCs w:val="20"/>
          <w:lang w:eastAsia="sl-SI"/>
        </w:rPr>
        <w:t xml:space="preserve">URS </w:t>
      </w:r>
      <w:r w:rsidRPr="00E744AF">
        <w:rPr>
          <w:rFonts w:ascii="Arial" w:hAnsi="Arial" w:cs="Arial"/>
          <w:sz w:val="20"/>
          <w:szCs w:val="20"/>
          <w:lang w:eastAsia="sl-SI"/>
        </w:rPr>
        <w:t xml:space="preserve">po vseh uradih po Sloveniji organizira </w:t>
      </w:r>
    </w:p>
    <w:p w14:paraId="4A2B16DB" w14:textId="77777777" w:rsidR="00E744AF" w:rsidRPr="00E744AF" w:rsidRDefault="00E744AF" w:rsidP="00402271">
      <w:pPr>
        <w:autoSpaceDE w:val="0"/>
        <w:autoSpaceDN w:val="0"/>
        <w:adjustRightInd w:val="0"/>
        <w:spacing w:after="0"/>
        <w:jc w:val="both"/>
        <w:rPr>
          <w:rFonts w:ascii="Arial" w:hAnsi="Arial" w:cs="Arial"/>
          <w:sz w:val="20"/>
          <w:szCs w:val="20"/>
          <w:lang w:eastAsia="sl-SI"/>
        </w:rPr>
      </w:pPr>
      <w:r w:rsidRPr="00E744AF">
        <w:rPr>
          <w:rFonts w:ascii="Arial" w:hAnsi="Arial" w:cs="Arial"/>
          <w:b/>
          <w:bCs/>
          <w:sz w:val="20"/>
          <w:szCs w:val="20"/>
          <w:lang w:eastAsia="sl-SI"/>
        </w:rPr>
        <w:lastRenderedPageBreak/>
        <w:t xml:space="preserve">Dan odprtih vrat. </w:t>
      </w:r>
    </w:p>
    <w:p w14:paraId="7218BE86" w14:textId="1D786D67" w:rsidR="00E744AF" w:rsidRPr="00E744AF" w:rsidRDefault="00E744AF" w:rsidP="00402271">
      <w:pPr>
        <w:autoSpaceDE w:val="0"/>
        <w:autoSpaceDN w:val="0"/>
        <w:adjustRightInd w:val="0"/>
        <w:spacing w:after="0"/>
        <w:jc w:val="both"/>
        <w:rPr>
          <w:rFonts w:ascii="Arial" w:hAnsi="Arial" w:cs="Arial"/>
          <w:sz w:val="20"/>
          <w:szCs w:val="20"/>
          <w:lang w:eastAsia="sl-SI"/>
        </w:rPr>
      </w:pPr>
      <w:r w:rsidRPr="00E744AF">
        <w:rPr>
          <w:rFonts w:ascii="Arial" w:hAnsi="Arial" w:cs="Arial"/>
          <w:sz w:val="20"/>
          <w:szCs w:val="20"/>
          <w:lang w:eastAsia="sl-SI"/>
        </w:rPr>
        <w:t xml:space="preserve">Ta dan </w:t>
      </w:r>
      <w:r w:rsidR="007C782E">
        <w:rPr>
          <w:rFonts w:ascii="Arial" w:hAnsi="Arial" w:cs="Arial"/>
          <w:sz w:val="20"/>
          <w:szCs w:val="20"/>
          <w:lang w:eastAsia="sl-SI"/>
        </w:rPr>
        <w:t>FURS</w:t>
      </w:r>
      <w:r w:rsidRPr="00E744AF">
        <w:rPr>
          <w:rFonts w:ascii="Arial" w:hAnsi="Arial" w:cs="Arial"/>
          <w:sz w:val="20"/>
          <w:szCs w:val="20"/>
          <w:lang w:eastAsia="sl-SI"/>
        </w:rPr>
        <w:t xml:space="preserve"> obiskovalcem posebej predstavi svoje delo, delo mobilnih enot, službenih psov, postavi na ogled zasežene ponaredke in primerke CITES ter pripravi številna predavanja o davčnih tematikah tako za mlade kot strokovne kroge. Po odzivih obiskovalcev je ta dan dobrodošla novost za zavezance, zato bo program v prihodnosti še razširjen. Dogodki za javnost se bodo tako vrstili cel teden. </w:t>
      </w:r>
    </w:p>
    <w:p w14:paraId="362C4B9E" w14:textId="77777777" w:rsidR="00C82699" w:rsidRDefault="00C82699" w:rsidP="00402271">
      <w:pPr>
        <w:autoSpaceDE w:val="0"/>
        <w:autoSpaceDN w:val="0"/>
        <w:adjustRightInd w:val="0"/>
        <w:spacing w:after="0"/>
        <w:rPr>
          <w:rFonts w:ascii="Arial" w:hAnsi="Arial" w:cs="Arial"/>
          <w:b/>
          <w:bCs/>
          <w:sz w:val="20"/>
          <w:szCs w:val="20"/>
          <w:lang w:eastAsia="sl-SI"/>
        </w:rPr>
      </w:pPr>
    </w:p>
    <w:p w14:paraId="3A521B42" w14:textId="78657D2A" w:rsidR="00E744AF" w:rsidRPr="00E744AF" w:rsidRDefault="00E744AF" w:rsidP="00402271">
      <w:pPr>
        <w:autoSpaceDE w:val="0"/>
        <w:autoSpaceDN w:val="0"/>
        <w:adjustRightInd w:val="0"/>
        <w:spacing w:after="0"/>
        <w:rPr>
          <w:rFonts w:ascii="Arial" w:hAnsi="Arial" w:cs="Arial"/>
          <w:sz w:val="20"/>
          <w:szCs w:val="20"/>
          <w:lang w:eastAsia="sl-SI"/>
        </w:rPr>
      </w:pPr>
      <w:r w:rsidRPr="00E744AF">
        <w:rPr>
          <w:rFonts w:ascii="Arial" w:hAnsi="Arial" w:cs="Arial"/>
          <w:b/>
          <w:bCs/>
          <w:sz w:val="20"/>
          <w:szCs w:val="20"/>
          <w:lang w:eastAsia="sl-SI"/>
        </w:rPr>
        <w:t xml:space="preserve">Družbena omrežja </w:t>
      </w:r>
    </w:p>
    <w:p w14:paraId="7AEC8120" w14:textId="24AA1854" w:rsidR="00E744AF" w:rsidRPr="00E744AF" w:rsidRDefault="00E744AF" w:rsidP="00402271">
      <w:pPr>
        <w:autoSpaceDE w:val="0"/>
        <w:autoSpaceDN w:val="0"/>
        <w:adjustRightInd w:val="0"/>
        <w:spacing w:after="0"/>
        <w:jc w:val="both"/>
        <w:rPr>
          <w:rFonts w:ascii="Arial" w:hAnsi="Arial" w:cs="Arial"/>
          <w:sz w:val="20"/>
          <w:szCs w:val="20"/>
          <w:lang w:eastAsia="sl-SI"/>
        </w:rPr>
      </w:pPr>
      <w:bookmarkStart w:id="22" w:name="_Hlk38123780"/>
      <w:r w:rsidRPr="00E744AF">
        <w:rPr>
          <w:rFonts w:ascii="Arial" w:hAnsi="Arial" w:cs="Arial"/>
          <w:sz w:val="20"/>
          <w:szCs w:val="20"/>
          <w:lang w:eastAsia="sl-SI"/>
        </w:rPr>
        <w:t>Skladno s svetovnimi trendi spreminjanja medijskega prostora, je F</w:t>
      </w:r>
      <w:r w:rsidR="0042426D">
        <w:rPr>
          <w:rFonts w:ascii="Arial" w:hAnsi="Arial" w:cs="Arial"/>
          <w:sz w:val="20"/>
          <w:szCs w:val="20"/>
          <w:lang w:eastAsia="sl-SI"/>
        </w:rPr>
        <w:t>URS</w:t>
      </w:r>
      <w:r w:rsidRPr="00E744AF">
        <w:rPr>
          <w:rFonts w:ascii="Arial" w:hAnsi="Arial" w:cs="Arial"/>
          <w:sz w:val="20"/>
          <w:szCs w:val="20"/>
          <w:lang w:eastAsia="sl-SI"/>
        </w:rPr>
        <w:t xml:space="preserve"> z mesecem januarjem 2019 pričela z novo strategijo komuniciranja prek družbenih omrežij. </w:t>
      </w:r>
      <w:bookmarkEnd w:id="22"/>
      <w:r w:rsidRPr="00E744AF">
        <w:rPr>
          <w:rFonts w:ascii="Arial" w:hAnsi="Arial" w:cs="Arial"/>
          <w:sz w:val="20"/>
          <w:szCs w:val="20"/>
          <w:lang w:eastAsia="sl-SI"/>
        </w:rPr>
        <w:t xml:space="preserve">Objave zanje pripravlja vsak dan, od ponedeljka do petka, pri čemer so objave do četrtka informativne narave, v petek pa skuša pozornost pritegniti z zabavnimi vsebinami. Namen se je približati čim širši javnosti ter zavezancem davčne vsebine predstaviti na drugačen način, predvsem pa pridobiti čim širši krog sledilcev, ki jim lahko posreduje relevantne informacije. Statistika kaže, da je v enem letu na družbenem omrežju Facebook pridobila 2.246 novih sledilcev, na družbenem omrežju </w:t>
      </w:r>
      <w:proofErr w:type="spellStart"/>
      <w:r w:rsidRPr="00E744AF">
        <w:rPr>
          <w:rFonts w:ascii="Arial" w:hAnsi="Arial" w:cs="Arial"/>
          <w:sz w:val="20"/>
          <w:szCs w:val="20"/>
          <w:lang w:eastAsia="sl-SI"/>
        </w:rPr>
        <w:t>Twitter</w:t>
      </w:r>
      <w:proofErr w:type="spellEnd"/>
      <w:r w:rsidRPr="00E744AF">
        <w:rPr>
          <w:rFonts w:ascii="Arial" w:hAnsi="Arial" w:cs="Arial"/>
          <w:sz w:val="20"/>
          <w:szCs w:val="20"/>
          <w:lang w:eastAsia="sl-SI"/>
        </w:rPr>
        <w:t xml:space="preserve"> pa 709 novih sledilcev. Konec leta 2019 je bilo vzpostavljeno tudi družbeno omrežje </w:t>
      </w:r>
      <w:proofErr w:type="spellStart"/>
      <w:r w:rsidRPr="00E744AF">
        <w:rPr>
          <w:rFonts w:ascii="Arial" w:hAnsi="Arial" w:cs="Arial"/>
          <w:sz w:val="20"/>
          <w:szCs w:val="20"/>
          <w:lang w:eastAsia="sl-SI"/>
        </w:rPr>
        <w:t>Instagram</w:t>
      </w:r>
      <w:proofErr w:type="spellEnd"/>
      <w:r w:rsidRPr="00E744AF">
        <w:rPr>
          <w:rFonts w:ascii="Arial" w:hAnsi="Arial" w:cs="Arial"/>
          <w:sz w:val="20"/>
          <w:szCs w:val="20"/>
          <w:lang w:eastAsia="sl-SI"/>
        </w:rPr>
        <w:t xml:space="preserve">. </w:t>
      </w:r>
    </w:p>
    <w:p w14:paraId="15BE75FF" w14:textId="77777777" w:rsidR="00C82699" w:rsidRDefault="00C82699" w:rsidP="00402271">
      <w:pPr>
        <w:autoSpaceDE w:val="0"/>
        <w:autoSpaceDN w:val="0"/>
        <w:adjustRightInd w:val="0"/>
        <w:spacing w:after="0"/>
        <w:rPr>
          <w:rFonts w:ascii="Arial" w:hAnsi="Arial" w:cs="Arial"/>
          <w:b/>
          <w:bCs/>
          <w:sz w:val="20"/>
          <w:szCs w:val="20"/>
          <w:lang w:eastAsia="sl-SI"/>
        </w:rPr>
      </w:pPr>
    </w:p>
    <w:p w14:paraId="5E2293C5" w14:textId="5C5DCE41" w:rsidR="00E744AF" w:rsidRPr="00E744AF" w:rsidRDefault="00E744AF" w:rsidP="00402271">
      <w:pPr>
        <w:autoSpaceDE w:val="0"/>
        <w:autoSpaceDN w:val="0"/>
        <w:adjustRightInd w:val="0"/>
        <w:spacing w:after="0"/>
        <w:rPr>
          <w:rFonts w:ascii="Arial" w:hAnsi="Arial" w:cs="Arial"/>
          <w:sz w:val="20"/>
          <w:szCs w:val="20"/>
          <w:lang w:eastAsia="sl-SI"/>
        </w:rPr>
      </w:pPr>
      <w:r w:rsidRPr="00E744AF">
        <w:rPr>
          <w:rFonts w:ascii="Arial" w:hAnsi="Arial" w:cs="Arial"/>
          <w:b/>
          <w:bCs/>
          <w:sz w:val="20"/>
          <w:szCs w:val="20"/>
          <w:lang w:eastAsia="sl-SI"/>
        </w:rPr>
        <w:t xml:space="preserve">Sodelovanje na javnih natečajih </w:t>
      </w:r>
    </w:p>
    <w:p w14:paraId="6F8BE32D" w14:textId="424D994F" w:rsidR="00E744AF" w:rsidRPr="00E744AF" w:rsidRDefault="00E744AF" w:rsidP="00402271">
      <w:pPr>
        <w:autoSpaceDE w:val="0"/>
        <w:autoSpaceDN w:val="0"/>
        <w:adjustRightInd w:val="0"/>
        <w:spacing w:after="0"/>
        <w:jc w:val="both"/>
        <w:rPr>
          <w:rFonts w:ascii="Arial" w:hAnsi="Arial" w:cs="Arial"/>
          <w:sz w:val="20"/>
          <w:szCs w:val="20"/>
          <w:lang w:eastAsia="sl-SI"/>
        </w:rPr>
      </w:pPr>
      <w:bookmarkStart w:id="23" w:name="_Hlk38124454"/>
      <w:r w:rsidRPr="00E744AF">
        <w:rPr>
          <w:rFonts w:ascii="Arial" w:hAnsi="Arial" w:cs="Arial"/>
          <w:sz w:val="20"/>
          <w:szCs w:val="20"/>
          <w:lang w:eastAsia="sl-SI"/>
        </w:rPr>
        <w:t>Vpeljane izboljšave in novosti javnosti F</w:t>
      </w:r>
      <w:r w:rsidR="0042426D">
        <w:rPr>
          <w:rFonts w:ascii="Arial" w:hAnsi="Arial" w:cs="Arial"/>
          <w:sz w:val="20"/>
          <w:szCs w:val="20"/>
          <w:lang w:eastAsia="sl-SI"/>
        </w:rPr>
        <w:t xml:space="preserve">URS </w:t>
      </w:r>
      <w:r w:rsidRPr="00E744AF">
        <w:rPr>
          <w:rFonts w:ascii="Arial" w:hAnsi="Arial" w:cs="Arial"/>
          <w:sz w:val="20"/>
          <w:szCs w:val="20"/>
          <w:lang w:eastAsia="sl-SI"/>
        </w:rPr>
        <w:t>predstavlja tudi skozi prijave na javne natečaje. Fakulteta za upravo Univerze v Ljubljani je z nagrado »Premik naprej 2019« leta 2019 nagradila tri inovacije F</w:t>
      </w:r>
      <w:r w:rsidR="0042426D">
        <w:rPr>
          <w:rFonts w:ascii="Arial" w:hAnsi="Arial" w:cs="Arial"/>
          <w:sz w:val="20"/>
          <w:szCs w:val="20"/>
          <w:lang w:eastAsia="sl-SI"/>
        </w:rPr>
        <w:t xml:space="preserve">URS, </w:t>
      </w:r>
      <w:r w:rsidRPr="00E744AF">
        <w:rPr>
          <w:rFonts w:ascii="Arial" w:hAnsi="Arial" w:cs="Arial"/>
          <w:sz w:val="20"/>
          <w:szCs w:val="20"/>
          <w:lang w:eastAsia="sl-SI"/>
        </w:rPr>
        <w:t xml:space="preserve"> in sicer: </w:t>
      </w:r>
    </w:p>
    <w:p w14:paraId="649723CA" w14:textId="69C64081" w:rsidR="00E744AF" w:rsidRPr="00C82699" w:rsidRDefault="00E744AF" w:rsidP="00402271">
      <w:pPr>
        <w:pStyle w:val="Odstavekseznama"/>
        <w:numPr>
          <w:ilvl w:val="0"/>
          <w:numId w:val="44"/>
        </w:numPr>
        <w:autoSpaceDE w:val="0"/>
        <w:autoSpaceDN w:val="0"/>
        <w:adjustRightInd w:val="0"/>
        <w:spacing w:line="276" w:lineRule="auto"/>
        <w:jc w:val="both"/>
        <w:rPr>
          <w:rFonts w:ascii="Arial" w:hAnsi="Arial" w:cs="Arial"/>
          <w:sz w:val="20"/>
          <w:szCs w:val="20"/>
        </w:rPr>
      </w:pPr>
      <w:r w:rsidRPr="00C82699">
        <w:rPr>
          <w:rFonts w:ascii="Arial" w:hAnsi="Arial" w:cs="Arial"/>
          <w:sz w:val="20"/>
          <w:szCs w:val="20"/>
        </w:rPr>
        <w:t xml:space="preserve">mobilno aplikacijo </w:t>
      </w:r>
      <w:proofErr w:type="spellStart"/>
      <w:r w:rsidRPr="00C82699">
        <w:rPr>
          <w:rFonts w:ascii="Arial" w:hAnsi="Arial" w:cs="Arial"/>
          <w:sz w:val="20"/>
          <w:szCs w:val="20"/>
        </w:rPr>
        <w:t>eDavki</w:t>
      </w:r>
      <w:proofErr w:type="spellEnd"/>
      <w:r w:rsidRPr="00C82699">
        <w:rPr>
          <w:rFonts w:ascii="Arial" w:hAnsi="Arial" w:cs="Arial"/>
          <w:sz w:val="20"/>
          <w:szCs w:val="20"/>
        </w:rPr>
        <w:t xml:space="preserve">, </w:t>
      </w:r>
    </w:p>
    <w:p w14:paraId="1544F2B3" w14:textId="6B04F841" w:rsidR="00E744AF" w:rsidRPr="00C82699" w:rsidRDefault="00E744AF" w:rsidP="00402271">
      <w:pPr>
        <w:pStyle w:val="Odstavekseznama"/>
        <w:numPr>
          <w:ilvl w:val="0"/>
          <w:numId w:val="44"/>
        </w:numPr>
        <w:autoSpaceDE w:val="0"/>
        <w:autoSpaceDN w:val="0"/>
        <w:adjustRightInd w:val="0"/>
        <w:spacing w:line="276" w:lineRule="auto"/>
        <w:jc w:val="both"/>
        <w:rPr>
          <w:rFonts w:ascii="Arial" w:hAnsi="Arial" w:cs="Arial"/>
          <w:sz w:val="20"/>
          <w:szCs w:val="20"/>
        </w:rPr>
      </w:pPr>
      <w:r w:rsidRPr="00C82699">
        <w:rPr>
          <w:rFonts w:ascii="Arial" w:hAnsi="Arial" w:cs="Arial"/>
          <w:sz w:val="20"/>
          <w:szCs w:val="20"/>
        </w:rPr>
        <w:t xml:space="preserve">plačevanje dajatev z e-računom za več blagajn javnega financiranja, </w:t>
      </w:r>
    </w:p>
    <w:p w14:paraId="111F693D" w14:textId="58D8B00D" w:rsidR="00E744AF" w:rsidRPr="00C82699" w:rsidRDefault="00E744AF" w:rsidP="00402271">
      <w:pPr>
        <w:pStyle w:val="Odstavekseznama"/>
        <w:numPr>
          <w:ilvl w:val="0"/>
          <w:numId w:val="44"/>
        </w:numPr>
        <w:autoSpaceDE w:val="0"/>
        <w:autoSpaceDN w:val="0"/>
        <w:adjustRightInd w:val="0"/>
        <w:spacing w:line="276" w:lineRule="auto"/>
        <w:jc w:val="both"/>
        <w:rPr>
          <w:rFonts w:ascii="Arial" w:hAnsi="Arial" w:cs="Arial"/>
          <w:sz w:val="20"/>
          <w:szCs w:val="20"/>
        </w:rPr>
      </w:pPr>
      <w:r w:rsidRPr="00C82699">
        <w:rPr>
          <w:rFonts w:ascii="Arial" w:hAnsi="Arial" w:cs="Arial"/>
          <w:sz w:val="20"/>
          <w:szCs w:val="20"/>
        </w:rPr>
        <w:t xml:space="preserve">poenostavljen način podpisovanja dokumentov v portalu </w:t>
      </w:r>
      <w:proofErr w:type="spellStart"/>
      <w:r w:rsidRPr="00C82699">
        <w:rPr>
          <w:rFonts w:ascii="Arial" w:hAnsi="Arial" w:cs="Arial"/>
          <w:sz w:val="20"/>
          <w:szCs w:val="20"/>
        </w:rPr>
        <w:t>eDavki</w:t>
      </w:r>
      <w:proofErr w:type="spellEnd"/>
      <w:r w:rsidRPr="00C82699">
        <w:rPr>
          <w:rFonts w:ascii="Arial" w:hAnsi="Arial" w:cs="Arial"/>
          <w:sz w:val="20"/>
          <w:szCs w:val="20"/>
        </w:rPr>
        <w:t xml:space="preserve">. </w:t>
      </w:r>
    </w:p>
    <w:bookmarkEnd w:id="23"/>
    <w:p w14:paraId="7D150314" w14:textId="77777777" w:rsidR="00E744AF" w:rsidRPr="00E744AF" w:rsidRDefault="00E744AF" w:rsidP="00402271">
      <w:pPr>
        <w:autoSpaceDE w:val="0"/>
        <w:autoSpaceDN w:val="0"/>
        <w:adjustRightInd w:val="0"/>
        <w:spacing w:after="0"/>
        <w:jc w:val="both"/>
        <w:rPr>
          <w:rFonts w:ascii="Arial" w:hAnsi="Arial" w:cs="Arial"/>
          <w:sz w:val="20"/>
          <w:szCs w:val="20"/>
          <w:lang w:eastAsia="sl-SI"/>
        </w:rPr>
      </w:pPr>
      <w:r w:rsidRPr="00E744AF">
        <w:rPr>
          <w:rFonts w:ascii="Arial" w:hAnsi="Arial" w:cs="Arial"/>
          <w:sz w:val="20"/>
          <w:szCs w:val="20"/>
          <w:lang w:eastAsia="sl-SI"/>
        </w:rPr>
        <w:t xml:space="preserve">Natečaj »Premik naprej« je namenjen prepoznavanju in promociji dobrih ter inovativnih praks, spodbujanju ustvarjanja ter razvoju inovativnih premikov za bolj učinkovito in uspešno javno upravo kot gibalo družbenega razvoja. </w:t>
      </w:r>
    </w:p>
    <w:p w14:paraId="080E487E" w14:textId="77777777" w:rsidR="00C82699" w:rsidRDefault="00C82699" w:rsidP="00402271">
      <w:pPr>
        <w:autoSpaceDE w:val="0"/>
        <w:autoSpaceDN w:val="0"/>
        <w:adjustRightInd w:val="0"/>
        <w:spacing w:after="0"/>
        <w:rPr>
          <w:rFonts w:ascii="Arial" w:hAnsi="Arial" w:cs="Arial"/>
          <w:b/>
          <w:bCs/>
          <w:sz w:val="20"/>
          <w:szCs w:val="20"/>
          <w:lang w:eastAsia="sl-SI"/>
        </w:rPr>
      </w:pPr>
    </w:p>
    <w:p w14:paraId="2A23FFC4" w14:textId="46C17E12" w:rsidR="00E744AF" w:rsidRPr="00E744AF" w:rsidRDefault="00E744AF" w:rsidP="00402271">
      <w:pPr>
        <w:autoSpaceDE w:val="0"/>
        <w:autoSpaceDN w:val="0"/>
        <w:adjustRightInd w:val="0"/>
        <w:spacing w:after="0"/>
        <w:rPr>
          <w:rFonts w:ascii="Arial" w:hAnsi="Arial" w:cs="Arial"/>
          <w:sz w:val="20"/>
          <w:szCs w:val="20"/>
          <w:lang w:eastAsia="sl-SI"/>
        </w:rPr>
      </w:pPr>
      <w:r w:rsidRPr="00E744AF">
        <w:rPr>
          <w:rFonts w:ascii="Arial" w:hAnsi="Arial" w:cs="Arial"/>
          <w:b/>
          <w:bCs/>
          <w:sz w:val="20"/>
          <w:szCs w:val="20"/>
          <w:lang w:eastAsia="sl-SI"/>
        </w:rPr>
        <w:t xml:space="preserve">Podporne komunikacijske aktivnosti </w:t>
      </w:r>
    </w:p>
    <w:p w14:paraId="4217D274" w14:textId="377002E6" w:rsidR="00E744AF" w:rsidRDefault="00E744AF" w:rsidP="00402271">
      <w:pPr>
        <w:autoSpaceDE w:val="0"/>
        <w:autoSpaceDN w:val="0"/>
        <w:adjustRightInd w:val="0"/>
        <w:spacing w:after="0"/>
        <w:jc w:val="both"/>
        <w:rPr>
          <w:rFonts w:ascii="Arial" w:hAnsi="Arial" w:cs="Arial"/>
          <w:sz w:val="20"/>
          <w:szCs w:val="20"/>
          <w:lang w:eastAsia="sl-SI"/>
        </w:rPr>
      </w:pPr>
      <w:r w:rsidRPr="00E744AF">
        <w:rPr>
          <w:rFonts w:ascii="Arial" w:hAnsi="Arial" w:cs="Arial"/>
          <w:sz w:val="20"/>
          <w:szCs w:val="20"/>
          <w:lang w:eastAsia="sl-SI"/>
        </w:rPr>
        <w:t>V letu 2019 je bila na intranetnih straneh F</w:t>
      </w:r>
      <w:r w:rsidR="0042426D">
        <w:rPr>
          <w:rFonts w:ascii="Arial" w:hAnsi="Arial" w:cs="Arial"/>
          <w:sz w:val="20"/>
          <w:szCs w:val="20"/>
          <w:lang w:eastAsia="sl-SI"/>
        </w:rPr>
        <w:t xml:space="preserve">URS </w:t>
      </w:r>
      <w:r w:rsidRPr="00E744AF">
        <w:rPr>
          <w:rFonts w:ascii="Arial" w:hAnsi="Arial" w:cs="Arial"/>
          <w:sz w:val="20"/>
          <w:szCs w:val="20"/>
          <w:lang w:eastAsia="sl-SI"/>
        </w:rPr>
        <w:t>redno dopolnjevana zbirka stališč, pojasnil in odgovorov, ki je dostopna vsem zaposlenim F</w:t>
      </w:r>
      <w:r w:rsidR="0042426D">
        <w:rPr>
          <w:rFonts w:ascii="Arial" w:hAnsi="Arial" w:cs="Arial"/>
          <w:sz w:val="20"/>
          <w:szCs w:val="20"/>
          <w:lang w:eastAsia="sl-SI"/>
        </w:rPr>
        <w:t>URS</w:t>
      </w:r>
      <w:r w:rsidRPr="00E744AF">
        <w:rPr>
          <w:rFonts w:ascii="Arial" w:hAnsi="Arial" w:cs="Arial"/>
          <w:sz w:val="20"/>
          <w:szCs w:val="20"/>
          <w:lang w:eastAsia="sl-SI"/>
        </w:rPr>
        <w:t xml:space="preserve">. S tem je omogočena večja standardizacija in enotnejši način dela s ciljem boljšega sodelovanja in usklajenega komuniciranja med zaposlenimi in navzven, predvsem pri posredovanju odgovorov zavezancem. </w:t>
      </w:r>
    </w:p>
    <w:p w14:paraId="69A57926" w14:textId="77777777" w:rsidR="00A96F93" w:rsidRDefault="00A96F93" w:rsidP="00402271">
      <w:pPr>
        <w:autoSpaceDE w:val="0"/>
        <w:autoSpaceDN w:val="0"/>
        <w:adjustRightInd w:val="0"/>
        <w:spacing w:after="0"/>
        <w:jc w:val="both"/>
        <w:rPr>
          <w:rFonts w:ascii="Arial" w:hAnsi="Arial" w:cs="Arial"/>
          <w:sz w:val="20"/>
          <w:szCs w:val="20"/>
          <w:lang w:eastAsia="sl-SI"/>
        </w:rPr>
      </w:pPr>
    </w:p>
    <w:p w14:paraId="0C258CC9" w14:textId="1796B6AA" w:rsidR="00A96F93" w:rsidRPr="00A96F93" w:rsidRDefault="00A96F93" w:rsidP="00402271">
      <w:pPr>
        <w:autoSpaceDE w:val="0"/>
        <w:autoSpaceDN w:val="0"/>
        <w:adjustRightInd w:val="0"/>
        <w:spacing w:after="0"/>
        <w:jc w:val="both"/>
        <w:rPr>
          <w:rFonts w:ascii="Arial" w:hAnsi="Arial" w:cs="Arial"/>
          <w:b/>
          <w:sz w:val="20"/>
          <w:szCs w:val="20"/>
          <w:lang w:eastAsia="sl-SI"/>
        </w:rPr>
      </w:pPr>
      <w:r w:rsidRPr="00A96F93">
        <w:rPr>
          <w:rFonts w:ascii="Arial" w:hAnsi="Arial" w:cs="Arial"/>
          <w:b/>
          <w:sz w:val="20"/>
          <w:szCs w:val="20"/>
          <w:lang w:eastAsia="sl-SI"/>
        </w:rPr>
        <w:t>Izobraževanje zavezancev</w:t>
      </w:r>
    </w:p>
    <w:p w14:paraId="546CB696" w14:textId="054427BD" w:rsidR="00A96F93" w:rsidRPr="009F7CB0" w:rsidRDefault="00A96F93" w:rsidP="00A96F93">
      <w:pPr>
        <w:autoSpaceDE w:val="0"/>
        <w:autoSpaceDN w:val="0"/>
        <w:adjustRightInd w:val="0"/>
        <w:spacing w:after="0"/>
        <w:jc w:val="both"/>
        <w:rPr>
          <w:rFonts w:cs="Calibri"/>
          <w:color w:val="000000"/>
          <w:sz w:val="20"/>
          <w:szCs w:val="20"/>
        </w:rPr>
      </w:pPr>
      <w:r w:rsidRPr="009F7CB0">
        <w:rPr>
          <w:rFonts w:ascii="Arial" w:hAnsi="Arial" w:cs="Arial"/>
          <w:color w:val="000000"/>
          <w:sz w:val="20"/>
          <w:szCs w:val="20"/>
          <w:lang w:eastAsia="sl-SI"/>
        </w:rPr>
        <w:t>Na izobraževalnih dogodkih, ki jih je organizirala in izvajala FURS</w:t>
      </w:r>
      <w:r w:rsidR="006879E4">
        <w:rPr>
          <w:rFonts w:ascii="Arial" w:hAnsi="Arial" w:cs="Arial"/>
          <w:color w:val="000000"/>
          <w:sz w:val="20"/>
          <w:szCs w:val="20"/>
          <w:lang w:eastAsia="sl-SI"/>
        </w:rPr>
        <w:t xml:space="preserve"> na carinskem področju</w:t>
      </w:r>
      <w:r w:rsidRPr="009F7CB0">
        <w:rPr>
          <w:rFonts w:ascii="Arial" w:hAnsi="Arial" w:cs="Arial"/>
          <w:color w:val="000000"/>
          <w:sz w:val="20"/>
          <w:szCs w:val="20"/>
          <w:lang w:eastAsia="sl-SI"/>
        </w:rPr>
        <w:t>, so bili udeleženi tudi predstavniki podjetij, različnih organov in organizacij znotraj državne uprave in drugi. Skupno se je teh dogodko</w:t>
      </w:r>
      <w:r>
        <w:rPr>
          <w:rFonts w:ascii="Arial" w:hAnsi="Arial" w:cs="Arial"/>
          <w:color w:val="000000"/>
          <w:sz w:val="20"/>
          <w:szCs w:val="20"/>
          <w:lang w:eastAsia="sl-SI"/>
        </w:rPr>
        <w:t xml:space="preserve">v udeležilo 267 oseb, in sicer </w:t>
      </w:r>
      <w:r w:rsidRPr="009F7CB0">
        <w:rPr>
          <w:rFonts w:ascii="Arial" w:hAnsi="Arial" w:cs="Arial"/>
          <w:color w:val="000000"/>
          <w:sz w:val="20"/>
          <w:szCs w:val="20"/>
        </w:rPr>
        <w:t>51 iz Ministrstva</w:t>
      </w:r>
      <w:r>
        <w:rPr>
          <w:rFonts w:ascii="Arial" w:hAnsi="Arial" w:cs="Arial"/>
          <w:color w:val="000000"/>
          <w:sz w:val="20"/>
          <w:szCs w:val="20"/>
        </w:rPr>
        <w:t xml:space="preserve"> za finance oz. drugih organov ter </w:t>
      </w:r>
      <w:r w:rsidRPr="009F7CB0">
        <w:rPr>
          <w:rFonts w:ascii="Arial" w:hAnsi="Arial" w:cs="Arial"/>
          <w:color w:val="000000"/>
          <w:sz w:val="20"/>
          <w:szCs w:val="20"/>
        </w:rPr>
        <w:t>216 iz podjetij.</w:t>
      </w:r>
      <w:r w:rsidRPr="009F7CB0">
        <w:rPr>
          <w:rFonts w:cs="Calibri"/>
          <w:color w:val="000000"/>
          <w:sz w:val="20"/>
          <w:szCs w:val="20"/>
        </w:rPr>
        <w:t xml:space="preserve"> </w:t>
      </w:r>
    </w:p>
    <w:p w14:paraId="772CDAC1" w14:textId="77777777" w:rsidR="00E86485" w:rsidRDefault="00E86485" w:rsidP="00402271">
      <w:pPr>
        <w:autoSpaceDE w:val="0"/>
        <w:autoSpaceDN w:val="0"/>
        <w:adjustRightInd w:val="0"/>
        <w:spacing w:after="0"/>
        <w:jc w:val="both"/>
        <w:rPr>
          <w:rFonts w:ascii="Arial" w:hAnsi="Arial" w:cs="Arial"/>
          <w:sz w:val="20"/>
          <w:szCs w:val="20"/>
          <w:lang w:eastAsia="sl-SI"/>
        </w:rPr>
      </w:pPr>
    </w:p>
    <w:p w14:paraId="165F5ABE" w14:textId="77777777" w:rsidR="00E86485" w:rsidRDefault="00C40F66" w:rsidP="00C40F66">
      <w:pPr>
        <w:autoSpaceDE w:val="0"/>
        <w:autoSpaceDN w:val="0"/>
        <w:adjustRightInd w:val="0"/>
        <w:spacing w:after="0"/>
        <w:jc w:val="both"/>
        <w:rPr>
          <w:rFonts w:ascii="Arial" w:hAnsi="Arial" w:cs="Arial"/>
          <w:b/>
          <w:bCs/>
          <w:i/>
          <w:iCs/>
          <w:color w:val="000000"/>
          <w:sz w:val="20"/>
          <w:szCs w:val="20"/>
          <w:lang w:eastAsia="sl-SI"/>
        </w:rPr>
      </w:pPr>
      <w:r w:rsidRPr="00D92C05">
        <w:rPr>
          <w:rFonts w:ascii="Arial" w:hAnsi="Arial" w:cs="Arial"/>
          <w:b/>
          <w:bCs/>
          <w:i/>
          <w:iCs/>
          <w:color w:val="000000"/>
          <w:sz w:val="20"/>
          <w:szCs w:val="20"/>
          <w:lang w:eastAsia="sl-SI"/>
        </w:rPr>
        <w:t>Aktivnosti skupine za posvetovanje z gospodarstvom</w:t>
      </w:r>
    </w:p>
    <w:p w14:paraId="5416E03A" w14:textId="77777777" w:rsidR="00E86485" w:rsidRDefault="00E86485" w:rsidP="00E86485">
      <w:pPr>
        <w:autoSpaceDE w:val="0"/>
        <w:autoSpaceDN w:val="0"/>
        <w:adjustRightInd w:val="0"/>
        <w:spacing w:after="0"/>
        <w:jc w:val="both"/>
        <w:rPr>
          <w:rFonts w:ascii="Arial" w:hAnsi="Arial" w:cs="Arial"/>
          <w:color w:val="000000"/>
          <w:sz w:val="20"/>
          <w:szCs w:val="20"/>
          <w:lang w:eastAsia="sl-SI"/>
        </w:rPr>
      </w:pPr>
      <w:r w:rsidRPr="007E7F56">
        <w:rPr>
          <w:rFonts w:ascii="Arial" w:hAnsi="Arial" w:cs="Arial"/>
          <w:color w:val="000000"/>
          <w:sz w:val="20"/>
          <w:szCs w:val="20"/>
          <w:lang w:eastAsia="sl-SI"/>
        </w:rPr>
        <w:t>Kontaktna skupina za gospodarstvo predstavlja prostor za medsebojno izmenjavo mnenj med gospodarskimi subjekti in F</w:t>
      </w:r>
      <w:r>
        <w:rPr>
          <w:rFonts w:ascii="Arial" w:hAnsi="Arial" w:cs="Arial"/>
          <w:color w:val="000000"/>
          <w:sz w:val="20"/>
          <w:szCs w:val="20"/>
          <w:lang w:eastAsia="sl-SI"/>
        </w:rPr>
        <w:t>URS</w:t>
      </w:r>
      <w:r w:rsidRPr="007E7F56">
        <w:rPr>
          <w:rFonts w:ascii="Arial" w:hAnsi="Arial" w:cs="Arial"/>
          <w:color w:val="000000"/>
          <w:sz w:val="20"/>
          <w:szCs w:val="20"/>
          <w:lang w:eastAsia="sl-SI"/>
        </w:rPr>
        <w:t xml:space="preserve">, zlasti v zvezi s pripravo navodil in pojasnil za področje carin, pripravo novih informacijskih rešitev, zakonodajnimi novostmi s področij carin in izvajanjem carinske zakonodaje. </w:t>
      </w:r>
    </w:p>
    <w:p w14:paraId="317254AD" w14:textId="77777777" w:rsidR="00E86485" w:rsidRDefault="00E86485" w:rsidP="00E86485">
      <w:pPr>
        <w:autoSpaceDE w:val="0"/>
        <w:autoSpaceDN w:val="0"/>
        <w:adjustRightInd w:val="0"/>
        <w:spacing w:after="0"/>
        <w:jc w:val="both"/>
        <w:rPr>
          <w:rFonts w:ascii="Arial" w:hAnsi="Arial" w:cs="Arial"/>
          <w:color w:val="000000"/>
          <w:sz w:val="20"/>
          <w:szCs w:val="20"/>
          <w:lang w:eastAsia="sl-SI"/>
        </w:rPr>
      </w:pPr>
      <w:r w:rsidRPr="007E7F56">
        <w:rPr>
          <w:rFonts w:ascii="Arial" w:hAnsi="Arial" w:cs="Arial"/>
          <w:color w:val="000000"/>
          <w:sz w:val="20"/>
          <w:szCs w:val="20"/>
          <w:lang w:eastAsia="sl-SI"/>
        </w:rPr>
        <w:t xml:space="preserve">V skupino je vključenih 135 subjektov, med njimi večina velikih gospodarskih subjektov. V okviru delovanja skupine, je bil v mesecu januarju 2019 organiziran posvet na temo porekla blaga. V mesecu februarju 2019 je bila za člane kontaktne skupine organizirana tudi delavnica o uvrščanju blaga v kombinirano nomenklaturo. Z vidika informiranja je bilo v letu 2019 poslano 35 obvestil članom kontaktne skupine predstavnikov za gospodarstvo. </w:t>
      </w:r>
    </w:p>
    <w:p w14:paraId="32DD2A47" w14:textId="69ABB37E" w:rsidR="00B94CE9" w:rsidRDefault="00B94CE9" w:rsidP="00402271">
      <w:pPr>
        <w:autoSpaceDE w:val="0"/>
        <w:autoSpaceDN w:val="0"/>
        <w:adjustRightInd w:val="0"/>
        <w:spacing w:after="0"/>
        <w:rPr>
          <w:rFonts w:ascii="Arial" w:hAnsi="Arial" w:cs="Arial"/>
          <w:sz w:val="20"/>
          <w:szCs w:val="20"/>
          <w:lang w:eastAsia="sl-SI"/>
        </w:rPr>
      </w:pPr>
    </w:p>
    <w:p w14:paraId="41D06428" w14:textId="77777777" w:rsidR="00C40F66" w:rsidRPr="00D92C05" w:rsidRDefault="00C40F66" w:rsidP="00C40F66">
      <w:pPr>
        <w:autoSpaceDE w:val="0"/>
        <w:autoSpaceDN w:val="0"/>
        <w:adjustRightInd w:val="0"/>
        <w:spacing w:after="0"/>
        <w:rPr>
          <w:rFonts w:ascii="Arial" w:hAnsi="Arial" w:cs="Arial"/>
          <w:b/>
          <w:bCs/>
          <w:i/>
          <w:iCs/>
          <w:color w:val="000000"/>
          <w:sz w:val="20"/>
          <w:szCs w:val="20"/>
          <w:lang w:eastAsia="sl-SI"/>
        </w:rPr>
      </w:pPr>
      <w:r w:rsidRPr="007E7F56">
        <w:rPr>
          <w:rFonts w:ascii="Arial" w:hAnsi="Arial" w:cs="Arial"/>
          <w:b/>
          <w:bCs/>
          <w:i/>
          <w:iCs/>
          <w:color w:val="000000"/>
          <w:sz w:val="20"/>
          <w:szCs w:val="20"/>
          <w:lang w:eastAsia="sl-SI"/>
        </w:rPr>
        <w:t xml:space="preserve">Projekt davčnega opismenjevanja mladih </w:t>
      </w:r>
    </w:p>
    <w:p w14:paraId="5F045CB2" w14:textId="30D79378" w:rsidR="00C40F66" w:rsidRPr="007E7F56" w:rsidRDefault="00C40F66" w:rsidP="00C40F66">
      <w:pPr>
        <w:autoSpaceDE w:val="0"/>
        <w:autoSpaceDN w:val="0"/>
        <w:adjustRightInd w:val="0"/>
        <w:spacing w:after="0"/>
        <w:jc w:val="both"/>
        <w:rPr>
          <w:rFonts w:ascii="Arial" w:hAnsi="Arial" w:cs="Arial"/>
          <w:color w:val="000000"/>
          <w:sz w:val="20"/>
          <w:szCs w:val="20"/>
          <w:lang w:eastAsia="sl-SI"/>
        </w:rPr>
      </w:pPr>
      <w:r w:rsidRPr="007E7F56">
        <w:rPr>
          <w:rFonts w:ascii="Arial" w:hAnsi="Arial" w:cs="Arial"/>
          <w:color w:val="000000"/>
          <w:sz w:val="20"/>
          <w:szCs w:val="20"/>
          <w:lang w:eastAsia="sl-SI"/>
        </w:rPr>
        <w:t>V šolskem letu 2019/2020 se je do 31. 12. 2019 na povabilo F</w:t>
      </w:r>
      <w:r>
        <w:rPr>
          <w:rFonts w:ascii="Arial" w:hAnsi="Arial" w:cs="Arial"/>
          <w:color w:val="000000"/>
          <w:sz w:val="20"/>
          <w:szCs w:val="20"/>
          <w:lang w:eastAsia="sl-SI"/>
        </w:rPr>
        <w:t xml:space="preserve">URS </w:t>
      </w:r>
      <w:r w:rsidRPr="007E7F56">
        <w:rPr>
          <w:rFonts w:ascii="Arial" w:hAnsi="Arial" w:cs="Arial"/>
          <w:color w:val="000000"/>
          <w:sz w:val="20"/>
          <w:szCs w:val="20"/>
          <w:lang w:eastAsia="sl-SI"/>
        </w:rPr>
        <w:t xml:space="preserve">za sodelovanje v projektu Davčno opismenjevanje mladih odzvalo 70 šol in za udeležbo na predavanjih prijavilo okoli 4.000 učencev in dijakov. Do konca leta 2019 je 27 predavateljev izvedlo 88 od načrtovanih 131 predavanj (cca. 60 %). </w:t>
      </w:r>
      <w:r w:rsidRPr="007E7F56">
        <w:rPr>
          <w:rFonts w:ascii="Arial" w:hAnsi="Arial" w:cs="Arial"/>
          <w:color w:val="000000"/>
          <w:sz w:val="20"/>
          <w:szCs w:val="20"/>
          <w:lang w:eastAsia="sl-SI"/>
        </w:rPr>
        <w:lastRenderedPageBreak/>
        <w:t>Skupno število mladih, ki so se doslej udeležili predavanj F</w:t>
      </w:r>
      <w:r>
        <w:rPr>
          <w:rFonts w:ascii="Arial" w:hAnsi="Arial" w:cs="Arial"/>
          <w:color w:val="000000"/>
          <w:sz w:val="20"/>
          <w:szCs w:val="20"/>
          <w:lang w:eastAsia="sl-SI"/>
        </w:rPr>
        <w:t xml:space="preserve">URS </w:t>
      </w:r>
      <w:r w:rsidRPr="007E7F56">
        <w:rPr>
          <w:rFonts w:ascii="Arial" w:hAnsi="Arial" w:cs="Arial"/>
          <w:color w:val="000000"/>
          <w:sz w:val="20"/>
          <w:szCs w:val="20"/>
          <w:lang w:eastAsia="sl-SI"/>
        </w:rPr>
        <w:t xml:space="preserve">o davkih, se tako že približuje številki 30.000, starostni razpon udeležencev pa se giblje med 8 in 23 let. Temu primerno so prilagojene tudi vsebine ter trajanje predstavitev. Iz pregleda podatkov evalvacij in opravljene primerjave ter interpretacije rezultatov izhaja, da ima predavanje pozitiven učinek na mladostnike, saj je razvidno, da je predavateljem uspelo vplivati na odnos mladih do davkov. Pri vseh zastavljenih vprašanjih se je namreč v skupini, ki je poslušala predavanja, povečal pozitivni odnos in razumevanje pomena davkov za družbo in zavedanje o tem, kako davki vplivajo na naše vsakodnevno življenje. </w:t>
      </w:r>
    </w:p>
    <w:p w14:paraId="7F6B678C" w14:textId="77777777" w:rsidR="00B94CE9" w:rsidRPr="00B94CE9" w:rsidRDefault="00B94CE9" w:rsidP="00402271">
      <w:pPr>
        <w:autoSpaceDE w:val="0"/>
        <w:autoSpaceDN w:val="0"/>
        <w:adjustRightInd w:val="0"/>
        <w:spacing w:after="0"/>
        <w:rPr>
          <w:rFonts w:ascii="Arial" w:hAnsi="Arial" w:cs="Arial"/>
          <w:color w:val="000000"/>
          <w:sz w:val="20"/>
          <w:szCs w:val="20"/>
          <w:lang w:eastAsia="sl-SI"/>
        </w:rPr>
      </w:pPr>
    </w:p>
    <w:p w14:paraId="20301A97" w14:textId="77777777" w:rsidR="00132DC7" w:rsidRDefault="00132DC7" w:rsidP="00402271">
      <w:pPr>
        <w:autoSpaceDE w:val="0"/>
        <w:autoSpaceDN w:val="0"/>
        <w:adjustRightInd w:val="0"/>
        <w:spacing w:after="0"/>
        <w:rPr>
          <w:rFonts w:ascii="Arial" w:hAnsi="Arial" w:cs="Arial"/>
          <w:b/>
          <w:bCs/>
          <w:i/>
          <w:iCs/>
          <w:color w:val="000000"/>
          <w:sz w:val="20"/>
          <w:szCs w:val="20"/>
          <w:lang w:eastAsia="sl-SI"/>
        </w:rPr>
      </w:pPr>
    </w:p>
    <w:p w14:paraId="3AFEB92D" w14:textId="77B922EC" w:rsidR="00B94CE9" w:rsidRDefault="00D92C05" w:rsidP="00402271">
      <w:pPr>
        <w:autoSpaceDE w:val="0"/>
        <w:autoSpaceDN w:val="0"/>
        <w:adjustRightInd w:val="0"/>
        <w:spacing w:after="0"/>
        <w:rPr>
          <w:rFonts w:ascii="Arial" w:hAnsi="Arial" w:cs="Arial"/>
          <w:b/>
          <w:bCs/>
          <w:i/>
          <w:iCs/>
          <w:color w:val="000000"/>
          <w:sz w:val="20"/>
          <w:szCs w:val="20"/>
          <w:lang w:eastAsia="sl-SI"/>
        </w:rPr>
      </w:pPr>
      <w:r>
        <w:rPr>
          <w:rFonts w:ascii="Arial" w:hAnsi="Arial" w:cs="Arial"/>
          <w:b/>
          <w:bCs/>
          <w:i/>
          <w:iCs/>
          <w:color w:val="000000"/>
          <w:sz w:val="20"/>
          <w:szCs w:val="20"/>
          <w:lang w:eastAsia="sl-SI"/>
        </w:rPr>
        <w:t xml:space="preserve">8.2 </w:t>
      </w:r>
      <w:r w:rsidR="00B94CE9" w:rsidRPr="00B94CE9">
        <w:rPr>
          <w:rFonts w:ascii="Arial" w:hAnsi="Arial" w:cs="Arial"/>
          <w:b/>
          <w:bCs/>
          <w:i/>
          <w:iCs/>
          <w:color w:val="000000"/>
          <w:sz w:val="20"/>
          <w:szCs w:val="20"/>
          <w:lang w:eastAsia="sl-SI"/>
        </w:rPr>
        <w:t xml:space="preserve">Ukrepi povezani s plačevanjem obveznosti </w:t>
      </w:r>
    </w:p>
    <w:p w14:paraId="7A2FA93A" w14:textId="77777777" w:rsidR="00FB12C2" w:rsidRDefault="00FB12C2" w:rsidP="00402271">
      <w:pPr>
        <w:autoSpaceDE w:val="0"/>
        <w:autoSpaceDN w:val="0"/>
        <w:adjustRightInd w:val="0"/>
        <w:spacing w:after="0"/>
        <w:rPr>
          <w:rFonts w:ascii="Arial" w:hAnsi="Arial" w:cs="Arial"/>
          <w:b/>
          <w:bCs/>
          <w:i/>
          <w:iCs/>
          <w:color w:val="000000"/>
          <w:sz w:val="20"/>
          <w:szCs w:val="20"/>
          <w:lang w:eastAsia="sl-SI"/>
        </w:rPr>
      </w:pPr>
    </w:p>
    <w:p w14:paraId="147DB71E" w14:textId="0CB0EAE2" w:rsidR="00FB12C2" w:rsidRPr="001E5751" w:rsidRDefault="00FB12C2" w:rsidP="00402271">
      <w:pPr>
        <w:autoSpaceDE w:val="0"/>
        <w:autoSpaceDN w:val="0"/>
        <w:adjustRightInd w:val="0"/>
        <w:spacing w:after="0"/>
        <w:rPr>
          <w:rFonts w:ascii="Arial" w:hAnsi="Arial" w:cs="Arial"/>
          <w:b/>
          <w:bCs/>
          <w:color w:val="000000"/>
          <w:sz w:val="20"/>
          <w:szCs w:val="20"/>
          <w:lang w:eastAsia="sl-SI"/>
        </w:rPr>
      </w:pPr>
      <w:r w:rsidRPr="001E5751">
        <w:rPr>
          <w:rFonts w:ascii="Arial" w:hAnsi="Arial" w:cs="Arial"/>
          <w:b/>
          <w:bCs/>
          <w:color w:val="000000"/>
          <w:sz w:val="20"/>
          <w:szCs w:val="20"/>
          <w:lang w:eastAsia="sl-SI"/>
        </w:rPr>
        <w:t>Poenostavitev plačevanja obveznosti – nove plačilne metode</w:t>
      </w:r>
    </w:p>
    <w:p w14:paraId="700F8972" w14:textId="620D3A8D" w:rsidR="00BA1A17" w:rsidRPr="00BA1A17" w:rsidRDefault="00BA1A17" w:rsidP="00BA1A17">
      <w:pPr>
        <w:autoSpaceDE w:val="0"/>
        <w:autoSpaceDN w:val="0"/>
        <w:adjustRightInd w:val="0"/>
        <w:spacing w:after="0"/>
        <w:jc w:val="both"/>
        <w:rPr>
          <w:rFonts w:ascii="Arial" w:hAnsi="Arial" w:cs="Arial"/>
          <w:color w:val="000000"/>
          <w:sz w:val="20"/>
          <w:szCs w:val="20"/>
          <w:lang w:eastAsia="sl-SI"/>
        </w:rPr>
      </w:pPr>
      <w:r w:rsidRPr="00BA1A17">
        <w:rPr>
          <w:rFonts w:ascii="Arial" w:hAnsi="Arial" w:cs="Arial"/>
          <w:color w:val="000000"/>
          <w:sz w:val="20"/>
          <w:szCs w:val="20"/>
          <w:lang w:eastAsia="sl-SI"/>
        </w:rPr>
        <w:t>F</w:t>
      </w:r>
      <w:r>
        <w:rPr>
          <w:rFonts w:ascii="Arial" w:hAnsi="Arial" w:cs="Arial"/>
          <w:color w:val="000000"/>
          <w:sz w:val="20"/>
          <w:szCs w:val="20"/>
          <w:lang w:eastAsia="sl-SI"/>
        </w:rPr>
        <w:t xml:space="preserve">URS je </w:t>
      </w:r>
      <w:r w:rsidRPr="00BA1A17">
        <w:rPr>
          <w:rFonts w:ascii="Arial" w:hAnsi="Arial" w:cs="Arial"/>
          <w:color w:val="000000"/>
          <w:sz w:val="20"/>
          <w:szCs w:val="20"/>
          <w:lang w:eastAsia="sl-SI"/>
        </w:rPr>
        <w:t xml:space="preserve">v letu 2019 zavezancem za davek s ciljem spodbujanja prostovoljnega plačevanja obveznih dajatev zagotovila storitev za poenostavitev plačevanja obveznih dajatev. S to poenostavitvijo lahko zavezanci plačajo vse prispevke za socialno varnost, ki zapadejo v plačilo isti dan in so obračunani z istim izvršilnim naslovom, z enim plačilnim nalogom oziroma samo z enim klikom. Plačilni nalog je pripravljen na podlagi e-računa, ki je v spletno banko zavezanca posredovan v standardizirani obliki </w:t>
      </w:r>
      <w:proofErr w:type="spellStart"/>
      <w:r w:rsidRPr="00BA1A17">
        <w:rPr>
          <w:rFonts w:ascii="Arial" w:hAnsi="Arial" w:cs="Arial"/>
          <w:color w:val="000000"/>
          <w:sz w:val="20"/>
          <w:szCs w:val="20"/>
          <w:lang w:eastAsia="sl-SI"/>
        </w:rPr>
        <w:t>eSlog</w:t>
      </w:r>
      <w:proofErr w:type="spellEnd"/>
      <w:r w:rsidRPr="00BA1A17">
        <w:rPr>
          <w:rFonts w:ascii="Arial" w:hAnsi="Arial" w:cs="Arial"/>
          <w:color w:val="000000"/>
          <w:sz w:val="20"/>
          <w:szCs w:val="20"/>
          <w:lang w:eastAsia="sl-SI"/>
        </w:rPr>
        <w:t>. Od uvedbe storitve v maju 2019 do konca decembra 2019 je preko spletne banke oddalo prijavo na prejem e-računa 2.146 zavezancev, ki plačujejo prispevke za socialno varnost na podlagi obračuna prispevkov za socialno varnost</w:t>
      </w:r>
      <w:r w:rsidR="00FB12C2">
        <w:rPr>
          <w:rStyle w:val="Sprotnaopomba-sklic"/>
          <w:rFonts w:ascii="Arial" w:hAnsi="Arial" w:cs="Arial"/>
          <w:color w:val="000000"/>
          <w:sz w:val="20"/>
          <w:szCs w:val="20"/>
          <w:lang w:eastAsia="sl-SI"/>
        </w:rPr>
        <w:footnoteReference w:id="16"/>
      </w:r>
      <w:r w:rsidRPr="00BA1A17">
        <w:rPr>
          <w:rFonts w:ascii="Arial" w:hAnsi="Arial" w:cs="Arial"/>
          <w:color w:val="000000"/>
          <w:sz w:val="20"/>
          <w:szCs w:val="20"/>
          <w:lang w:eastAsia="sl-SI"/>
        </w:rPr>
        <w:t>. Od junija do decembra 2019 je bilo zavezancem, ki so oddali prijavo na prejem e-računa, izdanih 9.067 e-računov za plačilo prispevkov za socialno varnost v višini 3.029.739 €. Zaradi prijave na poenostavljen način plačevanja obveznih dajatev, so ti zavezanci svoje obveznosti poravnali s kar 24.788 manj plačilnimi nalogi. Poleg zmanjšanja administrativnih bremen za zavezance pri plačevanju obveznih dajatev, je ključna prednost pri tej rešitvi, da prejemniki (blagajne javnega financiranja) v primeru skupnega plačila na podlagi e-računa, prejmejo sredstva še isti dan – enako kot bi v primeru posamičnega plačila, neglede na to, da zavezanec plača z enim plačilom obveznosti do treh blagajn. Plačilo je namreč na podlagi podatkov iz e-računa še isti dan razporejeno na prehodne davčne podračune po posameznih blagajnah. Če plačila ne bi bila razporejena na podlagi e-računa, bi prejemniki prejeli plačila šele potem, ko bi bilo prejeto plačilo uparjeno s terjatvijo evidentirano v davčnem knjigovodstvu.</w:t>
      </w:r>
    </w:p>
    <w:p w14:paraId="2DCF4A9A" w14:textId="77777777" w:rsidR="00B94CE9" w:rsidRDefault="00B94CE9" w:rsidP="00402271">
      <w:pPr>
        <w:autoSpaceDE w:val="0"/>
        <w:autoSpaceDN w:val="0"/>
        <w:adjustRightInd w:val="0"/>
        <w:spacing w:after="0"/>
        <w:rPr>
          <w:rFonts w:ascii="Arial" w:hAnsi="Arial" w:cs="Arial"/>
          <w:b/>
          <w:bCs/>
          <w:color w:val="000000"/>
          <w:sz w:val="20"/>
          <w:szCs w:val="20"/>
          <w:lang w:eastAsia="sl-SI"/>
        </w:rPr>
      </w:pPr>
    </w:p>
    <w:p w14:paraId="5912CD7C" w14:textId="5670508E" w:rsidR="00B94CE9" w:rsidRPr="00B94CE9" w:rsidRDefault="00B94CE9" w:rsidP="00402271">
      <w:pPr>
        <w:autoSpaceDE w:val="0"/>
        <w:autoSpaceDN w:val="0"/>
        <w:adjustRightInd w:val="0"/>
        <w:spacing w:after="0"/>
        <w:rPr>
          <w:rFonts w:ascii="Arial" w:hAnsi="Arial" w:cs="Arial"/>
          <w:color w:val="000000"/>
          <w:sz w:val="20"/>
          <w:szCs w:val="20"/>
          <w:lang w:eastAsia="sl-SI"/>
        </w:rPr>
      </w:pPr>
      <w:r w:rsidRPr="00B94CE9">
        <w:rPr>
          <w:rFonts w:ascii="Arial" w:hAnsi="Arial" w:cs="Arial"/>
          <w:b/>
          <w:bCs/>
          <w:color w:val="000000"/>
          <w:sz w:val="20"/>
          <w:szCs w:val="20"/>
          <w:lang w:eastAsia="sl-SI"/>
        </w:rPr>
        <w:t xml:space="preserve">Javna objava neplačnikov davka </w:t>
      </w:r>
    </w:p>
    <w:p w14:paraId="4161FB98" w14:textId="11FE007F" w:rsidR="00B94CE9" w:rsidRDefault="007C782E" w:rsidP="00402271">
      <w:pPr>
        <w:autoSpaceDE w:val="0"/>
        <w:autoSpaceDN w:val="0"/>
        <w:adjustRightInd w:val="0"/>
        <w:spacing w:after="0"/>
        <w:jc w:val="both"/>
        <w:rPr>
          <w:rFonts w:ascii="Arial" w:hAnsi="Arial" w:cs="Arial"/>
          <w:color w:val="000000"/>
          <w:sz w:val="20"/>
          <w:szCs w:val="20"/>
          <w:lang w:eastAsia="sl-SI"/>
        </w:rPr>
      </w:pPr>
      <w:r>
        <w:rPr>
          <w:rFonts w:ascii="Arial" w:hAnsi="Arial" w:cs="Arial"/>
          <w:color w:val="000000"/>
          <w:sz w:val="20"/>
          <w:szCs w:val="20"/>
          <w:lang w:eastAsia="sl-SI"/>
        </w:rPr>
        <w:t>FURS</w:t>
      </w:r>
      <w:r w:rsidR="00B94CE9" w:rsidRPr="00B94CE9">
        <w:rPr>
          <w:rFonts w:ascii="Arial" w:hAnsi="Arial" w:cs="Arial"/>
          <w:color w:val="000000"/>
          <w:sz w:val="20"/>
          <w:szCs w:val="20"/>
          <w:lang w:eastAsia="sl-SI"/>
        </w:rPr>
        <w:t xml:space="preserve"> mesečno javno objavlja seznam davčnih zavezancev z zapadlimi neplačanimi davčnimi obveznostmi, ki na 25. dan v mesecu pred mesecem objave presegajo 5.000 € in so starejše od 90 dni. Od prve objave enotnega seznama neplačnikov davkov v avgustu 2014 do objave v januarju 2020 (po stanju na dan 25.12.2019) se je število dolžnikov zmanjšalo za 2.406 oseb oz. za 13,8 %, skupni davčni dolg objavljenih dolžnikov pa se je zmanjšal za 20.637.473 € oz. za 2,1 % ob tem, da je v letu 2019 glede na leto 2014 zabeležena 29,1 % rast prihodkov. </w:t>
      </w:r>
    </w:p>
    <w:p w14:paraId="32992FAC" w14:textId="77777777" w:rsidR="00B94CE9" w:rsidRPr="00B94CE9" w:rsidRDefault="00B94CE9" w:rsidP="00402271">
      <w:pPr>
        <w:autoSpaceDE w:val="0"/>
        <w:autoSpaceDN w:val="0"/>
        <w:adjustRightInd w:val="0"/>
        <w:spacing w:after="0"/>
        <w:rPr>
          <w:rFonts w:ascii="Arial" w:hAnsi="Arial" w:cs="Arial"/>
          <w:color w:val="000000"/>
          <w:sz w:val="20"/>
          <w:szCs w:val="20"/>
          <w:lang w:eastAsia="sl-SI"/>
        </w:rPr>
      </w:pPr>
    </w:p>
    <w:p w14:paraId="66FDBF1F" w14:textId="77777777" w:rsidR="00B94CE9" w:rsidRPr="00B94CE9" w:rsidRDefault="00B94CE9" w:rsidP="00402271">
      <w:pPr>
        <w:autoSpaceDE w:val="0"/>
        <w:autoSpaceDN w:val="0"/>
        <w:adjustRightInd w:val="0"/>
        <w:spacing w:after="0"/>
        <w:rPr>
          <w:rFonts w:ascii="Arial" w:hAnsi="Arial" w:cs="Arial"/>
          <w:color w:val="000000"/>
          <w:sz w:val="20"/>
          <w:szCs w:val="20"/>
          <w:lang w:eastAsia="sl-SI"/>
        </w:rPr>
      </w:pPr>
      <w:r w:rsidRPr="00B94CE9">
        <w:rPr>
          <w:rFonts w:ascii="Arial" w:hAnsi="Arial" w:cs="Arial"/>
          <w:b/>
          <w:bCs/>
          <w:color w:val="000000"/>
          <w:sz w:val="20"/>
          <w:szCs w:val="20"/>
          <w:lang w:eastAsia="sl-SI"/>
        </w:rPr>
        <w:t xml:space="preserve">Enostaven dostop zavezanca do stanja dolga in potrdila o poravnanih obveznostih </w:t>
      </w:r>
    </w:p>
    <w:p w14:paraId="2F99FE5A" w14:textId="2FC389C8" w:rsidR="00B94CE9" w:rsidRDefault="00B94CE9" w:rsidP="00402271">
      <w:pPr>
        <w:autoSpaceDE w:val="0"/>
        <w:autoSpaceDN w:val="0"/>
        <w:adjustRightInd w:val="0"/>
        <w:spacing w:after="0"/>
        <w:jc w:val="both"/>
        <w:rPr>
          <w:rFonts w:ascii="Arial" w:hAnsi="Arial" w:cs="Arial"/>
          <w:color w:val="000000"/>
          <w:sz w:val="20"/>
          <w:szCs w:val="20"/>
          <w:lang w:eastAsia="sl-SI"/>
        </w:rPr>
      </w:pPr>
      <w:r w:rsidRPr="00B94CE9">
        <w:rPr>
          <w:rFonts w:ascii="Arial" w:hAnsi="Arial" w:cs="Arial"/>
          <w:color w:val="000000"/>
          <w:sz w:val="20"/>
          <w:szCs w:val="20"/>
          <w:lang w:eastAsia="sl-SI"/>
        </w:rPr>
        <w:t xml:space="preserve">Zavezanci lahko preko portala </w:t>
      </w:r>
      <w:proofErr w:type="spellStart"/>
      <w:r w:rsidRPr="00B94CE9">
        <w:rPr>
          <w:rFonts w:ascii="Arial" w:hAnsi="Arial" w:cs="Arial"/>
          <w:color w:val="000000"/>
          <w:sz w:val="20"/>
          <w:szCs w:val="20"/>
          <w:lang w:eastAsia="sl-SI"/>
        </w:rPr>
        <w:t>eDavki</w:t>
      </w:r>
      <w:proofErr w:type="spellEnd"/>
      <w:r w:rsidRPr="00B94CE9">
        <w:rPr>
          <w:rFonts w:ascii="Arial" w:hAnsi="Arial" w:cs="Arial"/>
          <w:color w:val="000000"/>
          <w:sz w:val="20"/>
          <w:szCs w:val="20"/>
          <w:lang w:eastAsia="sl-SI"/>
        </w:rPr>
        <w:t xml:space="preserve"> redno preverjajo stanje in zapadlost terjatev in obveznostih na svoji knjigovodski kartici. V letu 2019 je bilo opravljenih 5.755.249 vpogledov v </w:t>
      </w:r>
      <w:proofErr w:type="spellStart"/>
      <w:r w:rsidRPr="00B94CE9">
        <w:rPr>
          <w:rFonts w:ascii="Arial" w:hAnsi="Arial" w:cs="Arial"/>
          <w:color w:val="000000"/>
          <w:sz w:val="20"/>
          <w:szCs w:val="20"/>
          <w:lang w:eastAsia="sl-SI"/>
        </w:rPr>
        <w:t>eKartico</w:t>
      </w:r>
      <w:proofErr w:type="spellEnd"/>
      <w:r w:rsidRPr="00B94CE9">
        <w:rPr>
          <w:rFonts w:ascii="Arial" w:hAnsi="Arial" w:cs="Arial"/>
          <w:color w:val="000000"/>
          <w:sz w:val="20"/>
          <w:szCs w:val="20"/>
          <w:lang w:eastAsia="sl-SI"/>
        </w:rPr>
        <w:t xml:space="preserve">. Druga pomembna storitev v zvezi z vpogledom v evidence je razkritje podatkov fizičnim osebam o tem, ali in kako delodajalec zanje plačuje obvezne prispevke za socialno varnost iz delovnega razmerja. Zavezanci so preko portala e-Davki opravili 4.030 tovrstnih vpogledov. </w:t>
      </w:r>
    </w:p>
    <w:p w14:paraId="7B8985F5" w14:textId="77777777" w:rsidR="00D92C05" w:rsidRPr="00B94CE9" w:rsidRDefault="00D92C05" w:rsidP="00402271">
      <w:pPr>
        <w:autoSpaceDE w:val="0"/>
        <w:autoSpaceDN w:val="0"/>
        <w:adjustRightInd w:val="0"/>
        <w:spacing w:after="0"/>
        <w:jc w:val="both"/>
        <w:rPr>
          <w:rFonts w:ascii="Arial" w:hAnsi="Arial" w:cs="Arial"/>
          <w:color w:val="000000"/>
          <w:sz w:val="20"/>
          <w:szCs w:val="20"/>
          <w:lang w:eastAsia="sl-SI"/>
        </w:rPr>
      </w:pPr>
    </w:p>
    <w:p w14:paraId="41BF805D" w14:textId="5384B491" w:rsidR="00B94CE9" w:rsidRDefault="00B94CE9" w:rsidP="00402271">
      <w:pPr>
        <w:autoSpaceDE w:val="0"/>
        <w:autoSpaceDN w:val="0"/>
        <w:adjustRightInd w:val="0"/>
        <w:spacing w:after="0"/>
        <w:jc w:val="both"/>
        <w:rPr>
          <w:rFonts w:ascii="Arial" w:hAnsi="Arial" w:cs="Arial"/>
          <w:color w:val="000000"/>
          <w:sz w:val="20"/>
          <w:szCs w:val="20"/>
          <w:lang w:eastAsia="sl-SI"/>
        </w:rPr>
      </w:pPr>
      <w:r w:rsidRPr="00B94CE9">
        <w:rPr>
          <w:rFonts w:ascii="Arial" w:hAnsi="Arial" w:cs="Arial"/>
          <w:color w:val="000000"/>
          <w:sz w:val="20"/>
          <w:szCs w:val="20"/>
          <w:lang w:eastAsia="sl-SI"/>
        </w:rPr>
        <w:t xml:space="preserve">V letu 2019 je </w:t>
      </w:r>
      <w:r w:rsidR="007C782E">
        <w:rPr>
          <w:rFonts w:ascii="Arial" w:hAnsi="Arial" w:cs="Arial"/>
          <w:color w:val="000000"/>
          <w:sz w:val="20"/>
          <w:szCs w:val="20"/>
          <w:lang w:eastAsia="sl-SI"/>
        </w:rPr>
        <w:t>FURS</w:t>
      </w:r>
      <w:r w:rsidRPr="00B94CE9">
        <w:rPr>
          <w:rFonts w:ascii="Arial" w:hAnsi="Arial" w:cs="Arial"/>
          <w:color w:val="000000"/>
          <w:sz w:val="20"/>
          <w:szCs w:val="20"/>
          <w:lang w:eastAsia="sl-SI"/>
        </w:rPr>
        <w:t xml:space="preserve"> zavezancem iz knjigovodske evidence izdala 93.657 potrdil o poravnanih obveznostih, kar je 26,02 % več kakor v letu 2018. Delež izdanih potrdil zavezancem preko portala </w:t>
      </w:r>
      <w:proofErr w:type="spellStart"/>
      <w:r w:rsidRPr="00B94CE9">
        <w:rPr>
          <w:rFonts w:ascii="Arial" w:hAnsi="Arial" w:cs="Arial"/>
          <w:color w:val="000000"/>
          <w:sz w:val="20"/>
          <w:szCs w:val="20"/>
          <w:lang w:eastAsia="sl-SI"/>
        </w:rPr>
        <w:t>eDavki</w:t>
      </w:r>
      <w:proofErr w:type="spellEnd"/>
      <w:r w:rsidRPr="00B94CE9">
        <w:rPr>
          <w:rFonts w:ascii="Arial" w:hAnsi="Arial" w:cs="Arial"/>
          <w:color w:val="000000"/>
          <w:sz w:val="20"/>
          <w:szCs w:val="20"/>
          <w:lang w:eastAsia="sl-SI"/>
        </w:rPr>
        <w:t xml:space="preserve"> se je v letu 2019 povečal za 14,6 odstotnih točk na 71,06 % vseh izdanih potrdil. V primeru </w:t>
      </w:r>
      <w:r w:rsidRPr="00B94CE9">
        <w:rPr>
          <w:rFonts w:ascii="Arial" w:hAnsi="Arial" w:cs="Arial"/>
          <w:color w:val="000000"/>
          <w:sz w:val="20"/>
          <w:szCs w:val="20"/>
          <w:lang w:eastAsia="sl-SI"/>
        </w:rPr>
        <w:lastRenderedPageBreak/>
        <w:t xml:space="preserve">vložitve vloge preko </w:t>
      </w:r>
      <w:proofErr w:type="spellStart"/>
      <w:r w:rsidRPr="00B94CE9">
        <w:rPr>
          <w:rFonts w:ascii="Arial" w:hAnsi="Arial" w:cs="Arial"/>
          <w:color w:val="000000"/>
          <w:sz w:val="20"/>
          <w:szCs w:val="20"/>
          <w:lang w:eastAsia="sl-SI"/>
        </w:rPr>
        <w:t>eDavkov</w:t>
      </w:r>
      <w:proofErr w:type="spellEnd"/>
      <w:r w:rsidRPr="00B94CE9">
        <w:rPr>
          <w:rFonts w:ascii="Arial" w:hAnsi="Arial" w:cs="Arial"/>
          <w:color w:val="000000"/>
          <w:sz w:val="20"/>
          <w:szCs w:val="20"/>
          <w:lang w:eastAsia="sl-SI"/>
        </w:rPr>
        <w:t xml:space="preserve"> je potrdilo izdano praviloma isti delovni dan. V letu 2019 je za 36 % poraslo tudi število prek </w:t>
      </w:r>
      <w:proofErr w:type="spellStart"/>
      <w:r w:rsidRPr="00B94CE9">
        <w:rPr>
          <w:rFonts w:ascii="Arial" w:hAnsi="Arial" w:cs="Arial"/>
          <w:color w:val="000000"/>
          <w:sz w:val="20"/>
          <w:szCs w:val="20"/>
          <w:lang w:eastAsia="sl-SI"/>
        </w:rPr>
        <w:t>eDavkov</w:t>
      </w:r>
      <w:proofErr w:type="spellEnd"/>
      <w:r w:rsidRPr="00B94CE9">
        <w:rPr>
          <w:rFonts w:ascii="Arial" w:hAnsi="Arial" w:cs="Arial"/>
          <w:color w:val="000000"/>
          <w:sz w:val="20"/>
          <w:szCs w:val="20"/>
          <w:lang w:eastAsia="sl-SI"/>
        </w:rPr>
        <w:t xml:space="preserve"> izdanih obvestil o dolgu. V letu 2018 je bilo teh izdanih obvestil 2.434, v letu 2019 3.319. Obvestilo o dolgu zavezancu prikaže dolg na dan skupaj z zamudnimi obrestmi in vplačilnimi računi za poplačilo dolga. </w:t>
      </w:r>
    </w:p>
    <w:p w14:paraId="15871816" w14:textId="117A6E3C" w:rsidR="00B94CE9" w:rsidRDefault="00B94CE9" w:rsidP="00402271">
      <w:pPr>
        <w:autoSpaceDE w:val="0"/>
        <w:autoSpaceDN w:val="0"/>
        <w:adjustRightInd w:val="0"/>
        <w:spacing w:after="0"/>
        <w:jc w:val="both"/>
        <w:rPr>
          <w:rFonts w:ascii="Arial" w:hAnsi="Arial" w:cs="Arial"/>
          <w:color w:val="000000"/>
          <w:sz w:val="20"/>
          <w:szCs w:val="20"/>
          <w:lang w:eastAsia="sl-SI"/>
        </w:rPr>
      </w:pPr>
    </w:p>
    <w:p w14:paraId="6AAC3611" w14:textId="77777777" w:rsidR="00B94CE9" w:rsidRPr="00B94CE9" w:rsidRDefault="00B94CE9" w:rsidP="00402271">
      <w:pPr>
        <w:autoSpaceDE w:val="0"/>
        <w:autoSpaceDN w:val="0"/>
        <w:adjustRightInd w:val="0"/>
        <w:spacing w:after="0"/>
        <w:rPr>
          <w:rFonts w:ascii="Arial" w:hAnsi="Arial" w:cs="Arial"/>
          <w:color w:val="000000"/>
          <w:sz w:val="20"/>
          <w:szCs w:val="20"/>
          <w:lang w:eastAsia="sl-SI"/>
        </w:rPr>
      </w:pPr>
      <w:r w:rsidRPr="00B94CE9">
        <w:rPr>
          <w:rFonts w:ascii="Arial" w:hAnsi="Arial" w:cs="Arial"/>
          <w:b/>
          <w:bCs/>
          <w:color w:val="000000"/>
          <w:sz w:val="20"/>
          <w:szCs w:val="20"/>
          <w:lang w:eastAsia="sl-SI"/>
        </w:rPr>
        <w:t xml:space="preserve">Izpolnjevanje pogojev za pridobitev pravic in javnih sredstev </w:t>
      </w:r>
    </w:p>
    <w:p w14:paraId="7B11D079" w14:textId="09BF1091" w:rsidR="00B94CE9" w:rsidRPr="00B94CE9" w:rsidRDefault="00B94CE9" w:rsidP="00402271">
      <w:pPr>
        <w:autoSpaceDE w:val="0"/>
        <w:autoSpaceDN w:val="0"/>
        <w:adjustRightInd w:val="0"/>
        <w:spacing w:after="0"/>
        <w:jc w:val="both"/>
        <w:rPr>
          <w:rFonts w:ascii="Arial" w:hAnsi="Arial" w:cs="Arial"/>
          <w:color w:val="000000"/>
          <w:sz w:val="20"/>
          <w:szCs w:val="20"/>
          <w:lang w:eastAsia="sl-SI"/>
        </w:rPr>
      </w:pPr>
      <w:r w:rsidRPr="00B94CE9">
        <w:rPr>
          <w:rFonts w:ascii="Arial" w:hAnsi="Arial" w:cs="Arial"/>
          <w:color w:val="000000"/>
          <w:sz w:val="20"/>
          <w:szCs w:val="20"/>
          <w:lang w:eastAsia="sl-SI"/>
        </w:rPr>
        <w:t>Več zakonov, ki omogočajo ugodnosti ali izplačila javnih sredstev subjektom, za njihovo pridobitev postavlja pogoj o izpolnjenih obveznostih do F</w:t>
      </w:r>
      <w:r w:rsidR="00055D95">
        <w:rPr>
          <w:rFonts w:ascii="Arial" w:hAnsi="Arial" w:cs="Arial"/>
          <w:color w:val="000000"/>
          <w:sz w:val="20"/>
          <w:szCs w:val="20"/>
          <w:lang w:eastAsia="sl-SI"/>
        </w:rPr>
        <w:t>URS</w:t>
      </w:r>
      <w:r w:rsidRPr="00B94CE9">
        <w:rPr>
          <w:rFonts w:ascii="Arial" w:hAnsi="Arial" w:cs="Arial"/>
          <w:color w:val="000000"/>
          <w:sz w:val="20"/>
          <w:szCs w:val="20"/>
          <w:lang w:eastAsia="sl-SI"/>
        </w:rPr>
        <w:t>. Upravičenec do razkritja lahko iz evidenc, ki se vodijo pri F</w:t>
      </w:r>
      <w:r w:rsidR="00055D95">
        <w:rPr>
          <w:rFonts w:ascii="Arial" w:hAnsi="Arial" w:cs="Arial"/>
          <w:color w:val="000000"/>
          <w:sz w:val="20"/>
          <w:szCs w:val="20"/>
          <w:lang w:eastAsia="sl-SI"/>
        </w:rPr>
        <w:t>URS</w:t>
      </w:r>
      <w:r w:rsidRPr="00B94CE9">
        <w:rPr>
          <w:rFonts w:ascii="Arial" w:hAnsi="Arial" w:cs="Arial"/>
          <w:color w:val="000000"/>
          <w:sz w:val="20"/>
          <w:szCs w:val="20"/>
          <w:lang w:eastAsia="sl-SI"/>
        </w:rPr>
        <w:t xml:space="preserve">, pridobi podatke o izpolnjenih obveznostih v času postopka odobritve ugodnosti ali pravice. V primeru, če obveznosti niso izpolnjene ni mogoče pridobiti ugodnosti kot npr. postati izvajalec javnega naročila, podaljšati pogodbe za izvajanje javnih naročil, pridobiti subvencije iz javnih sredstev, začeti opravljati dejavnost kot samostojni podjetnik oziroma ustanoviti novo gospodarsko družbo, opravljati čezmejne storitve, itd. Ta preverjanja posredno vplivajo na pravočasno plačevanje obveznosti iz naslova davkov in prispevkov. </w:t>
      </w:r>
      <w:r w:rsidR="007C782E">
        <w:rPr>
          <w:rFonts w:ascii="Arial" w:hAnsi="Arial" w:cs="Arial"/>
          <w:color w:val="000000"/>
          <w:sz w:val="20"/>
          <w:szCs w:val="20"/>
          <w:lang w:eastAsia="sl-SI"/>
        </w:rPr>
        <w:t>FURS</w:t>
      </w:r>
      <w:r w:rsidRPr="00B94CE9">
        <w:rPr>
          <w:rFonts w:ascii="Arial" w:hAnsi="Arial" w:cs="Arial"/>
          <w:color w:val="000000"/>
          <w:sz w:val="20"/>
          <w:szCs w:val="20"/>
          <w:lang w:eastAsia="sl-SI"/>
        </w:rPr>
        <w:t xml:space="preserve"> je v letu 2019 upravičencem posredovala 284.924 razkritij o poravnanih obveznostih od tega je bilo 253.221 razkritji oziroma 88,9 % izvedenih preko avtomatične izmenjave podatkov med organi. Avtomatična izmenjava razkritji je nujna glede na velik obseg vlog, zato je bilo v letu 2019 podpisanih več novih sporazumov z drugimi organi z namenom, da se obseg avtomatične izmenjave še poveča.</w:t>
      </w:r>
    </w:p>
    <w:p w14:paraId="5F639C4B" w14:textId="0B6FD512" w:rsidR="00B94CE9" w:rsidRPr="00B94CE9" w:rsidRDefault="00B94CE9" w:rsidP="00402271">
      <w:pPr>
        <w:autoSpaceDE w:val="0"/>
        <w:autoSpaceDN w:val="0"/>
        <w:adjustRightInd w:val="0"/>
        <w:spacing w:after="0"/>
        <w:jc w:val="both"/>
        <w:rPr>
          <w:rFonts w:ascii="Arial" w:hAnsi="Arial" w:cs="Arial"/>
          <w:color w:val="000000"/>
          <w:sz w:val="20"/>
          <w:szCs w:val="20"/>
          <w:lang w:eastAsia="sl-SI"/>
        </w:rPr>
      </w:pPr>
    </w:p>
    <w:p w14:paraId="5C4DD5A0" w14:textId="06C52B72" w:rsidR="00B94CE9" w:rsidRPr="00687261" w:rsidRDefault="00687261" w:rsidP="00402271">
      <w:pPr>
        <w:autoSpaceDE w:val="0"/>
        <w:autoSpaceDN w:val="0"/>
        <w:adjustRightInd w:val="0"/>
        <w:spacing w:after="0"/>
        <w:jc w:val="both"/>
        <w:rPr>
          <w:rFonts w:ascii="Arial" w:hAnsi="Arial" w:cs="Arial"/>
          <w:i/>
          <w:iCs/>
          <w:sz w:val="20"/>
          <w:szCs w:val="20"/>
        </w:rPr>
      </w:pPr>
      <w:r>
        <w:rPr>
          <w:rFonts w:ascii="Arial" w:hAnsi="Arial" w:cs="Arial"/>
          <w:i/>
          <w:sz w:val="20"/>
          <w:szCs w:val="20"/>
        </w:rPr>
        <w:t>Preglednica</w:t>
      </w:r>
      <w:r w:rsidR="00402271" w:rsidRPr="00687261">
        <w:rPr>
          <w:rFonts w:ascii="Arial" w:hAnsi="Arial" w:cs="Arial"/>
          <w:i/>
          <w:sz w:val="20"/>
          <w:szCs w:val="20"/>
        </w:rPr>
        <w:t xml:space="preserve"> 27</w:t>
      </w:r>
      <w:r w:rsidR="00B94CE9" w:rsidRPr="00687261">
        <w:rPr>
          <w:rFonts w:ascii="Arial" w:hAnsi="Arial" w:cs="Arial"/>
          <w:i/>
          <w:iCs/>
          <w:sz w:val="20"/>
          <w:szCs w:val="20"/>
        </w:rPr>
        <w:t>: Število razkritji iz knjigovodske evidence in evidence o davkih v povezavi s pridobitvami ugodnosti/pravic</w:t>
      </w:r>
    </w:p>
    <w:p w14:paraId="21BF8334" w14:textId="77777777" w:rsidR="009B5CEC" w:rsidRPr="009B5CEC" w:rsidRDefault="009B5CEC" w:rsidP="00402271">
      <w:pPr>
        <w:autoSpaceDE w:val="0"/>
        <w:autoSpaceDN w:val="0"/>
        <w:adjustRightInd w:val="0"/>
        <w:spacing w:after="0"/>
        <w:rPr>
          <w:rFonts w:ascii="Arial" w:eastAsia="AvantGarGotItcTOT-BooObl" w:hAnsi="Arial" w:cs="Arial"/>
          <w:i/>
          <w:iCs/>
          <w:color w:val="31849B"/>
          <w:sz w:val="20"/>
          <w:szCs w:val="20"/>
          <w:lang w:eastAsia="sl-SI"/>
        </w:rPr>
      </w:pPr>
    </w:p>
    <w:tbl>
      <w:tblPr>
        <w:tblpPr w:leftFromText="141" w:rightFromText="141" w:vertAnchor="text"/>
        <w:tblW w:w="9369" w:type="dxa"/>
        <w:tblCellMar>
          <w:left w:w="0" w:type="dxa"/>
          <w:right w:w="0" w:type="dxa"/>
        </w:tblCellMar>
        <w:tblLook w:val="04A0" w:firstRow="1" w:lastRow="0" w:firstColumn="1" w:lastColumn="0" w:noHBand="0" w:noVBand="1"/>
      </w:tblPr>
      <w:tblGrid>
        <w:gridCol w:w="5517"/>
        <w:gridCol w:w="909"/>
        <w:gridCol w:w="909"/>
        <w:gridCol w:w="909"/>
        <w:gridCol w:w="1125"/>
      </w:tblGrid>
      <w:tr w:rsidR="009B5CEC" w:rsidRPr="009B5CEC" w14:paraId="6A08D65D" w14:textId="77777777" w:rsidTr="00C12975">
        <w:trPr>
          <w:trHeight w:val="457"/>
        </w:trPr>
        <w:tc>
          <w:tcPr>
            <w:tcW w:w="5517" w:type="dxa"/>
            <w:tcBorders>
              <w:top w:val="single" w:sz="8" w:space="0" w:color="000000"/>
              <w:left w:val="single" w:sz="8" w:space="0" w:color="000000"/>
              <w:bottom w:val="single" w:sz="8" w:space="0" w:color="000000"/>
              <w:right w:val="single" w:sz="8" w:space="0" w:color="000000"/>
            </w:tcBorders>
            <w:shd w:val="clear" w:color="auto" w:fill="31849B"/>
            <w:noWrap/>
            <w:tcMar>
              <w:top w:w="0" w:type="dxa"/>
              <w:left w:w="108" w:type="dxa"/>
              <w:bottom w:w="0" w:type="dxa"/>
              <w:right w:w="108" w:type="dxa"/>
            </w:tcMar>
          </w:tcPr>
          <w:p w14:paraId="4B1920FB" w14:textId="77777777" w:rsidR="009B5CEC" w:rsidRPr="00BD0902" w:rsidRDefault="009B5CEC" w:rsidP="00402271">
            <w:pPr>
              <w:spacing w:after="0"/>
              <w:jc w:val="center"/>
              <w:rPr>
                <w:rFonts w:ascii="Arial" w:hAnsi="Arial" w:cs="Arial"/>
                <w:b/>
                <w:bCs/>
                <w:color w:val="FFFFFF"/>
                <w:sz w:val="18"/>
                <w:szCs w:val="18"/>
                <w:highlight w:val="cyan"/>
                <w:lang w:eastAsia="sl-SI"/>
              </w:rPr>
            </w:pPr>
          </w:p>
        </w:tc>
        <w:tc>
          <w:tcPr>
            <w:tcW w:w="909" w:type="dxa"/>
            <w:tcBorders>
              <w:top w:val="single" w:sz="8" w:space="0" w:color="000000"/>
              <w:left w:val="nil"/>
              <w:bottom w:val="single" w:sz="8" w:space="0" w:color="000000"/>
              <w:right w:val="single" w:sz="8" w:space="0" w:color="000000"/>
            </w:tcBorders>
            <w:shd w:val="clear" w:color="auto" w:fill="31849B"/>
            <w:tcMar>
              <w:top w:w="0" w:type="dxa"/>
              <w:left w:w="108" w:type="dxa"/>
              <w:bottom w:w="0" w:type="dxa"/>
              <w:right w:w="108" w:type="dxa"/>
            </w:tcMar>
            <w:vAlign w:val="center"/>
            <w:hideMark/>
          </w:tcPr>
          <w:p w14:paraId="1E1314C7" w14:textId="77777777" w:rsidR="009B5CEC" w:rsidRPr="00BD0902" w:rsidRDefault="009B5CEC" w:rsidP="00402271">
            <w:pPr>
              <w:spacing w:after="0"/>
              <w:jc w:val="center"/>
              <w:rPr>
                <w:rFonts w:ascii="Arial" w:hAnsi="Arial" w:cs="Arial"/>
                <w:b/>
                <w:bCs/>
                <w:color w:val="FFFFFF"/>
                <w:sz w:val="18"/>
                <w:szCs w:val="18"/>
                <w:lang w:eastAsia="sl-SI"/>
              </w:rPr>
            </w:pPr>
            <w:r w:rsidRPr="00BD0902">
              <w:rPr>
                <w:rFonts w:ascii="Arial" w:hAnsi="Arial" w:cs="Arial"/>
                <w:b/>
                <w:bCs/>
                <w:color w:val="FFFFFF"/>
                <w:sz w:val="18"/>
                <w:szCs w:val="18"/>
                <w:lang w:eastAsia="sl-SI"/>
              </w:rPr>
              <w:t>2017</w:t>
            </w:r>
          </w:p>
        </w:tc>
        <w:tc>
          <w:tcPr>
            <w:tcW w:w="909" w:type="dxa"/>
            <w:tcBorders>
              <w:top w:val="single" w:sz="8" w:space="0" w:color="000000"/>
              <w:left w:val="nil"/>
              <w:bottom w:val="single" w:sz="8" w:space="0" w:color="000000"/>
              <w:right w:val="single" w:sz="8" w:space="0" w:color="000000"/>
            </w:tcBorders>
            <w:shd w:val="clear" w:color="auto" w:fill="31849B"/>
            <w:tcMar>
              <w:top w:w="0" w:type="dxa"/>
              <w:left w:w="108" w:type="dxa"/>
              <w:bottom w:w="0" w:type="dxa"/>
              <w:right w:w="108" w:type="dxa"/>
            </w:tcMar>
            <w:vAlign w:val="center"/>
            <w:hideMark/>
          </w:tcPr>
          <w:p w14:paraId="5D10D6BB" w14:textId="77777777" w:rsidR="009B5CEC" w:rsidRPr="00BD0902" w:rsidRDefault="009B5CEC" w:rsidP="00402271">
            <w:pPr>
              <w:spacing w:after="0"/>
              <w:jc w:val="center"/>
              <w:rPr>
                <w:rFonts w:ascii="Arial" w:hAnsi="Arial" w:cs="Arial"/>
                <w:b/>
                <w:bCs/>
                <w:color w:val="FFFFFF"/>
                <w:sz w:val="18"/>
                <w:szCs w:val="18"/>
                <w:lang w:eastAsia="sl-SI"/>
              </w:rPr>
            </w:pPr>
            <w:r w:rsidRPr="00BD0902">
              <w:rPr>
                <w:rFonts w:ascii="Arial" w:hAnsi="Arial" w:cs="Arial"/>
                <w:b/>
                <w:bCs/>
                <w:color w:val="FFFFFF"/>
                <w:sz w:val="18"/>
                <w:szCs w:val="18"/>
                <w:lang w:eastAsia="sl-SI"/>
              </w:rPr>
              <w:t>2018</w:t>
            </w:r>
          </w:p>
        </w:tc>
        <w:tc>
          <w:tcPr>
            <w:tcW w:w="909" w:type="dxa"/>
            <w:tcBorders>
              <w:top w:val="single" w:sz="8" w:space="0" w:color="000000"/>
              <w:left w:val="nil"/>
              <w:bottom w:val="single" w:sz="8" w:space="0" w:color="000000"/>
              <w:right w:val="single" w:sz="8" w:space="0" w:color="000000"/>
            </w:tcBorders>
            <w:shd w:val="clear" w:color="auto" w:fill="31849B"/>
            <w:tcMar>
              <w:top w:w="0" w:type="dxa"/>
              <w:left w:w="108" w:type="dxa"/>
              <w:bottom w:w="0" w:type="dxa"/>
              <w:right w:w="108" w:type="dxa"/>
            </w:tcMar>
            <w:vAlign w:val="center"/>
            <w:hideMark/>
          </w:tcPr>
          <w:p w14:paraId="6A0AA5DD" w14:textId="77777777" w:rsidR="009B5CEC" w:rsidRPr="00BD0902" w:rsidRDefault="009B5CEC" w:rsidP="00402271">
            <w:pPr>
              <w:spacing w:after="0"/>
              <w:jc w:val="center"/>
              <w:rPr>
                <w:rFonts w:ascii="Arial" w:hAnsi="Arial" w:cs="Arial"/>
                <w:b/>
                <w:bCs/>
                <w:color w:val="FFFFFF"/>
                <w:sz w:val="18"/>
                <w:szCs w:val="18"/>
                <w:lang w:eastAsia="sl-SI"/>
              </w:rPr>
            </w:pPr>
            <w:r w:rsidRPr="00BD0902">
              <w:rPr>
                <w:rFonts w:ascii="Arial" w:hAnsi="Arial" w:cs="Arial"/>
                <w:b/>
                <w:bCs/>
                <w:color w:val="FFFFFF"/>
                <w:sz w:val="18"/>
                <w:szCs w:val="18"/>
                <w:lang w:eastAsia="sl-SI"/>
              </w:rPr>
              <w:t>2019</w:t>
            </w:r>
          </w:p>
        </w:tc>
        <w:tc>
          <w:tcPr>
            <w:tcW w:w="1125" w:type="dxa"/>
            <w:tcBorders>
              <w:top w:val="single" w:sz="8" w:space="0" w:color="000000"/>
              <w:left w:val="nil"/>
              <w:bottom w:val="single" w:sz="8" w:space="0" w:color="000000"/>
              <w:right w:val="single" w:sz="8" w:space="0" w:color="000000"/>
            </w:tcBorders>
            <w:shd w:val="clear" w:color="auto" w:fill="31849B"/>
            <w:tcMar>
              <w:top w:w="0" w:type="dxa"/>
              <w:left w:w="108" w:type="dxa"/>
              <w:bottom w:w="0" w:type="dxa"/>
              <w:right w:w="108" w:type="dxa"/>
            </w:tcMar>
            <w:vAlign w:val="center"/>
            <w:hideMark/>
          </w:tcPr>
          <w:p w14:paraId="3589F8A3" w14:textId="77777777" w:rsidR="009B5CEC" w:rsidRPr="00BD0902" w:rsidRDefault="009B5CEC" w:rsidP="00402271">
            <w:pPr>
              <w:spacing w:after="0"/>
              <w:jc w:val="center"/>
              <w:rPr>
                <w:rFonts w:ascii="Arial" w:hAnsi="Arial" w:cs="Arial"/>
                <w:b/>
                <w:bCs/>
                <w:color w:val="FFFFFF"/>
                <w:sz w:val="18"/>
                <w:szCs w:val="18"/>
                <w:lang w:eastAsia="sl-SI"/>
              </w:rPr>
            </w:pPr>
            <w:r w:rsidRPr="00BD0902">
              <w:rPr>
                <w:rFonts w:ascii="Arial" w:hAnsi="Arial" w:cs="Arial"/>
                <w:b/>
                <w:bCs/>
                <w:color w:val="FFFFFF"/>
                <w:sz w:val="18"/>
                <w:szCs w:val="18"/>
                <w:lang w:eastAsia="sl-SI"/>
              </w:rPr>
              <w:t>Indeks</w:t>
            </w:r>
          </w:p>
          <w:p w14:paraId="09144788" w14:textId="77777777" w:rsidR="009B5CEC" w:rsidRPr="00BD0902" w:rsidRDefault="009B5CEC" w:rsidP="00402271">
            <w:pPr>
              <w:spacing w:after="0"/>
              <w:jc w:val="center"/>
              <w:rPr>
                <w:rFonts w:ascii="Arial" w:hAnsi="Arial" w:cs="Arial"/>
                <w:b/>
                <w:bCs/>
                <w:color w:val="FFFFFF"/>
                <w:sz w:val="18"/>
                <w:szCs w:val="18"/>
                <w:lang w:eastAsia="sl-SI"/>
              </w:rPr>
            </w:pPr>
            <w:r w:rsidRPr="00BD0902">
              <w:rPr>
                <w:rFonts w:ascii="Arial" w:hAnsi="Arial" w:cs="Arial"/>
                <w:b/>
                <w:bCs/>
                <w:color w:val="FFFFFF"/>
                <w:sz w:val="18"/>
                <w:szCs w:val="18"/>
                <w:lang w:eastAsia="sl-SI"/>
              </w:rPr>
              <w:t>2019/2018</w:t>
            </w:r>
          </w:p>
        </w:tc>
      </w:tr>
      <w:tr w:rsidR="009B5CEC" w:rsidRPr="009B5CEC" w14:paraId="1C4FD21C" w14:textId="77777777" w:rsidTr="00C12975">
        <w:trPr>
          <w:trHeight w:val="457"/>
        </w:trPr>
        <w:tc>
          <w:tcPr>
            <w:tcW w:w="5517"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
          <w:p w14:paraId="7014A332" w14:textId="77777777" w:rsidR="009B5CEC" w:rsidRPr="00BD0902" w:rsidRDefault="009B5CEC" w:rsidP="00402271">
            <w:pPr>
              <w:spacing w:after="0"/>
              <w:jc w:val="both"/>
              <w:rPr>
                <w:rFonts w:ascii="Arial" w:hAnsi="Arial" w:cs="Arial"/>
                <w:sz w:val="18"/>
                <w:szCs w:val="18"/>
                <w:lang w:eastAsia="sl-SI"/>
              </w:rPr>
            </w:pPr>
            <w:r w:rsidRPr="00BD0902">
              <w:rPr>
                <w:rFonts w:ascii="Arial" w:hAnsi="Arial" w:cs="Arial"/>
                <w:sz w:val="18"/>
                <w:szCs w:val="18"/>
                <w:lang w:eastAsia="sl-SI"/>
              </w:rPr>
              <w:t>Razkritja iz knjigovodske evidence (ne obstoj dolga) in evidence o davkih (predloženi REK obračuni za prispevke za socialno varnost)*</w:t>
            </w:r>
          </w:p>
        </w:tc>
        <w:tc>
          <w:tcPr>
            <w:tcW w:w="90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2C5A734" w14:textId="77777777" w:rsidR="009B5CEC" w:rsidRPr="00BD0902" w:rsidRDefault="009B5CEC" w:rsidP="00402271">
            <w:pPr>
              <w:spacing w:after="0"/>
              <w:rPr>
                <w:rFonts w:ascii="Arial" w:hAnsi="Arial" w:cs="Arial"/>
                <w:sz w:val="18"/>
                <w:szCs w:val="18"/>
                <w:lang w:eastAsia="sl-SI"/>
              </w:rPr>
            </w:pPr>
            <w:r w:rsidRPr="00BD0902">
              <w:rPr>
                <w:rFonts w:ascii="Arial" w:hAnsi="Arial" w:cs="Arial"/>
                <w:sz w:val="18"/>
                <w:szCs w:val="18"/>
                <w:lang w:eastAsia="sl-SI"/>
              </w:rPr>
              <w:t>179.530</w:t>
            </w:r>
          </w:p>
        </w:tc>
        <w:tc>
          <w:tcPr>
            <w:tcW w:w="90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3AC6169" w14:textId="77777777" w:rsidR="009B5CEC" w:rsidRPr="00BD0902" w:rsidRDefault="009B5CEC" w:rsidP="00402271">
            <w:pPr>
              <w:spacing w:after="0"/>
              <w:jc w:val="right"/>
              <w:rPr>
                <w:rFonts w:ascii="Arial" w:hAnsi="Arial" w:cs="Arial"/>
                <w:sz w:val="18"/>
                <w:szCs w:val="18"/>
                <w:lang w:eastAsia="sl-SI"/>
              </w:rPr>
            </w:pPr>
            <w:r w:rsidRPr="00BD0902">
              <w:rPr>
                <w:rFonts w:ascii="Arial" w:hAnsi="Arial" w:cs="Arial"/>
                <w:sz w:val="18"/>
                <w:szCs w:val="18"/>
                <w:lang w:eastAsia="sl-SI"/>
              </w:rPr>
              <w:t>324.819</w:t>
            </w:r>
          </w:p>
        </w:tc>
        <w:tc>
          <w:tcPr>
            <w:tcW w:w="90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721EC16" w14:textId="77777777" w:rsidR="009B5CEC" w:rsidRPr="00BD0902" w:rsidRDefault="009B5CEC" w:rsidP="00402271">
            <w:pPr>
              <w:spacing w:after="0"/>
              <w:rPr>
                <w:rFonts w:ascii="Arial" w:hAnsi="Arial" w:cs="Arial"/>
                <w:sz w:val="18"/>
                <w:szCs w:val="18"/>
                <w:lang w:eastAsia="sl-SI"/>
              </w:rPr>
            </w:pPr>
            <w:r w:rsidRPr="00BD0902">
              <w:rPr>
                <w:rFonts w:ascii="Arial" w:hAnsi="Arial" w:cs="Arial"/>
                <w:sz w:val="18"/>
                <w:szCs w:val="18"/>
                <w:lang w:eastAsia="sl-SI"/>
              </w:rPr>
              <w:t>284.924</w:t>
            </w:r>
          </w:p>
        </w:tc>
        <w:tc>
          <w:tcPr>
            <w:tcW w:w="112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B6AD3E6" w14:textId="77777777" w:rsidR="009B5CEC" w:rsidRPr="00BD0902" w:rsidRDefault="009B5CEC" w:rsidP="00402271">
            <w:pPr>
              <w:spacing w:after="0"/>
              <w:jc w:val="right"/>
              <w:rPr>
                <w:rFonts w:ascii="Arial" w:hAnsi="Arial" w:cs="Arial"/>
                <w:sz w:val="18"/>
                <w:szCs w:val="18"/>
                <w:lang w:eastAsia="sl-SI"/>
              </w:rPr>
            </w:pPr>
            <w:r w:rsidRPr="00BD0902">
              <w:rPr>
                <w:rFonts w:ascii="Arial" w:hAnsi="Arial" w:cs="Arial"/>
                <w:sz w:val="18"/>
                <w:szCs w:val="18"/>
                <w:lang w:eastAsia="sl-SI"/>
              </w:rPr>
              <w:t>87,72</w:t>
            </w:r>
          </w:p>
        </w:tc>
      </w:tr>
    </w:tbl>
    <w:p w14:paraId="3D3C2E73" w14:textId="77777777" w:rsidR="009B5CEC" w:rsidRDefault="009B5CEC" w:rsidP="00402271">
      <w:pPr>
        <w:spacing w:after="0"/>
        <w:jc w:val="both"/>
        <w:rPr>
          <w:rFonts w:ascii="Arial" w:hAnsi="Arial" w:cs="Arial"/>
          <w:sz w:val="16"/>
          <w:szCs w:val="16"/>
        </w:rPr>
      </w:pPr>
      <w:r w:rsidRPr="009B5CEC">
        <w:rPr>
          <w:rFonts w:ascii="Arial" w:hAnsi="Arial" w:cs="Arial"/>
          <w:sz w:val="20"/>
        </w:rPr>
        <w:t> </w:t>
      </w:r>
      <w:r w:rsidRPr="009B5CEC">
        <w:rPr>
          <w:rFonts w:ascii="Arial" w:hAnsi="Arial" w:cs="Arial"/>
          <w:sz w:val="16"/>
          <w:szCs w:val="16"/>
        </w:rPr>
        <w:t xml:space="preserve">*Nekateri zakoni določajo kot kriterij samo prvi pogoj v zvezi z razkritjem iz knjigovodske evidence. </w:t>
      </w:r>
    </w:p>
    <w:p w14:paraId="23AFADA1" w14:textId="31D9C5BF" w:rsidR="009F7CB0" w:rsidRDefault="00BF484A" w:rsidP="00132DC7">
      <w:pPr>
        <w:rPr>
          <w:rFonts w:ascii="Arial" w:hAnsi="Arial" w:cs="Arial"/>
          <w:b/>
          <w:bCs/>
          <w:i/>
          <w:iCs/>
          <w:color w:val="000000"/>
          <w:sz w:val="26"/>
          <w:szCs w:val="26"/>
          <w:lang w:eastAsia="sl-SI"/>
        </w:rPr>
      </w:pPr>
      <w:r w:rsidRPr="00534703">
        <w:rPr>
          <w:rFonts w:ascii="Arial" w:hAnsi="Arial" w:cs="Arial"/>
          <w:i/>
          <w:sz w:val="20"/>
          <w:szCs w:val="20"/>
        </w:rPr>
        <w:t>Vir: FURS</w:t>
      </w:r>
    </w:p>
    <w:p w14:paraId="27E99189" w14:textId="45B42E32" w:rsidR="007E7F56" w:rsidRDefault="007E7F56" w:rsidP="00402271">
      <w:pPr>
        <w:autoSpaceDE w:val="0"/>
        <w:autoSpaceDN w:val="0"/>
        <w:adjustRightInd w:val="0"/>
        <w:spacing w:after="0"/>
        <w:jc w:val="both"/>
        <w:rPr>
          <w:rFonts w:ascii="Arial" w:hAnsi="Arial" w:cs="Arial"/>
          <w:sz w:val="20"/>
          <w:szCs w:val="20"/>
          <w:lang w:eastAsia="sl-SI"/>
        </w:rPr>
      </w:pPr>
    </w:p>
    <w:sectPr w:rsidR="007E7F56" w:rsidSect="001E3382">
      <w:footerReference w:type="default" r:id="rId23"/>
      <w:type w:val="continuous"/>
      <w:pgSz w:w="11906" w:h="16838"/>
      <w:pgMar w:top="1418" w:right="1418" w:bottom="1418" w:left="1418"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F54764" w14:textId="77777777" w:rsidR="00E2637F" w:rsidRDefault="00E2637F">
      <w:pPr>
        <w:spacing w:after="0" w:line="240" w:lineRule="auto"/>
      </w:pPr>
      <w:r>
        <w:separator/>
      </w:r>
    </w:p>
  </w:endnote>
  <w:endnote w:type="continuationSeparator" w:id="0">
    <w:p w14:paraId="57660D27" w14:textId="77777777" w:rsidR="00E2637F" w:rsidRDefault="00E263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AvantGarGotItcTOT-BooObl">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9C8E5" w14:textId="046F238C" w:rsidR="00E2637F" w:rsidRDefault="00E2637F">
    <w:pPr>
      <w:pStyle w:val="Nog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7580716"/>
      <w:docPartObj>
        <w:docPartGallery w:val="Page Numbers (Bottom of Page)"/>
        <w:docPartUnique/>
      </w:docPartObj>
    </w:sdtPr>
    <w:sdtEndPr/>
    <w:sdtContent>
      <w:p w14:paraId="74F94B77" w14:textId="725C4365" w:rsidR="00E2637F" w:rsidRDefault="00E2637F" w:rsidP="001E3382">
        <w:pPr>
          <w:pStyle w:val="Noga"/>
          <w:jc w:val="center"/>
        </w:pPr>
        <w:r>
          <w:fldChar w:fldCharType="begin"/>
        </w:r>
        <w:r>
          <w:instrText>PAGE   \* MERGEFORMAT</w:instrText>
        </w:r>
        <w:r>
          <w:fldChar w:fldCharType="separate"/>
        </w:r>
        <w:r w:rsidR="00B73064">
          <w:rPr>
            <w:noProof/>
          </w:rPr>
          <w:t>35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66AE81" w14:textId="77777777" w:rsidR="00E2637F" w:rsidRDefault="00E2637F">
      <w:pPr>
        <w:spacing w:after="0" w:line="240" w:lineRule="auto"/>
      </w:pPr>
      <w:r>
        <w:separator/>
      </w:r>
    </w:p>
  </w:footnote>
  <w:footnote w:type="continuationSeparator" w:id="0">
    <w:p w14:paraId="6C89D37A" w14:textId="77777777" w:rsidR="00E2637F" w:rsidRDefault="00E2637F">
      <w:pPr>
        <w:spacing w:after="0" w:line="240" w:lineRule="auto"/>
      </w:pPr>
      <w:r>
        <w:continuationSeparator/>
      </w:r>
    </w:p>
  </w:footnote>
  <w:footnote w:id="1">
    <w:p w14:paraId="7D685FEF" w14:textId="77777777" w:rsidR="00E2637F" w:rsidRPr="00D17F5B" w:rsidRDefault="00E2637F" w:rsidP="00F738A4">
      <w:pPr>
        <w:pStyle w:val="Sprotnaopomba-besedilo"/>
        <w:spacing w:line="276" w:lineRule="auto"/>
        <w:jc w:val="both"/>
        <w:rPr>
          <w:sz w:val="16"/>
          <w:szCs w:val="16"/>
        </w:rPr>
      </w:pPr>
      <w:r>
        <w:rPr>
          <w:rStyle w:val="Sprotnaopomba-sklic"/>
        </w:rPr>
        <w:footnoteRef/>
      </w:r>
      <w:r>
        <w:rPr>
          <w:rFonts w:cs="Arial"/>
          <w:sz w:val="18"/>
          <w:szCs w:val="18"/>
        </w:rPr>
        <w:t xml:space="preserve"> </w:t>
      </w:r>
      <w:r w:rsidRPr="00D17F5B">
        <w:rPr>
          <w:rFonts w:cs="Arial"/>
          <w:sz w:val="16"/>
          <w:szCs w:val="16"/>
        </w:rPr>
        <w:t xml:space="preserve">Gre za kumulativni davčni dolg, ki se nanaša na nastale dolgove zadnjih 10 let, kar je povezano z rokom absolutnega zastaranja davčnih obveznosti. Struktura davčnega dolga glede na nastanek dolga po kriteriju dospelosti v plačilo  je predmet preglednice 8. </w:t>
      </w:r>
    </w:p>
  </w:footnote>
  <w:footnote w:id="2">
    <w:p w14:paraId="28353E99" w14:textId="55281FB6" w:rsidR="00E2637F" w:rsidRPr="00D17F5B" w:rsidRDefault="00E2637F" w:rsidP="00F738A4">
      <w:pPr>
        <w:pStyle w:val="Sprotnaopomba-besedilo"/>
        <w:spacing w:line="276" w:lineRule="auto"/>
        <w:jc w:val="both"/>
        <w:rPr>
          <w:sz w:val="16"/>
          <w:szCs w:val="16"/>
        </w:rPr>
      </w:pPr>
      <w:r w:rsidRPr="00191D86">
        <w:rPr>
          <w:rStyle w:val="Sprotnaopomba-sklic"/>
          <w:sz w:val="18"/>
          <w:szCs w:val="18"/>
        </w:rPr>
        <w:footnoteRef/>
      </w:r>
      <w:r w:rsidRPr="00191D86">
        <w:rPr>
          <w:sz w:val="18"/>
          <w:szCs w:val="18"/>
        </w:rPr>
        <w:t xml:space="preserve"> </w:t>
      </w:r>
      <w:bookmarkStart w:id="2" w:name="_Hlk38383843"/>
      <w:r w:rsidRPr="00D17F5B">
        <w:rPr>
          <w:sz w:val="16"/>
          <w:szCs w:val="16"/>
        </w:rPr>
        <w:t xml:space="preserve">Vir podatkov za stanje dolga zapadlega do konca leta 2019 na dan </w:t>
      </w:r>
      <w:r>
        <w:rPr>
          <w:sz w:val="16"/>
          <w:szCs w:val="16"/>
        </w:rPr>
        <w:t>31</w:t>
      </w:r>
      <w:r w:rsidRPr="00D17F5B">
        <w:rPr>
          <w:sz w:val="16"/>
          <w:szCs w:val="16"/>
        </w:rPr>
        <w:t xml:space="preserve">. </w:t>
      </w:r>
      <w:r>
        <w:rPr>
          <w:sz w:val="16"/>
          <w:szCs w:val="16"/>
        </w:rPr>
        <w:t>3</w:t>
      </w:r>
      <w:r w:rsidRPr="00D17F5B">
        <w:rPr>
          <w:sz w:val="16"/>
          <w:szCs w:val="16"/>
        </w:rPr>
        <w:t xml:space="preserve">. 2020 je Poročilo FURS o realizaciji javnofinančnih prihodkov, davčnem dolgu, izterjavi in plačilnih ugodnostih za </w:t>
      </w:r>
      <w:r>
        <w:rPr>
          <w:sz w:val="16"/>
          <w:szCs w:val="16"/>
        </w:rPr>
        <w:t>marec</w:t>
      </w:r>
      <w:r w:rsidRPr="00D17F5B">
        <w:rPr>
          <w:sz w:val="16"/>
          <w:szCs w:val="16"/>
        </w:rPr>
        <w:t xml:space="preserve"> 2020 z dne </w:t>
      </w:r>
      <w:r>
        <w:rPr>
          <w:sz w:val="16"/>
          <w:szCs w:val="16"/>
        </w:rPr>
        <w:t>20</w:t>
      </w:r>
      <w:r w:rsidRPr="00D17F5B">
        <w:rPr>
          <w:sz w:val="16"/>
          <w:szCs w:val="16"/>
        </w:rPr>
        <w:t xml:space="preserve">. </w:t>
      </w:r>
      <w:r>
        <w:rPr>
          <w:sz w:val="16"/>
          <w:szCs w:val="16"/>
        </w:rPr>
        <w:t>4</w:t>
      </w:r>
      <w:r w:rsidRPr="00D17F5B">
        <w:rPr>
          <w:sz w:val="16"/>
          <w:szCs w:val="16"/>
        </w:rPr>
        <w:t>. 2020.</w:t>
      </w:r>
    </w:p>
    <w:bookmarkEnd w:id="2"/>
  </w:footnote>
  <w:footnote w:id="3">
    <w:p w14:paraId="1DAF4748" w14:textId="77777777" w:rsidR="00E2637F" w:rsidRPr="00D17F5B" w:rsidRDefault="00E2637F" w:rsidP="00D17F5B">
      <w:pPr>
        <w:pStyle w:val="Sprotnaopomba-besedilo"/>
        <w:spacing w:line="276" w:lineRule="auto"/>
        <w:jc w:val="both"/>
        <w:rPr>
          <w:sz w:val="16"/>
          <w:szCs w:val="16"/>
        </w:rPr>
      </w:pPr>
      <w:r w:rsidRPr="00191D86">
        <w:rPr>
          <w:rStyle w:val="Sprotnaopomba-sklic"/>
          <w:sz w:val="18"/>
          <w:szCs w:val="18"/>
        </w:rPr>
        <w:footnoteRef/>
      </w:r>
      <w:r w:rsidRPr="00191D86">
        <w:rPr>
          <w:sz w:val="18"/>
          <w:szCs w:val="18"/>
        </w:rPr>
        <w:t xml:space="preserve"> </w:t>
      </w:r>
      <w:r w:rsidRPr="00D17F5B">
        <w:rPr>
          <w:sz w:val="16"/>
          <w:szCs w:val="16"/>
        </w:rPr>
        <w:t>P</w:t>
      </w:r>
      <w:r w:rsidRPr="00D17F5B">
        <w:rPr>
          <w:iCs/>
          <w:sz w:val="16"/>
          <w:szCs w:val="16"/>
        </w:rPr>
        <w:t xml:space="preserve">rvi odstavek 64.a člena Zakona o javnih financah (Uradni list RS, št. 11/11 – uradno prečiščeno besedilo, 14/13 – </w:t>
      </w:r>
      <w:proofErr w:type="spellStart"/>
      <w:r w:rsidRPr="00D17F5B">
        <w:rPr>
          <w:iCs/>
          <w:sz w:val="16"/>
          <w:szCs w:val="16"/>
        </w:rPr>
        <w:t>popr</w:t>
      </w:r>
      <w:proofErr w:type="spellEnd"/>
      <w:r w:rsidRPr="00D17F5B">
        <w:rPr>
          <w:iCs/>
          <w:sz w:val="16"/>
          <w:szCs w:val="16"/>
        </w:rPr>
        <w:t xml:space="preserve">., 101/13, 55/15 – </w:t>
      </w:r>
      <w:proofErr w:type="spellStart"/>
      <w:r w:rsidRPr="00D17F5B">
        <w:rPr>
          <w:iCs/>
          <w:sz w:val="16"/>
          <w:szCs w:val="16"/>
        </w:rPr>
        <w:t>ZFisP</w:t>
      </w:r>
      <w:proofErr w:type="spellEnd"/>
      <w:r w:rsidRPr="00D17F5B">
        <w:rPr>
          <w:iCs/>
          <w:sz w:val="16"/>
          <w:szCs w:val="16"/>
        </w:rPr>
        <w:t xml:space="preserve"> in 96/15 – ZIPRS1617, 13/18).</w:t>
      </w:r>
    </w:p>
  </w:footnote>
  <w:footnote w:id="4">
    <w:p w14:paraId="61259283" w14:textId="3FAB3A73" w:rsidR="00E2637F" w:rsidRPr="00D17F5B" w:rsidRDefault="00E2637F" w:rsidP="00D17F5B">
      <w:pPr>
        <w:pStyle w:val="Sprotnaopomba-besedilo"/>
        <w:jc w:val="both"/>
        <w:rPr>
          <w:sz w:val="16"/>
          <w:szCs w:val="16"/>
        </w:rPr>
      </w:pPr>
      <w:r w:rsidRPr="00D17F5B">
        <w:rPr>
          <w:rStyle w:val="Sprotnaopomba-sklic"/>
          <w:sz w:val="16"/>
          <w:szCs w:val="16"/>
        </w:rPr>
        <w:footnoteRef/>
      </w:r>
      <w:r w:rsidRPr="00D17F5B">
        <w:rPr>
          <w:sz w:val="16"/>
          <w:szCs w:val="16"/>
        </w:rPr>
        <w:t xml:space="preserve"> Vir podatkov spletna stran MF, Bilance državnega proračuna, Državni proračun 1992-2020: </w:t>
      </w:r>
      <w:hyperlink r:id="rId1" w:history="1">
        <w:r w:rsidRPr="00D17F5B">
          <w:rPr>
            <w:rStyle w:val="Hiperpovezava"/>
            <w:sz w:val="16"/>
            <w:szCs w:val="16"/>
          </w:rPr>
          <w:t>https://www.gov.si/teme/fiskalna-in-javnofinancna-politika/</w:t>
        </w:r>
      </w:hyperlink>
    </w:p>
    <w:p w14:paraId="1D5EF270" w14:textId="77777777" w:rsidR="00E2637F" w:rsidRPr="00D17F5B" w:rsidRDefault="00E2637F" w:rsidP="00D17F5B">
      <w:pPr>
        <w:pStyle w:val="Sprotnaopomba-besedilo"/>
        <w:jc w:val="both"/>
        <w:rPr>
          <w:sz w:val="16"/>
          <w:szCs w:val="16"/>
        </w:rPr>
      </w:pPr>
    </w:p>
  </w:footnote>
  <w:footnote w:id="5">
    <w:p w14:paraId="16506283" w14:textId="77777777" w:rsidR="00E2637F" w:rsidRPr="00D17F5B" w:rsidRDefault="00E2637F" w:rsidP="00476661">
      <w:pPr>
        <w:pStyle w:val="Sprotnaopomba-besedilo"/>
        <w:rPr>
          <w:sz w:val="16"/>
          <w:szCs w:val="16"/>
        </w:rPr>
      </w:pPr>
      <w:r w:rsidRPr="006A41E0">
        <w:rPr>
          <w:rStyle w:val="Sprotnaopomba-sklic"/>
          <w:sz w:val="18"/>
          <w:szCs w:val="18"/>
        </w:rPr>
        <w:footnoteRef/>
      </w:r>
      <w:r w:rsidRPr="006A41E0">
        <w:rPr>
          <w:sz w:val="18"/>
          <w:szCs w:val="18"/>
        </w:rPr>
        <w:t xml:space="preserve"> </w:t>
      </w:r>
      <w:r w:rsidRPr="00D17F5B">
        <w:rPr>
          <w:sz w:val="16"/>
          <w:szCs w:val="16"/>
        </w:rPr>
        <w:t xml:space="preserve">Več informacij o pobranih prihodkih po vrstah dajatev je na voljo v Letnem poročilu FURS 2019 na spletni strani: </w:t>
      </w:r>
      <w:hyperlink r:id="rId2" w:history="1">
        <w:r w:rsidRPr="00D17F5B">
          <w:rPr>
            <w:rStyle w:val="Hiperpovezava"/>
            <w:sz w:val="16"/>
            <w:szCs w:val="16"/>
          </w:rPr>
          <w:t>https://www.gov.si/assets/organi-v-sestavi/FURS/Strateski-dokumenti/Letno-porocilo-Financne-uprave-za-leto-2019.pdf</w:t>
        </w:r>
      </w:hyperlink>
    </w:p>
    <w:p w14:paraId="24DFFB48" w14:textId="77777777" w:rsidR="00E2637F" w:rsidRPr="00D17F5B" w:rsidRDefault="00E2637F" w:rsidP="00476661">
      <w:pPr>
        <w:pStyle w:val="Sprotnaopomba-besedilo"/>
        <w:rPr>
          <w:sz w:val="16"/>
          <w:szCs w:val="16"/>
        </w:rPr>
      </w:pPr>
      <w:bookmarkStart w:id="8" w:name="_GoBack"/>
      <w:bookmarkEnd w:id="8"/>
    </w:p>
  </w:footnote>
  <w:footnote w:id="6">
    <w:p w14:paraId="684E4482" w14:textId="7D9D0563" w:rsidR="00E2637F" w:rsidRPr="00D17F5B" w:rsidRDefault="00E2637F" w:rsidP="00F738A4">
      <w:pPr>
        <w:pStyle w:val="Sprotnaopomba-besedilo"/>
        <w:spacing w:line="276" w:lineRule="auto"/>
        <w:rPr>
          <w:sz w:val="16"/>
          <w:szCs w:val="16"/>
        </w:rPr>
      </w:pPr>
      <w:r w:rsidRPr="00486265">
        <w:rPr>
          <w:rStyle w:val="Sprotnaopomba-sklic"/>
          <w:sz w:val="18"/>
          <w:szCs w:val="18"/>
        </w:rPr>
        <w:footnoteRef/>
      </w:r>
      <w:r w:rsidRPr="00486265">
        <w:rPr>
          <w:sz w:val="18"/>
          <w:szCs w:val="18"/>
        </w:rPr>
        <w:t xml:space="preserve"> </w:t>
      </w:r>
      <w:r w:rsidRPr="00D17F5B">
        <w:rPr>
          <w:sz w:val="16"/>
          <w:szCs w:val="16"/>
        </w:rPr>
        <w:t xml:space="preserve">Uradni list RS, št. 13/11 – uradno prečiščeno besedilo, 32/12,   94/12,  101/13 – </w:t>
      </w:r>
      <w:proofErr w:type="spellStart"/>
      <w:r w:rsidRPr="00D17F5B">
        <w:rPr>
          <w:sz w:val="16"/>
          <w:szCs w:val="16"/>
        </w:rPr>
        <w:t>ZDavNepr</w:t>
      </w:r>
      <w:proofErr w:type="spellEnd"/>
      <w:r w:rsidRPr="00D17F5B">
        <w:rPr>
          <w:sz w:val="16"/>
          <w:szCs w:val="16"/>
        </w:rPr>
        <w:t xml:space="preserve">, 111/13, 22/14 – </w:t>
      </w:r>
      <w:proofErr w:type="spellStart"/>
      <w:r w:rsidRPr="00D17F5B">
        <w:rPr>
          <w:sz w:val="16"/>
          <w:szCs w:val="16"/>
        </w:rPr>
        <w:t>Odl</w:t>
      </w:r>
      <w:proofErr w:type="spellEnd"/>
      <w:r w:rsidRPr="00D17F5B">
        <w:rPr>
          <w:sz w:val="16"/>
          <w:szCs w:val="16"/>
        </w:rPr>
        <w:t xml:space="preserve">. US, 25/14 – ZFU, 40/14 – ZIN-B, 90/14, 91/15, 63/16, 69/17, </w:t>
      </w:r>
      <w:r w:rsidRPr="00D17F5B">
        <w:rPr>
          <w:rFonts w:cs="Arial"/>
          <w:sz w:val="16"/>
          <w:szCs w:val="16"/>
        </w:rPr>
        <w:t>13/18-ZJF-H, 36/19 in 66/19</w:t>
      </w:r>
      <w:r w:rsidRPr="00D17F5B">
        <w:rPr>
          <w:sz w:val="16"/>
          <w:szCs w:val="16"/>
        </w:rPr>
        <w:t>.</w:t>
      </w:r>
    </w:p>
  </w:footnote>
  <w:footnote w:id="7">
    <w:p w14:paraId="1DA727A4" w14:textId="77777777" w:rsidR="00E2637F" w:rsidRPr="00D17F5B" w:rsidRDefault="00E2637F" w:rsidP="00D17F5B">
      <w:pPr>
        <w:pStyle w:val="Sprotnaopomba-besedilo"/>
        <w:spacing w:line="240" w:lineRule="auto"/>
        <w:jc w:val="both"/>
        <w:rPr>
          <w:sz w:val="16"/>
          <w:szCs w:val="16"/>
        </w:rPr>
      </w:pPr>
      <w:r>
        <w:rPr>
          <w:rStyle w:val="Sprotnaopomba-sklic"/>
        </w:rPr>
        <w:footnoteRef/>
      </w:r>
      <w:r>
        <w:t xml:space="preserve"> </w:t>
      </w:r>
      <w:r w:rsidRPr="00D17F5B">
        <w:rPr>
          <w:rFonts w:cs="Arial"/>
          <w:iCs/>
          <w:sz w:val="16"/>
          <w:szCs w:val="16"/>
        </w:rPr>
        <w:t>Zakon o spremembah in dopolnitvah Zakona o finančnem poslovanju, postopkih zaradi insolventnosti in prisilnem prenehanju – ZFPPIPP-G (Uradni list RS, št. 27/16 z dne 11. 4. 2016).</w:t>
      </w:r>
    </w:p>
  </w:footnote>
  <w:footnote w:id="8">
    <w:p w14:paraId="30A86E15" w14:textId="77777777" w:rsidR="00E2637F" w:rsidRPr="00D17F5B" w:rsidRDefault="00E2637F" w:rsidP="00D17F5B">
      <w:pPr>
        <w:pStyle w:val="Sprotnaopomba-besedilo"/>
        <w:spacing w:line="240" w:lineRule="auto"/>
        <w:jc w:val="both"/>
        <w:rPr>
          <w:sz w:val="16"/>
          <w:szCs w:val="16"/>
        </w:rPr>
      </w:pPr>
      <w:r w:rsidRPr="00D17F5B">
        <w:rPr>
          <w:rStyle w:val="Sprotnaopomba-sklic"/>
          <w:sz w:val="16"/>
          <w:szCs w:val="16"/>
        </w:rPr>
        <w:footnoteRef/>
      </w:r>
      <w:r w:rsidRPr="00D17F5B">
        <w:rPr>
          <w:sz w:val="16"/>
          <w:szCs w:val="16"/>
        </w:rPr>
        <w:t xml:space="preserve"> </w:t>
      </w:r>
      <w:r w:rsidRPr="00D17F5B">
        <w:rPr>
          <w:rFonts w:cs="Arial"/>
          <w:iCs/>
          <w:sz w:val="16"/>
          <w:szCs w:val="16"/>
        </w:rPr>
        <w:t>Zakon o spremembah in dopolnitvah Zakona o davčnem postopku (ZDavP-2J), Uradni list RS št. 63/16.</w:t>
      </w:r>
    </w:p>
  </w:footnote>
  <w:footnote w:id="9">
    <w:p w14:paraId="4893FB9D" w14:textId="77777777" w:rsidR="00E2637F" w:rsidRPr="00D17F5B" w:rsidRDefault="00E2637F" w:rsidP="00D17F5B">
      <w:pPr>
        <w:pStyle w:val="Sprotnaopomba-besedilo"/>
        <w:spacing w:line="240" w:lineRule="auto"/>
        <w:jc w:val="both"/>
        <w:rPr>
          <w:sz w:val="16"/>
          <w:szCs w:val="16"/>
        </w:rPr>
      </w:pPr>
      <w:r w:rsidRPr="00D17F5B">
        <w:rPr>
          <w:rStyle w:val="Sprotnaopomba-sklic"/>
          <w:sz w:val="16"/>
          <w:szCs w:val="16"/>
        </w:rPr>
        <w:footnoteRef/>
      </w:r>
      <w:r w:rsidRPr="00D17F5B">
        <w:rPr>
          <w:sz w:val="16"/>
          <w:szCs w:val="16"/>
        </w:rPr>
        <w:t xml:space="preserve"> </w:t>
      </w:r>
      <w:r w:rsidRPr="00D17F5B">
        <w:rPr>
          <w:rFonts w:cs="Arial"/>
          <w:iCs/>
          <w:sz w:val="16"/>
          <w:szCs w:val="16"/>
        </w:rPr>
        <w:t xml:space="preserve">V zvezi s spremembami instituta poenostavljene prisilne poravnave je z vidika njenega </w:t>
      </w:r>
      <w:proofErr w:type="spellStart"/>
      <w:r w:rsidRPr="00D17F5B">
        <w:rPr>
          <w:rFonts w:cs="Arial"/>
          <w:iCs/>
          <w:sz w:val="16"/>
          <w:szCs w:val="16"/>
        </w:rPr>
        <w:t>neučinkovanja</w:t>
      </w:r>
      <w:proofErr w:type="spellEnd"/>
      <w:r w:rsidRPr="00D17F5B">
        <w:rPr>
          <w:rFonts w:cs="Arial"/>
          <w:iCs/>
          <w:sz w:val="16"/>
          <w:szCs w:val="16"/>
        </w:rPr>
        <w:t xml:space="preserve"> na davčne terjatve treba poudariti, da je novela ZFPPIPP-G začela veljati 26. 4. 2016, kar pomeni, da veljajo spremembe poenostavljene prisilne poravnave samo za postopke, ki so uvedeni po 26. 4. 2016. </w:t>
      </w:r>
    </w:p>
  </w:footnote>
  <w:footnote w:id="10">
    <w:p w14:paraId="702883A9" w14:textId="77777777" w:rsidR="00E2637F" w:rsidRPr="00D17F5B" w:rsidRDefault="00E2637F" w:rsidP="00D17F5B">
      <w:pPr>
        <w:pStyle w:val="Sprotnaopomba-besedilo"/>
        <w:spacing w:line="240" w:lineRule="auto"/>
        <w:jc w:val="both"/>
        <w:rPr>
          <w:rFonts w:cs="Arial"/>
          <w:iCs/>
          <w:sz w:val="16"/>
          <w:szCs w:val="16"/>
        </w:rPr>
      </w:pPr>
      <w:r w:rsidRPr="00D17F5B">
        <w:rPr>
          <w:rFonts w:cs="Arial"/>
          <w:iCs/>
          <w:sz w:val="16"/>
          <w:szCs w:val="16"/>
        </w:rPr>
        <w:footnoteRef/>
      </w:r>
      <w:r w:rsidRPr="00D17F5B">
        <w:rPr>
          <w:rFonts w:cs="Arial"/>
          <w:iCs/>
          <w:sz w:val="16"/>
          <w:szCs w:val="16"/>
        </w:rPr>
        <w:t xml:space="preserve"> Z Zakonom o spremembah in dopolnitvah Zakona o finančnem poslovanju, postopkih zaradi insolventnosti in prisilnem prenehanju (Uradni list RS, št. 27/16) je bila spremenjena opredelitev prednostnih terjatev, na katere odpust ne učinkuje, na način, da se za prednostne terjatve štejejo vse terjatve iz naslova prispevkov, ki so nastale pred začetkom postopka zaradi insolventnosti, in ne več samo terjatve iz naslova prispevkov, ki so nastale v zadnjem letu pred začetkom</w:t>
      </w:r>
      <w:r w:rsidRPr="00D17F5B">
        <w:rPr>
          <w:sz w:val="16"/>
          <w:szCs w:val="16"/>
        </w:rPr>
        <w:t xml:space="preserve"> </w:t>
      </w:r>
      <w:r w:rsidRPr="00D17F5B">
        <w:rPr>
          <w:rFonts w:cs="Arial"/>
          <w:iCs/>
          <w:sz w:val="16"/>
          <w:szCs w:val="16"/>
        </w:rPr>
        <w:t>stečajnega postopka.</w:t>
      </w:r>
    </w:p>
  </w:footnote>
  <w:footnote w:id="11">
    <w:p w14:paraId="593077A5" w14:textId="095EE801" w:rsidR="00E2637F" w:rsidRPr="00FB57B6" w:rsidRDefault="00E2637F" w:rsidP="00FB57B6">
      <w:pPr>
        <w:pStyle w:val="Sprotnaopomba-besedilo"/>
        <w:spacing w:line="240" w:lineRule="auto"/>
        <w:jc w:val="both"/>
        <w:rPr>
          <w:sz w:val="16"/>
          <w:szCs w:val="16"/>
        </w:rPr>
      </w:pPr>
      <w:r w:rsidRPr="00FB57B6">
        <w:rPr>
          <w:rStyle w:val="Sprotnaopomba-sklic"/>
          <w:sz w:val="16"/>
          <w:szCs w:val="16"/>
        </w:rPr>
        <w:footnoteRef/>
      </w:r>
      <w:r w:rsidRPr="00FB57B6">
        <w:rPr>
          <w:sz w:val="16"/>
          <w:szCs w:val="16"/>
        </w:rPr>
        <w:t xml:space="preserve"> V skupino nedavčnih prihodkov sodijo prihodki iz udeležbe pri dobičku in dohodku od premoženja, takse in pristojbine, denarne kazni in drugi nedavčni prihodki.</w:t>
      </w:r>
    </w:p>
    <w:p w14:paraId="18F72D3B" w14:textId="5D8EFE9F" w:rsidR="00E2637F" w:rsidRPr="00FB57B6" w:rsidRDefault="00E2637F" w:rsidP="00FB57B6">
      <w:pPr>
        <w:pStyle w:val="Sprotnaopomba-besedilo"/>
        <w:spacing w:line="240" w:lineRule="auto"/>
        <w:jc w:val="both"/>
        <w:rPr>
          <w:sz w:val="16"/>
          <w:szCs w:val="16"/>
        </w:rPr>
      </w:pPr>
    </w:p>
    <w:p w14:paraId="51CAF536" w14:textId="722DF9DF" w:rsidR="00E2637F" w:rsidRDefault="00E2637F" w:rsidP="006B724A">
      <w:pPr>
        <w:pStyle w:val="Sprotnaopomba-besedilo"/>
        <w:spacing w:line="240" w:lineRule="auto"/>
        <w:rPr>
          <w:sz w:val="16"/>
          <w:szCs w:val="16"/>
        </w:rPr>
      </w:pPr>
    </w:p>
    <w:p w14:paraId="68D7D75F" w14:textId="3B6E3EFD" w:rsidR="00E2637F" w:rsidRDefault="00E2637F" w:rsidP="006B724A">
      <w:pPr>
        <w:pStyle w:val="Sprotnaopomba-besedilo"/>
        <w:spacing w:line="240" w:lineRule="auto"/>
        <w:rPr>
          <w:sz w:val="16"/>
          <w:szCs w:val="16"/>
        </w:rPr>
      </w:pPr>
    </w:p>
    <w:p w14:paraId="0F7343D5" w14:textId="77777777" w:rsidR="00E2637F" w:rsidRPr="007C1B99" w:rsidRDefault="00E2637F" w:rsidP="006B724A">
      <w:pPr>
        <w:pStyle w:val="Sprotnaopomba-besedilo"/>
        <w:spacing w:line="240" w:lineRule="auto"/>
        <w:rPr>
          <w:sz w:val="16"/>
          <w:szCs w:val="16"/>
        </w:rPr>
      </w:pPr>
    </w:p>
  </w:footnote>
  <w:footnote w:id="12">
    <w:p w14:paraId="336AD9CC" w14:textId="634DD1CA" w:rsidR="00E2637F" w:rsidRPr="00FB57B6" w:rsidRDefault="00E2637F">
      <w:pPr>
        <w:pStyle w:val="Sprotnaopomba-besedilo"/>
        <w:rPr>
          <w:sz w:val="16"/>
          <w:szCs w:val="16"/>
        </w:rPr>
      </w:pPr>
      <w:r>
        <w:rPr>
          <w:rStyle w:val="Sprotnaopomba-sklic"/>
        </w:rPr>
        <w:footnoteRef/>
      </w:r>
      <w:r>
        <w:t xml:space="preserve"> </w:t>
      </w:r>
      <w:r w:rsidRPr="00FB57B6">
        <w:rPr>
          <w:rFonts w:cs="Arial"/>
          <w:sz w:val="16"/>
          <w:szCs w:val="16"/>
        </w:rPr>
        <w:t>Uradni list RS, št. 141/06, 46/07, 102/07, 28/09, 101/11, 24/12, 32/12 – ZDavP-2E, 19/13, 45/14, 97/14, 39/15, 40/16, 85/16, 30/17, 13/18-ZJF-H, 37/18, 43/19 in 80/19.</w:t>
      </w:r>
    </w:p>
  </w:footnote>
  <w:footnote w:id="13">
    <w:p w14:paraId="25322D52" w14:textId="77777777" w:rsidR="00E2637F" w:rsidRPr="00FB57B6" w:rsidRDefault="00E2637F" w:rsidP="00AD745B">
      <w:pPr>
        <w:pStyle w:val="Sprotnaopomba-besedilo"/>
        <w:rPr>
          <w:sz w:val="16"/>
          <w:szCs w:val="16"/>
        </w:rPr>
      </w:pPr>
      <w:r>
        <w:rPr>
          <w:rStyle w:val="Sprotnaopomba-sklic"/>
        </w:rPr>
        <w:footnoteRef/>
      </w:r>
      <w:r w:rsidRPr="00DB3C65">
        <w:rPr>
          <w:sz w:val="18"/>
          <w:szCs w:val="18"/>
        </w:rPr>
        <w:t xml:space="preserve"> </w:t>
      </w:r>
      <w:r w:rsidRPr="00FB57B6">
        <w:rPr>
          <w:sz w:val="16"/>
          <w:szCs w:val="16"/>
        </w:rPr>
        <w:t>FURS je pristojen za izterjavo davkov in drugih obveznih dajatev ter drugih denarnih nedavčnih obveznosti za druge predlagatelje.</w:t>
      </w:r>
    </w:p>
  </w:footnote>
  <w:footnote w:id="14">
    <w:p w14:paraId="11015DD6" w14:textId="77777777" w:rsidR="00E2637F" w:rsidRDefault="00E2637F" w:rsidP="00517020">
      <w:pPr>
        <w:pStyle w:val="Sprotnaopomba-besedilo"/>
        <w:rPr>
          <w:sz w:val="16"/>
          <w:szCs w:val="16"/>
        </w:rPr>
      </w:pPr>
      <w:r>
        <w:rPr>
          <w:rStyle w:val="Sprotnaopomba-sklic"/>
        </w:rPr>
        <w:footnoteRef/>
      </w:r>
      <w:r>
        <w:t xml:space="preserve"> </w:t>
      </w:r>
      <w:r>
        <w:rPr>
          <w:sz w:val="16"/>
          <w:szCs w:val="16"/>
        </w:rPr>
        <w:t xml:space="preserve">Za nekatere obvezne dajatve je vzpostavljeno tudi merjenje davčnega razkoraka - </w:t>
      </w:r>
      <w:hyperlink r:id="rId3" w:history="1">
        <w:r w:rsidRPr="00725469">
          <w:rPr>
            <w:rStyle w:val="Hiperpovezava"/>
            <w:sz w:val="16"/>
            <w:szCs w:val="16"/>
          </w:rPr>
          <w:t>https://ec.europa.eu/taxation_customs/business/tax-cooperation-control/vat-gap_en</w:t>
        </w:r>
      </w:hyperlink>
    </w:p>
    <w:p w14:paraId="7C79934F" w14:textId="77777777" w:rsidR="00E2637F" w:rsidRPr="00E6223C" w:rsidRDefault="00E2637F" w:rsidP="00517020">
      <w:pPr>
        <w:pStyle w:val="Sprotnaopomba-besedilo"/>
        <w:rPr>
          <w:sz w:val="16"/>
          <w:szCs w:val="16"/>
        </w:rPr>
      </w:pPr>
      <w:r>
        <w:rPr>
          <w:sz w:val="16"/>
          <w:szCs w:val="16"/>
        </w:rPr>
        <w:t xml:space="preserve"> </w:t>
      </w:r>
    </w:p>
  </w:footnote>
  <w:footnote w:id="15">
    <w:p w14:paraId="11EFF84E" w14:textId="60442016" w:rsidR="00E2637F" w:rsidRPr="00FB57B6" w:rsidRDefault="00E2637F" w:rsidP="00EB1238">
      <w:pPr>
        <w:jc w:val="both"/>
        <w:rPr>
          <w:rFonts w:ascii="Arial" w:hAnsi="Arial" w:cs="Arial"/>
          <w:sz w:val="16"/>
          <w:szCs w:val="16"/>
        </w:rPr>
      </w:pPr>
      <w:r>
        <w:rPr>
          <w:rStyle w:val="Sprotnaopomba-sklic"/>
        </w:rPr>
        <w:footnoteRef/>
      </w:r>
      <w:r>
        <w:t xml:space="preserve"> </w:t>
      </w:r>
      <w:r w:rsidRPr="00FB57B6">
        <w:rPr>
          <w:rFonts w:ascii="Arial" w:hAnsi="Arial" w:cs="Arial"/>
          <w:sz w:val="16"/>
          <w:szCs w:val="16"/>
        </w:rPr>
        <w:t>Delež pravočasno plačanih davčnih obveznosti je izračunan na podlagi podatkov evidentiranih v knjigovodski evidenci, ki jo v skladu s 60 in 63. členom Zakona o finančni upravi vodi FURS. Delež se izračunava na letnem nivoju. Za pravočasno plačane davčne obveznosti se štejejo vse davčne obveznosti plačane prostovoljno, to je pred uvedbo ukrepov davčne izvršbe oziroma pred unovčitvijo predloženih instrumentov zavarovanja. Delež se izračuna glede na davčne obveznosti evidentirane v knjigovodski evidenci FURS, ki so bile oziroma bi morale biti plačane in jih FURS lahko izterjuje v postopkih davčne izvršbe. Namen medletnega spremljanja tega kazalnika je predvsem v spremljanju učinkov aktivnosti FURS za spodbujanje prostovoljnega plačevanja dajatev, ki jih ni mogoče meriti neposredno ob izvedbi aktivnosti.</w:t>
      </w:r>
    </w:p>
    <w:p w14:paraId="59EE8C7B" w14:textId="4B4E3264" w:rsidR="00E2637F" w:rsidRDefault="00E2637F">
      <w:pPr>
        <w:pStyle w:val="Sprotnaopomba-besedilo"/>
      </w:pPr>
    </w:p>
  </w:footnote>
  <w:footnote w:id="16">
    <w:p w14:paraId="6243557E" w14:textId="677C6610" w:rsidR="00E2637F" w:rsidRPr="00FB57B6" w:rsidRDefault="00E2637F">
      <w:pPr>
        <w:pStyle w:val="Sprotnaopomba-besedilo"/>
        <w:rPr>
          <w:sz w:val="16"/>
          <w:szCs w:val="16"/>
        </w:rPr>
      </w:pPr>
      <w:r w:rsidRPr="00FB57B6">
        <w:rPr>
          <w:rStyle w:val="Sprotnaopomba-sklic"/>
          <w:sz w:val="16"/>
          <w:szCs w:val="16"/>
        </w:rPr>
        <w:footnoteRef/>
      </w:r>
      <w:r w:rsidRPr="00FB57B6">
        <w:rPr>
          <w:sz w:val="16"/>
          <w:szCs w:val="16"/>
        </w:rPr>
        <w:t xml:space="preserve"> Samozaposleni, družbeniki, ustanovitelji zavodov in zadrug, kmetje, osebe, prostovoljno vključene v socialno zavarovanje, osebe, ki opravljajo dejavnost kot postranski poklic, zaposlene pri tujih delodajalcih.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9802D4" w14:textId="77777777" w:rsidR="00E2637F" w:rsidRPr="008F3500" w:rsidRDefault="00E2637F" w:rsidP="00E455F9">
    <w:pPr>
      <w:pStyle w:val="Glava"/>
      <w:tabs>
        <w:tab w:val="clear" w:pos="4320"/>
        <w:tab w:val="clear" w:pos="8640"/>
        <w:tab w:val="left" w:pos="5112"/>
      </w:tabs>
      <w:spacing w:line="240" w:lineRule="exact"/>
      <w:rPr>
        <w:rFonts w:cs="Arial"/>
        <w:sz w:val="16"/>
      </w:rPr>
    </w:pPr>
    <w:r w:rsidRPr="008F3500">
      <w:rPr>
        <w:rFonts w:cs="Arial"/>
        <w:sz w:val="16"/>
      </w:rPr>
      <w:tab/>
    </w:r>
  </w:p>
  <w:p w14:paraId="7BB16943" w14:textId="77777777" w:rsidR="00E2637F" w:rsidRPr="008F3500" w:rsidRDefault="00E2637F" w:rsidP="00E455F9">
    <w:pPr>
      <w:pStyle w:val="Glava"/>
      <w:tabs>
        <w:tab w:val="clear" w:pos="4320"/>
        <w:tab w:val="clear" w:pos="8640"/>
        <w:tab w:val="left" w:pos="511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0333A"/>
    <w:multiLevelType w:val="hybridMultilevel"/>
    <w:tmpl w:val="021AEC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64C45FA"/>
    <w:multiLevelType w:val="hybridMultilevel"/>
    <w:tmpl w:val="7B1C3E02"/>
    <w:lvl w:ilvl="0" w:tplc="7D64DAE8">
      <w:start w:val="3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70F0059"/>
    <w:multiLevelType w:val="hybridMultilevel"/>
    <w:tmpl w:val="FF4499C2"/>
    <w:lvl w:ilvl="0" w:tplc="76AC1A70">
      <w:start w:val="49"/>
      <w:numFmt w:val="bullet"/>
      <w:pStyle w:val="Par-numberi"/>
      <w:lvlText w:val=""/>
      <w:lvlJc w:val="left"/>
      <w:pPr>
        <w:ind w:left="1440" w:hanging="360"/>
      </w:pPr>
      <w:rPr>
        <w:rFonts w:ascii="Symbol" w:eastAsia="Times New Roman" w:hAnsi="Symbol"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09DA2AE1"/>
    <w:multiLevelType w:val="hybridMultilevel"/>
    <w:tmpl w:val="85F0C540"/>
    <w:lvl w:ilvl="0" w:tplc="427883AE">
      <w:start w:val="1"/>
      <w:numFmt w:val="bullet"/>
      <w:lvlText w:val=""/>
      <w:lvlJc w:val="left"/>
      <w:pPr>
        <w:ind w:left="720" w:hanging="360"/>
      </w:pPr>
      <w:rPr>
        <w:rFonts w:ascii="Symbol" w:hAnsi="Symbol" w:hint="default"/>
      </w:rPr>
    </w:lvl>
    <w:lvl w:ilvl="1" w:tplc="427883AE">
      <w:start w:val="1"/>
      <w:numFmt w:val="bullet"/>
      <w:lvlText w:val=""/>
      <w:lvlJc w:val="left"/>
      <w:pPr>
        <w:ind w:left="502"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A477BAF"/>
    <w:multiLevelType w:val="multilevel"/>
    <w:tmpl w:val="26E6CF78"/>
    <w:lvl w:ilvl="0">
      <w:start w:val="1"/>
      <w:numFmt w:val="decimal"/>
      <w:lvlText w:val="%1."/>
      <w:lvlJc w:val="left"/>
      <w:pPr>
        <w:ind w:left="360" w:hanging="360"/>
      </w:pPr>
      <w:rPr>
        <w:color w:val="auto"/>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A8B37B8"/>
    <w:multiLevelType w:val="hybridMultilevel"/>
    <w:tmpl w:val="D278DCC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0D220CC9"/>
    <w:multiLevelType w:val="hybridMultilevel"/>
    <w:tmpl w:val="278CB28E"/>
    <w:lvl w:ilvl="0" w:tplc="76AC1A70">
      <w:start w:val="49"/>
      <w:numFmt w:val="bullet"/>
      <w:pStyle w:val="Alineazaodstavkom"/>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0B650EE"/>
    <w:multiLevelType w:val="hybridMultilevel"/>
    <w:tmpl w:val="118A49E8"/>
    <w:lvl w:ilvl="0" w:tplc="B0509820">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0F10DB8"/>
    <w:multiLevelType w:val="hybridMultilevel"/>
    <w:tmpl w:val="13AC2F4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4424BAB"/>
    <w:multiLevelType w:val="hybridMultilevel"/>
    <w:tmpl w:val="5B52B6C0"/>
    <w:lvl w:ilvl="0" w:tplc="278A656A">
      <w:numFmt w:val="bullet"/>
      <w:lvlText w:val="-"/>
      <w:lvlJc w:val="left"/>
      <w:pPr>
        <w:ind w:left="720" w:hanging="360"/>
      </w:pPr>
      <w:rPr>
        <w:rFonts w:ascii="Calibri" w:eastAsia="Times New Roman" w:hAnsi="Calibri" w:hint="default"/>
      </w:rPr>
    </w:lvl>
    <w:lvl w:ilvl="1" w:tplc="04240003">
      <w:start w:val="1"/>
      <w:numFmt w:val="bullet"/>
      <w:lvlText w:val="o"/>
      <w:lvlJc w:val="left"/>
      <w:pPr>
        <w:ind w:left="1440" w:hanging="360"/>
      </w:pPr>
      <w:rPr>
        <w:rFonts w:ascii="Courier New" w:hAnsi="Courier New" w:cs="Times New Roman"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Times New Roman"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Times New Roman" w:hint="default"/>
      </w:rPr>
    </w:lvl>
    <w:lvl w:ilvl="8" w:tplc="04240005">
      <w:start w:val="1"/>
      <w:numFmt w:val="bullet"/>
      <w:lvlText w:val=""/>
      <w:lvlJc w:val="left"/>
      <w:pPr>
        <w:ind w:left="6480" w:hanging="360"/>
      </w:pPr>
      <w:rPr>
        <w:rFonts w:ascii="Wingdings" w:hAnsi="Wingdings" w:hint="default"/>
      </w:rPr>
    </w:lvl>
  </w:abstractNum>
  <w:abstractNum w:abstractNumId="10" w15:restartNumberingAfterBreak="0">
    <w:nsid w:val="1B8F6EF7"/>
    <w:multiLevelType w:val="hybridMultilevel"/>
    <w:tmpl w:val="7B3C3B0C"/>
    <w:lvl w:ilvl="0" w:tplc="522CD828">
      <w:start w:val="58"/>
      <w:numFmt w:val="bullet"/>
      <w:lvlText w:val="-"/>
      <w:lvlJc w:val="left"/>
      <w:pPr>
        <w:ind w:left="720" w:hanging="360"/>
      </w:pPr>
      <w:rPr>
        <w:rFonts w:ascii="Calibri" w:hAnsi="Calibri" w:cs="Calibri" w:hint="default"/>
        <w:spacing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1CAB14E1"/>
    <w:multiLevelType w:val="hybridMultilevel"/>
    <w:tmpl w:val="708ACC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D127EA0"/>
    <w:multiLevelType w:val="hybridMultilevel"/>
    <w:tmpl w:val="B4CC7C40"/>
    <w:lvl w:ilvl="0" w:tplc="9C6427DE">
      <w:start w:val="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67A4856"/>
    <w:multiLevelType w:val="hybridMultilevel"/>
    <w:tmpl w:val="936ABA86"/>
    <w:lvl w:ilvl="0" w:tplc="226E473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34EA39F7"/>
    <w:multiLevelType w:val="multilevel"/>
    <w:tmpl w:val="DB726586"/>
    <w:lvl w:ilvl="0">
      <w:start w:val="4"/>
      <w:numFmt w:val="decimal"/>
      <w:lvlText w:val="%1."/>
      <w:lvlJc w:val="left"/>
      <w:pPr>
        <w:ind w:left="360" w:hanging="360"/>
      </w:pPr>
      <w:rPr>
        <w:rFonts w:hint="default"/>
        <w:color w:val="auto"/>
      </w:rPr>
    </w:lvl>
    <w:lvl w:ilvl="1">
      <w:start w:val="1"/>
      <w:numFmt w:val="decimal"/>
      <w:isLgl/>
      <w:lvlText w:val="%1.%2."/>
      <w:lvlJc w:val="left"/>
      <w:pPr>
        <w:ind w:left="45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70339EF"/>
    <w:multiLevelType w:val="hybridMultilevel"/>
    <w:tmpl w:val="A1EC43F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9"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0" w15:restartNumberingAfterBreak="0">
    <w:nsid w:val="3C1240B9"/>
    <w:multiLevelType w:val="hybridMultilevel"/>
    <w:tmpl w:val="634498E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31B1D06"/>
    <w:multiLevelType w:val="hybridMultilevel"/>
    <w:tmpl w:val="60087A20"/>
    <w:lvl w:ilvl="0" w:tplc="9968C782">
      <w:start w:val="1"/>
      <w:numFmt w:val="bullet"/>
      <w:pStyle w:val="Par-number1"/>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4" w15:restartNumberingAfterBreak="0">
    <w:nsid w:val="43426DCA"/>
    <w:multiLevelType w:val="hybridMultilevel"/>
    <w:tmpl w:val="353ED5F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5E776A7"/>
    <w:multiLevelType w:val="hybridMultilevel"/>
    <w:tmpl w:val="670CB478"/>
    <w:lvl w:ilvl="0" w:tplc="0424000F">
      <w:start w:val="1"/>
      <w:numFmt w:val="decimal"/>
      <w:lvlText w:val="%1."/>
      <w:lvlJc w:val="left"/>
      <w:pPr>
        <w:ind w:left="6120" w:hanging="360"/>
      </w:pPr>
      <w:rPr>
        <w:rFonts w:hint="default"/>
      </w:rPr>
    </w:lvl>
    <w:lvl w:ilvl="1" w:tplc="096CF6EA" w:tentative="1">
      <w:start w:val="1"/>
      <w:numFmt w:val="bullet"/>
      <w:lvlText w:val="o"/>
      <w:lvlJc w:val="left"/>
      <w:pPr>
        <w:ind w:left="6840" w:hanging="360"/>
      </w:pPr>
      <w:rPr>
        <w:rFonts w:ascii="Courier New" w:hAnsi="Courier New" w:cs="Courier New" w:hint="default"/>
      </w:rPr>
    </w:lvl>
    <w:lvl w:ilvl="2" w:tplc="F0B62582" w:tentative="1">
      <w:start w:val="1"/>
      <w:numFmt w:val="bullet"/>
      <w:lvlText w:val=""/>
      <w:lvlJc w:val="left"/>
      <w:pPr>
        <w:ind w:left="7560" w:hanging="360"/>
      </w:pPr>
      <w:rPr>
        <w:rFonts w:ascii="Wingdings" w:hAnsi="Wingdings" w:hint="default"/>
      </w:rPr>
    </w:lvl>
    <w:lvl w:ilvl="3" w:tplc="432AEF26" w:tentative="1">
      <w:start w:val="1"/>
      <w:numFmt w:val="bullet"/>
      <w:lvlText w:val=""/>
      <w:lvlJc w:val="left"/>
      <w:pPr>
        <w:ind w:left="8280" w:hanging="360"/>
      </w:pPr>
      <w:rPr>
        <w:rFonts w:ascii="Symbol" w:hAnsi="Symbol" w:hint="default"/>
      </w:rPr>
    </w:lvl>
    <w:lvl w:ilvl="4" w:tplc="4088FE22" w:tentative="1">
      <w:start w:val="1"/>
      <w:numFmt w:val="bullet"/>
      <w:lvlText w:val="o"/>
      <w:lvlJc w:val="left"/>
      <w:pPr>
        <w:ind w:left="9000" w:hanging="360"/>
      </w:pPr>
      <w:rPr>
        <w:rFonts w:ascii="Courier New" w:hAnsi="Courier New" w:cs="Courier New" w:hint="default"/>
      </w:rPr>
    </w:lvl>
    <w:lvl w:ilvl="5" w:tplc="E68E8DB8" w:tentative="1">
      <w:start w:val="1"/>
      <w:numFmt w:val="bullet"/>
      <w:lvlText w:val=""/>
      <w:lvlJc w:val="left"/>
      <w:pPr>
        <w:ind w:left="9720" w:hanging="360"/>
      </w:pPr>
      <w:rPr>
        <w:rFonts w:ascii="Wingdings" w:hAnsi="Wingdings" w:hint="default"/>
      </w:rPr>
    </w:lvl>
    <w:lvl w:ilvl="6" w:tplc="54A263AE" w:tentative="1">
      <w:start w:val="1"/>
      <w:numFmt w:val="bullet"/>
      <w:lvlText w:val=""/>
      <w:lvlJc w:val="left"/>
      <w:pPr>
        <w:ind w:left="10440" w:hanging="360"/>
      </w:pPr>
      <w:rPr>
        <w:rFonts w:ascii="Symbol" w:hAnsi="Symbol" w:hint="default"/>
      </w:rPr>
    </w:lvl>
    <w:lvl w:ilvl="7" w:tplc="89C48EAC" w:tentative="1">
      <w:start w:val="1"/>
      <w:numFmt w:val="bullet"/>
      <w:lvlText w:val="o"/>
      <w:lvlJc w:val="left"/>
      <w:pPr>
        <w:ind w:left="11160" w:hanging="360"/>
      </w:pPr>
      <w:rPr>
        <w:rFonts w:ascii="Courier New" w:hAnsi="Courier New" w:cs="Courier New" w:hint="default"/>
      </w:rPr>
    </w:lvl>
    <w:lvl w:ilvl="8" w:tplc="D5D8727A" w:tentative="1">
      <w:start w:val="1"/>
      <w:numFmt w:val="bullet"/>
      <w:lvlText w:val=""/>
      <w:lvlJc w:val="left"/>
      <w:pPr>
        <w:ind w:left="11880" w:hanging="360"/>
      </w:pPr>
      <w:rPr>
        <w:rFonts w:ascii="Wingdings" w:hAnsi="Wingdings" w:hint="default"/>
      </w:rPr>
    </w:lvl>
  </w:abstractNum>
  <w:abstractNum w:abstractNumId="26" w15:restartNumberingAfterBreak="0">
    <w:nsid w:val="46D87F30"/>
    <w:multiLevelType w:val="hybridMultilevel"/>
    <w:tmpl w:val="6DC6E234"/>
    <w:lvl w:ilvl="0" w:tplc="226E4734">
      <w:start w:val="1"/>
      <w:numFmt w:val="bullet"/>
      <w:lvlText w:val=""/>
      <w:lvlJc w:val="left"/>
      <w:pPr>
        <w:ind w:left="502" w:hanging="360"/>
      </w:pPr>
      <w:rPr>
        <w:rFonts w:ascii="Symbol" w:hAnsi="Symbol" w:hint="default"/>
      </w:rPr>
    </w:lvl>
    <w:lvl w:ilvl="1" w:tplc="04240003" w:tentative="1">
      <w:start w:val="1"/>
      <w:numFmt w:val="bullet"/>
      <w:lvlText w:val="o"/>
      <w:lvlJc w:val="left"/>
      <w:pPr>
        <w:ind w:left="1222" w:hanging="360"/>
      </w:pPr>
      <w:rPr>
        <w:rFonts w:ascii="Courier New" w:hAnsi="Courier New" w:cs="Courier New" w:hint="default"/>
      </w:rPr>
    </w:lvl>
    <w:lvl w:ilvl="2" w:tplc="04240005" w:tentative="1">
      <w:start w:val="1"/>
      <w:numFmt w:val="bullet"/>
      <w:lvlText w:val=""/>
      <w:lvlJc w:val="left"/>
      <w:pPr>
        <w:ind w:left="1942" w:hanging="360"/>
      </w:pPr>
      <w:rPr>
        <w:rFonts w:ascii="Wingdings" w:hAnsi="Wingdings" w:hint="default"/>
      </w:rPr>
    </w:lvl>
    <w:lvl w:ilvl="3" w:tplc="04240001" w:tentative="1">
      <w:start w:val="1"/>
      <w:numFmt w:val="bullet"/>
      <w:lvlText w:val=""/>
      <w:lvlJc w:val="left"/>
      <w:pPr>
        <w:ind w:left="2662" w:hanging="360"/>
      </w:pPr>
      <w:rPr>
        <w:rFonts w:ascii="Symbol" w:hAnsi="Symbol" w:hint="default"/>
      </w:rPr>
    </w:lvl>
    <w:lvl w:ilvl="4" w:tplc="04240003" w:tentative="1">
      <w:start w:val="1"/>
      <w:numFmt w:val="bullet"/>
      <w:lvlText w:val="o"/>
      <w:lvlJc w:val="left"/>
      <w:pPr>
        <w:ind w:left="3382" w:hanging="360"/>
      </w:pPr>
      <w:rPr>
        <w:rFonts w:ascii="Courier New" w:hAnsi="Courier New" w:cs="Courier New" w:hint="default"/>
      </w:rPr>
    </w:lvl>
    <w:lvl w:ilvl="5" w:tplc="04240005" w:tentative="1">
      <w:start w:val="1"/>
      <w:numFmt w:val="bullet"/>
      <w:lvlText w:val=""/>
      <w:lvlJc w:val="left"/>
      <w:pPr>
        <w:ind w:left="4102" w:hanging="360"/>
      </w:pPr>
      <w:rPr>
        <w:rFonts w:ascii="Wingdings" w:hAnsi="Wingdings" w:hint="default"/>
      </w:rPr>
    </w:lvl>
    <w:lvl w:ilvl="6" w:tplc="04240001" w:tentative="1">
      <w:start w:val="1"/>
      <w:numFmt w:val="bullet"/>
      <w:lvlText w:val=""/>
      <w:lvlJc w:val="left"/>
      <w:pPr>
        <w:ind w:left="4822" w:hanging="360"/>
      </w:pPr>
      <w:rPr>
        <w:rFonts w:ascii="Symbol" w:hAnsi="Symbol" w:hint="default"/>
      </w:rPr>
    </w:lvl>
    <w:lvl w:ilvl="7" w:tplc="04240003" w:tentative="1">
      <w:start w:val="1"/>
      <w:numFmt w:val="bullet"/>
      <w:lvlText w:val="o"/>
      <w:lvlJc w:val="left"/>
      <w:pPr>
        <w:ind w:left="5542" w:hanging="360"/>
      </w:pPr>
      <w:rPr>
        <w:rFonts w:ascii="Courier New" w:hAnsi="Courier New" w:cs="Courier New" w:hint="default"/>
      </w:rPr>
    </w:lvl>
    <w:lvl w:ilvl="8" w:tplc="04240005" w:tentative="1">
      <w:start w:val="1"/>
      <w:numFmt w:val="bullet"/>
      <w:lvlText w:val=""/>
      <w:lvlJc w:val="left"/>
      <w:pPr>
        <w:ind w:left="6262" w:hanging="360"/>
      </w:pPr>
      <w:rPr>
        <w:rFonts w:ascii="Wingdings" w:hAnsi="Wingdings" w:hint="default"/>
      </w:rPr>
    </w:lvl>
  </w:abstractNum>
  <w:abstractNum w:abstractNumId="27" w15:restartNumberingAfterBreak="0">
    <w:nsid w:val="47CC33E0"/>
    <w:multiLevelType w:val="hybridMultilevel"/>
    <w:tmpl w:val="B6DCADA6"/>
    <w:lvl w:ilvl="0" w:tplc="427883AE">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A7D5F8E"/>
    <w:multiLevelType w:val="hybridMultilevel"/>
    <w:tmpl w:val="ECC02344"/>
    <w:lvl w:ilvl="0" w:tplc="D97883E4">
      <w:start w:val="1"/>
      <w:numFmt w:val="bullet"/>
      <w:lvlText w:val="-"/>
      <w:lvlJc w:val="left"/>
      <w:pPr>
        <w:ind w:left="720" w:hanging="360"/>
      </w:pPr>
      <w:rPr>
        <w:rFonts w:ascii="Arial" w:eastAsia="Times New Roman" w:hAnsi="Arial" w:cs="Arial" w:hint="default"/>
      </w:rPr>
    </w:lvl>
    <w:lvl w:ilvl="1" w:tplc="63A08FFA" w:tentative="1">
      <w:start w:val="1"/>
      <w:numFmt w:val="bullet"/>
      <w:lvlText w:val="o"/>
      <w:lvlJc w:val="left"/>
      <w:pPr>
        <w:ind w:left="1440" w:hanging="360"/>
      </w:pPr>
      <w:rPr>
        <w:rFonts w:ascii="Courier New" w:hAnsi="Courier New" w:cs="Courier New" w:hint="default"/>
      </w:rPr>
    </w:lvl>
    <w:lvl w:ilvl="2" w:tplc="F8FA5204" w:tentative="1">
      <w:start w:val="1"/>
      <w:numFmt w:val="bullet"/>
      <w:lvlText w:val=""/>
      <w:lvlJc w:val="left"/>
      <w:pPr>
        <w:ind w:left="2160" w:hanging="360"/>
      </w:pPr>
      <w:rPr>
        <w:rFonts w:ascii="Wingdings" w:hAnsi="Wingdings" w:hint="default"/>
      </w:rPr>
    </w:lvl>
    <w:lvl w:ilvl="3" w:tplc="FEACDB1C" w:tentative="1">
      <w:start w:val="1"/>
      <w:numFmt w:val="bullet"/>
      <w:lvlText w:val=""/>
      <w:lvlJc w:val="left"/>
      <w:pPr>
        <w:ind w:left="2880" w:hanging="360"/>
      </w:pPr>
      <w:rPr>
        <w:rFonts w:ascii="Symbol" w:hAnsi="Symbol" w:hint="default"/>
      </w:rPr>
    </w:lvl>
    <w:lvl w:ilvl="4" w:tplc="73E21AC6" w:tentative="1">
      <w:start w:val="1"/>
      <w:numFmt w:val="bullet"/>
      <w:lvlText w:val="o"/>
      <w:lvlJc w:val="left"/>
      <w:pPr>
        <w:ind w:left="3600" w:hanging="360"/>
      </w:pPr>
      <w:rPr>
        <w:rFonts w:ascii="Courier New" w:hAnsi="Courier New" w:cs="Courier New" w:hint="default"/>
      </w:rPr>
    </w:lvl>
    <w:lvl w:ilvl="5" w:tplc="A52C27B2" w:tentative="1">
      <w:start w:val="1"/>
      <w:numFmt w:val="bullet"/>
      <w:lvlText w:val=""/>
      <w:lvlJc w:val="left"/>
      <w:pPr>
        <w:ind w:left="4320" w:hanging="360"/>
      </w:pPr>
      <w:rPr>
        <w:rFonts w:ascii="Wingdings" w:hAnsi="Wingdings" w:hint="default"/>
      </w:rPr>
    </w:lvl>
    <w:lvl w:ilvl="6" w:tplc="43407762" w:tentative="1">
      <w:start w:val="1"/>
      <w:numFmt w:val="bullet"/>
      <w:lvlText w:val=""/>
      <w:lvlJc w:val="left"/>
      <w:pPr>
        <w:ind w:left="5040" w:hanging="360"/>
      </w:pPr>
      <w:rPr>
        <w:rFonts w:ascii="Symbol" w:hAnsi="Symbol" w:hint="default"/>
      </w:rPr>
    </w:lvl>
    <w:lvl w:ilvl="7" w:tplc="6A0CB150" w:tentative="1">
      <w:start w:val="1"/>
      <w:numFmt w:val="bullet"/>
      <w:lvlText w:val="o"/>
      <w:lvlJc w:val="left"/>
      <w:pPr>
        <w:ind w:left="5760" w:hanging="360"/>
      </w:pPr>
      <w:rPr>
        <w:rFonts w:ascii="Courier New" w:hAnsi="Courier New" w:cs="Courier New" w:hint="default"/>
      </w:rPr>
    </w:lvl>
    <w:lvl w:ilvl="8" w:tplc="D362DD60" w:tentative="1">
      <w:start w:val="1"/>
      <w:numFmt w:val="bullet"/>
      <w:lvlText w:val=""/>
      <w:lvlJc w:val="left"/>
      <w:pPr>
        <w:ind w:left="6480" w:hanging="360"/>
      </w:pPr>
      <w:rPr>
        <w:rFonts w:ascii="Wingdings" w:hAnsi="Wingdings" w:hint="default"/>
      </w:rPr>
    </w:lvl>
  </w:abstractNum>
  <w:abstractNum w:abstractNumId="29" w15:restartNumberingAfterBreak="0">
    <w:nsid w:val="4C4401F5"/>
    <w:multiLevelType w:val="hybridMultilevel"/>
    <w:tmpl w:val="7F3CC19C"/>
    <w:lvl w:ilvl="0" w:tplc="B0509820">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15:restartNumberingAfterBreak="0">
    <w:nsid w:val="52677E62"/>
    <w:multiLevelType w:val="hybridMultilevel"/>
    <w:tmpl w:val="93C8C37E"/>
    <w:lvl w:ilvl="0" w:tplc="E33AA7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42316B3"/>
    <w:multiLevelType w:val="hybridMultilevel"/>
    <w:tmpl w:val="F12235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A6B7DAB"/>
    <w:multiLevelType w:val="hybridMultilevel"/>
    <w:tmpl w:val="D84A07E8"/>
    <w:lvl w:ilvl="0" w:tplc="B0509820">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2693218"/>
    <w:multiLevelType w:val="hybridMultilevel"/>
    <w:tmpl w:val="F49485F2"/>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62E42D1"/>
    <w:multiLevelType w:val="hybridMultilevel"/>
    <w:tmpl w:val="1E18CF06"/>
    <w:lvl w:ilvl="0" w:tplc="B0509820">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6B42136E"/>
    <w:multiLevelType w:val="hybridMultilevel"/>
    <w:tmpl w:val="4296D640"/>
    <w:lvl w:ilvl="0" w:tplc="522CD828">
      <w:start w:val="58"/>
      <w:numFmt w:val="bullet"/>
      <w:lvlText w:val="-"/>
      <w:lvlJc w:val="left"/>
      <w:pPr>
        <w:ind w:left="720" w:hanging="360"/>
      </w:pPr>
      <w:rPr>
        <w:rFonts w:ascii="Calibri" w:hAnsi="Calibri" w:cs="Calibri" w:hint="default"/>
        <w:spacing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CBF3276"/>
    <w:multiLevelType w:val="hybridMultilevel"/>
    <w:tmpl w:val="299A5E38"/>
    <w:lvl w:ilvl="0" w:tplc="522CD828">
      <w:start w:val="58"/>
      <w:numFmt w:val="bullet"/>
      <w:lvlText w:val="-"/>
      <w:lvlJc w:val="left"/>
      <w:pPr>
        <w:ind w:left="720" w:hanging="360"/>
      </w:pPr>
      <w:rPr>
        <w:rFonts w:ascii="Calibri" w:hAnsi="Calibri" w:cs="Calibri" w:hint="default"/>
        <w:spacing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EF86B36"/>
    <w:multiLevelType w:val="hybridMultilevel"/>
    <w:tmpl w:val="A976996A"/>
    <w:lvl w:ilvl="0" w:tplc="226E4734">
      <w:start w:val="1"/>
      <w:numFmt w:val="bullet"/>
      <w:lvlText w:val=""/>
      <w:lvlJc w:val="left"/>
      <w:pPr>
        <w:ind w:left="678" w:hanging="360"/>
      </w:pPr>
      <w:rPr>
        <w:rFonts w:ascii="Symbol" w:hAnsi="Symbol" w:hint="default"/>
      </w:rPr>
    </w:lvl>
    <w:lvl w:ilvl="1" w:tplc="04240003" w:tentative="1">
      <w:start w:val="1"/>
      <w:numFmt w:val="bullet"/>
      <w:lvlText w:val="o"/>
      <w:lvlJc w:val="left"/>
      <w:pPr>
        <w:ind w:left="1398" w:hanging="360"/>
      </w:pPr>
      <w:rPr>
        <w:rFonts w:ascii="Courier New" w:hAnsi="Courier New" w:cs="Courier New" w:hint="default"/>
      </w:rPr>
    </w:lvl>
    <w:lvl w:ilvl="2" w:tplc="04240005" w:tentative="1">
      <w:start w:val="1"/>
      <w:numFmt w:val="bullet"/>
      <w:lvlText w:val=""/>
      <w:lvlJc w:val="left"/>
      <w:pPr>
        <w:ind w:left="2118" w:hanging="360"/>
      </w:pPr>
      <w:rPr>
        <w:rFonts w:ascii="Wingdings" w:hAnsi="Wingdings" w:hint="default"/>
      </w:rPr>
    </w:lvl>
    <w:lvl w:ilvl="3" w:tplc="04240001" w:tentative="1">
      <w:start w:val="1"/>
      <w:numFmt w:val="bullet"/>
      <w:lvlText w:val=""/>
      <w:lvlJc w:val="left"/>
      <w:pPr>
        <w:ind w:left="2838" w:hanging="360"/>
      </w:pPr>
      <w:rPr>
        <w:rFonts w:ascii="Symbol" w:hAnsi="Symbol" w:hint="default"/>
      </w:rPr>
    </w:lvl>
    <w:lvl w:ilvl="4" w:tplc="04240003" w:tentative="1">
      <w:start w:val="1"/>
      <w:numFmt w:val="bullet"/>
      <w:lvlText w:val="o"/>
      <w:lvlJc w:val="left"/>
      <w:pPr>
        <w:ind w:left="3558" w:hanging="360"/>
      </w:pPr>
      <w:rPr>
        <w:rFonts w:ascii="Courier New" w:hAnsi="Courier New" w:cs="Courier New" w:hint="default"/>
      </w:rPr>
    </w:lvl>
    <w:lvl w:ilvl="5" w:tplc="04240005" w:tentative="1">
      <w:start w:val="1"/>
      <w:numFmt w:val="bullet"/>
      <w:lvlText w:val=""/>
      <w:lvlJc w:val="left"/>
      <w:pPr>
        <w:ind w:left="4278" w:hanging="360"/>
      </w:pPr>
      <w:rPr>
        <w:rFonts w:ascii="Wingdings" w:hAnsi="Wingdings" w:hint="default"/>
      </w:rPr>
    </w:lvl>
    <w:lvl w:ilvl="6" w:tplc="04240001" w:tentative="1">
      <w:start w:val="1"/>
      <w:numFmt w:val="bullet"/>
      <w:lvlText w:val=""/>
      <w:lvlJc w:val="left"/>
      <w:pPr>
        <w:ind w:left="4998" w:hanging="360"/>
      </w:pPr>
      <w:rPr>
        <w:rFonts w:ascii="Symbol" w:hAnsi="Symbol" w:hint="default"/>
      </w:rPr>
    </w:lvl>
    <w:lvl w:ilvl="7" w:tplc="04240003" w:tentative="1">
      <w:start w:val="1"/>
      <w:numFmt w:val="bullet"/>
      <w:lvlText w:val="o"/>
      <w:lvlJc w:val="left"/>
      <w:pPr>
        <w:ind w:left="5718" w:hanging="360"/>
      </w:pPr>
      <w:rPr>
        <w:rFonts w:ascii="Courier New" w:hAnsi="Courier New" w:cs="Courier New" w:hint="default"/>
      </w:rPr>
    </w:lvl>
    <w:lvl w:ilvl="8" w:tplc="04240005" w:tentative="1">
      <w:start w:val="1"/>
      <w:numFmt w:val="bullet"/>
      <w:lvlText w:val=""/>
      <w:lvlJc w:val="left"/>
      <w:pPr>
        <w:ind w:left="6438" w:hanging="360"/>
      </w:pPr>
      <w:rPr>
        <w:rFonts w:ascii="Wingdings" w:hAnsi="Wingdings" w:hint="default"/>
      </w:rPr>
    </w:lvl>
  </w:abstractNum>
  <w:abstractNum w:abstractNumId="40" w15:restartNumberingAfterBreak="0">
    <w:nsid w:val="73932012"/>
    <w:multiLevelType w:val="hybridMultilevel"/>
    <w:tmpl w:val="F83EFFA2"/>
    <w:lvl w:ilvl="0" w:tplc="B0509820">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4C33403"/>
    <w:multiLevelType w:val="hybridMultilevel"/>
    <w:tmpl w:val="8E62DE2E"/>
    <w:lvl w:ilvl="0" w:tplc="BB1CAE76">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50E7914"/>
    <w:multiLevelType w:val="hybridMultilevel"/>
    <w:tmpl w:val="8614470E"/>
    <w:lvl w:ilvl="0" w:tplc="226E473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5256245"/>
    <w:multiLevelType w:val="hybridMultilevel"/>
    <w:tmpl w:val="646E471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7838590B"/>
    <w:multiLevelType w:val="hybridMultilevel"/>
    <w:tmpl w:val="B2F61E96"/>
    <w:lvl w:ilvl="0" w:tplc="B616FABC">
      <w:start w:val="1"/>
      <w:numFmt w:val="bullet"/>
      <w:lvlText w:val=""/>
      <w:lvlJc w:val="left"/>
      <w:pPr>
        <w:ind w:left="0" w:hanging="360"/>
      </w:pPr>
      <w:rPr>
        <w:rFonts w:ascii="Symbol" w:hAnsi="Symbol" w:hint="default"/>
        <w:color w:val="auto"/>
      </w:rPr>
    </w:lvl>
    <w:lvl w:ilvl="1" w:tplc="04240003" w:tentative="1">
      <w:start w:val="1"/>
      <w:numFmt w:val="bullet"/>
      <w:lvlText w:val="o"/>
      <w:lvlJc w:val="left"/>
      <w:pPr>
        <w:ind w:left="720" w:hanging="360"/>
      </w:pPr>
      <w:rPr>
        <w:rFonts w:ascii="Courier New" w:hAnsi="Courier New" w:cs="Courier New" w:hint="default"/>
      </w:rPr>
    </w:lvl>
    <w:lvl w:ilvl="2" w:tplc="04240005" w:tentative="1">
      <w:start w:val="1"/>
      <w:numFmt w:val="bullet"/>
      <w:lvlText w:val=""/>
      <w:lvlJc w:val="left"/>
      <w:pPr>
        <w:ind w:left="1440" w:hanging="360"/>
      </w:pPr>
      <w:rPr>
        <w:rFonts w:ascii="Wingdings" w:hAnsi="Wingdings" w:hint="default"/>
      </w:rPr>
    </w:lvl>
    <w:lvl w:ilvl="3" w:tplc="04240001" w:tentative="1">
      <w:start w:val="1"/>
      <w:numFmt w:val="bullet"/>
      <w:lvlText w:val=""/>
      <w:lvlJc w:val="left"/>
      <w:pPr>
        <w:ind w:left="2160" w:hanging="360"/>
      </w:pPr>
      <w:rPr>
        <w:rFonts w:ascii="Symbol" w:hAnsi="Symbol" w:hint="default"/>
      </w:rPr>
    </w:lvl>
    <w:lvl w:ilvl="4" w:tplc="04240003" w:tentative="1">
      <w:start w:val="1"/>
      <w:numFmt w:val="bullet"/>
      <w:lvlText w:val="o"/>
      <w:lvlJc w:val="left"/>
      <w:pPr>
        <w:ind w:left="2880" w:hanging="360"/>
      </w:pPr>
      <w:rPr>
        <w:rFonts w:ascii="Courier New" w:hAnsi="Courier New" w:cs="Courier New" w:hint="default"/>
      </w:rPr>
    </w:lvl>
    <w:lvl w:ilvl="5" w:tplc="04240005" w:tentative="1">
      <w:start w:val="1"/>
      <w:numFmt w:val="bullet"/>
      <w:lvlText w:val=""/>
      <w:lvlJc w:val="left"/>
      <w:pPr>
        <w:ind w:left="3600" w:hanging="360"/>
      </w:pPr>
      <w:rPr>
        <w:rFonts w:ascii="Wingdings" w:hAnsi="Wingdings" w:hint="default"/>
      </w:rPr>
    </w:lvl>
    <w:lvl w:ilvl="6" w:tplc="04240001" w:tentative="1">
      <w:start w:val="1"/>
      <w:numFmt w:val="bullet"/>
      <w:lvlText w:val=""/>
      <w:lvlJc w:val="left"/>
      <w:pPr>
        <w:ind w:left="4320" w:hanging="360"/>
      </w:pPr>
      <w:rPr>
        <w:rFonts w:ascii="Symbol" w:hAnsi="Symbol" w:hint="default"/>
      </w:rPr>
    </w:lvl>
    <w:lvl w:ilvl="7" w:tplc="04240003" w:tentative="1">
      <w:start w:val="1"/>
      <w:numFmt w:val="bullet"/>
      <w:lvlText w:val="o"/>
      <w:lvlJc w:val="left"/>
      <w:pPr>
        <w:ind w:left="5040" w:hanging="360"/>
      </w:pPr>
      <w:rPr>
        <w:rFonts w:ascii="Courier New" w:hAnsi="Courier New" w:cs="Courier New" w:hint="default"/>
      </w:rPr>
    </w:lvl>
    <w:lvl w:ilvl="8" w:tplc="04240005" w:tentative="1">
      <w:start w:val="1"/>
      <w:numFmt w:val="bullet"/>
      <w:lvlText w:val=""/>
      <w:lvlJc w:val="left"/>
      <w:pPr>
        <w:ind w:left="5760" w:hanging="360"/>
      </w:pPr>
      <w:rPr>
        <w:rFonts w:ascii="Wingdings" w:hAnsi="Wingdings" w:hint="default"/>
      </w:rPr>
    </w:lvl>
  </w:abstractNum>
  <w:num w:numId="1">
    <w:abstractNumId w:val="22"/>
  </w:num>
  <w:num w:numId="2">
    <w:abstractNumId w:val="23"/>
  </w:num>
  <w:num w:numId="3">
    <w:abstractNumId w:val="18"/>
  </w:num>
  <w:num w:numId="4">
    <w:abstractNumId w:val="2"/>
  </w:num>
  <w:num w:numId="5">
    <w:abstractNumId w:val="19"/>
    <w:lvlOverride w:ilvl="0">
      <w:startOverride w:val="1"/>
    </w:lvlOverride>
  </w:num>
  <w:num w:numId="6">
    <w:abstractNumId w:val="6"/>
  </w:num>
  <w:num w:numId="7">
    <w:abstractNumId w:val="11"/>
  </w:num>
  <w:num w:numId="8">
    <w:abstractNumId w:val="33"/>
  </w:num>
  <w:num w:numId="9">
    <w:abstractNumId w:val="36"/>
  </w:num>
  <w:num w:numId="10">
    <w:abstractNumId w:val="21"/>
  </w:num>
  <w:num w:numId="11">
    <w:abstractNumId w:val="15"/>
  </w:num>
  <w:num w:numId="12">
    <w:abstractNumId w:val="41"/>
  </w:num>
  <w:num w:numId="13">
    <w:abstractNumId w:val="1"/>
  </w:num>
  <w:num w:numId="14">
    <w:abstractNumId w:val="39"/>
  </w:num>
  <w:num w:numId="15">
    <w:abstractNumId w:val="34"/>
  </w:num>
  <w:num w:numId="16">
    <w:abstractNumId w:val="8"/>
  </w:num>
  <w:num w:numId="17">
    <w:abstractNumId w:val="4"/>
  </w:num>
  <w:num w:numId="18">
    <w:abstractNumId w:val="16"/>
  </w:num>
  <w:num w:numId="19">
    <w:abstractNumId w:val="27"/>
  </w:num>
  <w:num w:numId="20">
    <w:abstractNumId w:val="3"/>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43"/>
  </w:num>
  <w:num w:numId="24">
    <w:abstractNumId w:val="26"/>
  </w:num>
  <w:num w:numId="25">
    <w:abstractNumId w:val="42"/>
  </w:num>
  <w:num w:numId="26">
    <w:abstractNumId w:val="25"/>
  </w:num>
  <w:num w:numId="27">
    <w:abstractNumId w:val="13"/>
  </w:num>
  <w:num w:numId="28">
    <w:abstractNumId w:val="44"/>
  </w:num>
  <w:num w:numId="29">
    <w:abstractNumId w:val="9"/>
  </w:num>
  <w:num w:numId="30">
    <w:abstractNumId w:val="29"/>
  </w:num>
  <w:num w:numId="31">
    <w:abstractNumId w:val="12"/>
  </w:num>
  <w:num w:numId="32">
    <w:abstractNumId w:val="0"/>
  </w:num>
  <w:num w:numId="33">
    <w:abstractNumId w:val="40"/>
  </w:num>
  <w:num w:numId="34">
    <w:abstractNumId w:val="35"/>
  </w:num>
  <w:num w:numId="35">
    <w:abstractNumId w:val="20"/>
  </w:num>
  <w:num w:numId="36">
    <w:abstractNumId w:val="32"/>
  </w:num>
  <w:num w:numId="37">
    <w:abstractNumId w:val="7"/>
  </w:num>
  <w:num w:numId="38">
    <w:abstractNumId w:val="24"/>
  </w:num>
  <w:num w:numId="39">
    <w:abstractNumId w:val="17"/>
  </w:num>
  <w:num w:numId="40">
    <w:abstractNumId w:val="30"/>
  </w:num>
  <w:num w:numId="41">
    <w:abstractNumId w:val="28"/>
  </w:num>
  <w:num w:numId="42">
    <w:abstractNumId w:val="5"/>
  </w:num>
  <w:num w:numId="43">
    <w:abstractNumId w:val="31"/>
  </w:num>
  <w:num w:numId="44">
    <w:abstractNumId w:val="37"/>
  </w:num>
  <w:num w:numId="45">
    <w:abstractNumId w:val="38"/>
  </w:num>
  <w:num w:numId="46">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ED0"/>
    <w:rsid w:val="0000025D"/>
    <w:rsid w:val="00001AC8"/>
    <w:rsid w:val="00003FC6"/>
    <w:rsid w:val="000048AE"/>
    <w:rsid w:val="0000564D"/>
    <w:rsid w:val="00005A0D"/>
    <w:rsid w:val="0000724E"/>
    <w:rsid w:val="00007C66"/>
    <w:rsid w:val="0001186D"/>
    <w:rsid w:val="000205D3"/>
    <w:rsid w:val="00021556"/>
    <w:rsid w:val="000222C3"/>
    <w:rsid w:val="00022E75"/>
    <w:rsid w:val="00023048"/>
    <w:rsid w:val="0002387C"/>
    <w:rsid w:val="000256F3"/>
    <w:rsid w:val="00030A61"/>
    <w:rsid w:val="00030D1F"/>
    <w:rsid w:val="00031A57"/>
    <w:rsid w:val="0003508C"/>
    <w:rsid w:val="0003652D"/>
    <w:rsid w:val="00036C76"/>
    <w:rsid w:val="00037648"/>
    <w:rsid w:val="0004007C"/>
    <w:rsid w:val="00042B7A"/>
    <w:rsid w:val="0004560E"/>
    <w:rsid w:val="00046811"/>
    <w:rsid w:val="000476E0"/>
    <w:rsid w:val="00050422"/>
    <w:rsid w:val="00051F65"/>
    <w:rsid w:val="000538F6"/>
    <w:rsid w:val="00053982"/>
    <w:rsid w:val="00054F5D"/>
    <w:rsid w:val="00055D95"/>
    <w:rsid w:val="00057051"/>
    <w:rsid w:val="000609E0"/>
    <w:rsid w:val="000614EE"/>
    <w:rsid w:val="00064AFA"/>
    <w:rsid w:val="000657C7"/>
    <w:rsid w:val="00065CE4"/>
    <w:rsid w:val="00067A62"/>
    <w:rsid w:val="00072A4E"/>
    <w:rsid w:val="000751E0"/>
    <w:rsid w:val="0007574B"/>
    <w:rsid w:val="00075D84"/>
    <w:rsid w:val="00077BD7"/>
    <w:rsid w:val="00077F64"/>
    <w:rsid w:val="0008018C"/>
    <w:rsid w:val="00081276"/>
    <w:rsid w:val="000812C4"/>
    <w:rsid w:val="0008175E"/>
    <w:rsid w:val="000859A7"/>
    <w:rsid w:val="00087025"/>
    <w:rsid w:val="000873DA"/>
    <w:rsid w:val="00091B95"/>
    <w:rsid w:val="00094011"/>
    <w:rsid w:val="00094375"/>
    <w:rsid w:val="00094AC1"/>
    <w:rsid w:val="000957A3"/>
    <w:rsid w:val="00095A38"/>
    <w:rsid w:val="000969F6"/>
    <w:rsid w:val="000A0E23"/>
    <w:rsid w:val="000A15CE"/>
    <w:rsid w:val="000A176C"/>
    <w:rsid w:val="000A5A71"/>
    <w:rsid w:val="000A6C47"/>
    <w:rsid w:val="000B0DFA"/>
    <w:rsid w:val="000B4A4A"/>
    <w:rsid w:val="000B6905"/>
    <w:rsid w:val="000C30F9"/>
    <w:rsid w:val="000C3981"/>
    <w:rsid w:val="000C4824"/>
    <w:rsid w:val="000C6021"/>
    <w:rsid w:val="000D1C23"/>
    <w:rsid w:val="000D2866"/>
    <w:rsid w:val="000D2BD9"/>
    <w:rsid w:val="000E1CDD"/>
    <w:rsid w:val="000E1F2A"/>
    <w:rsid w:val="000E2723"/>
    <w:rsid w:val="000E4056"/>
    <w:rsid w:val="000E5ECF"/>
    <w:rsid w:val="000E79F8"/>
    <w:rsid w:val="000F1B79"/>
    <w:rsid w:val="000F2899"/>
    <w:rsid w:val="000F3BE0"/>
    <w:rsid w:val="000F3EA8"/>
    <w:rsid w:val="000F576F"/>
    <w:rsid w:val="000F6C22"/>
    <w:rsid w:val="000F7FD5"/>
    <w:rsid w:val="0010455A"/>
    <w:rsid w:val="001045B7"/>
    <w:rsid w:val="001049A8"/>
    <w:rsid w:val="00105FDB"/>
    <w:rsid w:val="00107ED0"/>
    <w:rsid w:val="001104C6"/>
    <w:rsid w:val="001111CB"/>
    <w:rsid w:val="001120AC"/>
    <w:rsid w:val="00112112"/>
    <w:rsid w:val="00112750"/>
    <w:rsid w:val="0011326F"/>
    <w:rsid w:val="00114201"/>
    <w:rsid w:val="00116A0C"/>
    <w:rsid w:val="0011735D"/>
    <w:rsid w:val="00117FCD"/>
    <w:rsid w:val="001205D9"/>
    <w:rsid w:val="00121083"/>
    <w:rsid w:val="00122C86"/>
    <w:rsid w:val="00124C2B"/>
    <w:rsid w:val="00132540"/>
    <w:rsid w:val="00132DC7"/>
    <w:rsid w:val="001336C0"/>
    <w:rsid w:val="001358B5"/>
    <w:rsid w:val="001364F1"/>
    <w:rsid w:val="00136DED"/>
    <w:rsid w:val="00137967"/>
    <w:rsid w:val="001427DA"/>
    <w:rsid w:val="00142E7F"/>
    <w:rsid w:val="0014643B"/>
    <w:rsid w:val="00147C34"/>
    <w:rsid w:val="00147EE1"/>
    <w:rsid w:val="00150A7F"/>
    <w:rsid w:val="001521D1"/>
    <w:rsid w:val="00154D3C"/>
    <w:rsid w:val="00156AB3"/>
    <w:rsid w:val="00157855"/>
    <w:rsid w:val="001611AF"/>
    <w:rsid w:val="001624F3"/>
    <w:rsid w:val="00162D15"/>
    <w:rsid w:val="00163595"/>
    <w:rsid w:val="001644CD"/>
    <w:rsid w:val="00164DD8"/>
    <w:rsid w:val="00165762"/>
    <w:rsid w:val="00167099"/>
    <w:rsid w:val="00170E35"/>
    <w:rsid w:val="001715DF"/>
    <w:rsid w:val="0017456E"/>
    <w:rsid w:val="001756EC"/>
    <w:rsid w:val="00177C3E"/>
    <w:rsid w:val="00181A00"/>
    <w:rsid w:val="00183C14"/>
    <w:rsid w:val="00186022"/>
    <w:rsid w:val="00186788"/>
    <w:rsid w:val="00187951"/>
    <w:rsid w:val="00190B7C"/>
    <w:rsid w:val="00191D86"/>
    <w:rsid w:val="00194B09"/>
    <w:rsid w:val="001950B2"/>
    <w:rsid w:val="00196A8B"/>
    <w:rsid w:val="00196FAF"/>
    <w:rsid w:val="001971C7"/>
    <w:rsid w:val="001A0016"/>
    <w:rsid w:val="001A124A"/>
    <w:rsid w:val="001A4BA8"/>
    <w:rsid w:val="001A59E7"/>
    <w:rsid w:val="001B0C4B"/>
    <w:rsid w:val="001B0DF7"/>
    <w:rsid w:val="001B1001"/>
    <w:rsid w:val="001B223E"/>
    <w:rsid w:val="001B4FC5"/>
    <w:rsid w:val="001B5B7E"/>
    <w:rsid w:val="001B5C4C"/>
    <w:rsid w:val="001B6096"/>
    <w:rsid w:val="001B6A79"/>
    <w:rsid w:val="001B7B64"/>
    <w:rsid w:val="001C0E44"/>
    <w:rsid w:val="001C0F36"/>
    <w:rsid w:val="001C1FE9"/>
    <w:rsid w:val="001C3D07"/>
    <w:rsid w:val="001C6BF0"/>
    <w:rsid w:val="001C7084"/>
    <w:rsid w:val="001D0979"/>
    <w:rsid w:val="001D275B"/>
    <w:rsid w:val="001D47AA"/>
    <w:rsid w:val="001D68A6"/>
    <w:rsid w:val="001D69E0"/>
    <w:rsid w:val="001D6AF3"/>
    <w:rsid w:val="001D7214"/>
    <w:rsid w:val="001E002A"/>
    <w:rsid w:val="001E020B"/>
    <w:rsid w:val="001E064B"/>
    <w:rsid w:val="001E1363"/>
    <w:rsid w:val="001E3382"/>
    <w:rsid w:val="001E3570"/>
    <w:rsid w:val="001E4489"/>
    <w:rsid w:val="001E5751"/>
    <w:rsid w:val="001E6093"/>
    <w:rsid w:val="001E655C"/>
    <w:rsid w:val="001E6744"/>
    <w:rsid w:val="001E72E0"/>
    <w:rsid w:val="001E7388"/>
    <w:rsid w:val="001E7A5C"/>
    <w:rsid w:val="001F02A7"/>
    <w:rsid w:val="001F03C0"/>
    <w:rsid w:val="001F32B3"/>
    <w:rsid w:val="001F7BF1"/>
    <w:rsid w:val="00203073"/>
    <w:rsid w:val="00203D29"/>
    <w:rsid w:val="00203E72"/>
    <w:rsid w:val="00205BF5"/>
    <w:rsid w:val="00206260"/>
    <w:rsid w:val="00211C5C"/>
    <w:rsid w:val="002151BF"/>
    <w:rsid w:val="00216D4A"/>
    <w:rsid w:val="002177BE"/>
    <w:rsid w:val="0022079E"/>
    <w:rsid w:val="00221B1D"/>
    <w:rsid w:val="00223059"/>
    <w:rsid w:val="0022611F"/>
    <w:rsid w:val="002261A7"/>
    <w:rsid w:val="002274DC"/>
    <w:rsid w:val="0023172B"/>
    <w:rsid w:val="00233661"/>
    <w:rsid w:val="00233DF4"/>
    <w:rsid w:val="00236B55"/>
    <w:rsid w:val="00237554"/>
    <w:rsid w:val="00237B8D"/>
    <w:rsid w:val="00241FDF"/>
    <w:rsid w:val="00242685"/>
    <w:rsid w:val="0024596E"/>
    <w:rsid w:val="00246005"/>
    <w:rsid w:val="002463CB"/>
    <w:rsid w:val="002464A0"/>
    <w:rsid w:val="00251EE1"/>
    <w:rsid w:val="00252782"/>
    <w:rsid w:val="00253A1F"/>
    <w:rsid w:val="00255F39"/>
    <w:rsid w:val="00256B51"/>
    <w:rsid w:val="00257090"/>
    <w:rsid w:val="00257484"/>
    <w:rsid w:val="00262D67"/>
    <w:rsid w:val="00263109"/>
    <w:rsid w:val="00263B83"/>
    <w:rsid w:val="00265BEE"/>
    <w:rsid w:val="00266C1F"/>
    <w:rsid w:val="00266E72"/>
    <w:rsid w:val="0026700A"/>
    <w:rsid w:val="00267437"/>
    <w:rsid w:val="0027055A"/>
    <w:rsid w:val="002740CE"/>
    <w:rsid w:val="00274E69"/>
    <w:rsid w:val="002758CB"/>
    <w:rsid w:val="0027615B"/>
    <w:rsid w:val="00276742"/>
    <w:rsid w:val="002800BD"/>
    <w:rsid w:val="00282FF3"/>
    <w:rsid w:val="002836B7"/>
    <w:rsid w:val="00287100"/>
    <w:rsid w:val="002871F8"/>
    <w:rsid w:val="00287635"/>
    <w:rsid w:val="002914D9"/>
    <w:rsid w:val="00293C00"/>
    <w:rsid w:val="00293C9F"/>
    <w:rsid w:val="002A0C79"/>
    <w:rsid w:val="002A47C2"/>
    <w:rsid w:val="002A50AD"/>
    <w:rsid w:val="002A61A3"/>
    <w:rsid w:val="002A6C8F"/>
    <w:rsid w:val="002A7713"/>
    <w:rsid w:val="002B1D0F"/>
    <w:rsid w:val="002B2D9C"/>
    <w:rsid w:val="002B3051"/>
    <w:rsid w:val="002B3653"/>
    <w:rsid w:val="002B5472"/>
    <w:rsid w:val="002B626F"/>
    <w:rsid w:val="002B62BD"/>
    <w:rsid w:val="002B7283"/>
    <w:rsid w:val="002C0730"/>
    <w:rsid w:val="002C53D3"/>
    <w:rsid w:val="002D396B"/>
    <w:rsid w:val="002D4D85"/>
    <w:rsid w:val="002D56BB"/>
    <w:rsid w:val="002D5E91"/>
    <w:rsid w:val="002E07E4"/>
    <w:rsid w:val="002E0995"/>
    <w:rsid w:val="002E2C3B"/>
    <w:rsid w:val="002E4491"/>
    <w:rsid w:val="002E4C94"/>
    <w:rsid w:val="002E5BDF"/>
    <w:rsid w:val="002E6782"/>
    <w:rsid w:val="002E75C2"/>
    <w:rsid w:val="002F13F7"/>
    <w:rsid w:val="002F2236"/>
    <w:rsid w:val="002F3C42"/>
    <w:rsid w:val="002F52C1"/>
    <w:rsid w:val="002F6274"/>
    <w:rsid w:val="002F7B55"/>
    <w:rsid w:val="003034F4"/>
    <w:rsid w:val="003049A8"/>
    <w:rsid w:val="003053F0"/>
    <w:rsid w:val="00305EB8"/>
    <w:rsid w:val="003068B9"/>
    <w:rsid w:val="0031021E"/>
    <w:rsid w:val="00310B0B"/>
    <w:rsid w:val="003117B2"/>
    <w:rsid w:val="0031261F"/>
    <w:rsid w:val="003160ED"/>
    <w:rsid w:val="00316667"/>
    <w:rsid w:val="00317BB4"/>
    <w:rsid w:val="00321175"/>
    <w:rsid w:val="00324D2D"/>
    <w:rsid w:val="00330E7E"/>
    <w:rsid w:val="00330FE1"/>
    <w:rsid w:val="00332359"/>
    <w:rsid w:val="00332A71"/>
    <w:rsid w:val="00332B62"/>
    <w:rsid w:val="003342B3"/>
    <w:rsid w:val="0033561F"/>
    <w:rsid w:val="003359BD"/>
    <w:rsid w:val="00341D2D"/>
    <w:rsid w:val="00342097"/>
    <w:rsid w:val="00342AC4"/>
    <w:rsid w:val="00345B58"/>
    <w:rsid w:val="00345F62"/>
    <w:rsid w:val="00350C3A"/>
    <w:rsid w:val="0035301B"/>
    <w:rsid w:val="003531F3"/>
    <w:rsid w:val="00354898"/>
    <w:rsid w:val="00355881"/>
    <w:rsid w:val="00355EC1"/>
    <w:rsid w:val="003574F6"/>
    <w:rsid w:val="00366220"/>
    <w:rsid w:val="003662AA"/>
    <w:rsid w:val="00366800"/>
    <w:rsid w:val="00367046"/>
    <w:rsid w:val="0037034C"/>
    <w:rsid w:val="003718BE"/>
    <w:rsid w:val="00372466"/>
    <w:rsid w:val="00372691"/>
    <w:rsid w:val="0037486E"/>
    <w:rsid w:val="003800A1"/>
    <w:rsid w:val="003815B5"/>
    <w:rsid w:val="003846F4"/>
    <w:rsid w:val="003872A4"/>
    <w:rsid w:val="00390F3E"/>
    <w:rsid w:val="00392FA2"/>
    <w:rsid w:val="00396328"/>
    <w:rsid w:val="003A1677"/>
    <w:rsid w:val="003A2321"/>
    <w:rsid w:val="003A25FC"/>
    <w:rsid w:val="003A2E0C"/>
    <w:rsid w:val="003A36B7"/>
    <w:rsid w:val="003A66BF"/>
    <w:rsid w:val="003A7282"/>
    <w:rsid w:val="003A730A"/>
    <w:rsid w:val="003B0CD5"/>
    <w:rsid w:val="003B1609"/>
    <w:rsid w:val="003B2E0D"/>
    <w:rsid w:val="003B2FF2"/>
    <w:rsid w:val="003B335A"/>
    <w:rsid w:val="003B3C02"/>
    <w:rsid w:val="003B46F2"/>
    <w:rsid w:val="003B4853"/>
    <w:rsid w:val="003B5542"/>
    <w:rsid w:val="003B5A0D"/>
    <w:rsid w:val="003B6228"/>
    <w:rsid w:val="003C3EE7"/>
    <w:rsid w:val="003C441A"/>
    <w:rsid w:val="003C578C"/>
    <w:rsid w:val="003C6360"/>
    <w:rsid w:val="003D0EB6"/>
    <w:rsid w:val="003D13A2"/>
    <w:rsid w:val="003D1BB0"/>
    <w:rsid w:val="003D1E7C"/>
    <w:rsid w:val="003D2321"/>
    <w:rsid w:val="003D53EE"/>
    <w:rsid w:val="003D7C6B"/>
    <w:rsid w:val="003E00B4"/>
    <w:rsid w:val="003E2A34"/>
    <w:rsid w:val="003E3CB2"/>
    <w:rsid w:val="003E3EEB"/>
    <w:rsid w:val="003E700D"/>
    <w:rsid w:val="003F02F8"/>
    <w:rsid w:val="003F7159"/>
    <w:rsid w:val="003F7532"/>
    <w:rsid w:val="00400AFF"/>
    <w:rsid w:val="00401B0E"/>
    <w:rsid w:val="00402271"/>
    <w:rsid w:val="004027FC"/>
    <w:rsid w:val="00403104"/>
    <w:rsid w:val="00412D84"/>
    <w:rsid w:val="00413AFE"/>
    <w:rsid w:val="0041419A"/>
    <w:rsid w:val="00414C55"/>
    <w:rsid w:val="0042426D"/>
    <w:rsid w:val="00424799"/>
    <w:rsid w:val="004262E6"/>
    <w:rsid w:val="0043064A"/>
    <w:rsid w:val="00431FBA"/>
    <w:rsid w:val="0043333F"/>
    <w:rsid w:val="00433855"/>
    <w:rsid w:val="00433A80"/>
    <w:rsid w:val="004341FC"/>
    <w:rsid w:val="004357F1"/>
    <w:rsid w:val="00437026"/>
    <w:rsid w:val="00440D3B"/>
    <w:rsid w:val="00441D47"/>
    <w:rsid w:val="00442087"/>
    <w:rsid w:val="0044424B"/>
    <w:rsid w:val="00444435"/>
    <w:rsid w:val="00445F4C"/>
    <w:rsid w:val="00445FE1"/>
    <w:rsid w:val="00447D4B"/>
    <w:rsid w:val="00447FD8"/>
    <w:rsid w:val="004523A1"/>
    <w:rsid w:val="00452E30"/>
    <w:rsid w:val="004530DF"/>
    <w:rsid w:val="00456974"/>
    <w:rsid w:val="00457498"/>
    <w:rsid w:val="004623A3"/>
    <w:rsid w:val="0046518E"/>
    <w:rsid w:val="00467FF9"/>
    <w:rsid w:val="00472136"/>
    <w:rsid w:val="0047238B"/>
    <w:rsid w:val="00472B51"/>
    <w:rsid w:val="00474195"/>
    <w:rsid w:val="004745C3"/>
    <w:rsid w:val="004763C7"/>
    <w:rsid w:val="00476661"/>
    <w:rsid w:val="00476F1D"/>
    <w:rsid w:val="00481AFD"/>
    <w:rsid w:val="004834EE"/>
    <w:rsid w:val="00484B32"/>
    <w:rsid w:val="00485265"/>
    <w:rsid w:val="00485915"/>
    <w:rsid w:val="00486265"/>
    <w:rsid w:val="00486D48"/>
    <w:rsid w:val="0048781F"/>
    <w:rsid w:val="0049335E"/>
    <w:rsid w:val="00497564"/>
    <w:rsid w:val="004975F5"/>
    <w:rsid w:val="004A0C06"/>
    <w:rsid w:val="004A1424"/>
    <w:rsid w:val="004A4265"/>
    <w:rsid w:val="004A4680"/>
    <w:rsid w:val="004B0801"/>
    <w:rsid w:val="004B1A54"/>
    <w:rsid w:val="004B1A61"/>
    <w:rsid w:val="004B35C4"/>
    <w:rsid w:val="004B35D0"/>
    <w:rsid w:val="004B3C12"/>
    <w:rsid w:val="004B48F4"/>
    <w:rsid w:val="004B4F44"/>
    <w:rsid w:val="004C134B"/>
    <w:rsid w:val="004C1767"/>
    <w:rsid w:val="004C228D"/>
    <w:rsid w:val="004C2F57"/>
    <w:rsid w:val="004C6BCD"/>
    <w:rsid w:val="004D04C8"/>
    <w:rsid w:val="004D10EA"/>
    <w:rsid w:val="004D251B"/>
    <w:rsid w:val="004D569C"/>
    <w:rsid w:val="004D70A0"/>
    <w:rsid w:val="004D7479"/>
    <w:rsid w:val="004E3192"/>
    <w:rsid w:val="004E4A50"/>
    <w:rsid w:val="004E6AB3"/>
    <w:rsid w:val="004E6EA9"/>
    <w:rsid w:val="004F27D6"/>
    <w:rsid w:val="004F3708"/>
    <w:rsid w:val="004F3986"/>
    <w:rsid w:val="004F4D5F"/>
    <w:rsid w:val="004F6CC3"/>
    <w:rsid w:val="004F6F08"/>
    <w:rsid w:val="00500FE5"/>
    <w:rsid w:val="005021C5"/>
    <w:rsid w:val="0050313D"/>
    <w:rsid w:val="00504607"/>
    <w:rsid w:val="00507D9E"/>
    <w:rsid w:val="005104A0"/>
    <w:rsid w:val="00510C89"/>
    <w:rsid w:val="00512109"/>
    <w:rsid w:val="00513289"/>
    <w:rsid w:val="005142E6"/>
    <w:rsid w:val="00517020"/>
    <w:rsid w:val="0052081D"/>
    <w:rsid w:val="005237C4"/>
    <w:rsid w:val="0052498F"/>
    <w:rsid w:val="005263B6"/>
    <w:rsid w:val="005269CF"/>
    <w:rsid w:val="0052764D"/>
    <w:rsid w:val="00527DB1"/>
    <w:rsid w:val="005346AE"/>
    <w:rsid w:val="00534DB6"/>
    <w:rsid w:val="00537004"/>
    <w:rsid w:val="0054073A"/>
    <w:rsid w:val="00544660"/>
    <w:rsid w:val="00546523"/>
    <w:rsid w:val="0054662B"/>
    <w:rsid w:val="00546878"/>
    <w:rsid w:val="005469CE"/>
    <w:rsid w:val="0054765B"/>
    <w:rsid w:val="005522F0"/>
    <w:rsid w:val="00553EDF"/>
    <w:rsid w:val="005553CB"/>
    <w:rsid w:val="005579C2"/>
    <w:rsid w:val="00557DC2"/>
    <w:rsid w:val="00562C7C"/>
    <w:rsid w:val="00563144"/>
    <w:rsid w:val="00563259"/>
    <w:rsid w:val="005654ED"/>
    <w:rsid w:val="00565868"/>
    <w:rsid w:val="00571986"/>
    <w:rsid w:val="0057297B"/>
    <w:rsid w:val="00573090"/>
    <w:rsid w:val="00573D87"/>
    <w:rsid w:val="00575083"/>
    <w:rsid w:val="00577413"/>
    <w:rsid w:val="00577BAB"/>
    <w:rsid w:val="00580808"/>
    <w:rsid w:val="00582644"/>
    <w:rsid w:val="00582EA9"/>
    <w:rsid w:val="0058354D"/>
    <w:rsid w:val="00585FDA"/>
    <w:rsid w:val="0058636E"/>
    <w:rsid w:val="00587254"/>
    <w:rsid w:val="00587363"/>
    <w:rsid w:val="00587D46"/>
    <w:rsid w:val="00590276"/>
    <w:rsid w:val="0059229E"/>
    <w:rsid w:val="00594B90"/>
    <w:rsid w:val="0059610E"/>
    <w:rsid w:val="00596152"/>
    <w:rsid w:val="00597C76"/>
    <w:rsid w:val="005A069A"/>
    <w:rsid w:val="005A1066"/>
    <w:rsid w:val="005A2BAE"/>
    <w:rsid w:val="005A441F"/>
    <w:rsid w:val="005A5A15"/>
    <w:rsid w:val="005B11F4"/>
    <w:rsid w:val="005B3365"/>
    <w:rsid w:val="005B4049"/>
    <w:rsid w:val="005B4355"/>
    <w:rsid w:val="005B44D3"/>
    <w:rsid w:val="005B7FA2"/>
    <w:rsid w:val="005C10A5"/>
    <w:rsid w:val="005C1FD6"/>
    <w:rsid w:val="005C4302"/>
    <w:rsid w:val="005C5F18"/>
    <w:rsid w:val="005C6935"/>
    <w:rsid w:val="005C7707"/>
    <w:rsid w:val="005D3737"/>
    <w:rsid w:val="005D3CFC"/>
    <w:rsid w:val="005D407E"/>
    <w:rsid w:val="005E0062"/>
    <w:rsid w:val="005E0C37"/>
    <w:rsid w:val="005E1D6C"/>
    <w:rsid w:val="005E2485"/>
    <w:rsid w:val="005E2815"/>
    <w:rsid w:val="005E406B"/>
    <w:rsid w:val="005E5247"/>
    <w:rsid w:val="005E73DA"/>
    <w:rsid w:val="005F0F3F"/>
    <w:rsid w:val="005F267F"/>
    <w:rsid w:val="005F2847"/>
    <w:rsid w:val="005F299A"/>
    <w:rsid w:val="005F3DC6"/>
    <w:rsid w:val="005F4645"/>
    <w:rsid w:val="005F7F69"/>
    <w:rsid w:val="00600B9C"/>
    <w:rsid w:val="00600EB8"/>
    <w:rsid w:val="00601714"/>
    <w:rsid w:val="00601888"/>
    <w:rsid w:val="0060197A"/>
    <w:rsid w:val="00603DC3"/>
    <w:rsid w:val="00604246"/>
    <w:rsid w:val="006055B0"/>
    <w:rsid w:val="00606EC2"/>
    <w:rsid w:val="0061196A"/>
    <w:rsid w:val="006126A3"/>
    <w:rsid w:val="00612847"/>
    <w:rsid w:val="00614F86"/>
    <w:rsid w:val="00616BD2"/>
    <w:rsid w:val="0062099E"/>
    <w:rsid w:val="00622068"/>
    <w:rsid w:val="00625DF7"/>
    <w:rsid w:val="00627E40"/>
    <w:rsid w:val="006343BB"/>
    <w:rsid w:val="0063535E"/>
    <w:rsid w:val="006358A3"/>
    <w:rsid w:val="00640766"/>
    <w:rsid w:val="00642B87"/>
    <w:rsid w:val="00643490"/>
    <w:rsid w:val="00644622"/>
    <w:rsid w:val="00644F53"/>
    <w:rsid w:val="0064620E"/>
    <w:rsid w:val="00647CC5"/>
    <w:rsid w:val="0065002A"/>
    <w:rsid w:val="00650DBB"/>
    <w:rsid w:val="006512EC"/>
    <w:rsid w:val="006545C9"/>
    <w:rsid w:val="00654770"/>
    <w:rsid w:val="00656244"/>
    <w:rsid w:val="0065634A"/>
    <w:rsid w:val="00662486"/>
    <w:rsid w:val="00665648"/>
    <w:rsid w:val="00667EA9"/>
    <w:rsid w:val="0067011A"/>
    <w:rsid w:val="00670194"/>
    <w:rsid w:val="006706D6"/>
    <w:rsid w:val="00670876"/>
    <w:rsid w:val="006737BB"/>
    <w:rsid w:val="00673EB2"/>
    <w:rsid w:val="00675837"/>
    <w:rsid w:val="0067616D"/>
    <w:rsid w:val="00677DF8"/>
    <w:rsid w:val="00680362"/>
    <w:rsid w:val="00684108"/>
    <w:rsid w:val="0068465E"/>
    <w:rsid w:val="00684710"/>
    <w:rsid w:val="006864F9"/>
    <w:rsid w:val="00687261"/>
    <w:rsid w:val="006879E4"/>
    <w:rsid w:val="00692367"/>
    <w:rsid w:val="0069312F"/>
    <w:rsid w:val="006939DB"/>
    <w:rsid w:val="00693E73"/>
    <w:rsid w:val="0069435C"/>
    <w:rsid w:val="00697AD9"/>
    <w:rsid w:val="006A233E"/>
    <w:rsid w:val="006A41E0"/>
    <w:rsid w:val="006A4E8C"/>
    <w:rsid w:val="006A5290"/>
    <w:rsid w:val="006A5333"/>
    <w:rsid w:val="006A5437"/>
    <w:rsid w:val="006A5ACA"/>
    <w:rsid w:val="006A6034"/>
    <w:rsid w:val="006B0BEA"/>
    <w:rsid w:val="006B209A"/>
    <w:rsid w:val="006B3F7D"/>
    <w:rsid w:val="006B724A"/>
    <w:rsid w:val="006C2C35"/>
    <w:rsid w:val="006C32F8"/>
    <w:rsid w:val="006C3E0C"/>
    <w:rsid w:val="006C6ACF"/>
    <w:rsid w:val="006C6CC5"/>
    <w:rsid w:val="006C735B"/>
    <w:rsid w:val="006C75C7"/>
    <w:rsid w:val="006D10AF"/>
    <w:rsid w:val="006D26E1"/>
    <w:rsid w:val="006D3364"/>
    <w:rsid w:val="006D5929"/>
    <w:rsid w:val="006D6284"/>
    <w:rsid w:val="006D678F"/>
    <w:rsid w:val="006D7319"/>
    <w:rsid w:val="006E1172"/>
    <w:rsid w:val="006E21B9"/>
    <w:rsid w:val="006E349C"/>
    <w:rsid w:val="006E5194"/>
    <w:rsid w:val="006E581B"/>
    <w:rsid w:val="006E6A43"/>
    <w:rsid w:val="006E7A49"/>
    <w:rsid w:val="006F0E84"/>
    <w:rsid w:val="006F1A6E"/>
    <w:rsid w:val="006F274A"/>
    <w:rsid w:val="006F6900"/>
    <w:rsid w:val="006F6C7D"/>
    <w:rsid w:val="00700A0B"/>
    <w:rsid w:val="007056AF"/>
    <w:rsid w:val="00705A26"/>
    <w:rsid w:val="00706CF0"/>
    <w:rsid w:val="00706D36"/>
    <w:rsid w:val="007106F8"/>
    <w:rsid w:val="0071114C"/>
    <w:rsid w:val="00711926"/>
    <w:rsid w:val="00711EE7"/>
    <w:rsid w:val="00714210"/>
    <w:rsid w:val="007144F7"/>
    <w:rsid w:val="00714F56"/>
    <w:rsid w:val="00715E11"/>
    <w:rsid w:val="00717825"/>
    <w:rsid w:val="00717D84"/>
    <w:rsid w:val="00720D1D"/>
    <w:rsid w:val="00723427"/>
    <w:rsid w:val="0072462B"/>
    <w:rsid w:val="007246D4"/>
    <w:rsid w:val="00725430"/>
    <w:rsid w:val="0073237D"/>
    <w:rsid w:val="00734CD3"/>
    <w:rsid w:val="00737C7F"/>
    <w:rsid w:val="00741D2C"/>
    <w:rsid w:val="0074333D"/>
    <w:rsid w:val="00745166"/>
    <w:rsid w:val="007469AD"/>
    <w:rsid w:val="00754E5C"/>
    <w:rsid w:val="00755DBB"/>
    <w:rsid w:val="00756D77"/>
    <w:rsid w:val="00756EF6"/>
    <w:rsid w:val="00757482"/>
    <w:rsid w:val="00760D45"/>
    <w:rsid w:val="00761CD9"/>
    <w:rsid w:val="00762C02"/>
    <w:rsid w:val="007630B0"/>
    <w:rsid w:val="007649D2"/>
    <w:rsid w:val="00766E52"/>
    <w:rsid w:val="00767F47"/>
    <w:rsid w:val="00770419"/>
    <w:rsid w:val="00770B67"/>
    <w:rsid w:val="00770F58"/>
    <w:rsid w:val="00772E1A"/>
    <w:rsid w:val="00773D0C"/>
    <w:rsid w:val="00774189"/>
    <w:rsid w:val="00775039"/>
    <w:rsid w:val="0077561B"/>
    <w:rsid w:val="0078027F"/>
    <w:rsid w:val="0078348D"/>
    <w:rsid w:val="00783A4F"/>
    <w:rsid w:val="00783B5E"/>
    <w:rsid w:val="007953B8"/>
    <w:rsid w:val="00795E8C"/>
    <w:rsid w:val="00797981"/>
    <w:rsid w:val="007A0CE2"/>
    <w:rsid w:val="007A1523"/>
    <w:rsid w:val="007A2E59"/>
    <w:rsid w:val="007A3722"/>
    <w:rsid w:val="007A7EA5"/>
    <w:rsid w:val="007B0CF0"/>
    <w:rsid w:val="007B2B57"/>
    <w:rsid w:val="007B36B6"/>
    <w:rsid w:val="007B60D7"/>
    <w:rsid w:val="007B620F"/>
    <w:rsid w:val="007B7F88"/>
    <w:rsid w:val="007C06FA"/>
    <w:rsid w:val="007C1B99"/>
    <w:rsid w:val="007C549F"/>
    <w:rsid w:val="007C5A44"/>
    <w:rsid w:val="007C6AAF"/>
    <w:rsid w:val="007C782E"/>
    <w:rsid w:val="007C7DEA"/>
    <w:rsid w:val="007D09E8"/>
    <w:rsid w:val="007D1346"/>
    <w:rsid w:val="007D142A"/>
    <w:rsid w:val="007D1688"/>
    <w:rsid w:val="007D1F7C"/>
    <w:rsid w:val="007D21BC"/>
    <w:rsid w:val="007E0BBF"/>
    <w:rsid w:val="007E26AC"/>
    <w:rsid w:val="007E2D04"/>
    <w:rsid w:val="007E7EA0"/>
    <w:rsid w:val="007E7F56"/>
    <w:rsid w:val="007F2006"/>
    <w:rsid w:val="007F5C4E"/>
    <w:rsid w:val="007F6972"/>
    <w:rsid w:val="007F7410"/>
    <w:rsid w:val="007F7F44"/>
    <w:rsid w:val="008003F0"/>
    <w:rsid w:val="008017D7"/>
    <w:rsid w:val="00802315"/>
    <w:rsid w:val="00802CAD"/>
    <w:rsid w:val="008038C3"/>
    <w:rsid w:val="00803C72"/>
    <w:rsid w:val="0080623E"/>
    <w:rsid w:val="00806848"/>
    <w:rsid w:val="008072E4"/>
    <w:rsid w:val="008079D5"/>
    <w:rsid w:val="00807C82"/>
    <w:rsid w:val="00807E56"/>
    <w:rsid w:val="00811548"/>
    <w:rsid w:val="0081397B"/>
    <w:rsid w:val="00816D3E"/>
    <w:rsid w:val="0082042D"/>
    <w:rsid w:val="00820A81"/>
    <w:rsid w:val="00821DC4"/>
    <w:rsid w:val="008233AA"/>
    <w:rsid w:val="008239E2"/>
    <w:rsid w:val="00825883"/>
    <w:rsid w:val="008267D5"/>
    <w:rsid w:val="00826E69"/>
    <w:rsid w:val="0083094D"/>
    <w:rsid w:val="00831824"/>
    <w:rsid w:val="00834D7A"/>
    <w:rsid w:val="008378F7"/>
    <w:rsid w:val="00837E5F"/>
    <w:rsid w:val="0084090A"/>
    <w:rsid w:val="00841F00"/>
    <w:rsid w:val="00842300"/>
    <w:rsid w:val="008433D8"/>
    <w:rsid w:val="00843477"/>
    <w:rsid w:val="00844494"/>
    <w:rsid w:val="008455FA"/>
    <w:rsid w:val="0085179E"/>
    <w:rsid w:val="00854923"/>
    <w:rsid w:val="00854A3B"/>
    <w:rsid w:val="00854C9E"/>
    <w:rsid w:val="0085669F"/>
    <w:rsid w:val="008615DD"/>
    <w:rsid w:val="00862712"/>
    <w:rsid w:val="00864097"/>
    <w:rsid w:val="00866029"/>
    <w:rsid w:val="008662A6"/>
    <w:rsid w:val="00871AD7"/>
    <w:rsid w:val="00871CC4"/>
    <w:rsid w:val="008762C0"/>
    <w:rsid w:val="008764CB"/>
    <w:rsid w:val="0088017A"/>
    <w:rsid w:val="00883255"/>
    <w:rsid w:val="00884016"/>
    <w:rsid w:val="00884157"/>
    <w:rsid w:val="00887893"/>
    <w:rsid w:val="00887A6F"/>
    <w:rsid w:val="008904A0"/>
    <w:rsid w:val="008907CD"/>
    <w:rsid w:val="00890AB2"/>
    <w:rsid w:val="00890DB3"/>
    <w:rsid w:val="0089245C"/>
    <w:rsid w:val="00896C3A"/>
    <w:rsid w:val="008A1685"/>
    <w:rsid w:val="008A17AD"/>
    <w:rsid w:val="008A1BE2"/>
    <w:rsid w:val="008A314A"/>
    <w:rsid w:val="008A72F3"/>
    <w:rsid w:val="008A7BAE"/>
    <w:rsid w:val="008B3A72"/>
    <w:rsid w:val="008B7168"/>
    <w:rsid w:val="008C0C8E"/>
    <w:rsid w:val="008C0EE8"/>
    <w:rsid w:val="008D1062"/>
    <w:rsid w:val="008D1B3E"/>
    <w:rsid w:val="008D1FC4"/>
    <w:rsid w:val="008D3E25"/>
    <w:rsid w:val="008D5A7D"/>
    <w:rsid w:val="008D797F"/>
    <w:rsid w:val="008E4146"/>
    <w:rsid w:val="008E5968"/>
    <w:rsid w:val="008E618D"/>
    <w:rsid w:val="008F0B6F"/>
    <w:rsid w:val="008F1178"/>
    <w:rsid w:val="008F20DD"/>
    <w:rsid w:val="008F56DD"/>
    <w:rsid w:val="008F65BC"/>
    <w:rsid w:val="008F6CBE"/>
    <w:rsid w:val="008F72E3"/>
    <w:rsid w:val="00901F1A"/>
    <w:rsid w:val="00903B2C"/>
    <w:rsid w:val="00906029"/>
    <w:rsid w:val="009100DE"/>
    <w:rsid w:val="00910641"/>
    <w:rsid w:val="00912099"/>
    <w:rsid w:val="00913AAB"/>
    <w:rsid w:val="00915D0D"/>
    <w:rsid w:val="0091603C"/>
    <w:rsid w:val="00920112"/>
    <w:rsid w:val="009211E2"/>
    <w:rsid w:val="00921E02"/>
    <w:rsid w:val="009235F6"/>
    <w:rsid w:val="009239C3"/>
    <w:rsid w:val="009244EB"/>
    <w:rsid w:val="00926AC7"/>
    <w:rsid w:val="00934599"/>
    <w:rsid w:val="00935B66"/>
    <w:rsid w:val="0094236D"/>
    <w:rsid w:val="0094398F"/>
    <w:rsid w:val="00947F79"/>
    <w:rsid w:val="00951BCD"/>
    <w:rsid w:val="00952455"/>
    <w:rsid w:val="00953BD6"/>
    <w:rsid w:val="00953D4E"/>
    <w:rsid w:val="00955443"/>
    <w:rsid w:val="009565FA"/>
    <w:rsid w:val="00961086"/>
    <w:rsid w:val="00962D47"/>
    <w:rsid w:val="0096469B"/>
    <w:rsid w:val="00964DE0"/>
    <w:rsid w:val="00967476"/>
    <w:rsid w:val="00975301"/>
    <w:rsid w:val="009756BB"/>
    <w:rsid w:val="00975922"/>
    <w:rsid w:val="00977DDD"/>
    <w:rsid w:val="00980255"/>
    <w:rsid w:val="009838E2"/>
    <w:rsid w:val="00983CF3"/>
    <w:rsid w:val="009843EE"/>
    <w:rsid w:val="00986932"/>
    <w:rsid w:val="00995FF9"/>
    <w:rsid w:val="009A10CC"/>
    <w:rsid w:val="009A1339"/>
    <w:rsid w:val="009A2C6A"/>
    <w:rsid w:val="009A30F2"/>
    <w:rsid w:val="009A338A"/>
    <w:rsid w:val="009A4A5C"/>
    <w:rsid w:val="009A6B16"/>
    <w:rsid w:val="009A6E01"/>
    <w:rsid w:val="009B074D"/>
    <w:rsid w:val="009B16AE"/>
    <w:rsid w:val="009B16BE"/>
    <w:rsid w:val="009B305D"/>
    <w:rsid w:val="009B482F"/>
    <w:rsid w:val="009B5CEC"/>
    <w:rsid w:val="009B6EDA"/>
    <w:rsid w:val="009C0DE0"/>
    <w:rsid w:val="009C2EB8"/>
    <w:rsid w:val="009C312A"/>
    <w:rsid w:val="009C4378"/>
    <w:rsid w:val="009C7315"/>
    <w:rsid w:val="009C7F77"/>
    <w:rsid w:val="009D0E96"/>
    <w:rsid w:val="009D233D"/>
    <w:rsid w:val="009D2AF3"/>
    <w:rsid w:val="009D3246"/>
    <w:rsid w:val="009D3853"/>
    <w:rsid w:val="009D39BA"/>
    <w:rsid w:val="009D6FDF"/>
    <w:rsid w:val="009D7B6D"/>
    <w:rsid w:val="009D7C48"/>
    <w:rsid w:val="009E51A0"/>
    <w:rsid w:val="009E7BF7"/>
    <w:rsid w:val="009F2E53"/>
    <w:rsid w:val="009F32C0"/>
    <w:rsid w:val="009F4838"/>
    <w:rsid w:val="009F5358"/>
    <w:rsid w:val="009F62ED"/>
    <w:rsid w:val="009F7B90"/>
    <w:rsid w:val="009F7CB0"/>
    <w:rsid w:val="00A003E5"/>
    <w:rsid w:val="00A04C33"/>
    <w:rsid w:val="00A101F0"/>
    <w:rsid w:val="00A12B51"/>
    <w:rsid w:val="00A13CC0"/>
    <w:rsid w:val="00A1493C"/>
    <w:rsid w:val="00A14C8E"/>
    <w:rsid w:val="00A162C0"/>
    <w:rsid w:val="00A16F0C"/>
    <w:rsid w:val="00A17094"/>
    <w:rsid w:val="00A17131"/>
    <w:rsid w:val="00A17B9E"/>
    <w:rsid w:val="00A21C22"/>
    <w:rsid w:val="00A21D16"/>
    <w:rsid w:val="00A2404D"/>
    <w:rsid w:val="00A24E51"/>
    <w:rsid w:val="00A24E98"/>
    <w:rsid w:val="00A25D91"/>
    <w:rsid w:val="00A26645"/>
    <w:rsid w:val="00A26BF8"/>
    <w:rsid w:val="00A320CD"/>
    <w:rsid w:val="00A35EA6"/>
    <w:rsid w:val="00A36872"/>
    <w:rsid w:val="00A40B19"/>
    <w:rsid w:val="00A40EA6"/>
    <w:rsid w:val="00A411D9"/>
    <w:rsid w:val="00A412A5"/>
    <w:rsid w:val="00A420BF"/>
    <w:rsid w:val="00A429D5"/>
    <w:rsid w:val="00A42A75"/>
    <w:rsid w:val="00A42EB4"/>
    <w:rsid w:val="00A431CF"/>
    <w:rsid w:val="00A44233"/>
    <w:rsid w:val="00A44D77"/>
    <w:rsid w:val="00A46BAC"/>
    <w:rsid w:val="00A512F6"/>
    <w:rsid w:val="00A524F5"/>
    <w:rsid w:val="00A530CE"/>
    <w:rsid w:val="00A53601"/>
    <w:rsid w:val="00A54E43"/>
    <w:rsid w:val="00A551B1"/>
    <w:rsid w:val="00A57E85"/>
    <w:rsid w:val="00A6022E"/>
    <w:rsid w:val="00A60B50"/>
    <w:rsid w:val="00A620BC"/>
    <w:rsid w:val="00A66402"/>
    <w:rsid w:val="00A67519"/>
    <w:rsid w:val="00A70E34"/>
    <w:rsid w:val="00A719D1"/>
    <w:rsid w:val="00A74041"/>
    <w:rsid w:val="00A74A44"/>
    <w:rsid w:val="00A75946"/>
    <w:rsid w:val="00A764E6"/>
    <w:rsid w:val="00A82782"/>
    <w:rsid w:val="00A837B1"/>
    <w:rsid w:val="00A85C4E"/>
    <w:rsid w:val="00A874F2"/>
    <w:rsid w:val="00A957AB"/>
    <w:rsid w:val="00A96104"/>
    <w:rsid w:val="00A96F93"/>
    <w:rsid w:val="00A971C7"/>
    <w:rsid w:val="00A976B3"/>
    <w:rsid w:val="00A9796A"/>
    <w:rsid w:val="00AA25CA"/>
    <w:rsid w:val="00AA32DA"/>
    <w:rsid w:val="00AA3C9A"/>
    <w:rsid w:val="00AA4261"/>
    <w:rsid w:val="00AA4568"/>
    <w:rsid w:val="00AA56A1"/>
    <w:rsid w:val="00AA65A3"/>
    <w:rsid w:val="00AA6A11"/>
    <w:rsid w:val="00AA7A0A"/>
    <w:rsid w:val="00AB0785"/>
    <w:rsid w:val="00AB3BA3"/>
    <w:rsid w:val="00AB438A"/>
    <w:rsid w:val="00AB7167"/>
    <w:rsid w:val="00AB7476"/>
    <w:rsid w:val="00AC0471"/>
    <w:rsid w:val="00AC4744"/>
    <w:rsid w:val="00AC48BF"/>
    <w:rsid w:val="00AD11F6"/>
    <w:rsid w:val="00AD16CB"/>
    <w:rsid w:val="00AD3BDC"/>
    <w:rsid w:val="00AD3FCD"/>
    <w:rsid w:val="00AD4BE0"/>
    <w:rsid w:val="00AD5D2D"/>
    <w:rsid w:val="00AD5E3A"/>
    <w:rsid w:val="00AD6660"/>
    <w:rsid w:val="00AD70B2"/>
    <w:rsid w:val="00AD745B"/>
    <w:rsid w:val="00AD7C77"/>
    <w:rsid w:val="00AE08FF"/>
    <w:rsid w:val="00AE2699"/>
    <w:rsid w:val="00AE2EA2"/>
    <w:rsid w:val="00AE36D8"/>
    <w:rsid w:val="00AE4782"/>
    <w:rsid w:val="00AE5D55"/>
    <w:rsid w:val="00AE7929"/>
    <w:rsid w:val="00AF07A3"/>
    <w:rsid w:val="00AF0CC8"/>
    <w:rsid w:val="00AF431C"/>
    <w:rsid w:val="00B043A0"/>
    <w:rsid w:val="00B0700C"/>
    <w:rsid w:val="00B071D3"/>
    <w:rsid w:val="00B101C4"/>
    <w:rsid w:val="00B103A4"/>
    <w:rsid w:val="00B10801"/>
    <w:rsid w:val="00B12602"/>
    <w:rsid w:val="00B13773"/>
    <w:rsid w:val="00B147C5"/>
    <w:rsid w:val="00B17583"/>
    <w:rsid w:val="00B2234D"/>
    <w:rsid w:val="00B26AE7"/>
    <w:rsid w:val="00B30832"/>
    <w:rsid w:val="00B30D99"/>
    <w:rsid w:val="00B30E27"/>
    <w:rsid w:val="00B3280B"/>
    <w:rsid w:val="00B33655"/>
    <w:rsid w:val="00B3395A"/>
    <w:rsid w:val="00B34FF8"/>
    <w:rsid w:val="00B36093"/>
    <w:rsid w:val="00B409A2"/>
    <w:rsid w:val="00B40ADA"/>
    <w:rsid w:val="00B425DD"/>
    <w:rsid w:val="00B428F5"/>
    <w:rsid w:val="00B435B9"/>
    <w:rsid w:val="00B43BC5"/>
    <w:rsid w:val="00B442AA"/>
    <w:rsid w:val="00B44B07"/>
    <w:rsid w:val="00B474C4"/>
    <w:rsid w:val="00B50F6E"/>
    <w:rsid w:val="00B518BD"/>
    <w:rsid w:val="00B522B3"/>
    <w:rsid w:val="00B53893"/>
    <w:rsid w:val="00B544DB"/>
    <w:rsid w:val="00B54A8B"/>
    <w:rsid w:val="00B5548A"/>
    <w:rsid w:val="00B554CD"/>
    <w:rsid w:val="00B5588B"/>
    <w:rsid w:val="00B60F63"/>
    <w:rsid w:val="00B616E8"/>
    <w:rsid w:val="00B61E75"/>
    <w:rsid w:val="00B640AD"/>
    <w:rsid w:val="00B645E1"/>
    <w:rsid w:val="00B6590A"/>
    <w:rsid w:val="00B700F7"/>
    <w:rsid w:val="00B714AF"/>
    <w:rsid w:val="00B73064"/>
    <w:rsid w:val="00B753F0"/>
    <w:rsid w:val="00B7557A"/>
    <w:rsid w:val="00B8155B"/>
    <w:rsid w:val="00B830B3"/>
    <w:rsid w:val="00B8626B"/>
    <w:rsid w:val="00B90252"/>
    <w:rsid w:val="00B92485"/>
    <w:rsid w:val="00B93150"/>
    <w:rsid w:val="00B94CE9"/>
    <w:rsid w:val="00B9587A"/>
    <w:rsid w:val="00B96705"/>
    <w:rsid w:val="00B97F2C"/>
    <w:rsid w:val="00BA07E4"/>
    <w:rsid w:val="00BA11FA"/>
    <w:rsid w:val="00BA1A17"/>
    <w:rsid w:val="00BA21C7"/>
    <w:rsid w:val="00BA3CAE"/>
    <w:rsid w:val="00BA6859"/>
    <w:rsid w:val="00BA7231"/>
    <w:rsid w:val="00BB0EAD"/>
    <w:rsid w:val="00BB6503"/>
    <w:rsid w:val="00BB67B0"/>
    <w:rsid w:val="00BC13F8"/>
    <w:rsid w:val="00BC76BF"/>
    <w:rsid w:val="00BD0902"/>
    <w:rsid w:val="00BD1B62"/>
    <w:rsid w:val="00BD5CDA"/>
    <w:rsid w:val="00BD69B3"/>
    <w:rsid w:val="00BE0548"/>
    <w:rsid w:val="00BE3E02"/>
    <w:rsid w:val="00BE4865"/>
    <w:rsid w:val="00BF05EA"/>
    <w:rsid w:val="00BF12AD"/>
    <w:rsid w:val="00BF484A"/>
    <w:rsid w:val="00BF5451"/>
    <w:rsid w:val="00BF5F15"/>
    <w:rsid w:val="00BF7322"/>
    <w:rsid w:val="00C0150A"/>
    <w:rsid w:val="00C01882"/>
    <w:rsid w:val="00C07230"/>
    <w:rsid w:val="00C07E04"/>
    <w:rsid w:val="00C10325"/>
    <w:rsid w:val="00C111FF"/>
    <w:rsid w:val="00C12975"/>
    <w:rsid w:val="00C14B6F"/>
    <w:rsid w:val="00C155DA"/>
    <w:rsid w:val="00C16CF9"/>
    <w:rsid w:val="00C20A9B"/>
    <w:rsid w:val="00C22D7A"/>
    <w:rsid w:val="00C24D19"/>
    <w:rsid w:val="00C25985"/>
    <w:rsid w:val="00C3094D"/>
    <w:rsid w:val="00C31E0B"/>
    <w:rsid w:val="00C32B90"/>
    <w:rsid w:val="00C349A3"/>
    <w:rsid w:val="00C35358"/>
    <w:rsid w:val="00C35739"/>
    <w:rsid w:val="00C36896"/>
    <w:rsid w:val="00C400E9"/>
    <w:rsid w:val="00C404F9"/>
    <w:rsid w:val="00C40F66"/>
    <w:rsid w:val="00C41F04"/>
    <w:rsid w:val="00C431DA"/>
    <w:rsid w:val="00C4351E"/>
    <w:rsid w:val="00C470D0"/>
    <w:rsid w:val="00C4716A"/>
    <w:rsid w:val="00C47206"/>
    <w:rsid w:val="00C537CB"/>
    <w:rsid w:val="00C53C17"/>
    <w:rsid w:val="00C54A9F"/>
    <w:rsid w:val="00C55F36"/>
    <w:rsid w:val="00C5775F"/>
    <w:rsid w:val="00C67A58"/>
    <w:rsid w:val="00C70A05"/>
    <w:rsid w:val="00C724C6"/>
    <w:rsid w:val="00C74C44"/>
    <w:rsid w:val="00C81231"/>
    <w:rsid w:val="00C8132C"/>
    <w:rsid w:val="00C81C0D"/>
    <w:rsid w:val="00C82699"/>
    <w:rsid w:val="00C833A3"/>
    <w:rsid w:val="00C8670A"/>
    <w:rsid w:val="00C90370"/>
    <w:rsid w:val="00C9109B"/>
    <w:rsid w:val="00C91DA3"/>
    <w:rsid w:val="00C92301"/>
    <w:rsid w:val="00C928E8"/>
    <w:rsid w:val="00C945F5"/>
    <w:rsid w:val="00C95E2D"/>
    <w:rsid w:val="00C971C7"/>
    <w:rsid w:val="00C977E0"/>
    <w:rsid w:val="00CA195F"/>
    <w:rsid w:val="00CA1BC2"/>
    <w:rsid w:val="00CA4E99"/>
    <w:rsid w:val="00CA5013"/>
    <w:rsid w:val="00CA535B"/>
    <w:rsid w:val="00CA59B8"/>
    <w:rsid w:val="00CA5AA9"/>
    <w:rsid w:val="00CA6106"/>
    <w:rsid w:val="00CA64E8"/>
    <w:rsid w:val="00CA689C"/>
    <w:rsid w:val="00CB0BA6"/>
    <w:rsid w:val="00CB1FF7"/>
    <w:rsid w:val="00CB2FA0"/>
    <w:rsid w:val="00CB3876"/>
    <w:rsid w:val="00CB5DF2"/>
    <w:rsid w:val="00CB62A0"/>
    <w:rsid w:val="00CC03AA"/>
    <w:rsid w:val="00CC08E5"/>
    <w:rsid w:val="00CC6CC9"/>
    <w:rsid w:val="00CD1CCB"/>
    <w:rsid w:val="00CD31BF"/>
    <w:rsid w:val="00CD4EF8"/>
    <w:rsid w:val="00CD631D"/>
    <w:rsid w:val="00CD7879"/>
    <w:rsid w:val="00CE21A9"/>
    <w:rsid w:val="00CE3C0E"/>
    <w:rsid w:val="00CE5EA2"/>
    <w:rsid w:val="00CE6C45"/>
    <w:rsid w:val="00CE6F3C"/>
    <w:rsid w:val="00CE7CF8"/>
    <w:rsid w:val="00CF0765"/>
    <w:rsid w:val="00D04624"/>
    <w:rsid w:val="00D05565"/>
    <w:rsid w:val="00D06366"/>
    <w:rsid w:val="00D07FBE"/>
    <w:rsid w:val="00D104C4"/>
    <w:rsid w:val="00D106A3"/>
    <w:rsid w:val="00D121EC"/>
    <w:rsid w:val="00D16A8D"/>
    <w:rsid w:val="00D17B06"/>
    <w:rsid w:val="00D17F5B"/>
    <w:rsid w:val="00D202CF"/>
    <w:rsid w:val="00D21264"/>
    <w:rsid w:val="00D21557"/>
    <w:rsid w:val="00D21F0C"/>
    <w:rsid w:val="00D2482F"/>
    <w:rsid w:val="00D3202A"/>
    <w:rsid w:val="00D32C72"/>
    <w:rsid w:val="00D32CBE"/>
    <w:rsid w:val="00D34C15"/>
    <w:rsid w:val="00D37442"/>
    <w:rsid w:val="00D37651"/>
    <w:rsid w:val="00D41914"/>
    <w:rsid w:val="00D41B87"/>
    <w:rsid w:val="00D41DF1"/>
    <w:rsid w:val="00D42B4E"/>
    <w:rsid w:val="00D4485E"/>
    <w:rsid w:val="00D46329"/>
    <w:rsid w:val="00D46E4B"/>
    <w:rsid w:val="00D525E2"/>
    <w:rsid w:val="00D534DD"/>
    <w:rsid w:val="00D53889"/>
    <w:rsid w:val="00D622E7"/>
    <w:rsid w:val="00D63235"/>
    <w:rsid w:val="00D63491"/>
    <w:rsid w:val="00D636CA"/>
    <w:rsid w:val="00D65FD6"/>
    <w:rsid w:val="00D6749C"/>
    <w:rsid w:val="00D67FA6"/>
    <w:rsid w:val="00D70DE9"/>
    <w:rsid w:val="00D71750"/>
    <w:rsid w:val="00D72935"/>
    <w:rsid w:val="00D732F0"/>
    <w:rsid w:val="00D7363A"/>
    <w:rsid w:val="00D73C39"/>
    <w:rsid w:val="00D73D26"/>
    <w:rsid w:val="00D75280"/>
    <w:rsid w:val="00D77BEF"/>
    <w:rsid w:val="00D80F30"/>
    <w:rsid w:val="00D837A2"/>
    <w:rsid w:val="00D84D73"/>
    <w:rsid w:val="00D911AF"/>
    <w:rsid w:val="00D9182E"/>
    <w:rsid w:val="00D92410"/>
    <w:rsid w:val="00D924F8"/>
    <w:rsid w:val="00D92607"/>
    <w:rsid w:val="00D92C05"/>
    <w:rsid w:val="00D97A9F"/>
    <w:rsid w:val="00D97DAE"/>
    <w:rsid w:val="00DA1917"/>
    <w:rsid w:val="00DA40E5"/>
    <w:rsid w:val="00DA44E8"/>
    <w:rsid w:val="00DA7913"/>
    <w:rsid w:val="00DA7A18"/>
    <w:rsid w:val="00DA7F05"/>
    <w:rsid w:val="00DB260B"/>
    <w:rsid w:val="00DB3C00"/>
    <w:rsid w:val="00DB4869"/>
    <w:rsid w:val="00DB4FCD"/>
    <w:rsid w:val="00DB61BE"/>
    <w:rsid w:val="00DB735D"/>
    <w:rsid w:val="00DB7697"/>
    <w:rsid w:val="00DB7DB0"/>
    <w:rsid w:val="00DC01B2"/>
    <w:rsid w:val="00DC2D4D"/>
    <w:rsid w:val="00DC3F86"/>
    <w:rsid w:val="00DC7990"/>
    <w:rsid w:val="00DD4669"/>
    <w:rsid w:val="00DE0C21"/>
    <w:rsid w:val="00DE238C"/>
    <w:rsid w:val="00DE3D67"/>
    <w:rsid w:val="00DE42A4"/>
    <w:rsid w:val="00DE5568"/>
    <w:rsid w:val="00DE643E"/>
    <w:rsid w:val="00DE68E6"/>
    <w:rsid w:val="00DE7349"/>
    <w:rsid w:val="00DE7754"/>
    <w:rsid w:val="00DF3371"/>
    <w:rsid w:val="00DF45A8"/>
    <w:rsid w:val="00DF4D58"/>
    <w:rsid w:val="00DF7319"/>
    <w:rsid w:val="00E02BBA"/>
    <w:rsid w:val="00E02C32"/>
    <w:rsid w:val="00E03462"/>
    <w:rsid w:val="00E0412D"/>
    <w:rsid w:val="00E06B5F"/>
    <w:rsid w:val="00E078CD"/>
    <w:rsid w:val="00E10138"/>
    <w:rsid w:val="00E1091D"/>
    <w:rsid w:val="00E123E8"/>
    <w:rsid w:val="00E125BE"/>
    <w:rsid w:val="00E1336A"/>
    <w:rsid w:val="00E1406B"/>
    <w:rsid w:val="00E17546"/>
    <w:rsid w:val="00E2109B"/>
    <w:rsid w:val="00E21190"/>
    <w:rsid w:val="00E22E59"/>
    <w:rsid w:val="00E23CB7"/>
    <w:rsid w:val="00E23F1C"/>
    <w:rsid w:val="00E26035"/>
    <w:rsid w:val="00E2637F"/>
    <w:rsid w:val="00E26775"/>
    <w:rsid w:val="00E26B6C"/>
    <w:rsid w:val="00E26F75"/>
    <w:rsid w:val="00E27585"/>
    <w:rsid w:val="00E3041F"/>
    <w:rsid w:val="00E31E71"/>
    <w:rsid w:val="00E3200A"/>
    <w:rsid w:val="00E320C1"/>
    <w:rsid w:val="00E32306"/>
    <w:rsid w:val="00E34D95"/>
    <w:rsid w:val="00E374C3"/>
    <w:rsid w:val="00E45572"/>
    <w:rsid w:val="00E455F9"/>
    <w:rsid w:val="00E457F8"/>
    <w:rsid w:val="00E52DB1"/>
    <w:rsid w:val="00E5552A"/>
    <w:rsid w:val="00E60346"/>
    <w:rsid w:val="00E62C29"/>
    <w:rsid w:val="00E63E53"/>
    <w:rsid w:val="00E653EA"/>
    <w:rsid w:val="00E6687B"/>
    <w:rsid w:val="00E67A7B"/>
    <w:rsid w:val="00E70695"/>
    <w:rsid w:val="00E737B8"/>
    <w:rsid w:val="00E744AF"/>
    <w:rsid w:val="00E74F51"/>
    <w:rsid w:val="00E753E6"/>
    <w:rsid w:val="00E807BB"/>
    <w:rsid w:val="00E822CC"/>
    <w:rsid w:val="00E86485"/>
    <w:rsid w:val="00E875FB"/>
    <w:rsid w:val="00E902DE"/>
    <w:rsid w:val="00E91F69"/>
    <w:rsid w:val="00E930A7"/>
    <w:rsid w:val="00E94C38"/>
    <w:rsid w:val="00EA5ACF"/>
    <w:rsid w:val="00EA6BDB"/>
    <w:rsid w:val="00EA6C3F"/>
    <w:rsid w:val="00EA721B"/>
    <w:rsid w:val="00EA7688"/>
    <w:rsid w:val="00EA7CA8"/>
    <w:rsid w:val="00EB0237"/>
    <w:rsid w:val="00EB036E"/>
    <w:rsid w:val="00EB0B6F"/>
    <w:rsid w:val="00EB1238"/>
    <w:rsid w:val="00EB14AA"/>
    <w:rsid w:val="00EB1A45"/>
    <w:rsid w:val="00EB2FF1"/>
    <w:rsid w:val="00EB4331"/>
    <w:rsid w:val="00EB7187"/>
    <w:rsid w:val="00EB787C"/>
    <w:rsid w:val="00EB799D"/>
    <w:rsid w:val="00EC0F87"/>
    <w:rsid w:val="00EC0FB4"/>
    <w:rsid w:val="00EC28EF"/>
    <w:rsid w:val="00EC3B34"/>
    <w:rsid w:val="00EC4505"/>
    <w:rsid w:val="00EC5464"/>
    <w:rsid w:val="00EC5C10"/>
    <w:rsid w:val="00ED01F4"/>
    <w:rsid w:val="00ED4A72"/>
    <w:rsid w:val="00ED526C"/>
    <w:rsid w:val="00ED5FB8"/>
    <w:rsid w:val="00ED649C"/>
    <w:rsid w:val="00ED6EAC"/>
    <w:rsid w:val="00EE03E3"/>
    <w:rsid w:val="00EE147C"/>
    <w:rsid w:val="00EE2891"/>
    <w:rsid w:val="00EE392C"/>
    <w:rsid w:val="00EE6158"/>
    <w:rsid w:val="00EF1FA4"/>
    <w:rsid w:val="00EF5FE5"/>
    <w:rsid w:val="00EF6E35"/>
    <w:rsid w:val="00F01246"/>
    <w:rsid w:val="00F02255"/>
    <w:rsid w:val="00F048F9"/>
    <w:rsid w:val="00F05F9F"/>
    <w:rsid w:val="00F06C57"/>
    <w:rsid w:val="00F119F9"/>
    <w:rsid w:val="00F12438"/>
    <w:rsid w:val="00F147FD"/>
    <w:rsid w:val="00F20DCE"/>
    <w:rsid w:val="00F22C6D"/>
    <w:rsid w:val="00F246FD"/>
    <w:rsid w:val="00F24C1C"/>
    <w:rsid w:val="00F26722"/>
    <w:rsid w:val="00F268D3"/>
    <w:rsid w:val="00F27AF3"/>
    <w:rsid w:val="00F30D12"/>
    <w:rsid w:val="00F31238"/>
    <w:rsid w:val="00F31344"/>
    <w:rsid w:val="00F31A43"/>
    <w:rsid w:val="00F33A80"/>
    <w:rsid w:val="00F34947"/>
    <w:rsid w:val="00F3597C"/>
    <w:rsid w:val="00F35A75"/>
    <w:rsid w:val="00F365ED"/>
    <w:rsid w:val="00F4001E"/>
    <w:rsid w:val="00F41237"/>
    <w:rsid w:val="00F42A36"/>
    <w:rsid w:val="00F46868"/>
    <w:rsid w:val="00F47266"/>
    <w:rsid w:val="00F514E9"/>
    <w:rsid w:val="00F52FFF"/>
    <w:rsid w:val="00F5433A"/>
    <w:rsid w:val="00F555DE"/>
    <w:rsid w:val="00F56538"/>
    <w:rsid w:val="00F6027F"/>
    <w:rsid w:val="00F63BD9"/>
    <w:rsid w:val="00F66639"/>
    <w:rsid w:val="00F71C72"/>
    <w:rsid w:val="00F72F30"/>
    <w:rsid w:val="00F738A4"/>
    <w:rsid w:val="00F74570"/>
    <w:rsid w:val="00F74A47"/>
    <w:rsid w:val="00F757B3"/>
    <w:rsid w:val="00F76294"/>
    <w:rsid w:val="00F80081"/>
    <w:rsid w:val="00F8022E"/>
    <w:rsid w:val="00F809AF"/>
    <w:rsid w:val="00F80F49"/>
    <w:rsid w:val="00F823FF"/>
    <w:rsid w:val="00F826AE"/>
    <w:rsid w:val="00F83E59"/>
    <w:rsid w:val="00F84256"/>
    <w:rsid w:val="00F854BB"/>
    <w:rsid w:val="00F875CF"/>
    <w:rsid w:val="00F926C7"/>
    <w:rsid w:val="00F93CF7"/>
    <w:rsid w:val="00F94C87"/>
    <w:rsid w:val="00F9588A"/>
    <w:rsid w:val="00F97D73"/>
    <w:rsid w:val="00FA03D4"/>
    <w:rsid w:val="00FA0B4A"/>
    <w:rsid w:val="00FA1362"/>
    <w:rsid w:val="00FA18AC"/>
    <w:rsid w:val="00FA3224"/>
    <w:rsid w:val="00FA3595"/>
    <w:rsid w:val="00FA3D3D"/>
    <w:rsid w:val="00FA68C6"/>
    <w:rsid w:val="00FB00F1"/>
    <w:rsid w:val="00FB1228"/>
    <w:rsid w:val="00FB12C2"/>
    <w:rsid w:val="00FB2CA8"/>
    <w:rsid w:val="00FB3101"/>
    <w:rsid w:val="00FB3C73"/>
    <w:rsid w:val="00FB3CE1"/>
    <w:rsid w:val="00FB3D3A"/>
    <w:rsid w:val="00FB45FA"/>
    <w:rsid w:val="00FB57B6"/>
    <w:rsid w:val="00FB5EF1"/>
    <w:rsid w:val="00FC033B"/>
    <w:rsid w:val="00FC0B45"/>
    <w:rsid w:val="00FC2CF4"/>
    <w:rsid w:val="00FC31F5"/>
    <w:rsid w:val="00FC4D4E"/>
    <w:rsid w:val="00FC50F9"/>
    <w:rsid w:val="00FD1787"/>
    <w:rsid w:val="00FD45DD"/>
    <w:rsid w:val="00FD5B08"/>
    <w:rsid w:val="00FD5E7C"/>
    <w:rsid w:val="00FE079C"/>
    <w:rsid w:val="00FE3334"/>
    <w:rsid w:val="00FE4F17"/>
    <w:rsid w:val="00FF219A"/>
    <w:rsid w:val="00FF3AD0"/>
    <w:rsid w:val="00FF40B7"/>
    <w:rsid w:val="00FF5124"/>
    <w:rsid w:val="00FF5E35"/>
    <w:rsid w:val="00FF6DD5"/>
    <w:rsid w:val="00FF77A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41BD038"/>
  <w15:chartTrackingRefBased/>
  <w15:docId w15:val="{B1EE9AF8-C3DC-40C4-BA1D-F5DBE4DE4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C12975"/>
    <w:pPr>
      <w:spacing w:after="200" w:line="276" w:lineRule="auto"/>
    </w:pPr>
    <w:rPr>
      <w:sz w:val="22"/>
      <w:szCs w:val="22"/>
      <w:lang w:eastAsia="en-US"/>
    </w:rPr>
  </w:style>
  <w:style w:type="paragraph" w:styleId="Naslov1">
    <w:name w:val="heading 1"/>
    <w:aliases w:val="NASLOV"/>
    <w:basedOn w:val="Navaden"/>
    <w:next w:val="Navaden"/>
    <w:link w:val="Naslov1Znak"/>
    <w:autoRedefine/>
    <w:qFormat/>
    <w:rsid w:val="00107ED0"/>
    <w:pPr>
      <w:keepNext/>
      <w:spacing w:before="240" w:after="60" w:line="260" w:lineRule="exact"/>
      <w:outlineLvl w:val="0"/>
    </w:pPr>
    <w:rPr>
      <w:rFonts w:ascii="Arial" w:eastAsia="Times New Roman" w:hAnsi="Arial"/>
      <w:b/>
      <w:kern w:val="32"/>
      <w:sz w:val="28"/>
      <w:szCs w:val="32"/>
      <w:lang w:eastAsia="sl-SI"/>
    </w:rPr>
  </w:style>
  <w:style w:type="paragraph" w:styleId="Naslov2">
    <w:name w:val="heading 2"/>
    <w:basedOn w:val="Navaden"/>
    <w:next w:val="Navaden"/>
    <w:link w:val="Naslov2Znak"/>
    <w:uiPriority w:val="9"/>
    <w:semiHidden/>
    <w:unhideWhenUsed/>
    <w:qFormat/>
    <w:rsid w:val="009235F6"/>
    <w:pPr>
      <w:keepNext/>
      <w:spacing w:before="240" w:after="60"/>
      <w:outlineLvl w:val="1"/>
    </w:pPr>
    <w:rPr>
      <w:rFonts w:ascii="Cambria" w:eastAsia="Times New Roman" w:hAnsi="Cambria"/>
      <w:b/>
      <w:bCs/>
      <w:i/>
      <w:iCs/>
      <w:sz w:val="28"/>
      <w:szCs w:val="28"/>
    </w:rPr>
  </w:style>
  <w:style w:type="paragraph" w:styleId="Naslov3">
    <w:name w:val="heading 3"/>
    <w:basedOn w:val="Navaden"/>
    <w:next w:val="Navaden"/>
    <w:link w:val="Naslov3Znak"/>
    <w:uiPriority w:val="9"/>
    <w:unhideWhenUsed/>
    <w:qFormat/>
    <w:rsid w:val="009235F6"/>
    <w:pPr>
      <w:keepNext/>
      <w:spacing w:before="240" w:after="60"/>
      <w:outlineLvl w:val="2"/>
    </w:pPr>
    <w:rPr>
      <w:rFonts w:ascii="Cambria" w:eastAsia="Times New Roman" w:hAnsi="Cambria"/>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link w:val="Naslov1"/>
    <w:rsid w:val="00107ED0"/>
    <w:rPr>
      <w:rFonts w:ascii="Arial" w:eastAsia="Times New Roman" w:hAnsi="Arial"/>
      <w:b/>
      <w:kern w:val="32"/>
      <w:sz w:val="28"/>
      <w:szCs w:val="32"/>
    </w:rPr>
  </w:style>
  <w:style w:type="paragraph" w:styleId="Glava">
    <w:name w:val="header"/>
    <w:basedOn w:val="Navaden"/>
    <w:link w:val="GlavaZnak"/>
    <w:rsid w:val="00107ED0"/>
    <w:pPr>
      <w:tabs>
        <w:tab w:val="center" w:pos="4320"/>
        <w:tab w:val="right" w:pos="8640"/>
      </w:tabs>
      <w:spacing w:after="0" w:line="260" w:lineRule="exact"/>
    </w:pPr>
    <w:rPr>
      <w:rFonts w:ascii="Arial" w:eastAsia="Times New Roman" w:hAnsi="Arial"/>
      <w:sz w:val="20"/>
      <w:szCs w:val="24"/>
    </w:rPr>
  </w:style>
  <w:style w:type="character" w:customStyle="1" w:styleId="GlavaZnak">
    <w:name w:val="Glava Znak"/>
    <w:link w:val="Glava"/>
    <w:rsid w:val="00107ED0"/>
    <w:rPr>
      <w:rFonts w:ascii="Arial" w:eastAsia="Times New Roman" w:hAnsi="Arial"/>
      <w:szCs w:val="24"/>
      <w:lang w:eastAsia="en-US"/>
    </w:rPr>
  </w:style>
  <w:style w:type="paragraph" w:styleId="Noga">
    <w:name w:val="footer"/>
    <w:basedOn w:val="Navaden"/>
    <w:link w:val="NogaZnak"/>
    <w:uiPriority w:val="99"/>
    <w:rsid w:val="00107ED0"/>
    <w:pPr>
      <w:tabs>
        <w:tab w:val="center" w:pos="4320"/>
        <w:tab w:val="right" w:pos="8640"/>
      </w:tabs>
      <w:spacing w:after="0" w:line="260" w:lineRule="exact"/>
    </w:pPr>
    <w:rPr>
      <w:rFonts w:ascii="Arial" w:eastAsia="Times New Roman" w:hAnsi="Arial"/>
      <w:sz w:val="20"/>
      <w:szCs w:val="24"/>
    </w:rPr>
  </w:style>
  <w:style w:type="character" w:customStyle="1" w:styleId="NogaZnak">
    <w:name w:val="Noga Znak"/>
    <w:link w:val="Noga"/>
    <w:uiPriority w:val="99"/>
    <w:rsid w:val="00107ED0"/>
    <w:rPr>
      <w:rFonts w:ascii="Arial" w:eastAsia="Times New Roman" w:hAnsi="Arial"/>
      <w:szCs w:val="24"/>
      <w:lang w:eastAsia="en-US"/>
    </w:rPr>
  </w:style>
  <w:style w:type="paragraph" w:styleId="Zgradbadokumenta">
    <w:name w:val="Document Map"/>
    <w:basedOn w:val="Navaden"/>
    <w:link w:val="ZgradbadokumentaZnak"/>
    <w:rsid w:val="00107ED0"/>
    <w:pPr>
      <w:spacing w:after="0" w:line="260" w:lineRule="exact"/>
    </w:pPr>
    <w:rPr>
      <w:rFonts w:ascii="Tahoma" w:eastAsia="Times New Roman" w:hAnsi="Tahoma" w:cs="Tahoma"/>
      <w:sz w:val="16"/>
      <w:szCs w:val="16"/>
    </w:rPr>
  </w:style>
  <w:style w:type="character" w:customStyle="1" w:styleId="ZgradbadokumentaZnak">
    <w:name w:val="Zgradba dokumenta Znak"/>
    <w:link w:val="Zgradbadokumenta"/>
    <w:rsid w:val="00107ED0"/>
    <w:rPr>
      <w:rFonts w:ascii="Tahoma" w:eastAsia="Times New Roman" w:hAnsi="Tahoma" w:cs="Tahoma"/>
      <w:sz w:val="16"/>
      <w:szCs w:val="16"/>
      <w:lang w:eastAsia="en-US"/>
    </w:rPr>
  </w:style>
  <w:style w:type="table" w:styleId="Tabelamrea">
    <w:name w:val="Table Grid"/>
    <w:basedOn w:val="Navadnatabela"/>
    <w:rsid w:val="00107ED0"/>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107ED0"/>
    <w:pPr>
      <w:tabs>
        <w:tab w:val="left" w:pos="1701"/>
      </w:tabs>
      <w:spacing w:after="0" w:line="260" w:lineRule="exact"/>
    </w:pPr>
    <w:rPr>
      <w:rFonts w:ascii="Arial" w:eastAsia="Times New Roman" w:hAnsi="Arial"/>
      <w:sz w:val="20"/>
      <w:szCs w:val="20"/>
      <w:lang w:eastAsia="sl-SI"/>
    </w:rPr>
  </w:style>
  <w:style w:type="paragraph" w:customStyle="1" w:styleId="ZADEVA">
    <w:name w:val="ZADEVA"/>
    <w:basedOn w:val="Navaden"/>
    <w:qFormat/>
    <w:rsid w:val="00107ED0"/>
    <w:pPr>
      <w:tabs>
        <w:tab w:val="left" w:pos="1701"/>
      </w:tabs>
      <w:spacing w:after="0" w:line="260" w:lineRule="exact"/>
      <w:ind w:left="1701" w:hanging="1701"/>
    </w:pPr>
    <w:rPr>
      <w:rFonts w:ascii="Arial" w:eastAsia="Times New Roman" w:hAnsi="Arial"/>
      <w:b/>
      <w:sz w:val="20"/>
      <w:szCs w:val="24"/>
      <w:lang w:val="it-IT"/>
    </w:rPr>
  </w:style>
  <w:style w:type="character" w:styleId="Hiperpovezava">
    <w:name w:val="Hyperlink"/>
    <w:rsid w:val="00107ED0"/>
    <w:rPr>
      <w:color w:val="0000FF"/>
      <w:u w:val="single"/>
    </w:rPr>
  </w:style>
  <w:style w:type="paragraph" w:customStyle="1" w:styleId="podpisi">
    <w:name w:val="podpisi"/>
    <w:basedOn w:val="Navaden"/>
    <w:qFormat/>
    <w:rsid w:val="00107ED0"/>
    <w:pPr>
      <w:tabs>
        <w:tab w:val="left" w:pos="3402"/>
      </w:tabs>
      <w:spacing w:after="0" w:line="260" w:lineRule="exact"/>
    </w:pPr>
    <w:rPr>
      <w:rFonts w:ascii="Arial" w:eastAsia="Times New Roman" w:hAnsi="Arial"/>
      <w:sz w:val="20"/>
      <w:szCs w:val="24"/>
      <w:lang w:val="it-IT"/>
    </w:rPr>
  </w:style>
  <w:style w:type="paragraph" w:customStyle="1" w:styleId="Vrstapredpisa">
    <w:name w:val="Vrsta predpisa"/>
    <w:basedOn w:val="Navaden"/>
    <w:link w:val="VrstapredpisaZnak"/>
    <w:qFormat/>
    <w:rsid w:val="00107ED0"/>
    <w:pPr>
      <w:suppressAutoHyphens/>
      <w:overflowPunct w:val="0"/>
      <w:autoSpaceDE w:val="0"/>
      <w:autoSpaceDN w:val="0"/>
      <w:adjustRightInd w:val="0"/>
      <w:spacing w:before="360" w:after="0" w:line="220" w:lineRule="exact"/>
      <w:jc w:val="center"/>
      <w:textAlignment w:val="baseline"/>
    </w:pPr>
    <w:rPr>
      <w:rFonts w:ascii="Arial" w:eastAsia="Times New Roman" w:hAnsi="Arial" w:cs="Arial"/>
      <w:b/>
      <w:bCs/>
      <w:color w:val="000000"/>
      <w:spacing w:val="40"/>
      <w:lang w:eastAsia="sl-SI"/>
    </w:rPr>
  </w:style>
  <w:style w:type="character" w:customStyle="1" w:styleId="VrstapredpisaZnak">
    <w:name w:val="Vrsta predpisa Znak"/>
    <w:link w:val="Vrstapredpisa"/>
    <w:rsid w:val="00107ED0"/>
    <w:rPr>
      <w:rFonts w:ascii="Arial" w:eastAsia="Times New Roman" w:hAnsi="Arial" w:cs="Arial"/>
      <w:b/>
      <w:bCs/>
      <w:color w:val="000000"/>
      <w:spacing w:val="40"/>
      <w:sz w:val="22"/>
      <w:szCs w:val="22"/>
    </w:rPr>
  </w:style>
  <w:style w:type="paragraph" w:customStyle="1" w:styleId="Naslovpredpisa">
    <w:name w:val="Naslov_predpisa"/>
    <w:basedOn w:val="Navaden"/>
    <w:link w:val="NaslovpredpisaZnak"/>
    <w:qFormat/>
    <w:rsid w:val="00107ED0"/>
    <w:pPr>
      <w:suppressAutoHyphens/>
      <w:overflowPunct w:val="0"/>
      <w:autoSpaceDE w:val="0"/>
      <w:autoSpaceDN w:val="0"/>
      <w:adjustRightInd w:val="0"/>
      <w:spacing w:before="120" w:after="160" w:line="200" w:lineRule="exact"/>
      <w:jc w:val="center"/>
      <w:textAlignment w:val="baseline"/>
    </w:pPr>
    <w:rPr>
      <w:rFonts w:ascii="Arial" w:eastAsia="Times New Roman" w:hAnsi="Arial" w:cs="Arial"/>
      <w:b/>
      <w:lang w:eastAsia="sl-SI"/>
    </w:rPr>
  </w:style>
  <w:style w:type="character" w:customStyle="1" w:styleId="NaslovpredpisaZnak">
    <w:name w:val="Naslov_predpisa Znak"/>
    <w:link w:val="Naslovpredpisa"/>
    <w:rsid w:val="00107ED0"/>
    <w:rPr>
      <w:rFonts w:ascii="Arial" w:eastAsia="Times New Roman" w:hAnsi="Arial" w:cs="Arial"/>
      <w:b/>
      <w:sz w:val="22"/>
      <w:szCs w:val="22"/>
    </w:rPr>
  </w:style>
  <w:style w:type="paragraph" w:customStyle="1" w:styleId="Poglavje">
    <w:name w:val="Poglavje"/>
    <w:basedOn w:val="Navaden"/>
    <w:qFormat/>
    <w:rsid w:val="00107ED0"/>
    <w:pPr>
      <w:suppressAutoHyphens/>
      <w:overflowPunct w:val="0"/>
      <w:autoSpaceDE w:val="0"/>
      <w:autoSpaceDN w:val="0"/>
      <w:adjustRightInd w:val="0"/>
      <w:spacing w:before="360" w:after="60" w:line="200" w:lineRule="exact"/>
      <w:jc w:val="center"/>
      <w:textAlignment w:val="baseline"/>
      <w:outlineLvl w:val="3"/>
    </w:pPr>
    <w:rPr>
      <w:rFonts w:ascii="Arial" w:eastAsia="Times New Roman" w:hAnsi="Arial" w:cs="Arial"/>
      <w:b/>
      <w:lang w:eastAsia="sl-SI"/>
    </w:rPr>
  </w:style>
  <w:style w:type="paragraph" w:customStyle="1" w:styleId="Neotevilenodstavek">
    <w:name w:val="Neoštevilčen odstavek"/>
    <w:basedOn w:val="Navaden"/>
    <w:link w:val="NeotevilenodstavekZnak"/>
    <w:uiPriority w:val="99"/>
    <w:qFormat/>
    <w:rsid w:val="00107ED0"/>
    <w:pPr>
      <w:overflowPunct w:val="0"/>
      <w:autoSpaceDE w:val="0"/>
      <w:autoSpaceDN w:val="0"/>
      <w:adjustRightInd w:val="0"/>
      <w:spacing w:before="60" w:after="60" w:line="200" w:lineRule="exact"/>
      <w:jc w:val="both"/>
      <w:textAlignment w:val="baseline"/>
    </w:pPr>
    <w:rPr>
      <w:rFonts w:ascii="Arial" w:eastAsia="Times New Roman" w:hAnsi="Arial" w:cs="Arial"/>
      <w:lang w:eastAsia="sl-SI"/>
    </w:rPr>
  </w:style>
  <w:style w:type="character" w:customStyle="1" w:styleId="NeotevilenodstavekZnak">
    <w:name w:val="Neoštevilčen odstavek Znak"/>
    <w:link w:val="Neotevilenodstavek"/>
    <w:uiPriority w:val="99"/>
    <w:rsid w:val="00107ED0"/>
    <w:rPr>
      <w:rFonts w:ascii="Arial" w:eastAsia="Times New Roman" w:hAnsi="Arial" w:cs="Arial"/>
      <w:sz w:val="22"/>
      <w:szCs w:val="22"/>
    </w:rPr>
  </w:style>
  <w:style w:type="paragraph" w:customStyle="1" w:styleId="Oddelek">
    <w:name w:val="Oddelek"/>
    <w:basedOn w:val="Navaden"/>
    <w:link w:val="OddelekZnak1"/>
    <w:qFormat/>
    <w:rsid w:val="00107ED0"/>
    <w:pPr>
      <w:numPr>
        <w:numId w:val="3"/>
      </w:numPr>
      <w:suppressAutoHyphens/>
      <w:overflowPunct w:val="0"/>
      <w:autoSpaceDE w:val="0"/>
      <w:autoSpaceDN w:val="0"/>
      <w:adjustRightInd w:val="0"/>
      <w:spacing w:before="280" w:after="60" w:line="200" w:lineRule="exact"/>
      <w:ind w:left="0" w:firstLine="0"/>
      <w:jc w:val="center"/>
      <w:textAlignment w:val="baseline"/>
      <w:outlineLvl w:val="3"/>
    </w:pPr>
    <w:rPr>
      <w:rFonts w:ascii="Arial" w:eastAsia="Times New Roman" w:hAnsi="Arial" w:cs="Arial"/>
      <w:b/>
      <w:lang w:eastAsia="sl-SI"/>
    </w:rPr>
  </w:style>
  <w:style w:type="character" w:customStyle="1" w:styleId="OddelekZnak1">
    <w:name w:val="Oddelek Znak1"/>
    <w:link w:val="Oddelek"/>
    <w:rsid w:val="00107ED0"/>
    <w:rPr>
      <w:rFonts w:ascii="Arial" w:eastAsia="Times New Roman" w:hAnsi="Arial" w:cs="Arial"/>
      <w:b/>
      <w:sz w:val="22"/>
      <w:szCs w:val="22"/>
    </w:rPr>
  </w:style>
  <w:style w:type="paragraph" w:customStyle="1" w:styleId="Alineazaodstavkom">
    <w:name w:val="Alinea za odstavkom"/>
    <w:basedOn w:val="Navaden"/>
    <w:link w:val="AlineazaodstavkomZnak"/>
    <w:qFormat/>
    <w:rsid w:val="00107ED0"/>
    <w:pPr>
      <w:numPr>
        <w:numId w:val="6"/>
      </w:numPr>
      <w:overflowPunct w:val="0"/>
      <w:autoSpaceDE w:val="0"/>
      <w:autoSpaceDN w:val="0"/>
      <w:adjustRightInd w:val="0"/>
      <w:spacing w:after="0" w:line="200" w:lineRule="exact"/>
      <w:ind w:left="709" w:hanging="284"/>
      <w:jc w:val="both"/>
      <w:textAlignment w:val="baseline"/>
    </w:pPr>
    <w:rPr>
      <w:rFonts w:ascii="Arial" w:eastAsia="Times New Roman" w:hAnsi="Arial" w:cs="Arial"/>
      <w:lang w:eastAsia="sl-SI"/>
    </w:rPr>
  </w:style>
  <w:style w:type="character" w:customStyle="1" w:styleId="AlineazaodstavkomZnak">
    <w:name w:val="Alinea za odstavkom Znak"/>
    <w:link w:val="Alineazaodstavkom"/>
    <w:rsid w:val="00107ED0"/>
    <w:rPr>
      <w:rFonts w:ascii="Arial" w:eastAsia="Times New Roman" w:hAnsi="Arial" w:cs="Arial"/>
      <w:sz w:val="22"/>
      <w:szCs w:val="22"/>
    </w:rPr>
  </w:style>
  <w:style w:type="character" w:styleId="tevilkastrani">
    <w:name w:val="page number"/>
    <w:rsid w:val="00107ED0"/>
  </w:style>
  <w:style w:type="paragraph" w:styleId="Sprotnaopomba-besedilo">
    <w:name w:val="footnote text"/>
    <w:basedOn w:val="Navaden"/>
    <w:link w:val="Sprotnaopomba-besediloZnak"/>
    <w:uiPriority w:val="99"/>
    <w:rsid w:val="00107ED0"/>
    <w:pPr>
      <w:spacing w:after="0" w:line="260" w:lineRule="exact"/>
    </w:pPr>
    <w:rPr>
      <w:rFonts w:ascii="Arial" w:eastAsia="Times New Roman" w:hAnsi="Arial"/>
      <w:sz w:val="20"/>
      <w:szCs w:val="20"/>
    </w:rPr>
  </w:style>
  <w:style w:type="character" w:customStyle="1" w:styleId="Sprotnaopomba-besediloZnak">
    <w:name w:val="Sprotna opomba - besedilo Znak"/>
    <w:link w:val="Sprotnaopomba-besedilo"/>
    <w:uiPriority w:val="99"/>
    <w:rsid w:val="00107ED0"/>
    <w:rPr>
      <w:rFonts w:ascii="Arial" w:eastAsia="Times New Roman" w:hAnsi="Arial"/>
      <w:lang w:eastAsia="en-US"/>
    </w:rPr>
  </w:style>
  <w:style w:type="character" w:styleId="Sprotnaopomba-sklic">
    <w:name w:val="footnote reference"/>
    <w:uiPriority w:val="99"/>
    <w:rsid w:val="00107ED0"/>
    <w:rPr>
      <w:vertAlign w:val="superscript"/>
    </w:rPr>
  </w:style>
  <w:style w:type="character" w:styleId="Pripombasklic">
    <w:name w:val="annotation reference"/>
    <w:semiHidden/>
    <w:rsid w:val="00107ED0"/>
    <w:rPr>
      <w:sz w:val="16"/>
      <w:szCs w:val="16"/>
    </w:rPr>
  </w:style>
  <w:style w:type="paragraph" w:styleId="Pripombabesedilo">
    <w:name w:val="annotation text"/>
    <w:basedOn w:val="Navaden"/>
    <w:link w:val="PripombabesediloZnak"/>
    <w:semiHidden/>
    <w:rsid w:val="00107ED0"/>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rPr>
  </w:style>
  <w:style w:type="character" w:customStyle="1" w:styleId="PripombabesediloZnak">
    <w:name w:val="Pripomba – besedilo Znak"/>
    <w:link w:val="Pripombabesedilo"/>
    <w:semiHidden/>
    <w:rsid w:val="00107ED0"/>
    <w:rPr>
      <w:rFonts w:ascii="Times New Roman" w:eastAsia="Times New Roman" w:hAnsi="Times New Roman"/>
      <w:lang w:eastAsia="en-US"/>
    </w:rPr>
  </w:style>
  <w:style w:type="paragraph" w:styleId="Besedilooblaka">
    <w:name w:val="Balloon Text"/>
    <w:basedOn w:val="Navaden"/>
    <w:link w:val="BesedilooblakaZnak"/>
    <w:semiHidden/>
    <w:rsid w:val="00107ED0"/>
    <w:pPr>
      <w:spacing w:after="0" w:line="260" w:lineRule="exact"/>
    </w:pPr>
    <w:rPr>
      <w:rFonts w:ascii="Tahoma" w:eastAsia="Times New Roman" w:hAnsi="Tahoma" w:cs="Tahoma"/>
      <w:sz w:val="16"/>
      <w:szCs w:val="16"/>
    </w:rPr>
  </w:style>
  <w:style w:type="character" w:customStyle="1" w:styleId="BesedilooblakaZnak">
    <w:name w:val="Besedilo oblačka Znak"/>
    <w:link w:val="Besedilooblaka"/>
    <w:semiHidden/>
    <w:rsid w:val="00107ED0"/>
    <w:rPr>
      <w:rFonts w:ascii="Tahoma" w:eastAsia="Times New Roman" w:hAnsi="Tahoma" w:cs="Tahoma"/>
      <w:sz w:val="16"/>
      <w:szCs w:val="16"/>
      <w:lang w:eastAsia="en-US"/>
    </w:rPr>
  </w:style>
  <w:style w:type="paragraph" w:customStyle="1" w:styleId="Par-number1">
    <w:name w:val="Par-number 1."/>
    <w:basedOn w:val="Navaden"/>
    <w:next w:val="Navaden"/>
    <w:rsid w:val="00107ED0"/>
    <w:pPr>
      <w:widowControl w:val="0"/>
      <w:numPr>
        <w:numId w:val="2"/>
      </w:numPr>
      <w:spacing w:after="0" w:line="360" w:lineRule="auto"/>
    </w:pPr>
    <w:rPr>
      <w:rFonts w:ascii="Times New Roman" w:eastAsia="Times New Roman" w:hAnsi="Times New Roman"/>
      <w:sz w:val="24"/>
      <w:szCs w:val="20"/>
      <w:lang w:eastAsia="fr-BE"/>
    </w:rPr>
  </w:style>
  <w:style w:type="paragraph" w:styleId="Odstavekseznama">
    <w:name w:val="List Paragraph"/>
    <w:basedOn w:val="Navaden"/>
    <w:link w:val="OdstavekseznamaZnak"/>
    <w:uiPriority w:val="34"/>
    <w:qFormat/>
    <w:rsid w:val="00107ED0"/>
    <w:pPr>
      <w:spacing w:after="0" w:line="240" w:lineRule="auto"/>
      <w:ind w:left="708"/>
    </w:pPr>
    <w:rPr>
      <w:rFonts w:ascii="Times New Roman" w:eastAsia="Times New Roman" w:hAnsi="Times New Roman"/>
      <w:sz w:val="24"/>
      <w:szCs w:val="24"/>
      <w:lang w:eastAsia="sl-SI"/>
    </w:rPr>
  </w:style>
  <w:style w:type="paragraph" w:customStyle="1" w:styleId="Par-numberi">
    <w:name w:val="Par-number (i)"/>
    <w:basedOn w:val="Navaden"/>
    <w:next w:val="Navaden"/>
    <w:rsid w:val="00107ED0"/>
    <w:pPr>
      <w:widowControl w:val="0"/>
      <w:numPr>
        <w:numId w:val="4"/>
      </w:numPr>
      <w:tabs>
        <w:tab w:val="left" w:pos="567"/>
      </w:tabs>
      <w:spacing w:after="0" w:line="360" w:lineRule="auto"/>
    </w:pPr>
    <w:rPr>
      <w:rFonts w:ascii="Times New Roman" w:eastAsia="Times New Roman" w:hAnsi="Times New Roman"/>
      <w:sz w:val="24"/>
      <w:szCs w:val="20"/>
      <w:lang w:eastAsia="fr-BE"/>
    </w:rPr>
  </w:style>
  <w:style w:type="paragraph" w:styleId="Zadevapripombe">
    <w:name w:val="annotation subject"/>
    <w:basedOn w:val="Pripombabesedilo"/>
    <w:next w:val="Pripombabesedilo"/>
    <w:link w:val="ZadevapripombeZnak"/>
    <w:semiHidden/>
    <w:rsid w:val="00107ED0"/>
    <w:pPr>
      <w:overflowPunct/>
      <w:autoSpaceDE/>
      <w:autoSpaceDN/>
      <w:adjustRightInd/>
      <w:spacing w:line="260" w:lineRule="exact"/>
      <w:jc w:val="left"/>
      <w:textAlignment w:val="auto"/>
    </w:pPr>
    <w:rPr>
      <w:rFonts w:ascii="Arial" w:hAnsi="Arial"/>
      <w:b/>
      <w:bCs/>
    </w:rPr>
  </w:style>
  <w:style w:type="character" w:customStyle="1" w:styleId="ZadevapripombeZnak">
    <w:name w:val="Zadeva pripombe Znak"/>
    <w:link w:val="Zadevapripombe"/>
    <w:semiHidden/>
    <w:rsid w:val="00107ED0"/>
    <w:rPr>
      <w:rFonts w:ascii="Arial" w:eastAsia="Times New Roman" w:hAnsi="Arial"/>
      <w:b/>
      <w:bCs/>
      <w:lang w:eastAsia="en-US"/>
    </w:rPr>
  </w:style>
  <w:style w:type="paragraph" w:customStyle="1" w:styleId="Odstavek">
    <w:name w:val="Odstavek"/>
    <w:basedOn w:val="Navaden"/>
    <w:link w:val="OdstavekZnak"/>
    <w:qFormat/>
    <w:rsid w:val="00107ED0"/>
    <w:pPr>
      <w:overflowPunct w:val="0"/>
      <w:autoSpaceDE w:val="0"/>
      <w:autoSpaceDN w:val="0"/>
      <w:adjustRightInd w:val="0"/>
      <w:spacing w:before="240" w:after="0" w:line="240" w:lineRule="auto"/>
      <w:ind w:firstLine="1021"/>
      <w:jc w:val="both"/>
      <w:textAlignment w:val="baseline"/>
    </w:pPr>
    <w:rPr>
      <w:rFonts w:ascii="Arial" w:eastAsia="Times New Roman" w:hAnsi="Arial" w:cs="Arial"/>
      <w:lang w:eastAsia="sl-SI"/>
    </w:rPr>
  </w:style>
  <w:style w:type="character" w:customStyle="1" w:styleId="OdstavekZnak">
    <w:name w:val="Odstavek Znak"/>
    <w:link w:val="Odstavek"/>
    <w:rsid w:val="00107ED0"/>
    <w:rPr>
      <w:rFonts w:ascii="Arial" w:eastAsia="Times New Roman" w:hAnsi="Arial" w:cs="Arial"/>
      <w:sz w:val="22"/>
      <w:szCs w:val="22"/>
    </w:rPr>
  </w:style>
  <w:style w:type="paragraph" w:customStyle="1" w:styleId="Odstavekseznama1">
    <w:name w:val="Odstavek seznama1"/>
    <w:basedOn w:val="Navaden"/>
    <w:qFormat/>
    <w:rsid w:val="00107ED0"/>
    <w:pPr>
      <w:spacing w:after="0" w:line="240" w:lineRule="auto"/>
      <w:ind w:left="720"/>
      <w:contextualSpacing/>
    </w:pPr>
    <w:rPr>
      <w:rFonts w:ascii="Times New Roman" w:eastAsia="Times New Roman" w:hAnsi="Times New Roman"/>
      <w:sz w:val="24"/>
      <w:szCs w:val="24"/>
      <w:lang w:eastAsia="sl-SI"/>
    </w:rPr>
  </w:style>
  <w:style w:type="paragraph" w:customStyle="1" w:styleId="Alineazatoko">
    <w:name w:val="Alinea za točko"/>
    <w:basedOn w:val="Navaden"/>
    <w:link w:val="AlineazatokoZnak"/>
    <w:qFormat/>
    <w:rsid w:val="00107ED0"/>
    <w:pPr>
      <w:overflowPunct w:val="0"/>
      <w:autoSpaceDE w:val="0"/>
      <w:autoSpaceDN w:val="0"/>
      <w:adjustRightInd w:val="0"/>
      <w:spacing w:after="0" w:line="200" w:lineRule="exact"/>
      <w:ind w:left="720" w:hanging="360"/>
      <w:jc w:val="both"/>
      <w:textAlignment w:val="baseline"/>
    </w:pPr>
    <w:rPr>
      <w:rFonts w:ascii="Arial" w:eastAsia="Times New Roman" w:hAnsi="Arial" w:cs="Arial"/>
      <w:lang w:eastAsia="sl-SI"/>
    </w:rPr>
  </w:style>
  <w:style w:type="character" w:customStyle="1" w:styleId="AlineazatokoZnak">
    <w:name w:val="Alinea za točko Znak"/>
    <w:link w:val="Alineazatoko"/>
    <w:rsid w:val="00107ED0"/>
    <w:rPr>
      <w:rFonts w:ascii="Arial" w:eastAsia="Times New Roman" w:hAnsi="Arial" w:cs="Arial"/>
      <w:sz w:val="22"/>
      <w:szCs w:val="22"/>
    </w:rPr>
  </w:style>
  <w:style w:type="character" w:customStyle="1" w:styleId="rkovnatokazaodstavkomZnak">
    <w:name w:val="Črkovna točka_za odstavkom Znak"/>
    <w:link w:val="rkovnatokazaodstavkom"/>
    <w:rsid w:val="00107ED0"/>
    <w:rPr>
      <w:rFonts w:ascii="Arial" w:hAnsi="Arial"/>
    </w:rPr>
  </w:style>
  <w:style w:type="paragraph" w:customStyle="1" w:styleId="rkovnatokazaodstavkom">
    <w:name w:val="Črkovna točka_za odstavkom"/>
    <w:basedOn w:val="Navaden"/>
    <w:link w:val="rkovnatokazaodstavkomZnak"/>
    <w:qFormat/>
    <w:rsid w:val="00107ED0"/>
    <w:pPr>
      <w:numPr>
        <w:numId w:val="5"/>
      </w:numPr>
      <w:overflowPunct w:val="0"/>
      <w:autoSpaceDE w:val="0"/>
      <w:autoSpaceDN w:val="0"/>
      <w:adjustRightInd w:val="0"/>
      <w:spacing w:after="0" w:line="200" w:lineRule="exact"/>
      <w:jc w:val="both"/>
      <w:textAlignment w:val="baseline"/>
    </w:pPr>
    <w:rPr>
      <w:rFonts w:ascii="Arial" w:hAnsi="Arial"/>
      <w:sz w:val="20"/>
      <w:szCs w:val="20"/>
      <w:lang w:eastAsia="sl-SI"/>
    </w:rPr>
  </w:style>
  <w:style w:type="paragraph" w:customStyle="1" w:styleId="Odsek">
    <w:name w:val="Odsek"/>
    <w:basedOn w:val="Oddelek"/>
    <w:link w:val="OdsekZnak"/>
    <w:qFormat/>
    <w:rsid w:val="00107ED0"/>
    <w:pPr>
      <w:numPr>
        <w:numId w:val="1"/>
      </w:numPr>
      <w:ind w:left="0" w:firstLine="0"/>
    </w:pPr>
  </w:style>
  <w:style w:type="character" w:customStyle="1" w:styleId="OdsekZnak">
    <w:name w:val="Odsek Znak"/>
    <w:link w:val="Odsek"/>
    <w:rsid w:val="00107ED0"/>
    <w:rPr>
      <w:rFonts w:ascii="Arial" w:eastAsia="Times New Roman" w:hAnsi="Arial" w:cs="Arial"/>
      <w:b/>
      <w:sz w:val="22"/>
      <w:szCs w:val="22"/>
    </w:rPr>
  </w:style>
  <w:style w:type="paragraph" w:customStyle="1" w:styleId="len">
    <w:name w:val="Člen"/>
    <w:basedOn w:val="Navaden"/>
    <w:link w:val="lenZnak"/>
    <w:qFormat/>
    <w:rsid w:val="00107ED0"/>
    <w:pPr>
      <w:suppressAutoHyphens/>
      <w:overflowPunct w:val="0"/>
      <w:autoSpaceDE w:val="0"/>
      <w:autoSpaceDN w:val="0"/>
      <w:adjustRightInd w:val="0"/>
      <w:spacing w:before="480" w:after="0" w:line="240" w:lineRule="auto"/>
      <w:jc w:val="center"/>
      <w:textAlignment w:val="baseline"/>
    </w:pPr>
    <w:rPr>
      <w:rFonts w:ascii="Arial" w:eastAsia="Times New Roman" w:hAnsi="Arial" w:cs="Arial"/>
      <w:b/>
      <w:lang w:eastAsia="sl-SI"/>
    </w:rPr>
  </w:style>
  <w:style w:type="character" w:customStyle="1" w:styleId="lenZnak">
    <w:name w:val="Člen Znak"/>
    <w:link w:val="len"/>
    <w:rsid w:val="00107ED0"/>
    <w:rPr>
      <w:rFonts w:ascii="Arial" w:eastAsia="Times New Roman" w:hAnsi="Arial" w:cs="Arial"/>
      <w:b/>
      <w:sz w:val="22"/>
      <w:szCs w:val="22"/>
    </w:rPr>
  </w:style>
  <w:style w:type="paragraph" w:customStyle="1" w:styleId="lennaslov">
    <w:name w:val="Člen_naslov"/>
    <w:basedOn w:val="len"/>
    <w:qFormat/>
    <w:rsid w:val="00107ED0"/>
    <w:pPr>
      <w:spacing w:before="0"/>
    </w:pPr>
  </w:style>
  <w:style w:type="paragraph" w:styleId="Telobesedila-zamik">
    <w:name w:val="Body Text Indent"/>
    <w:basedOn w:val="Navaden"/>
    <w:link w:val="Telobesedila-zamikZnak"/>
    <w:rsid w:val="00AA3C9A"/>
    <w:pPr>
      <w:spacing w:after="120" w:line="260" w:lineRule="atLeast"/>
      <w:ind w:left="283"/>
    </w:pPr>
    <w:rPr>
      <w:rFonts w:ascii="Arial" w:eastAsia="Times New Roman" w:hAnsi="Arial"/>
      <w:sz w:val="20"/>
      <w:szCs w:val="24"/>
      <w:lang w:val="en-US"/>
    </w:rPr>
  </w:style>
  <w:style w:type="character" w:customStyle="1" w:styleId="Telobesedila-zamikZnak">
    <w:name w:val="Telo besedila - zamik Znak"/>
    <w:link w:val="Telobesedila-zamik"/>
    <w:rsid w:val="00AA3C9A"/>
    <w:rPr>
      <w:rFonts w:ascii="Arial" w:eastAsia="Times New Roman" w:hAnsi="Arial"/>
      <w:szCs w:val="24"/>
      <w:lang w:val="en-US" w:eastAsia="en-US"/>
    </w:rPr>
  </w:style>
  <w:style w:type="character" w:customStyle="1" w:styleId="Naslov2Znak">
    <w:name w:val="Naslov 2 Znak"/>
    <w:link w:val="Naslov2"/>
    <w:uiPriority w:val="9"/>
    <w:semiHidden/>
    <w:rsid w:val="009235F6"/>
    <w:rPr>
      <w:rFonts w:ascii="Cambria" w:eastAsia="Times New Roman" w:hAnsi="Cambria" w:cs="Times New Roman"/>
      <w:b/>
      <w:bCs/>
      <w:i/>
      <w:iCs/>
      <w:sz w:val="28"/>
      <w:szCs w:val="28"/>
      <w:lang w:eastAsia="en-US"/>
    </w:rPr>
  </w:style>
  <w:style w:type="character" w:customStyle="1" w:styleId="Naslov3Znak">
    <w:name w:val="Naslov 3 Znak"/>
    <w:link w:val="Naslov3"/>
    <w:uiPriority w:val="9"/>
    <w:rsid w:val="009235F6"/>
    <w:rPr>
      <w:rFonts w:ascii="Cambria" w:eastAsia="Times New Roman" w:hAnsi="Cambria" w:cs="Times New Roman"/>
      <w:b/>
      <w:bCs/>
      <w:sz w:val="26"/>
      <w:szCs w:val="26"/>
      <w:lang w:eastAsia="en-US"/>
    </w:rPr>
  </w:style>
  <w:style w:type="character" w:customStyle="1" w:styleId="OdstavekseznamaZnak">
    <w:name w:val="Odstavek seznama Znak"/>
    <w:link w:val="Odstavekseznama"/>
    <w:uiPriority w:val="34"/>
    <w:rsid w:val="00770F58"/>
    <w:rPr>
      <w:rFonts w:ascii="Times New Roman" w:eastAsia="Times New Roman" w:hAnsi="Times New Roman"/>
      <w:sz w:val="24"/>
      <w:szCs w:val="24"/>
    </w:rPr>
  </w:style>
  <w:style w:type="paragraph" w:styleId="Brezrazmikov">
    <w:name w:val="No Spacing"/>
    <w:link w:val="BrezrazmikovZnak"/>
    <w:uiPriority w:val="1"/>
    <w:qFormat/>
    <w:rsid w:val="00081276"/>
    <w:rPr>
      <w:sz w:val="22"/>
      <w:szCs w:val="22"/>
      <w:lang w:eastAsia="en-US"/>
    </w:rPr>
  </w:style>
  <w:style w:type="paragraph" w:styleId="Revizija">
    <w:name w:val="Revision"/>
    <w:hidden/>
    <w:uiPriority w:val="99"/>
    <w:semiHidden/>
    <w:rsid w:val="00725430"/>
    <w:rPr>
      <w:sz w:val="22"/>
      <w:szCs w:val="22"/>
      <w:lang w:eastAsia="en-US"/>
    </w:rPr>
  </w:style>
  <w:style w:type="paragraph" w:customStyle="1" w:styleId="FURSNavaden">
    <w:name w:val="FURS Navaden"/>
    <w:basedOn w:val="Navaden"/>
    <w:link w:val="FURSNavadenZnak"/>
    <w:qFormat/>
    <w:rsid w:val="003E2A34"/>
    <w:pPr>
      <w:spacing w:after="0" w:line="260" w:lineRule="atLeast"/>
      <w:jc w:val="both"/>
    </w:pPr>
    <w:rPr>
      <w:rFonts w:ascii="Arial" w:hAnsi="Arial"/>
      <w:sz w:val="20"/>
      <w:szCs w:val="24"/>
      <w:lang w:eastAsia="sl-SI"/>
    </w:rPr>
  </w:style>
  <w:style w:type="character" w:customStyle="1" w:styleId="FURSNavadenZnak">
    <w:name w:val="FURS Navaden Znak"/>
    <w:link w:val="FURSNavaden"/>
    <w:rsid w:val="003E2A34"/>
    <w:rPr>
      <w:rFonts w:ascii="Arial" w:hAnsi="Arial"/>
      <w:szCs w:val="24"/>
    </w:rPr>
  </w:style>
  <w:style w:type="table" w:customStyle="1" w:styleId="Tabela-mrea1">
    <w:name w:val="Tabela - mreža1"/>
    <w:basedOn w:val="Navadnatabela"/>
    <w:next w:val="Tabelamrea"/>
    <w:uiPriority w:val="59"/>
    <w:rsid w:val="00E6687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59"/>
    <w:rsid w:val="00E6687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repko">
    <w:name w:val="Strong"/>
    <w:uiPriority w:val="22"/>
    <w:qFormat/>
    <w:rsid w:val="009F32C0"/>
    <w:rPr>
      <w:b/>
      <w:bCs/>
    </w:rPr>
  </w:style>
  <w:style w:type="paragraph" w:styleId="Golobesedilo">
    <w:name w:val="Plain Text"/>
    <w:basedOn w:val="Navaden"/>
    <w:link w:val="GolobesediloZnak"/>
    <w:uiPriority w:val="99"/>
    <w:semiHidden/>
    <w:unhideWhenUsed/>
    <w:rsid w:val="000F3BE0"/>
    <w:pPr>
      <w:spacing w:after="0" w:line="240" w:lineRule="auto"/>
    </w:pPr>
    <w:rPr>
      <w:rFonts w:eastAsiaTheme="minorHAnsi" w:cs="Consolas"/>
      <w:szCs w:val="21"/>
    </w:rPr>
  </w:style>
  <w:style w:type="character" w:customStyle="1" w:styleId="GolobesediloZnak">
    <w:name w:val="Golo besedilo Znak"/>
    <w:basedOn w:val="Privzetapisavaodstavka"/>
    <w:link w:val="Golobesedilo"/>
    <w:uiPriority w:val="99"/>
    <w:semiHidden/>
    <w:rsid w:val="000F3BE0"/>
    <w:rPr>
      <w:rFonts w:eastAsiaTheme="minorHAnsi" w:cs="Consolas"/>
      <w:sz w:val="22"/>
      <w:szCs w:val="21"/>
      <w:lang w:eastAsia="en-US"/>
    </w:rPr>
  </w:style>
  <w:style w:type="paragraph" w:customStyle="1" w:styleId="Default">
    <w:name w:val="Default"/>
    <w:basedOn w:val="Navaden"/>
    <w:rsid w:val="00A36872"/>
    <w:pPr>
      <w:autoSpaceDE w:val="0"/>
      <w:autoSpaceDN w:val="0"/>
      <w:spacing w:after="0" w:line="240" w:lineRule="auto"/>
    </w:pPr>
    <w:rPr>
      <w:rFonts w:ascii="Arial" w:eastAsiaTheme="minorHAnsi" w:hAnsi="Arial" w:cs="Arial"/>
      <w:color w:val="000000"/>
      <w:sz w:val="24"/>
      <w:szCs w:val="24"/>
      <w:lang w:eastAsia="sl-SI"/>
    </w:rPr>
  </w:style>
  <w:style w:type="character" w:customStyle="1" w:styleId="BrezrazmikovZnak">
    <w:name w:val="Brez razmikov Znak"/>
    <w:link w:val="Brezrazmikov"/>
    <w:uiPriority w:val="1"/>
    <w:rsid w:val="00CA4E99"/>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58165">
      <w:bodyDiv w:val="1"/>
      <w:marLeft w:val="0"/>
      <w:marRight w:val="0"/>
      <w:marTop w:val="0"/>
      <w:marBottom w:val="0"/>
      <w:divBdr>
        <w:top w:val="none" w:sz="0" w:space="0" w:color="auto"/>
        <w:left w:val="none" w:sz="0" w:space="0" w:color="auto"/>
        <w:bottom w:val="none" w:sz="0" w:space="0" w:color="auto"/>
        <w:right w:val="none" w:sz="0" w:space="0" w:color="auto"/>
      </w:divBdr>
    </w:div>
    <w:div w:id="60832087">
      <w:bodyDiv w:val="1"/>
      <w:marLeft w:val="0"/>
      <w:marRight w:val="0"/>
      <w:marTop w:val="0"/>
      <w:marBottom w:val="0"/>
      <w:divBdr>
        <w:top w:val="none" w:sz="0" w:space="0" w:color="auto"/>
        <w:left w:val="none" w:sz="0" w:space="0" w:color="auto"/>
        <w:bottom w:val="none" w:sz="0" w:space="0" w:color="auto"/>
        <w:right w:val="none" w:sz="0" w:space="0" w:color="auto"/>
      </w:divBdr>
    </w:div>
    <w:div w:id="69083669">
      <w:bodyDiv w:val="1"/>
      <w:marLeft w:val="0"/>
      <w:marRight w:val="0"/>
      <w:marTop w:val="0"/>
      <w:marBottom w:val="0"/>
      <w:divBdr>
        <w:top w:val="none" w:sz="0" w:space="0" w:color="auto"/>
        <w:left w:val="none" w:sz="0" w:space="0" w:color="auto"/>
        <w:bottom w:val="none" w:sz="0" w:space="0" w:color="auto"/>
        <w:right w:val="none" w:sz="0" w:space="0" w:color="auto"/>
      </w:divBdr>
    </w:div>
    <w:div w:id="115685005">
      <w:bodyDiv w:val="1"/>
      <w:marLeft w:val="0"/>
      <w:marRight w:val="0"/>
      <w:marTop w:val="0"/>
      <w:marBottom w:val="0"/>
      <w:divBdr>
        <w:top w:val="none" w:sz="0" w:space="0" w:color="auto"/>
        <w:left w:val="none" w:sz="0" w:space="0" w:color="auto"/>
        <w:bottom w:val="none" w:sz="0" w:space="0" w:color="auto"/>
        <w:right w:val="none" w:sz="0" w:space="0" w:color="auto"/>
      </w:divBdr>
    </w:div>
    <w:div w:id="118689793">
      <w:bodyDiv w:val="1"/>
      <w:marLeft w:val="0"/>
      <w:marRight w:val="0"/>
      <w:marTop w:val="0"/>
      <w:marBottom w:val="0"/>
      <w:divBdr>
        <w:top w:val="none" w:sz="0" w:space="0" w:color="auto"/>
        <w:left w:val="none" w:sz="0" w:space="0" w:color="auto"/>
        <w:bottom w:val="none" w:sz="0" w:space="0" w:color="auto"/>
        <w:right w:val="none" w:sz="0" w:space="0" w:color="auto"/>
      </w:divBdr>
    </w:div>
    <w:div w:id="139226589">
      <w:bodyDiv w:val="1"/>
      <w:marLeft w:val="0"/>
      <w:marRight w:val="0"/>
      <w:marTop w:val="0"/>
      <w:marBottom w:val="0"/>
      <w:divBdr>
        <w:top w:val="none" w:sz="0" w:space="0" w:color="auto"/>
        <w:left w:val="none" w:sz="0" w:space="0" w:color="auto"/>
        <w:bottom w:val="none" w:sz="0" w:space="0" w:color="auto"/>
        <w:right w:val="none" w:sz="0" w:space="0" w:color="auto"/>
      </w:divBdr>
    </w:div>
    <w:div w:id="152572210">
      <w:bodyDiv w:val="1"/>
      <w:marLeft w:val="0"/>
      <w:marRight w:val="0"/>
      <w:marTop w:val="0"/>
      <w:marBottom w:val="0"/>
      <w:divBdr>
        <w:top w:val="none" w:sz="0" w:space="0" w:color="auto"/>
        <w:left w:val="none" w:sz="0" w:space="0" w:color="auto"/>
        <w:bottom w:val="none" w:sz="0" w:space="0" w:color="auto"/>
        <w:right w:val="none" w:sz="0" w:space="0" w:color="auto"/>
      </w:divBdr>
    </w:div>
    <w:div w:id="169301908">
      <w:bodyDiv w:val="1"/>
      <w:marLeft w:val="0"/>
      <w:marRight w:val="0"/>
      <w:marTop w:val="0"/>
      <w:marBottom w:val="0"/>
      <w:divBdr>
        <w:top w:val="none" w:sz="0" w:space="0" w:color="auto"/>
        <w:left w:val="none" w:sz="0" w:space="0" w:color="auto"/>
        <w:bottom w:val="none" w:sz="0" w:space="0" w:color="auto"/>
        <w:right w:val="none" w:sz="0" w:space="0" w:color="auto"/>
      </w:divBdr>
    </w:div>
    <w:div w:id="180170708">
      <w:bodyDiv w:val="1"/>
      <w:marLeft w:val="0"/>
      <w:marRight w:val="0"/>
      <w:marTop w:val="0"/>
      <w:marBottom w:val="0"/>
      <w:divBdr>
        <w:top w:val="none" w:sz="0" w:space="0" w:color="auto"/>
        <w:left w:val="none" w:sz="0" w:space="0" w:color="auto"/>
        <w:bottom w:val="none" w:sz="0" w:space="0" w:color="auto"/>
        <w:right w:val="none" w:sz="0" w:space="0" w:color="auto"/>
      </w:divBdr>
    </w:div>
    <w:div w:id="182669781">
      <w:bodyDiv w:val="1"/>
      <w:marLeft w:val="0"/>
      <w:marRight w:val="0"/>
      <w:marTop w:val="0"/>
      <w:marBottom w:val="0"/>
      <w:divBdr>
        <w:top w:val="none" w:sz="0" w:space="0" w:color="auto"/>
        <w:left w:val="none" w:sz="0" w:space="0" w:color="auto"/>
        <w:bottom w:val="none" w:sz="0" w:space="0" w:color="auto"/>
        <w:right w:val="none" w:sz="0" w:space="0" w:color="auto"/>
      </w:divBdr>
    </w:div>
    <w:div w:id="216165801">
      <w:bodyDiv w:val="1"/>
      <w:marLeft w:val="0"/>
      <w:marRight w:val="0"/>
      <w:marTop w:val="0"/>
      <w:marBottom w:val="0"/>
      <w:divBdr>
        <w:top w:val="none" w:sz="0" w:space="0" w:color="auto"/>
        <w:left w:val="none" w:sz="0" w:space="0" w:color="auto"/>
        <w:bottom w:val="none" w:sz="0" w:space="0" w:color="auto"/>
        <w:right w:val="none" w:sz="0" w:space="0" w:color="auto"/>
      </w:divBdr>
    </w:div>
    <w:div w:id="226577008">
      <w:bodyDiv w:val="1"/>
      <w:marLeft w:val="0"/>
      <w:marRight w:val="0"/>
      <w:marTop w:val="0"/>
      <w:marBottom w:val="0"/>
      <w:divBdr>
        <w:top w:val="none" w:sz="0" w:space="0" w:color="auto"/>
        <w:left w:val="none" w:sz="0" w:space="0" w:color="auto"/>
        <w:bottom w:val="none" w:sz="0" w:space="0" w:color="auto"/>
        <w:right w:val="none" w:sz="0" w:space="0" w:color="auto"/>
      </w:divBdr>
    </w:div>
    <w:div w:id="232470987">
      <w:bodyDiv w:val="1"/>
      <w:marLeft w:val="0"/>
      <w:marRight w:val="0"/>
      <w:marTop w:val="0"/>
      <w:marBottom w:val="0"/>
      <w:divBdr>
        <w:top w:val="none" w:sz="0" w:space="0" w:color="auto"/>
        <w:left w:val="none" w:sz="0" w:space="0" w:color="auto"/>
        <w:bottom w:val="none" w:sz="0" w:space="0" w:color="auto"/>
        <w:right w:val="none" w:sz="0" w:space="0" w:color="auto"/>
      </w:divBdr>
    </w:div>
    <w:div w:id="234822160">
      <w:bodyDiv w:val="1"/>
      <w:marLeft w:val="0"/>
      <w:marRight w:val="0"/>
      <w:marTop w:val="0"/>
      <w:marBottom w:val="0"/>
      <w:divBdr>
        <w:top w:val="none" w:sz="0" w:space="0" w:color="auto"/>
        <w:left w:val="none" w:sz="0" w:space="0" w:color="auto"/>
        <w:bottom w:val="none" w:sz="0" w:space="0" w:color="auto"/>
        <w:right w:val="none" w:sz="0" w:space="0" w:color="auto"/>
      </w:divBdr>
    </w:div>
    <w:div w:id="246571967">
      <w:bodyDiv w:val="1"/>
      <w:marLeft w:val="0"/>
      <w:marRight w:val="0"/>
      <w:marTop w:val="0"/>
      <w:marBottom w:val="0"/>
      <w:divBdr>
        <w:top w:val="none" w:sz="0" w:space="0" w:color="auto"/>
        <w:left w:val="none" w:sz="0" w:space="0" w:color="auto"/>
        <w:bottom w:val="none" w:sz="0" w:space="0" w:color="auto"/>
        <w:right w:val="none" w:sz="0" w:space="0" w:color="auto"/>
      </w:divBdr>
    </w:div>
    <w:div w:id="252396122">
      <w:bodyDiv w:val="1"/>
      <w:marLeft w:val="0"/>
      <w:marRight w:val="0"/>
      <w:marTop w:val="0"/>
      <w:marBottom w:val="0"/>
      <w:divBdr>
        <w:top w:val="none" w:sz="0" w:space="0" w:color="auto"/>
        <w:left w:val="none" w:sz="0" w:space="0" w:color="auto"/>
        <w:bottom w:val="none" w:sz="0" w:space="0" w:color="auto"/>
        <w:right w:val="none" w:sz="0" w:space="0" w:color="auto"/>
      </w:divBdr>
    </w:div>
    <w:div w:id="349767720">
      <w:bodyDiv w:val="1"/>
      <w:marLeft w:val="0"/>
      <w:marRight w:val="0"/>
      <w:marTop w:val="0"/>
      <w:marBottom w:val="0"/>
      <w:divBdr>
        <w:top w:val="none" w:sz="0" w:space="0" w:color="auto"/>
        <w:left w:val="none" w:sz="0" w:space="0" w:color="auto"/>
        <w:bottom w:val="none" w:sz="0" w:space="0" w:color="auto"/>
        <w:right w:val="none" w:sz="0" w:space="0" w:color="auto"/>
      </w:divBdr>
    </w:div>
    <w:div w:id="352461892">
      <w:bodyDiv w:val="1"/>
      <w:marLeft w:val="0"/>
      <w:marRight w:val="0"/>
      <w:marTop w:val="0"/>
      <w:marBottom w:val="0"/>
      <w:divBdr>
        <w:top w:val="none" w:sz="0" w:space="0" w:color="auto"/>
        <w:left w:val="none" w:sz="0" w:space="0" w:color="auto"/>
        <w:bottom w:val="none" w:sz="0" w:space="0" w:color="auto"/>
        <w:right w:val="none" w:sz="0" w:space="0" w:color="auto"/>
      </w:divBdr>
    </w:div>
    <w:div w:id="363557673">
      <w:bodyDiv w:val="1"/>
      <w:marLeft w:val="0"/>
      <w:marRight w:val="0"/>
      <w:marTop w:val="0"/>
      <w:marBottom w:val="0"/>
      <w:divBdr>
        <w:top w:val="none" w:sz="0" w:space="0" w:color="auto"/>
        <w:left w:val="none" w:sz="0" w:space="0" w:color="auto"/>
        <w:bottom w:val="none" w:sz="0" w:space="0" w:color="auto"/>
        <w:right w:val="none" w:sz="0" w:space="0" w:color="auto"/>
      </w:divBdr>
    </w:div>
    <w:div w:id="370419033">
      <w:bodyDiv w:val="1"/>
      <w:marLeft w:val="0"/>
      <w:marRight w:val="0"/>
      <w:marTop w:val="0"/>
      <w:marBottom w:val="0"/>
      <w:divBdr>
        <w:top w:val="none" w:sz="0" w:space="0" w:color="auto"/>
        <w:left w:val="none" w:sz="0" w:space="0" w:color="auto"/>
        <w:bottom w:val="none" w:sz="0" w:space="0" w:color="auto"/>
        <w:right w:val="none" w:sz="0" w:space="0" w:color="auto"/>
      </w:divBdr>
    </w:div>
    <w:div w:id="375391545">
      <w:bodyDiv w:val="1"/>
      <w:marLeft w:val="0"/>
      <w:marRight w:val="0"/>
      <w:marTop w:val="0"/>
      <w:marBottom w:val="0"/>
      <w:divBdr>
        <w:top w:val="none" w:sz="0" w:space="0" w:color="auto"/>
        <w:left w:val="none" w:sz="0" w:space="0" w:color="auto"/>
        <w:bottom w:val="none" w:sz="0" w:space="0" w:color="auto"/>
        <w:right w:val="none" w:sz="0" w:space="0" w:color="auto"/>
      </w:divBdr>
    </w:div>
    <w:div w:id="417138373">
      <w:bodyDiv w:val="1"/>
      <w:marLeft w:val="0"/>
      <w:marRight w:val="0"/>
      <w:marTop w:val="0"/>
      <w:marBottom w:val="0"/>
      <w:divBdr>
        <w:top w:val="none" w:sz="0" w:space="0" w:color="auto"/>
        <w:left w:val="none" w:sz="0" w:space="0" w:color="auto"/>
        <w:bottom w:val="none" w:sz="0" w:space="0" w:color="auto"/>
        <w:right w:val="none" w:sz="0" w:space="0" w:color="auto"/>
      </w:divBdr>
    </w:div>
    <w:div w:id="427703772">
      <w:bodyDiv w:val="1"/>
      <w:marLeft w:val="0"/>
      <w:marRight w:val="0"/>
      <w:marTop w:val="0"/>
      <w:marBottom w:val="0"/>
      <w:divBdr>
        <w:top w:val="none" w:sz="0" w:space="0" w:color="auto"/>
        <w:left w:val="none" w:sz="0" w:space="0" w:color="auto"/>
        <w:bottom w:val="none" w:sz="0" w:space="0" w:color="auto"/>
        <w:right w:val="none" w:sz="0" w:space="0" w:color="auto"/>
      </w:divBdr>
    </w:div>
    <w:div w:id="481506370">
      <w:bodyDiv w:val="1"/>
      <w:marLeft w:val="0"/>
      <w:marRight w:val="0"/>
      <w:marTop w:val="0"/>
      <w:marBottom w:val="0"/>
      <w:divBdr>
        <w:top w:val="none" w:sz="0" w:space="0" w:color="auto"/>
        <w:left w:val="none" w:sz="0" w:space="0" w:color="auto"/>
        <w:bottom w:val="none" w:sz="0" w:space="0" w:color="auto"/>
        <w:right w:val="none" w:sz="0" w:space="0" w:color="auto"/>
      </w:divBdr>
    </w:div>
    <w:div w:id="491335551">
      <w:bodyDiv w:val="1"/>
      <w:marLeft w:val="0"/>
      <w:marRight w:val="0"/>
      <w:marTop w:val="0"/>
      <w:marBottom w:val="0"/>
      <w:divBdr>
        <w:top w:val="none" w:sz="0" w:space="0" w:color="auto"/>
        <w:left w:val="none" w:sz="0" w:space="0" w:color="auto"/>
        <w:bottom w:val="none" w:sz="0" w:space="0" w:color="auto"/>
        <w:right w:val="none" w:sz="0" w:space="0" w:color="auto"/>
      </w:divBdr>
    </w:div>
    <w:div w:id="502933755">
      <w:bodyDiv w:val="1"/>
      <w:marLeft w:val="0"/>
      <w:marRight w:val="0"/>
      <w:marTop w:val="0"/>
      <w:marBottom w:val="0"/>
      <w:divBdr>
        <w:top w:val="none" w:sz="0" w:space="0" w:color="auto"/>
        <w:left w:val="none" w:sz="0" w:space="0" w:color="auto"/>
        <w:bottom w:val="none" w:sz="0" w:space="0" w:color="auto"/>
        <w:right w:val="none" w:sz="0" w:space="0" w:color="auto"/>
      </w:divBdr>
    </w:div>
    <w:div w:id="503328137">
      <w:bodyDiv w:val="1"/>
      <w:marLeft w:val="0"/>
      <w:marRight w:val="0"/>
      <w:marTop w:val="0"/>
      <w:marBottom w:val="0"/>
      <w:divBdr>
        <w:top w:val="none" w:sz="0" w:space="0" w:color="auto"/>
        <w:left w:val="none" w:sz="0" w:space="0" w:color="auto"/>
        <w:bottom w:val="none" w:sz="0" w:space="0" w:color="auto"/>
        <w:right w:val="none" w:sz="0" w:space="0" w:color="auto"/>
      </w:divBdr>
    </w:div>
    <w:div w:id="527916771">
      <w:bodyDiv w:val="1"/>
      <w:marLeft w:val="0"/>
      <w:marRight w:val="0"/>
      <w:marTop w:val="0"/>
      <w:marBottom w:val="0"/>
      <w:divBdr>
        <w:top w:val="none" w:sz="0" w:space="0" w:color="auto"/>
        <w:left w:val="none" w:sz="0" w:space="0" w:color="auto"/>
        <w:bottom w:val="none" w:sz="0" w:space="0" w:color="auto"/>
        <w:right w:val="none" w:sz="0" w:space="0" w:color="auto"/>
      </w:divBdr>
    </w:div>
    <w:div w:id="528104699">
      <w:bodyDiv w:val="1"/>
      <w:marLeft w:val="0"/>
      <w:marRight w:val="0"/>
      <w:marTop w:val="0"/>
      <w:marBottom w:val="0"/>
      <w:divBdr>
        <w:top w:val="none" w:sz="0" w:space="0" w:color="auto"/>
        <w:left w:val="none" w:sz="0" w:space="0" w:color="auto"/>
        <w:bottom w:val="none" w:sz="0" w:space="0" w:color="auto"/>
        <w:right w:val="none" w:sz="0" w:space="0" w:color="auto"/>
      </w:divBdr>
    </w:div>
    <w:div w:id="537396394">
      <w:bodyDiv w:val="1"/>
      <w:marLeft w:val="0"/>
      <w:marRight w:val="0"/>
      <w:marTop w:val="0"/>
      <w:marBottom w:val="0"/>
      <w:divBdr>
        <w:top w:val="none" w:sz="0" w:space="0" w:color="auto"/>
        <w:left w:val="none" w:sz="0" w:space="0" w:color="auto"/>
        <w:bottom w:val="none" w:sz="0" w:space="0" w:color="auto"/>
        <w:right w:val="none" w:sz="0" w:space="0" w:color="auto"/>
      </w:divBdr>
    </w:div>
    <w:div w:id="559556396">
      <w:bodyDiv w:val="1"/>
      <w:marLeft w:val="0"/>
      <w:marRight w:val="0"/>
      <w:marTop w:val="0"/>
      <w:marBottom w:val="0"/>
      <w:divBdr>
        <w:top w:val="none" w:sz="0" w:space="0" w:color="auto"/>
        <w:left w:val="none" w:sz="0" w:space="0" w:color="auto"/>
        <w:bottom w:val="none" w:sz="0" w:space="0" w:color="auto"/>
        <w:right w:val="none" w:sz="0" w:space="0" w:color="auto"/>
      </w:divBdr>
    </w:div>
    <w:div w:id="576476371">
      <w:bodyDiv w:val="1"/>
      <w:marLeft w:val="0"/>
      <w:marRight w:val="0"/>
      <w:marTop w:val="0"/>
      <w:marBottom w:val="0"/>
      <w:divBdr>
        <w:top w:val="none" w:sz="0" w:space="0" w:color="auto"/>
        <w:left w:val="none" w:sz="0" w:space="0" w:color="auto"/>
        <w:bottom w:val="none" w:sz="0" w:space="0" w:color="auto"/>
        <w:right w:val="none" w:sz="0" w:space="0" w:color="auto"/>
      </w:divBdr>
    </w:div>
    <w:div w:id="587466386">
      <w:bodyDiv w:val="1"/>
      <w:marLeft w:val="0"/>
      <w:marRight w:val="0"/>
      <w:marTop w:val="0"/>
      <w:marBottom w:val="0"/>
      <w:divBdr>
        <w:top w:val="none" w:sz="0" w:space="0" w:color="auto"/>
        <w:left w:val="none" w:sz="0" w:space="0" w:color="auto"/>
        <w:bottom w:val="none" w:sz="0" w:space="0" w:color="auto"/>
        <w:right w:val="none" w:sz="0" w:space="0" w:color="auto"/>
      </w:divBdr>
    </w:div>
    <w:div w:id="603193556">
      <w:bodyDiv w:val="1"/>
      <w:marLeft w:val="0"/>
      <w:marRight w:val="0"/>
      <w:marTop w:val="0"/>
      <w:marBottom w:val="0"/>
      <w:divBdr>
        <w:top w:val="none" w:sz="0" w:space="0" w:color="auto"/>
        <w:left w:val="none" w:sz="0" w:space="0" w:color="auto"/>
        <w:bottom w:val="none" w:sz="0" w:space="0" w:color="auto"/>
        <w:right w:val="none" w:sz="0" w:space="0" w:color="auto"/>
      </w:divBdr>
    </w:div>
    <w:div w:id="606814846">
      <w:bodyDiv w:val="1"/>
      <w:marLeft w:val="0"/>
      <w:marRight w:val="0"/>
      <w:marTop w:val="0"/>
      <w:marBottom w:val="0"/>
      <w:divBdr>
        <w:top w:val="none" w:sz="0" w:space="0" w:color="auto"/>
        <w:left w:val="none" w:sz="0" w:space="0" w:color="auto"/>
        <w:bottom w:val="none" w:sz="0" w:space="0" w:color="auto"/>
        <w:right w:val="none" w:sz="0" w:space="0" w:color="auto"/>
      </w:divBdr>
    </w:div>
    <w:div w:id="608585354">
      <w:bodyDiv w:val="1"/>
      <w:marLeft w:val="0"/>
      <w:marRight w:val="0"/>
      <w:marTop w:val="0"/>
      <w:marBottom w:val="0"/>
      <w:divBdr>
        <w:top w:val="none" w:sz="0" w:space="0" w:color="auto"/>
        <w:left w:val="none" w:sz="0" w:space="0" w:color="auto"/>
        <w:bottom w:val="none" w:sz="0" w:space="0" w:color="auto"/>
        <w:right w:val="none" w:sz="0" w:space="0" w:color="auto"/>
      </w:divBdr>
    </w:div>
    <w:div w:id="626590917">
      <w:bodyDiv w:val="1"/>
      <w:marLeft w:val="0"/>
      <w:marRight w:val="0"/>
      <w:marTop w:val="0"/>
      <w:marBottom w:val="0"/>
      <w:divBdr>
        <w:top w:val="none" w:sz="0" w:space="0" w:color="auto"/>
        <w:left w:val="none" w:sz="0" w:space="0" w:color="auto"/>
        <w:bottom w:val="none" w:sz="0" w:space="0" w:color="auto"/>
        <w:right w:val="none" w:sz="0" w:space="0" w:color="auto"/>
      </w:divBdr>
    </w:div>
    <w:div w:id="635376254">
      <w:bodyDiv w:val="1"/>
      <w:marLeft w:val="0"/>
      <w:marRight w:val="0"/>
      <w:marTop w:val="0"/>
      <w:marBottom w:val="0"/>
      <w:divBdr>
        <w:top w:val="none" w:sz="0" w:space="0" w:color="auto"/>
        <w:left w:val="none" w:sz="0" w:space="0" w:color="auto"/>
        <w:bottom w:val="none" w:sz="0" w:space="0" w:color="auto"/>
        <w:right w:val="none" w:sz="0" w:space="0" w:color="auto"/>
      </w:divBdr>
    </w:div>
    <w:div w:id="652023321">
      <w:bodyDiv w:val="1"/>
      <w:marLeft w:val="0"/>
      <w:marRight w:val="0"/>
      <w:marTop w:val="0"/>
      <w:marBottom w:val="0"/>
      <w:divBdr>
        <w:top w:val="none" w:sz="0" w:space="0" w:color="auto"/>
        <w:left w:val="none" w:sz="0" w:space="0" w:color="auto"/>
        <w:bottom w:val="none" w:sz="0" w:space="0" w:color="auto"/>
        <w:right w:val="none" w:sz="0" w:space="0" w:color="auto"/>
      </w:divBdr>
    </w:div>
    <w:div w:id="678508134">
      <w:bodyDiv w:val="1"/>
      <w:marLeft w:val="0"/>
      <w:marRight w:val="0"/>
      <w:marTop w:val="0"/>
      <w:marBottom w:val="0"/>
      <w:divBdr>
        <w:top w:val="none" w:sz="0" w:space="0" w:color="auto"/>
        <w:left w:val="none" w:sz="0" w:space="0" w:color="auto"/>
        <w:bottom w:val="none" w:sz="0" w:space="0" w:color="auto"/>
        <w:right w:val="none" w:sz="0" w:space="0" w:color="auto"/>
      </w:divBdr>
    </w:div>
    <w:div w:id="696807572">
      <w:bodyDiv w:val="1"/>
      <w:marLeft w:val="0"/>
      <w:marRight w:val="0"/>
      <w:marTop w:val="0"/>
      <w:marBottom w:val="0"/>
      <w:divBdr>
        <w:top w:val="none" w:sz="0" w:space="0" w:color="auto"/>
        <w:left w:val="none" w:sz="0" w:space="0" w:color="auto"/>
        <w:bottom w:val="none" w:sz="0" w:space="0" w:color="auto"/>
        <w:right w:val="none" w:sz="0" w:space="0" w:color="auto"/>
      </w:divBdr>
    </w:div>
    <w:div w:id="729498896">
      <w:bodyDiv w:val="1"/>
      <w:marLeft w:val="0"/>
      <w:marRight w:val="0"/>
      <w:marTop w:val="0"/>
      <w:marBottom w:val="0"/>
      <w:divBdr>
        <w:top w:val="none" w:sz="0" w:space="0" w:color="auto"/>
        <w:left w:val="none" w:sz="0" w:space="0" w:color="auto"/>
        <w:bottom w:val="none" w:sz="0" w:space="0" w:color="auto"/>
        <w:right w:val="none" w:sz="0" w:space="0" w:color="auto"/>
      </w:divBdr>
    </w:div>
    <w:div w:id="766313925">
      <w:bodyDiv w:val="1"/>
      <w:marLeft w:val="0"/>
      <w:marRight w:val="0"/>
      <w:marTop w:val="0"/>
      <w:marBottom w:val="0"/>
      <w:divBdr>
        <w:top w:val="none" w:sz="0" w:space="0" w:color="auto"/>
        <w:left w:val="none" w:sz="0" w:space="0" w:color="auto"/>
        <w:bottom w:val="none" w:sz="0" w:space="0" w:color="auto"/>
        <w:right w:val="none" w:sz="0" w:space="0" w:color="auto"/>
      </w:divBdr>
    </w:div>
    <w:div w:id="778765679">
      <w:bodyDiv w:val="1"/>
      <w:marLeft w:val="0"/>
      <w:marRight w:val="0"/>
      <w:marTop w:val="0"/>
      <w:marBottom w:val="0"/>
      <w:divBdr>
        <w:top w:val="none" w:sz="0" w:space="0" w:color="auto"/>
        <w:left w:val="none" w:sz="0" w:space="0" w:color="auto"/>
        <w:bottom w:val="none" w:sz="0" w:space="0" w:color="auto"/>
        <w:right w:val="none" w:sz="0" w:space="0" w:color="auto"/>
      </w:divBdr>
    </w:div>
    <w:div w:id="779181316">
      <w:bodyDiv w:val="1"/>
      <w:marLeft w:val="0"/>
      <w:marRight w:val="0"/>
      <w:marTop w:val="0"/>
      <w:marBottom w:val="0"/>
      <w:divBdr>
        <w:top w:val="none" w:sz="0" w:space="0" w:color="auto"/>
        <w:left w:val="none" w:sz="0" w:space="0" w:color="auto"/>
        <w:bottom w:val="none" w:sz="0" w:space="0" w:color="auto"/>
        <w:right w:val="none" w:sz="0" w:space="0" w:color="auto"/>
      </w:divBdr>
    </w:div>
    <w:div w:id="787703364">
      <w:bodyDiv w:val="1"/>
      <w:marLeft w:val="0"/>
      <w:marRight w:val="0"/>
      <w:marTop w:val="0"/>
      <w:marBottom w:val="0"/>
      <w:divBdr>
        <w:top w:val="none" w:sz="0" w:space="0" w:color="auto"/>
        <w:left w:val="none" w:sz="0" w:space="0" w:color="auto"/>
        <w:bottom w:val="none" w:sz="0" w:space="0" w:color="auto"/>
        <w:right w:val="none" w:sz="0" w:space="0" w:color="auto"/>
      </w:divBdr>
    </w:div>
    <w:div w:id="802384352">
      <w:bodyDiv w:val="1"/>
      <w:marLeft w:val="0"/>
      <w:marRight w:val="0"/>
      <w:marTop w:val="0"/>
      <w:marBottom w:val="0"/>
      <w:divBdr>
        <w:top w:val="none" w:sz="0" w:space="0" w:color="auto"/>
        <w:left w:val="none" w:sz="0" w:space="0" w:color="auto"/>
        <w:bottom w:val="none" w:sz="0" w:space="0" w:color="auto"/>
        <w:right w:val="none" w:sz="0" w:space="0" w:color="auto"/>
      </w:divBdr>
    </w:div>
    <w:div w:id="817382713">
      <w:bodyDiv w:val="1"/>
      <w:marLeft w:val="0"/>
      <w:marRight w:val="0"/>
      <w:marTop w:val="0"/>
      <w:marBottom w:val="0"/>
      <w:divBdr>
        <w:top w:val="none" w:sz="0" w:space="0" w:color="auto"/>
        <w:left w:val="none" w:sz="0" w:space="0" w:color="auto"/>
        <w:bottom w:val="none" w:sz="0" w:space="0" w:color="auto"/>
        <w:right w:val="none" w:sz="0" w:space="0" w:color="auto"/>
      </w:divBdr>
    </w:div>
    <w:div w:id="831607364">
      <w:bodyDiv w:val="1"/>
      <w:marLeft w:val="0"/>
      <w:marRight w:val="0"/>
      <w:marTop w:val="0"/>
      <w:marBottom w:val="0"/>
      <w:divBdr>
        <w:top w:val="none" w:sz="0" w:space="0" w:color="auto"/>
        <w:left w:val="none" w:sz="0" w:space="0" w:color="auto"/>
        <w:bottom w:val="none" w:sz="0" w:space="0" w:color="auto"/>
        <w:right w:val="none" w:sz="0" w:space="0" w:color="auto"/>
      </w:divBdr>
    </w:div>
    <w:div w:id="835337623">
      <w:bodyDiv w:val="1"/>
      <w:marLeft w:val="0"/>
      <w:marRight w:val="0"/>
      <w:marTop w:val="0"/>
      <w:marBottom w:val="0"/>
      <w:divBdr>
        <w:top w:val="none" w:sz="0" w:space="0" w:color="auto"/>
        <w:left w:val="none" w:sz="0" w:space="0" w:color="auto"/>
        <w:bottom w:val="none" w:sz="0" w:space="0" w:color="auto"/>
        <w:right w:val="none" w:sz="0" w:space="0" w:color="auto"/>
      </w:divBdr>
    </w:div>
    <w:div w:id="857692481">
      <w:bodyDiv w:val="1"/>
      <w:marLeft w:val="0"/>
      <w:marRight w:val="0"/>
      <w:marTop w:val="0"/>
      <w:marBottom w:val="0"/>
      <w:divBdr>
        <w:top w:val="none" w:sz="0" w:space="0" w:color="auto"/>
        <w:left w:val="none" w:sz="0" w:space="0" w:color="auto"/>
        <w:bottom w:val="none" w:sz="0" w:space="0" w:color="auto"/>
        <w:right w:val="none" w:sz="0" w:space="0" w:color="auto"/>
      </w:divBdr>
    </w:div>
    <w:div w:id="857693657">
      <w:bodyDiv w:val="1"/>
      <w:marLeft w:val="0"/>
      <w:marRight w:val="0"/>
      <w:marTop w:val="0"/>
      <w:marBottom w:val="0"/>
      <w:divBdr>
        <w:top w:val="none" w:sz="0" w:space="0" w:color="auto"/>
        <w:left w:val="none" w:sz="0" w:space="0" w:color="auto"/>
        <w:bottom w:val="none" w:sz="0" w:space="0" w:color="auto"/>
        <w:right w:val="none" w:sz="0" w:space="0" w:color="auto"/>
      </w:divBdr>
    </w:div>
    <w:div w:id="872041006">
      <w:bodyDiv w:val="1"/>
      <w:marLeft w:val="0"/>
      <w:marRight w:val="0"/>
      <w:marTop w:val="0"/>
      <w:marBottom w:val="0"/>
      <w:divBdr>
        <w:top w:val="none" w:sz="0" w:space="0" w:color="auto"/>
        <w:left w:val="none" w:sz="0" w:space="0" w:color="auto"/>
        <w:bottom w:val="none" w:sz="0" w:space="0" w:color="auto"/>
        <w:right w:val="none" w:sz="0" w:space="0" w:color="auto"/>
      </w:divBdr>
    </w:div>
    <w:div w:id="897741609">
      <w:bodyDiv w:val="1"/>
      <w:marLeft w:val="0"/>
      <w:marRight w:val="0"/>
      <w:marTop w:val="0"/>
      <w:marBottom w:val="0"/>
      <w:divBdr>
        <w:top w:val="none" w:sz="0" w:space="0" w:color="auto"/>
        <w:left w:val="none" w:sz="0" w:space="0" w:color="auto"/>
        <w:bottom w:val="none" w:sz="0" w:space="0" w:color="auto"/>
        <w:right w:val="none" w:sz="0" w:space="0" w:color="auto"/>
      </w:divBdr>
    </w:div>
    <w:div w:id="925773906">
      <w:bodyDiv w:val="1"/>
      <w:marLeft w:val="0"/>
      <w:marRight w:val="0"/>
      <w:marTop w:val="0"/>
      <w:marBottom w:val="0"/>
      <w:divBdr>
        <w:top w:val="none" w:sz="0" w:space="0" w:color="auto"/>
        <w:left w:val="none" w:sz="0" w:space="0" w:color="auto"/>
        <w:bottom w:val="none" w:sz="0" w:space="0" w:color="auto"/>
        <w:right w:val="none" w:sz="0" w:space="0" w:color="auto"/>
      </w:divBdr>
    </w:div>
    <w:div w:id="958684197">
      <w:bodyDiv w:val="1"/>
      <w:marLeft w:val="0"/>
      <w:marRight w:val="0"/>
      <w:marTop w:val="0"/>
      <w:marBottom w:val="0"/>
      <w:divBdr>
        <w:top w:val="none" w:sz="0" w:space="0" w:color="auto"/>
        <w:left w:val="none" w:sz="0" w:space="0" w:color="auto"/>
        <w:bottom w:val="none" w:sz="0" w:space="0" w:color="auto"/>
        <w:right w:val="none" w:sz="0" w:space="0" w:color="auto"/>
      </w:divBdr>
    </w:div>
    <w:div w:id="980961462">
      <w:bodyDiv w:val="1"/>
      <w:marLeft w:val="0"/>
      <w:marRight w:val="0"/>
      <w:marTop w:val="0"/>
      <w:marBottom w:val="0"/>
      <w:divBdr>
        <w:top w:val="none" w:sz="0" w:space="0" w:color="auto"/>
        <w:left w:val="none" w:sz="0" w:space="0" w:color="auto"/>
        <w:bottom w:val="none" w:sz="0" w:space="0" w:color="auto"/>
        <w:right w:val="none" w:sz="0" w:space="0" w:color="auto"/>
      </w:divBdr>
    </w:div>
    <w:div w:id="981957328">
      <w:bodyDiv w:val="1"/>
      <w:marLeft w:val="0"/>
      <w:marRight w:val="0"/>
      <w:marTop w:val="0"/>
      <w:marBottom w:val="0"/>
      <w:divBdr>
        <w:top w:val="none" w:sz="0" w:space="0" w:color="auto"/>
        <w:left w:val="none" w:sz="0" w:space="0" w:color="auto"/>
        <w:bottom w:val="none" w:sz="0" w:space="0" w:color="auto"/>
        <w:right w:val="none" w:sz="0" w:space="0" w:color="auto"/>
      </w:divBdr>
    </w:div>
    <w:div w:id="992611322">
      <w:bodyDiv w:val="1"/>
      <w:marLeft w:val="0"/>
      <w:marRight w:val="0"/>
      <w:marTop w:val="0"/>
      <w:marBottom w:val="0"/>
      <w:divBdr>
        <w:top w:val="none" w:sz="0" w:space="0" w:color="auto"/>
        <w:left w:val="none" w:sz="0" w:space="0" w:color="auto"/>
        <w:bottom w:val="none" w:sz="0" w:space="0" w:color="auto"/>
        <w:right w:val="none" w:sz="0" w:space="0" w:color="auto"/>
      </w:divBdr>
    </w:div>
    <w:div w:id="997535703">
      <w:bodyDiv w:val="1"/>
      <w:marLeft w:val="0"/>
      <w:marRight w:val="0"/>
      <w:marTop w:val="0"/>
      <w:marBottom w:val="0"/>
      <w:divBdr>
        <w:top w:val="none" w:sz="0" w:space="0" w:color="auto"/>
        <w:left w:val="none" w:sz="0" w:space="0" w:color="auto"/>
        <w:bottom w:val="none" w:sz="0" w:space="0" w:color="auto"/>
        <w:right w:val="none" w:sz="0" w:space="0" w:color="auto"/>
      </w:divBdr>
    </w:div>
    <w:div w:id="1031299582">
      <w:bodyDiv w:val="1"/>
      <w:marLeft w:val="0"/>
      <w:marRight w:val="0"/>
      <w:marTop w:val="0"/>
      <w:marBottom w:val="0"/>
      <w:divBdr>
        <w:top w:val="none" w:sz="0" w:space="0" w:color="auto"/>
        <w:left w:val="none" w:sz="0" w:space="0" w:color="auto"/>
        <w:bottom w:val="none" w:sz="0" w:space="0" w:color="auto"/>
        <w:right w:val="none" w:sz="0" w:space="0" w:color="auto"/>
      </w:divBdr>
    </w:div>
    <w:div w:id="1032069587">
      <w:bodyDiv w:val="1"/>
      <w:marLeft w:val="0"/>
      <w:marRight w:val="0"/>
      <w:marTop w:val="0"/>
      <w:marBottom w:val="0"/>
      <w:divBdr>
        <w:top w:val="none" w:sz="0" w:space="0" w:color="auto"/>
        <w:left w:val="none" w:sz="0" w:space="0" w:color="auto"/>
        <w:bottom w:val="none" w:sz="0" w:space="0" w:color="auto"/>
        <w:right w:val="none" w:sz="0" w:space="0" w:color="auto"/>
      </w:divBdr>
    </w:div>
    <w:div w:id="1036468845">
      <w:bodyDiv w:val="1"/>
      <w:marLeft w:val="0"/>
      <w:marRight w:val="0"/>
      <w:marTop w:val="0"/>
      <w:marBottom w:val="0"/>
      <w:divBdr>
        <w:top w:val="none" w:sz="0" w:space="0" w:color="auto"/>
        <w:left w:val="none" w:sz="0" w:space="0" w:color="auto"/>
        <w:bottom w:val="none" w:sz="0" w:space="0" w:color="auto"/>
        <w:right w:val="none" w:sz="0" w:space="0" w:color="auto"/>
      </w:divBdr>
    </w:div>
    <w:div w:id="1131437659">
      <w:bodyDiv w:val="1"/>
      <w:marLeft w:val="0"/>
      <w:marRight w:val="0"/>
      <w:marTop w:val="0"/>
      <w:marBottom w:val="0"/>
      <w:divBdr>
        <w:top w:val="none" w:sz="0" w:space="0" w:color="auto"/>
        <w:left w:val="none" w:sz="0" w:space="0" w:color="auto"/>
        <w:bottom w:val="none" w:sz="0" w:space="0" w:color="auto"/>
        <w:right w:val="none" w:sz="0" w:space="0" w:color="auto"/>
      </w:divBdr>
    </w:div>
    <w:div w:id="1132290464">
      <w:bodyDiv w:val="1"/>
      <w:marLeft w:val="0"/>
      <w:marRight w:val="0"/>
      <w:marTop w:val="0"/>
      <w:marBottom w:val="0"/>
      <w:divBdr>
        <w:top w:val="none" w:sz="0" w:space="0" w:color="auto"/>
        <w:left w:val="none" w:sz="0" w:space="0" w:color="auto"/>
        <w:bottom w:val="none" w:sz="0" w:space="0" w:color="auto"/>
        <w:right w:val="none" w:sz="0" w:space="0" w:color="auto"/>
      </w:divBdr>
    </w:div>
    <w:div w:id="1143428712">
      <w:bodyDiv w:val="1"/>
      <w:marLeft w:val="0"/>
      <w:marRight w:val="0"/>
      <w:marTop w:val="0"/>
      <w:marBottom w:val="0"/>
      <w:divBdr>
        <w:top w:val="none" w:sz="0" w:space="0" w:color="auto"/>
        <w:left w:val="none" w:sz="0" w:space="0" w:color="auto"/>
        <w:bottom w:val="none" w:sz="0" w:space="0" w:color="auto"/>
        <w:right w:val="none" w:sz="0" w:space="0" w:color="auto"/>
      </w:divBdr>
    </w:div>
    <w:div w:id="1182085717">
      <w:bodyDiv w:val="1"/>
      <w:marLeft w:val="0"/>
      <w:marRight w:val="0"/>
      <w:marTop w:val="0"/>
      <w:marBottom w:val="0"/>
      <w:divBdr>
        <w:top w:val="none" w:sz="0" w:space="0" w:color="auto"/>
        <w:left w:val="none" w:sz="0" w:space="0" w:color="auto"/>
        <w:bottom w:val="none" w:sz="0" w:space="0" w:color="auto"/>
        <w:right w:val="none" w:sz="0" w:space="0" w:color="auto"/>
      </w:divBdr>
    </w:div>
    <w:div w:id="1198009359">
      <w:bodyDiv w:val="1"/>
      <w:marLeft w:val="0"/>
      <w:marRight w:val="0"/>
      <w:marTop w:val="0"/>
      <w:marBottom w:val="0"/>
      <w:divBdr>
        <w:top w:val="none" w:sz="0" w:space="0" w:color="auto"/>
        <w:left w:val="none" w:sz="0" w:space="0" w:color="auto"/>
        <w:bottom w:val="none" w:sz="0" w:space="0" w:color="auto"/>
        <w:right w:val="none" w:sz="0" w:space="0" w:color="auto"/>
      </w:divBdr>
    </w:div>
    <w:div w:id="1199658529">
      <w:bodyDiv w:val="1"/>
      <w:marLeft w:val="0"/>
      <w:marRight w:val="0"/>
      <w:marTop w:val="0"/>
      <w:marBottom w:val="0"/>
      <w:divBdr>
        <w:top w:val="none" w:sz="0" w:space="0" w:color="auto"/>
        <w:left w:val="none" w:sz="0" w:space="0" w:color="auto"/>
        <w:bottom w:val="none" w:sz="0" w:space="0" w:color="auto"/>
        <w:right w:val="none" w:sz="0" w:space="0" w:color="auto"/>
      </w:divBdr>
    </w:div>
    <w:div w:id="1218321868">
      <w:bodyDiv w:val="1"/>
      <w:marLeft w:val="0"/>
      <w:marRight w:val="0"/>
      <w:marTop w:val="0"/>
      <w:marBottom w:val="0"/>
      <w:divBdr>
        <w:top w:val="none" w:sz="0" w:space="0" w:color="auto"/>
        <w:left w:val="none" w:sz="0" w:space="0" w:color="auto"/>
        <w:bottom w:val="none" w:sz="0" w:space="0" w:color="auto"/>
        <w:right w:val="none" w:sz="0" w:space="0" w:color="auto"/>
      </w:divBdr>
    </w:div>
    <w:div w:id="1238326903">
      <w:bodyDiv w:val="1"/>
      <w:marLeft w:val="0"/>
      <w:marRight w:val="0"/>
      <w:marTop w:val="0"/>
      <w:marBottom w:val="0"/>
      <w:divBdr>
        <w:top w:val="none" w:sz="0" w:space="0" w:color="auto"/>
        <w:left w:val="none" w:sz="0" w:space="0" w:color="auto"/>
        <w:bottom w:val="none" w:sz="0" w:space="0" w:color="auto"/>
        <w:right w:val="none" w:sz="0" w:space="0" w:color="auto"/>
      </w:divBdr>
    </w:div>
    <w:div w:id="1260875388">
      <w:bodyDiv w:val="1"/>
      <w:marLeft w:val="0"/>
      <w:marRight w:val="0"/>
      <w:marTop w:val="0"/>
      <w:marBottom w:val="0"/>
      <w:divBdr>
        <w:top w:val="none" w:sz="0" w:space="0" w:color="auto"/>
        <w:left w:val="none" w:sz="0" w:space="0" w:color="auto"/>
        <w:bottom w:val="none" w:sz="0" w:space="0" w:color="auto"/>
        <w:right w:val="none" w:sz="0" w:space="0" w:color="auto"/>
      </w:divBdr>
    </w:div>
    <w:div w:id="1311516570">
      <w:bodyDiv w:val="1"/>
      <w:marLeft w:val="0"/>
      <w:marRight w:val="0"/>
      <w:marTop w:val="0"/>
      <w:marBottom w:val="0"/>
      <w:divBdr>
        <w:top w:val="none" w:sz="0" w:space="0" w:color="auto"/>
        <w:left w:val="none" w:sz="0" w:space="0" w:color="auto"/>
        <w:bottom w:val="none" w:sz="0" w:space="0" w:color="auto"/>
        <w:right w:val="none" w:sz="0" w:space="0" w:color="auto"/>
      </w:divBdr>
    </w:div>
    <w:div w:id="1316225619">
      <w:bodyDiv w:val="1"/>
      <w:marLeft w:val="0"/>
      <w:marRight w:val="0"/>
      <w:marTop w:val="0"/>
      <w:marBottom w:val="0"/>
      <w:divBdr>
        <w:top w:val="none" w:sz="0" w:space="0" w:color="auto"/>
        <w:left w:val="none" w:sz="0" w:space="0" w:color="auto"/>
        <w:bottom w:val="none" w:sz="0" w:space="0" w:color="auto"/>
        <w:right w:val="none" w:sz="0" w:space="0" w:color="auto"/>
      </w:divBdr>
    </w:div>
    <w:div w:id="1374235085">
      <w:bodyDiv w:val="1"/>
      <w:marLeft w:val="0"/>
      <w:marRight w:val="0"/>
      <w:marTop w:val="0"/>
      <w:marBottom w:val="0"/>
      <w:divBdr>
        <w:top w:val="none" w:sz="0" w:space="0" w:color="auto"/>
        <w:left w:val="none" w:sz="0" w:space="0" w:color="auto"/>
        <w:bottom w:val="none" w:sz="0" w:space="0" w:color="auto"/>
        <w:right w:val="none" w:sz="0" w:space="0" w:color="auto"/>
      </w:divBdr>
    </w:div>
    <w:div w:id="1381973554">
      <w:bodyDiv w:val="1"/>
      <w:marLeft w:val="0"/>
      <w:marRight w:val="0"/>
      <w:marTop w:val="0"/>
      <w:marBottom w:val="0"/>
      <w:divBdr>
        <w:top w:val="none" w:sz="0" w:space="0" w:color="auto"/>
        <w:left w:val="none" w:sz="0" w:space="0" w:color="auto"/>
        <w:bottom w:val="none" w:sz="0" w:space="0" w:color="auto"/>
        <w:right w:val="none" w:sz="0" w:space="0" w:color="auto"/>
      </w:divBdr>
    </w:div>
    <w:div w:id="1402437304">
      <w:bodyDiv w:val="1"/>
      <w:marLeft w:val="0"/>
      <w:marRight w:val="0"/>
      <w:marTop w:val="0"/>
      <w:marBottom w:val="0"/>
      <w:divBdr>
        <w:top w:val="none" w:sz="0" w:space="0" w:color="auto"/>
        <w:left w:val="none" w:sz="0" w:space="0" w:color="auto"/>
        <w:bottom w:val="none" w:sz="0" w:space="0" w:color="auto"/>
        <w:right w:val="none" w:sz="0" w:space="0" w:color="auto"/>
      </w:divBdr>
    </w:div>
    <w:div w:id="1410078586">
      <w:bodyDiv w:val="1"/>
      <w:marLeft w:val="0"/>
      <w:marRight w:val="0"/>
      <w:marTop w:val="0"/>
      <w:marBottom w:val="0"/>
      <w:divBdr>
        <w:top w:val="none" w:sz="0" w:space="0" w:color="auto"/>
        <w:left w:val="none" w:sz="0" w:space="0" w:color="auto"/>
        <w:bottom w:val="none" w:sz="0" w:space="0" w:color="auto"/>
        <w:right w:val="none" w:sz="0" w:space="0" w:color="auto"/>
      </w:divBdr>
    </w:div>
    <w:div w:id="1413968154">
      <w:bodyDiv w:val="1"/>
      <w:marLeft w:val="0"/>
      <w:marRight w:val="0"/>
      <w:marTop w:val="0"/>
      <w:marBottom w:val="0"/>
      <w:divBdr>
        <w:top w:val="none" w:sz="0" w:space="0" w:color="auto"/>
        <w:left w:val="none" w:sz="0" w:space="0" w:color="auto"/>
        <w:bottom w:val="none" w:sz="0" w:space="0" w:color="auto"/>
        <w:right w:val="none" w:sz="0" w:space="0" w:color="auto"/>
      </w:divBdr>
    </w:div>
    <w:div w:id="1478257860">
      <w:bodyDiv w:val="1"/>
      <w:marLeft w:val="0"/>
      <w:marRight w:val="0"/>
      <w:marTop w:val="0"/>
      <w:marBottom w:val="0"/>
      <w:divBdr>
        <w:top w:val="none" w:sz="0" w:space="0" w:color="auto"/>
        <w:left w:val="none" w:sz="0" w:space="0" w:color="auto"/>
        <w:bottom w:val="none" w:sz="0" w:space="0" w:color="auto"/>
        <w:right w:val="none" w:sz="0" w:space="0" w:color="auto"/>
      </w:divBdr>
    </w:div>
    <w:div w:id="1494370163">
      <w:bodyDiv w:val="1"/>
      <w:marLeft w:val="0"/>
      <w:marRight w:val="0"/>
      <w:marTop w:val="0"/>
      <w:marBottom w:val="0"/>
      <w:divBdr>
        <w:top w:val="none" w:sz="0" w:space="0" w:color="auto"/>
        <w:left w:val="none" w:sz="0" w:space="0" w:color="auto"/>
        <w:bottom w:val="none" w:sz="0" w:space="0" w:color="auto"/>
        <w:right w:val="none" w:sz="0" w:space="0" w:color="auto"/>
      </w:divBdr>
    </w:div>
    <w:div w:id="1501769901">
      <w:bodyDiv w:val="1"/>
      <w:marLeft w:val="0"/>
      <w:marRight w:val="0"/>
      <w:marTop w:val="0"/>
      <w:marBottom w:val="0"/>
      <w:divBdr>
        <w:top w:val="none" w:sz="0" w:space="0" w:color="auto"/>
        <w:left w:val="none" w:sz="0" w:space="0" w:color="auto"/>
        <w:bottom w:val="none" w:sz="0" w:space="0" w:color="auto"/>
        <w:right w:val="none" w:sz="0" w:space="0" w:color="auto"/>
      </w:divBdr>
    </w:div>
    <w:div w:id="1524397216">
      <w:bodyDiv w:val="1"/>
      <w:marLeft w:val="0"/>
      <w:marRight w:val="0"/>
      <w:marTop w:val="0"/>
      <w:marBottom w:val="0"/>
      <w:divBdr>
        <w:top w:val="none" w:sz="0" w:space="0" w:color="auto"/>
        <w:left w:val="none" w:sz="0" w:space="0" w:color="auto"/>
        <w:bottom w:val="none" w:sz="0" w:space="0" w:color="auto"/>
        <w:right w:val="none" w:sz="0" w:space="0" w:color="auto"/>
      </w:divBdr>
    </w:div>
    <w:div w:id="1538813091">
      <w:bodyDiv w:val="1"/>
      <w:marLeft w:val="0"/>
      <w:marRight w:val="0"/>
      <w:marTop w:val="0"/>
      <w:marBottom w:val="0"/>
      <w:divBdr>
        <w:top w:val="none" w:sz="0" w:space="0" w:color="auto"/>
        <w:left w:val="none" w:sz="0" w:space="0" w:color="auto"/>
        <w:bottom w:val="none" w:sz="0" w:space="0" w:color="auto"/>
        <w:right w:val="none" w:sz="0" w:space="0" w:color="auto"/>
      </w:divBdr>
    </w:div>
    <w:div w:id="1544443849">
      <w:bodyDiv w:val="1"/>
      <w:marLeft w:val="0"/>
      <w:marRight w:val="0"/>
      <w:marTop w:val="0"/>
      <w:marBottom w:val="0"/>
      <w:divBdr>
        <w:top w:val="none" w:sz="0" w:space="0" w:color="auto"/>
        <w:left w:val="none" w:sz="0" w:space="0" w:color="auto"/>
        <w:bottom w:val="none" w:sz="0" w:space="0" w:color="auto"/>
        <w:right w:val="none" w:sz="0" w:space="0" w:color="auto"/>
      </w:divBdr>
    </w:div>
    <w:div w:id="1577132979">
      <w:bodyDiv w:val="1"/>
      <w:marLeft w:val="0"/>
      <w:marRight w:val="0"/>
      <w:marTop w:val="0"/>
      <w:marBottom w:val="0"/>
      <w:divBdr>
        <w:top w:val="none" w:sz="0" w:space="0" w:color="auto"/>
        <w:left w:val="none" w:sz="0" w:space="0" w:color="auto"/>
        <w:bottom w:val="none" w:sz="0" w:space="0" w:color="auto"/>
        <w:right w:val="none" w:sz="0" w:space="0" w:color="auto"/>
      </w:divBdr>
    </w:div>
    <w:div w:id="1579171744">
      <w:bodyDiv w:val="1"/>
      <w:marLeft w:val="0"/>
      <w:marRight w:val="0"/>
      <w:marTop w:val="0"/>
      <w:marBottom w:val="0"/>
      <w:divBdr>
        <w:top w:val="none" w:sz="0" w:space="0" w:color="auto"/>
        <w:left w:val="none" w:sz="0" w:space="0" w:color="auto"/>
        <w:bottom w:val="none" w:sz="0" w:space="0" w:color="auto"/>
        <w:right w:val="none" w:sz="0" w:space="0" w:color="auto"/>
      </w:divBdr>
    </w:div>
    <w:div w:id="1588072670">
      <w:bodyDiv w:val="1"/>
      <w:marLeft w:val="0"/>
      <w:marRight w:val="0"/>
      <w:marTop w:val="0"/>
      <w:marBottom w:val="0"/>
      <w:divBdr>
        <w:top w:val="none" w:sz="0" w:space="0" w:color="auto"/>
        <w:left w:val="none" w:sz="0" w:space="0" w:color="auto"/>
        <w:bottom w:val="none" w:sz="0" w:space="0" w:color="auto"/>
        <w:right w:val="none" w:sz="0" w:space="0" w:color="auto"/>
      </w:divBdr>
    </w:div>
    <w:div w:id="1601141616">
      <w:bodyDiv w:val="1"/>
      <w:marLeft w:val="0"/>
      <w:marRight w:val="0"/>
      <w:marTop w:val="0"/>
      <w:marBottom w:val="0"/>
      <w:divBdr>
        <w:top w:val="none" w:sz="0" w:space="0" w:color="auto"/>
        <w:left w:val="none" w:sz="0" w:space="0" w:color="auto"/>
        <w:bottom w:val="none" w:sz="0" w:space="0" w:color="auto"/>
        <w:right w:val="none" w:sz="0" w:space="0" w:color="auto"/>
      </w:divBdr>
    </w:div>
    <w:div w:id="1612785915">
      <w:bodyDiv w:val="1"/>
      <w:marLeft w:val="0"/>
      <w:marRight w:val="0"/>
      <w:marTop w:val="0"/>
      <w:marBottom w:val="0"/>
      <w:divBdr>
        <w:top w:val="none" w:sz="0" w:space="0" w:color="auto"/>
        <w:left w:val="none" w:sz="0" w:space="0" w:color="auto"/>
        <w:bottom w:val="none" w:sz="0" w:space="0" w:color="auto"/>
        <w:right w:val="none" w:sz="0" w:space="0" w:color="auto"/>
      </w:divBdr>
    </w:div>
    <w:div w:id="1631856177">
      <w:bodyDiv w:val="1"/>
      <w:marLeft w:val="0"/>
      <w:marRight w:val="0"/>
      <w:marTop w:val="0"/>
      <w:marBottom w:val="0"/>
      <w:divBdr>
        <w:top w:val="none" w:sz="0" w:space="0" w:color="auto"/>
        <w:left w:val="none" w:sz="0" w:space="0" w:color="auto"/>
        <w:bottom w:val="none" w:sz="0" w:space="0" w:color="auto"/>
        <w:right w:val="none" w:sz="0" w:space="0" w:color="auto"/>
      </w:divBdr>
    </w:div>
    <w:div w:id="1661687917">
      <w:bodyDiv w:val="1"/>
      <w:marLeft w:val="0"/>
      <w:marRight w:val="0"/>
      <w:marTop w:val="0"/>
      <w:marBottom w:val="0"/>
      <w:divBdr>
        <w:top w:val="none" w:sz="0" w:space="0" w:color="auto"/>
        <w:left w:val="none" w:sz="0" w:space="0" w:color="auto"/>
        <w:bottom w:val="none" w:sz="0" w:space="0" w:color="auto"/>
        <w:right w:val="none" w:sz="0" w:space="0" w:color="auto"/>
      </w:divBdr>
    </w:div>
    <w:div w:id="1686594632">
      <w:bodyDiv w:val="1"/>
      <w:marLeft w:val="0"/>
      <w:marRight w:val="0"/>
      <w:marTop w:val="0"/>
      <w:marBottom w:val="0"/>
      <w:divBdr>
        <w:top w:val="none" w:sz="0" w:space="0" w:color="auto"/>
        <w:left w:val="none" w:sz="0" w:space="0" w:color="auto"/>
        <w:bottom w:val="none" w:sz="0" w:space="0" w:color="auto"/>
        <w:right w:val="none" w:sz="0" w:space="0" w:color="auto"/>
      </w:divBdr>
    </w:div>
    <w:div w:id="1717004193">
      <w:bodyDiv w:val="1"/>
      <w:marLeft w:val="0"/>
      <w:marRight w:val="0"/>
      <w:marTop w:val="0"/>
      <w:marBottom w:val="0"/>
      <w:divBdr>
        <w:top w:val="none" w:sz="0" w:space="0" w:color="auto"/>
        <w:left w:val="none" w:sz="0" w:space="0" w:color="auto"/>
        <w:bottom w:val="none" w:sz="0" w:space="0" w:color="auto"/>
        <w:right w:val="none" w:sz="0" w:space="0" w:color="auto"/>
      </w:divBdr>
    </w:div>
    <w:div w:id="1752460136">
      <w:bodyDiv w:val="1"/>
      <w:marLeft w:val="0"/>
      <w:marRight w:val="0"/>
      <w:marTop w:val="0"/>
      <w:marBottom w:val="0"/>
      <w:divBdr>
        <w:top w:val="none" w:sz="0" w:space="0" w:color="auto"/>
        <w:left w:val="none" w:sz="0" w:space="0" w:color="auto"/>
        <w:bottom w:val="none" w:sz="0" w:space="0" w:color="auto"/>
        <w:right w:val="none" w:sz="0" w:space="0" w:color="auto"/>
      </w:divBdr>
    </w:div>
    <w:div w:id="1754204330">
      <w:bodyDiv w:val="1"/>
      <w:marLeft w:val="0"/>
      <w:marRight w:val="0"/>
      <w:marTop w:val="0"/>
      <w:marBottom w:val="0"/>
      <w:divBdr>
        <w:top w:val="none" w:sz="0" w:space="0" w:color="auto"/>
        <w:left w:val="none" w:sz="0" w:space="0" w:color="auto"/>
        <w:bottom w:val="none" w:sz="0" w:space="0" w:color="auto"/>
        <w:right w:val="none" w:sz="0" w:space="0" w:color="auto"/>
      </w:divBdr>
    </w:div>
    <w:div w:id="1787692681">
      <w:bodyDiv w:val="1"/>
      <w:marLeft w:val="0"/>
      <w:marRight w:val="0"/>
      <w:marTop w:val="0"/>
      <w:marBottom w:val="0"/>
      <w:divBdr>
        <w:top w:val="none" w:sz="0" w:space="0" w:color="auto"/>
        <w:left w:val="none" w:sz="0" w:space="0" w:color="auto"/>
        <w:bottom w:val="none" w:sz="0" w:space="0" w:color="auto"/>
        <w:right w:val="none" w:sz="0" w:space="0" w:color="auto"/>
      </w:divBdr>
    </w:div>
    <w:div w:id="1815566986">
      <w:bodyDiv w:val="1"/>
      <w:marLeft w:val="0"/>
      <w:marRight w:val="0"/>
      <w:marTop w:val="0"/>
      <w:marBottom w:val="0"/>
      <w:divBdr>
        <w:top w:val="none" w:sz="0" w:space="0" w:color="auto"/>
        <w:left w:val="none" w:sz="0" w:space="0" w:color="auto"/>
        <w:bottom w:val="none" w:sz="0" w:space="0" w:color="auto"/>
        <w:right w:val="none" w:sz="0" w:space="0" w:color="auto"/>
      </w:divBdr>
    </w:div>
    <w:div w:id="1817603312">
      <w:bodyDiv w:val="1"/>
      <w:marLeft w:val="0"/>
      <w:marRight w:val="0"/>
      <w:marTop w:val="0"/>
      <w:marBottom w:val="0"/>
      <w:divBdr>
        <w:top w:val="none" w:sz="0" w:space="0" w:color="auto"/>
        <w:left w:val="none" w:sz="0" w:space="0" w:color="auto"/>
        <w:bottom w:val="none" w:sz="0" w:space="0" w:color="auto"/>
        <w:right w:val="none" w:sz="0" w:space="0" w:color="auto"/>
      </w:divBdr>
    </w:div>
    <w:div w:id="1834639376">
      <w:bodyDiv w:val="1"/>
      <w:marLeft w:val="0"/>
      <w:marRight w:val="0"/>
      <w:marTop w:val="0"/>
      <w:marBottom w:val="0"/>
      <w:divBdr>
        <w:top w:val="none" w:sz="0" w:space="0" w:color="auto"/>
        <w:left w:val="none" w:sz="0" w:space="0" w:color="auto"/>
        <w:bottom w:val="none" w:sz="0" w:space="0" w:color="auto"/>
        <w:right w:val="none" w:sz="0" w:space="0" w:color="auto"/>
      </w:divBdr>
    </w:div>
    <w:div w:id="1845129606">
      <w:bodyDiv w:val="1"/>
      <w:marLeft w:val="0"/>
      <w:marRight w:val="0"/>
      <w:marTop w:val="0"/>
      <w:marBottom w:val="0"/>
      <w:divBdr>
        <w:top w:val="none" w:sz="0" w:space="0" w:color="auto"/>
        <w:left w:val="none" w:sz="0" w:space="0" w:color="auto"/>
        <w:bottom w:val="none" w:sz="0" w:space="0" w:color="auto"/>
        <w:right w:val="none" w:sz="0" w:space="0" w:color="auto"/>
      </w:divBdr>
    </w:div>
    <w:div w:id="1849711754">
      <w:bodyDiv w:val="1"/>
      <w:marLeft w:val="0"/>
      <w:marRight w:val="0"/>
      <w:marTop w:val="0"/>
      <w:marBottom w:val="0"/>
      <w:divBdr>
        <w:top w:val="none" w:sz="0" w:space="0" w:color="auto"/>
        <w:left w:val="none" w:sz="0" w:space="0" w:color="auto"/>
        <w:bottom w:val="none" w:sz="0" w:space="0" w:color="auto"/>
        <w:right w:val="none" w:sz="0" w:space="0" w:color="auto"/>
      </w:divBdr>
    </w:div>
    <w:div w:id="1868325797">
      <w:bodyDiv w:val="1"/>
      <w:marLeft w:val="0"/>
      <w:marRight w:val="0"/>
      <w:marTop w:val="0"/>
      <w:marBottom w:val="0"/>
      <w:divBdr>
        <w:top w:val="none" w:sz="0" w:space="0" w:color="auto"/>
        <w:left w:val="none" w:sz="0" w:space="0" w:color="auto"/>
        <w:bottom w:val="none" w:sz="0" w:space="0" w:color="auto"/>
        <w:right w:val="none" w:sz="0" w:space="0" w:color="auto"/>
      </w:divBdr>
    </w:div>
    <w:div w:id="1868904116">
      <w:bodyDiv w:val="1"/>
      <w:marLeft w:val="0"/>
      <w:marRight w:val="0"/>
      <w:marTop w:val="0"/>
      <w:marBottom w:val="0"/>
      <w:divBdr>
        <w:top w:val="none" w:sz="0" w:space="0" w:color="auto"/>
        <w:left w:val="none" w:sz="0" w:space="0" w:color="auto"/>
        <w:bottom w:val="none" w:sz="0" w:space="0" w:color="auto"/>
        <w:right w:val="none" w:sz="0" w:space="0" w:color="auto"/>
      </w:divBdr>
    </w:div>
    <w:div w:id="1869755255">
      <w:bodyDiv w:val="1"/>
      <w:marLeft w:val="0"/>
      <w:marRight w:val="0"/>
      <w:marTop w:val="0"/>
      <w:marBottom w:val="0"/>
      <w:divBdr>
        <w:top w:val="none" w:sz="0" w:space="0" w:color="auto"/>
        <w:left w:val="none" w:sz="0" w:space="0" w:color="auto"/>
        <w:bottom w:val="none" w:sz="0" w:space="0" w:color="auto"/>
        <w:right w:val="none" w:sz="0" w:space="0" w:color="auto"/>
      </w:divBdr>
    </w:div>
    <w:div w:id="1881895262">
      <w:bodyDiv w:val="1"/>
      <w:marLeft w:val="0"/>
      <w:marRight w:val="0"/>
      <w:marTop w:val="0"/>
      <w:marBottom w:val="0"/>
      <w:divBdr>
        <w:top w:val="none" w:sz="0" w:space="0" w:color="auto"/>
        <w:left w:val="none" w:sz="0" w:space="0" w:color="auto"/>
        <w:bottom w:val="none" w:sz="0" w:space="0" w:color="auto"/>
        <w:right w:val="none" w:sz="0" w:space="0" w:color="auto"/>
      </w:divBdr>
    </w:div>
    <w:div w:id="1890606201">
      <w:bodyDiv w:val="1"/>
      <w:marLeft w:val="0"/>
      <w:marRight w:val="0"/>
      <w:marTop w:val="0"/>
      <w:marBottom w:val="0"/>
      <w:divBdr>
        <w:top w:val="none" w:sz="0" w:space="0" w:color="auto"/>
        <w:left w:val="none" w:sz="0" w:space="0" w:color="auto"/>
        <w:bottom w:val="none" w:sz="0" w:space="0" w:color="auto"/>
        <w:right w:val="none" w:sz="0" w:space="0" w:color="auto"/>
      </w:divBdr>
    </w:div>
    <w:div w:id="1894612633">
      <w:bodyDiv w:val="1"/>
      <w:marLeft w:val="0"/>
      <w:marRight w:val="0"/>
      <w:marTop w:val="0"/>
      <w:marBottom w:val="0"/>
      <w:divBdr>
        <w:top w:val="none" w:sz="0" w:space="0" w:color="auto"/>
        <w:left w:val="none" w:sz="0" w:space="0" w:color="auto"/>
        <w:bottom w:val="none" w:sz="0" w:space="0" w:color="auto"/>
        <w:right w:val="none" w:sz="0" w:space="0" w:color="auto"/>
      </w:divBdr>
    </w:div>
    <w:div w:id="1902669656">
      <w:bodyDiv w:val="1"/>
      <w:marLeft w:val="0"/>
      <w:marRight w:val="0"/>
      <w:marTop w:val="0"/>
      <w:marBottom w:val="0"/>
      <w:divBdr>
        <w:top w:val="none" w:sz="0" w:space="0" w:color="auto"/>
        <w:left w:val="none" w:sz="0" w:space="0" w:color="auto"/>
        <w:bottom w:val="none" w:sz="0" w:space="0" w:color="auto"/>
        <w:right w:val="none" w:sz="0" w:space="0" w:color="auto"/>
      </w:divBdr>
    </w:div>
    <w:div w:id="1905753034">
      <w:bodyDiv w:val="1"/>
      <w:marLeft w:val="0"/>
      <w:marRight w:val="0"/>
      <w:marTop w:val="0"/>
      <w:marBottom w:val="0"/>
      <w:divBdr>
        <w:top w:val="none" w:sz="0" w:space="0" w:color="auto"/>
        <w:left w:val="none" w:sz="0" w:space="0" w:color="auto"/>
        <w:bottom w:val="none" w:sz="0" w:space="0" w:color="auto"/>
        <w:right w:val="none" w:sz="0" w:space="0" w:color="auto"/>
      </w:divBdr>
    </w:div>
    <w:div w:id="1934241364">
      <w:bodyDiv w:val="1"/>
      <w:marLeft w:val="0"/>
      <w:marRight w:val="0"/>
      <w:marTop w:val="0"/>
      <w:marBottom w:val="0"/>
      <w:divBdr>
        <w:top w:val="none" w:sz="0" w:space="0" w:color="auto"/>
        <w:left w:val="none" w:sz="0" w:space="0" w:color="auto"/>
        <w:bottom w:val="none" w:sz="0" w:space="0" w:color="auto"/>
        <w:right w:val="none" w:sz="0" w:space="0" w:color="auto"/>
      </w:divBdr>
    </w:div>
    <w:div w:id="1937521283">
      <w:bodyDiv w:val="1"/>
      <w:marLeft w:val="0"/>
      <w:marRight w:val="0"/>
      <w:marTop w:val="0"/>
      <w:marBottom w:val="0"/>
      <w:divBdr>
        <w:top w:val="none" w:sz="0" w:space="0" w:color="auto"/>
        <w:left w:val="none" w:sz="0" w:space="0" w:color="auto"/>
        <w:bottom w:val="none" w:sz="0" w:space="0" w:color="auto"/>
        <w:right w:val="none" w:sz="0" w:space="0" w:color="auto"/>
      </w:divBdr>
    </w:div>
    <w:div w:id="1937861509">
      <w:bodyDiv w:val="1"/>
      <w:marLeft w:val="0"/>
      <w:marRight w:val="0"/>
      <w:marTop w:val="0"/>
      <w:marBottom w:val="0"/>
      <w:divBdr>
        <w:top w:val="none" w:sz="0" w:space="0" w:color="auto"/>
        <w:left w:val="none" w:sz="0" w:space="0" w:color="auto"/>
        <w:bottom w:val="none" w:sz="0" w:space="0" w:color="auto"/>
        <w:right w:val="none" w:sz="0" w:space="0" w:color="auto"/>
      </w:divBdr>
    </w:div>
    <w:div w:id="1945502668">
      <w:bodyDiv w:val="1"/>
      <w:marLeft w:val="0"/>
      <w:marRight w:val="0"/>
      <w:marTop w:val="0"/>
      <w:marBottom w:val="0"/>
      <w:divBdr>
        <w:top w:val="none" w:sz="0" w:space="0" w:color="auto"/>
        <w:left w:val="none" w:sz="0" w:space="0" w:color="auto"/>
        <w:bottom w:val="none" w:sz="0" w:space="0" w:color="auto"/>
        <w:right w:val="none" w:sz="0" w:space="0" w:color="auto"/>
      </w:divBdr>
    </w:div>
    <w:div w:id="1953393585">
      <w:bodyDiv w:val="1"/>
      <w:marLeft w:val="0"/>
      <w:marRight w:val="0"/>
      <w:marTop w:val="0"/>
      <w:marBottom w:val="0"/>
      <w:divBdr>
        <w:top w:val="none" w:sz="0" w:space="0" w:color="auto"/>
        <w:left w:val="none" w:sz="0" w:space="0" w:color="auto"/>
        <w:bottom w:val="none" w:sz="0" w:space="0" w:color="auto"/>
        <w:right w:val="none" w:sz="0" w:space="0" w:color="auto"/>
      </w:divBdr>
    </w:div>
    <w:div w:id="1954169128">
      <w:bodyDiv w:val="1"/>
      <w:marLeft w:val="0"/>
      <w:marRight w:val="0"/>
      <w:marTop w:val="0"/>
      <w:marBottom w:val="0"/>
      <w:divBdr>
        <w:top w:val="none" w:sz="0" w:space="0" w:color="auto"/>
        <w:left w:val="none" w:sz="0" w:space="0" w:color="auto"/>
        <w:bottom w:val="none" w:sz="0" w:space="0" w:color="auto"/>
        <w:right w:val="none" w:sz="0" w:space="0" w:color="auto"/>
      </w:divBdr>
    </w:div>
    <w:div w:id="1967196786">
      <w:bodyDiv w:val="1"/>
      <w:marLeft w:val="0"/>
      <w:marRight w:val="0"/>
      <w:marTop w:val="0"/>
      <w:marBottom w:val="0"/>
      <w:divBdr>
        <w:top w:val="none" w:sz="0" w:space="0" w:color="auto"/>
        <w:left w:val="none" w:sz="0" w:space="0" w:color="auto"/>
        <w:bottom w:val="none" w:sz="0" w:space="0" w:color="auto"/>
        <w:right w:val="none" w:sz="0" w:space="0" w:color="auto"/>
      </w:divBdr>
    </w:div>
    <w:div w:id="1969779362">
      <w:bodyDiv w:val="1"/>
      <w:marLeft w:val="0"/>
      <w:marRight w:val="0"/>
      <w:marTop w:val="0"/>
      <w:marBottom w:val="0"/>
      <w:divBdr>
        <w:top w:val="none" w:sz="0" w:space="0" w:color="auto"/>
        <w:left w:val="none" w:sz="0" w:space="0" w:color="auto"/>
        <w:bottom w:val="none" w:sz="0" w:space="0" w:color="auto"/>
        <w:right w:val="none" w:sz="0" w:space="0" w:color="auto"/>
      </w:divBdr>
    </w:div>
    <w:div w:id="1999189678">
      <w:bodyDiv w:val="1"/>
      <w:marLeft w:val="0"/>
      <w:marRight w:val="0"/>
      <w:marTop w:val="0"/>
      <w:marBottom w:val="0"/>
      <w:divBdr>
        <w:top w:val="none" w:sz="0" w:space="0" w:color="auto"/>
        <w:left w:val="none" w:sz="0" w:space="0" w:color="auto"/>
        <w:bottom w:val="none" w:sz="0" w:space="0" w:color="auto"/>
        <w:right w:val="none" w:sz="0" w:space="0" w:color="auto"/>
      </w:divBdr>
    </w:div>
    <w:div w:id="2027244772">
      <w:bodyDiv w:val="1"/>
      <w:marLeft w:val="0"/>
      <w:marRight w:val="0"/>
      <w:marTop w:val="0"/>
      <w:marBottom w:val="0"/>
      <w:divBdr>
        <w:top w:val="none" w:sz="0" w:space="0" w:color="auto"/>
        <w:left w:val="none" w:sz="0" w:space="0" w:color="auto"/>
        <w:bottom w:val="none" w:sz="0" w:space="0" w:color="auto"/>
        <w:right w:val="none" w:sz="0" w:space="0" w:color="auto"/>
      </w:divBdr>
    </w:div>
    <w:div w:id="2041473158">
      <w:bodyDiv w:val="1"/>
      <w:marLeft w:val="0"/>
      <w:marRight w:val="0"/>
      <w:marTop w:val="0"/>
      <w:marBottom w:val="0"/>
      <w:divBdr>
        <w:top w:val="none" w:sz="0" w:space="0" w:color="auto"/>
        <w:left w:val="none" w:sz="0" w:space="0" w:color="auto"/>
        <w:bottom w:val="none" w:sz="0" w:space="0" w:color="auto"/>
        <w:right w:val="none" w:sz="0" w:space="0" w:color="auto"/>
      </w:divBdr>
    </w:div>
    <w:div w:id="2043286004">
      <w:bodyDiv w:val="1"/>
      <w:marLeft w:val="0"/>
      <w:marRight w:val="0"/>
      <w:marTop w:val="0"/>
      <w:marBottom w:val="0"/>
      <w:divBdr>
        <w:top w:val="none" w:sz="0" w:space="0" w:color="auto"/>
        <w:left w:val="none" w:sz="0" w:space="0" w:color="auto"/>
        <w:bottom w:val="none" w:sz="0" w:space="0" w:color="auto"/>
        <w:right w:val="none" w:sz="0" w:space="0" w:color="auto"/>
      </w:divBdr>
    </w:div>
    <w:div w:id="2065789954">
      <w:bodyDiv w:val="1"/>
      <w:marLeft w:val="0"/>
      <w:marRight w:val="0"/>
      <w:marTop w:val="0"/>
      <w:marBottom w:val="0"/>
      <w:divBdr>
        <w:top w:val="none" w:sz="0" w:space="0" w:color="auto"/>
        <w:left w:val="none" w:sz="0" w:space="0" w:color="auto"/>
        <w:bottom w:val="none" w:sz="0" w:space="0" w:color="auto"/>
        <w:right w:val="none" w:sz="0" w:space="0" w:color="auto"/>
      </w:divBdr>
    </w:div>
    <w:div w:id="2074428883">
      <w:bodyDiv w:val="1"/>
      <w:marLeft w:val="0"/>
      <w:marRight w:val="0"/>
      <w:marTop w:val="0"/>
      <w:marBottom w:val="0"/>
      <w:divBdr>
        <w:top w:val="none" w:sz="0" w:space="0" w:color="auto"/>
        <w:left w:val="none" w:sz="0" w:space="0" w:color="auto"/>
        <w:bottom w:val="none" w:sz="0" w:space="0" w:color="auto"/>
        <w:right w:val="none" w:sz="0" w:space="0" w:color="auto"/>
      </w:divBdr>
    </w:div>
    <w:div w:id="2131052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chart" Target="charts/chart3.xml"/><Relationship Id="rId3" Type="http://schemas.openxmlformats.org/officeDocument/2006/relationships/customXml" Target="../customXml/item3.xml"/><Relationship Id="rId21" Type="http://schemas.openxmlformats.org/officeDocument/2006/relationships/chart" Target="charts/chart5.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hart" Target="charts/chart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chart" Target="charts/chart6.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taxation_customs/business/tax-cooperation-control/vat-gap_en" TargetMode="External"/><Relationship Id="rId2" Type="http://schemas.openxmlformats.org/officeDocument/2006/relationships/hyperlink" Target="https://www.gov.si/assets/organi-v-sestavi/FURS/Strateski-dokumenti/Letno-porocilo-Financne-uprave-za-leto-2019.pdf" TargetMode="External"/><Relationship Id="rId1" Type="http://schemas.openxmlformats.org/officeDocument/2006/relationships/hyperlink" Target="https://www.gov.si/teme/fiskalna-in-javnofinancna-politika/"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ov_delovni_lis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ov_delovni_lis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J:\SLU&#381;BA\na%20dan%2031.12.2019\tabele%20za%2031.12.2018.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J:\SLU&#381;BA\na%20dan%2031.12.2019\tabela%20-%20A,%20I%20-%20dolg%20in%20skupaj.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oleObject" Target="file:///F:\SLU&#381;BA\na%20dan%2031.12.2019\tabele%20za%2031.12.2018.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gu00nt02\groups\SDKI\Izterjava\Poro&#269;ila\2019\Letno%20poro&#269;ilo\Tabele%20izterjave%20za%20poro&#269;ilo%20FURS%202019.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441673779815281"/>
          <c:y val="0.14296307253500826"/>
          <c:w val="0.73654416066444806"/>
          <c:h val="0.70244602733906814"/>
        </c:manualLayout>
      </c:layout>
      <c:pie3DChart>
        <c:varyColors val="1"/>
        <c:ser>
          <c:idx val="0"/>
          <c:order val="0"/>
          <c:explosion val="1"/>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7A7F-49B3-8288-CEC6880BF52A}"/>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7A7F-49B3-8288-CEC6880BF52A}"/>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7A7F-49B3-8288-CEC6880BF52A}"/>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7A7F-49B3-8288-CEC6880BF52A}"/>
              </c:ext>
            </c:extLst>
          </c:dPt>
          <c:dLbls>
            <c:dLbl>
              <c:idx val="0"/>
              <c:layout>
                <c:manualLayout>
                  <c:x val="7.9544455380577431E-2"/>
                  <c:y val="0.27161781860600748"/>
                </c:manualLayout>
              </c:layout>
              <c:tx>
                <c:rich>
                  <a:bodyPr/>
                  <a:lstStyle/>
                  <a:p>
                    <a:fld id="{747F2C53-0898-4FC4-8914-07A34C45EC98}" type="CATEGORYNAME">
                      <a:rPr lang="en-US"/>
                      <a:pPr/>
                      <a:t>[IME KATEGORIJE]</a:t>
                    </a:fld>
                    <a:r>
                      <a:rPr lang="en-US" baseline="0"/>
                      <a:t> </a:t>
                    </a:r>
                    <a:fld id="{EB39C6EA-E765-493E-A0CD-8E26E6CC9F2D}" type="VALUE">
                      <a:rPr lang="en-US" baseline="0"/>
                      <a:pPr/>
                      <a:t>[VREDNOST]</a:t>
                    </a:fld>
                    <a:r>
                      <a:rPr lang="en-US" baseline="0"/>
                      <a:t> %</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7A7F-49B3-8288-CEC6880BF52A}"/>
                </c:ext>
                <c:ext xmlns:c15="http://schemas.microsoft.com/office/drawing/2012/chart" uri="{CE6537A1-D6FC-4f65-9D91-7224C49458BB}">
                  <c15:layout/>
                  <c15:dlblFieldTable/>
                  <c15:showDataLabelsRange val="0"/>
                </c:ext>
              </c:extLst>
            </c:dLbl>
            <c:dLbl>
              <c:idx val="1"/>
              <c:layout>
                <c:manualLayout>
                  <c:x val="-1.8220303107272882E-2"/>
                  <c:y val="0.11692986293379994"/>
                </c:manualLayout>
              </c:layout>
              <c:tx>
                <c:rich>
                  <a:bodyPr/>
                  <a:lstStyle/>
                  <a:p>
                    <a:fld id="{E7648FA4-3654-423B-B509-7CF20E5EBD40}" type="CATEGORYNAME">
                      <a:rPr lang="en-US"/>
                      <a:pPr/>
                      <a:t>[IME KATEGORIJE]</a:t>
                    </a:fld>
                    <a:r>
                      <a:rPr lang="en-US" baseline="0"/>
                      <a:t> </a:t>
                    </a:r>
                    <a:fld id="{813403E1-C6E9-40BE-8F29-D52E97BC3B3B}" type="VALUE">
                      <a:rPr lang="en-US" baseline="0"/>
                      <a:pPr/>
                      <a:t>[VREDNOST]</a:t>
                    </a:fld>
                    <a:r>
                      <a:rPr lang="en-US" baseline="0"/>
                      <a:t> %</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7A7F-49B3-8288-CEC6880BF52A}"/>
                </c:ext>
                <c:ext xmlns:c15="http://schemas.microsoft.com/office/drawing/2012/chart" uri="{CE6537A1-D6FC-4f65-9D91-7224C49458BB}">
                  <c15:layout/>
                  <c15:dlblFieldTable/>
                  <c15:showDataLabelsRange val="0"/>
                </c:ext>
              </c:extLst>
            </c:dLbl>
            <c:dLbl>
              <c:idx val="2"/>
              <c:layout>
                <c:manualLayout>
                  <c:x val="-0.13249835958005249"/>
                  <c:y val="-2.6830344123651217E-2"/>
                </c:manualLayout>
              </c:layout>
              <c:tx>
                <c:rich>
                  <a:bodyPr/>
                  <a:lstStyle/>
                  <a:p>
                    <a:fld id="{36B45B6B-06D6-4F82-AE16-79CF645D44F3}" type="CATEGORYNAME">
                      <a:rPr lang="en-US"/>
                      <a:pPr/>
                      <a:t>[IME KATEGORIJE]</a:t>
                    </a:fld>
                    <a:fld id="{F70A9B40-9C4B-4A53-83C2-F94E60D3D7CF}" type="VALUE">
                      <a:rPr lang="en-US" baseline="0"/>
                      <a:pPr/>
                      <a:t>[VREDNOST]</a:t>
                    </a:fld>
                    <a:r>
                      <a:rPr lang="en-US" baseline="0"/>
                      <a:t> %</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7A7F-49B3-8288-CEC6880BF52A}"/>
                </c:ext>
                <c:ext xmlns:c15="http://schemas.microsoft.com/office/drawing/2012/chart" uri="{CE6537A1-D6FC-4f65-9D91-7224C49458BB}">
                  <c15:layout/>
                  <c15:dlblFieldTable/>
                  <c15:showDataLabelsRange val="0"/>
                </c:ext>
              </c:extLst>
            </c:dLbl>
            <c:dLbl>
              <c:idx val="3"/>
              <c:layout>
                <c:manualLayout>
                  <c:x val="7.4809558033701928E-2"/>
                  <c:y val="-5.7963078856472422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2257C277-9D69-4C7C-B996-9B72E996F970}" type="CATEGORYNAME">
                      <a:rPr lang="en-US"/>
                      <a:pPr>
                        <a:defRPr sz="900" b="0" i="0" u="none" strike="noStrike" kern="1200" baseline="0">
                          <a:solidFill>
                            <a:schemeClr val="tx1">
                              <a:lumMod val="75000"/>
                              <a:lumOff val="25000"/>
                            </a:schemeClr>
                          </a:solidFill>
                          <a:latin typeface="+mn-lt"/>
                          <a:ea typeface="+mn-ea"/>
                          <a:cs typeface="+mn-cs"/>
                        </a:defRPr>
                      </a:pPr>
                      <a:t>[IME KATEGORIJE]</a:t>
                    </a:fld>
                    <a:r>
                      <a:rPr lang="en-US" baseline="0"/>
                      <a:t> </a:t>
                    </a:r>
                    <a:fld id="{FB8D05DC-9A2E-4C65-958D-FA21824A2E40}" type="VALUE">
                      <a:rPr lang="en-US" baseline="0"/>
                      <a:pPr>
                        <a:defRPr sz="900" b="0" i="0" u="none" strike="noStrike" kern="1200" baseline="0">
                          <a:solidFill>
                            <a:schemeClr val="tx1">
                              <a:lumMod val="75000"/>
                              <a:lumOff val="25000"/>
                            </a:schemeClr>
                          </a:solidFill>
                          <a:latin typeface="+mn-lt"/>
                          <a:ea typeface="+mn-ea"/>
                          <a:cs typeface="+mn-cs"/>
                        </a:defRPr>
                      </a:pPr>
                      <a:t>[VREDNOST]</a:t>
                    </a:fld>
                    <a:r>
                      <a:rPr lang="en-US" baseline="0"/>
                      <a:t> %</a:t>
                    </a:r>
                  </a:p>
                </c:rich>
              </c:tx>
              <c:spPr>
                <a:noFill/>
                <a:ln>
                  <a:noFill/>
                </a:ln>
                <a:effectLst/>
              </c:sp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7A7F-49B3-8288-CEC6880BF52A}"/>
                </c:ext>
                <c:ext xmlns:c15="http://schemas.microsoft.com/office/drawing/2012/chart" uri="{CE6537A1-D6FC-4f65-9D91-7224C49458BB}">
                  <c15:layout>
                    <c:manualLayout>
                      <c:w val="0.12011774259033697"/>
                      <c:h val="9.1450093304810881E-2"/>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GRAF_1!$D$55:$D$58</c:f>
              <c:strCache>
                <c:ptCount val="4"/>
                <c:pt idx="0">
                  <c:v>Država</c:v>
                </c:pt>
                <c:pt idx="1">
                  <c:v>Zavod za pokojninsko in invalidsko zavarovanje Slovenije </c:v>
                </c:pt>
                <c:pt idx="2">
                  <c:v>Zavod za zdravstveno zavarovanje Slovenije </c:v>
                </c:pt>
                <c:pt idx="3">
                  <c:v>Občine</c:v>
                </c:pt>
              </c:strCache>
            </c:strRef>
          </c:cat>
          <c:val>
            <c:numRef>
              <c:f>GRAF_1!$E$55:$E$58</c:f>
              <c:numCache>
                <c:formatCode>#,##0.0</c:formatCode>
                <c:ptCount val="4"/>
                <c:pt idx="0">
                  <c:v>55.618837946033352</c:v>
                </c:pt>
                <c:pt idx="1">
                  <c:v>25.701352715328234</c:v>
                </c:pt>
                <c:pt idx="2">
                  <c:v>16.713147062438345</c:v>
                </c:pt>
                <c:pt idx="3">
                  <c:v>1.9666622762000614</c:v>
                </c:pt>
              </c:numCache>
            </c:numRef>
          </c:val>
          <c:extLst xmlns:c16r2="http://schemas.microsoft.com/office/drawing/2015/06/chart">
            <c:ext xmlns:c16="http://schemas.microsoft.com/office/drawing/2014/chart" uri="{C3380CC4-5D6E-409C-BE32-E72D297353CC}">
              <c16:uniqueId val="{00000008-7A7F-49B3-8288-CEC6880BF52A}"/>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473552894211577"/>
          <c:y val="0.18613783371220857"/>
          <c:w val="0.65044910179640714"/>
          <c:h val="0.56527663383081295"/>
        </c:manualLayout>
      </c:layout>
      <c:pie3DChart>
        <c:varyColors val="1"/>
        <c:ser>
          <c:idx val="0"/>
          <c:order val="0"/>
          <c:dPt>
            <c:idx val="0"/>
            <c:bubble3D val="0"/>
            <c:explosion val="1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C1D-4CE8-B1C2-D2BE9E078347}"/>
              </c:ext>
            </c:extLst>
          </c:dPt>
          <c:dPt>
            <c:idx val="1"/>
            <c:bubble3D val="0"/>
            <c:explosion val="6"/>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3C1D-4CE8-B1C2-D2BE9E078347}"/>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3C1D-4CE8-B1C2-D2BE9E078347}"/>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3C1D-4CE8-B1C2-D2BE9E078347}"/>
              </c:ext>
            </c:extLst>
          </c:dPt>
          <c:dPt>
            <c:idx val="4"/>
            <c:bubble3D val="0"/>
            <c:explosion val="6"/>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3C1D-4CE8-B1C2-D2BE9E078347}"/>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3C1D-4CE8-B1C2-D2BE9E078347}"/>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3C1D-4CE8-B1C2-D2BE9E078347}"/>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3C1D-4CE8-B1C2-D2BE9E078347}"/>
              </c:ext>
            </c:extLst>
          </c:dPt>
          <c:dLbls>
            <c:dLbl>
              <c:idx val="0"/>
              <c:layout>
                <c:manualLayout>
                  <c:x val="0.10796855128933626"/>
                  <c:y val="8.6935999485077773E-3"/>
                </c:manualLayout>
              </c:layout>
              <c:tx>
                <c:rich>
                  <a:bodyPr/>
                  <a:lstStyle/>
                  <a:p>
                    <a:fld id="{93E3DC8B-880E-403E-9FCB-8DCE2F450B0E}" type="CATEGORYNAME">
                      <a:rPr lang="en-US"/>
                      <a:pPr/>
                      <a:t>[IME KATEGORIJE]</a:t>
                    </a:fld>
                    <a:r>
                      <a:rPr lang="en-US" baseline="0"/>
                      <a:t> </a:t>
                    </a:r>
                    <a:fld id="{F246157F-FD21-4908-BE33-7912BC5F261F}" type="VALUE">
                      <a:rPr lang="en-US" baseline="0"/>
                      <a:pPr/>
                      <a:t>[VREDNOST]</a:t>
                    </a:fld>
                    <a:r>
                      <a:rPr lang="en-US" baseline="0"/>
                      <a:t> %</a:t>
                    </a:r>
                  </a:p>
                </c:rich>
              </c:tx>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3C1D-4CE8-B1C2-D2BE9E078347}"/>
                </c:ext>
                <c:ext xmlns:c15="http://schemas.microsoft.com/office/drawing/2012/chart" uri="{CE6537A1-D6FC-4f65-9D91-7224C49458BB}">
                  <c15:layout/>
                  <c15:dlblFieldTable/>
                  <c15:showDataLabelsRange val="0"/>
                </c:ext>
              </c:extLst>
            </c:dLbl>
            <c:dLbl>
              <c:idx val="1"/>
              <c:layout>
                <c:manualLayout>
                  <c:x val="6.1804245839030603E-2"/>
                  <c:y val="2.4763065704653028E-2"/>
                </c:manualLayout>
              </c:layout>
              <c:tx>
                <c:rich>
                  <a:bodyPr/>
                  <a:lstStyle/>
                  <a:p>
                    <a:fld id="{E30652BF-6799-4C95-B4F3-9A4B29B87184}" type="CATEGORYNAME">
                      <a:rPr lang="en-US"/>
                      <a:pPr/>
                      <a:t>[IME KATEGORIJE]</a:t>
                    </a:fld>
                    <a:r>
                      <a:rPr lang="en-US" baseline="0"/>
                      <a:t> </a:t>
                    </a:r>
                    <a:fld id="{4A138C4E-41B3-441E-ABEC-5F38EC24138B}" type="VALUE">
                      <a:rPr lang="en-US" baseline="0"/>
                      <a:pPr/>
                      <a:t>[VREDNOST]</a:t>
                    </a:fld>
                    <a:r>
                      <a:rPr lang="en-US" baseline="0"/>
                      <a:t> %</a:t>
                    </a:r>
                  </a:p>
                  <a:p>
                    <a:endParaRPr lang="sl-SI"/>
                  </a:p>
                </c:rich>
              </c:tx>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3C1D-4CE8-B1C2-D2BE9E078347}"/>
                </c:ext>
                <c:ext xmlns:c15="http://schemas.microsoft.com/office/drawing/2012/chart" uri="{CE6537A1-D6FC-4f65-9D91-7224C49458BB}">
                  <c15:layout/>
                  <c15:dlblFieldTable/>
                  <c15:showDataLabelsRange val="0"/>
                </c:ext>
              </c:extLst>
            </c:dLbl>
            <c:dLbl>
              <c:idx val="2"/>
              <c:layout>
                <c:manualLayout>
                  <c:x val="0.15975421204834428"/>
                  <c:y val="0.10067291536256713"/>
                </c:manualLayout>
              </c:layout>
              <c:tx>
                <c:rich>
                  <a:bodyPr/>
                  <a:lstStyle/>
                  <a:p>
                    <a:fld id="{225F6641-A3B1-49EA-809E-202E1D37FD43}" type="CATEGORYNAME">
                      <a:rPr lang="en-US"/>
                      <a:pPr/>
                      <a:t>[IME KATEGORIJE]</a:t>
                    </a:fld>
                    <a:r>
                      <a:rPr lang="en-US" baseline="0"/>
                      <a:t> </a:t>
                    </a:r>
                    <a:fld id="{986646C6-DB23-4DBB-83BB-838508975D10}" type="VALUE">
                      <a:rPr lang="en-US" baseline="0"/>
                      <a:pPr/>
                      <a:t>[VREDNOST]</a:t>
                    </a:fld>
                    <a:r>
                      <a:rPr lang="en-US" baseline="0"/>
                      <a:t> %</a:t>
                    </a:r>
                  </a:p>
                </c:rich>
              </c:tx>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3C1D-4CE8-B1C2-D2BE9E078347}"/>
                </c:ext>
                <c:ext xmlns:c15="http://schemas.microsoft.com/office/drawing/2012/chart" uri="{CE6537A1-D6FC-4f65-9D91-7224C49458BB}">
                  <c15:layout/>
                  <c15:dlblFieldTable/>
                  <c15:showDataLabelsRange val="0"/>
                </c:ext>
              </c:extLst>
            </c:dLbl>
            <c:dLbl>
              <c:idx val="3"/>
              <c:layout>
                <c:manualLayout>
                  <c:x val="-8.4950374840869439E-2"/>
                  <c:y val="-3.5883328391482444E-3"/>
                </c:manualLayout>
              </c:layout>
              <c:tx>
                <c:rich>
                  <a:bodyPr/>
                  <a:lstStyle/>
                  <a:p>
                    <a:fld id="{16BEDAE8-E9C4-444A-8D34-F57DEB48A571}" type="CATEGORYNAME">
                      <a:rPr lang="en-US"/>
                      <a:pPr/>
                      <a:t>[IME KATEGORIJE]</a:t>
                    </a:fld>
                    <a:r>
                      <a:rPr lang="en-US" baseline="0"/>
                      <a:t> </a:t>
                    </a:r>
                    <a:fld id="{2AEB6740-CBC9-4BBB-A0BA-66211962303C}" type="VALUE">
                      <a:rPr lang="en-US" baseline="0"/>
                      <a:pPr/>
                      <a:t>[VREDNOST]</a:t>
                    </a:fld>
                    <a:r>
                      <a:rPr lang="en-US" baseline="0"/>
                      <a:t> %</a:t>
                    </a:r>
                  </a:p>
                </c:rich>
              </c:tx>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7-3C1D-4CE8-B1C2-D2BE9E078347}"/>
                </c:ext>
                <c:ext xmlns:c15="http://schemas.microsoft.com/office/drawing/2012/chart" uri="{CE6537A1-D6FC-4f65-9D91-7224C49458BB}">
                  <c15:layout/>
                  <c15:dlblFieldTable/>
                  <c15:showDataLabelsRange val="0"/>
                </c:ext>
              </c:extLst>
            </c:dLbl>
            <c:dLbl>
              <c:idx val="4"/>
              <c:layout>
                <c:manualLayout>
                  <c:x val="-4.1672756848507707E-2"/>
                  <c:y val="-2.4109368651094344E-2"/>
                </c:manualLayout>
              </c:layout>
              <c:tx>
                <c:rich>
                  <a:bodyPr/>
                  <a:lstStyle/>
                  <a:p>
                    <a:fld id="{EEB6740F-41EC-48FC-B1AF-09FF4FEA9EDA}" type="CATEGORYNAME">
                      <a:rPr lang="en-US"/>
                      <a:pPr/>
                      <a:t>[IME KATEGORIJE]</a:t>
                    </a:fld>
                    <a:r>
                      <a:rPr lang="en-US" baseline="0"/>
                      <a:t> </a:t>
                    </a:r>
                    <a:fld id="{262B45DC-2216-43E3-9260-73DC11B3AEBC}" type="VALUE">
                      <a:rPr lang="en-US" baseline="0"/>
                      <a:pPr/>
                      <a:t>[VREDNOST]</a:t>
                    </a:fld>
                    <a:r>
                      <a:rPr lang="en-US" baseline="0"/>
                      <a:t> %</a:t>
                    </a:r>
                  </a:p>
                </c:rich>
              </c:tx>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9-3C1D-4CE8-B1C2-D2BE9E078347}"/>
                </c:ext>
                <c:ext xmlns:c15="http://schemas.microsoft.com/office/drawing/2012/chart" uri="{CE6537A1-D6FC-4f65-9D91-7224C49458BB}">
                  <c15:layout/>
                  <c15:dlblFieldTable/>
                  <c15:showDataLabelsRange val="0"/>
                </c:ext>
              </c:extLst>
            </c:dLbl>
            <c:dLbl>
              <c:idx val="5"/>
              <c:layout>
                <c:manualLayout>
                  <c:x val="-0.11172608006650879"/>
                  <c:y val="-1.4306640336983908E-3"/>
                </c:manualLayout>
              </c:layout>
              <c:tx>
                <c:rich>
                  <a:bodyPr/>
                  <a:lstStyle/>
                  <a:p>
                    <a:fld id="{E4A63DC8-FF01-4229-A7F9-671FD4BB7B91}" type="CATEGORYNAME">
                      <a:rPr lang="en-US"/>
                      <a:pPr/>
                      <a:t>[IME KATEGORIJE]</a:t>
                    </a:fld>
                    <a:r>
                      <a:rPr lang="en-US" baseline="0"/>
                      <a:t> </a:t>
                    </a:r>
                    <a:fld id="{7FCC3162-496A-42B6-A446-AE7643E28EB5}" type="VALUE">
                      <a:rPr lang="en-US" baseline="0"/>
                      <a:pPr/>
                      <a:t>[VREDNOST]</a:t>
                    </a:fld>
                    <a:r>
                      <a:rPr lang="en-US" baseline="0"/>
                      <a:t> %</a:t>
                    </a:r>
                  </a:p>
                </c:rich>
              </c:tx>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B-3C1D-4CE8-B1C2-D2BE9E078347}"/>
                </c:ext>
                <c:ext xmlns:c15="http://schemas.microsoft.com/office/drawing/2012/chart" uri="{CE6537A1-D6FC-4f65-9D91-7224C49458BB}">
                  <c15:layout>
                    <c:manualLayout>
                      <c:w val="0.24414217874827499"/>
                      <c:h val="0.16366806496349529"/>
                    </c:manualLayout>
                  </c15:layout>
                  <c15:dlblFieldTable/>
                  <c15:showDataLabelsRange val="0"/>
                </c:ext>
              </c:extLst>
            </c:dLbl>
            <c:dLbl>
              <c:idx val="6"/>
              <c:layout>
                <c:manualLayout>
                  <c:x val="5.6178298083595812E-2"/>
                  <c:y val="-8.8494822038458584E-2"/>
                </c:manualLayout>
              </c:layout>
              <c:tx>
                <c:rich>
                  <a:bodyPr/>
                  <a:lstStyle/>
                  <a:p>
                    <a:fld id="{AF7E2B6A-F4D3-43B4-A0CA-CFF82212AE29}" type="CATEGORYNAME">
                      <a:rPr lang="en-US"/>
                      <a:pPr/>
                      <a:t>[IME KATEGORIJE]</a:t>
                    </a:fld>
                    <a:r>
                      <a:rPr lang="en-US" baseline="0"/>
                      <a:t> </a:t>
                    </a:r>
                    <a:fld id="{65D18911-1231-4B9C-98C3-947B574820A9}" type="VALUE">
                      <a:rPr lang="en-US" baseline="0"/>
                      <a:pPr/>
                      <a:t>[VREDNOST]</a:t>
                    </a:fld>
                    <a:r>
                      <a:rPr lang="en-US" baseline="0"/>
                      <a:t> %</a:t>
                    </a:r>
                  </a:p>
                </c:rich>
              </c:tx>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D-3C1D-4CE8-B1C2-D2BE9E078347}"/>
                </c:ext>
                <c:ext xmlns:c15="http://schemas.microsoft.com/office/drawing/2012/chart" uri="{CE6537A1-D6FC-4f65-9D91-7224C49458BB}">
                  <c15:layout>
                    <c:manualLayout>
                      <c:w val="0.17982165083745974"/>
                      <c:h val="9.0866084425036395E-2"/>
                    </c:manualLayout>
                  </c15:layout>
                  <c15:dlblFieldTable/>
                  <c15:showDataLabelsRange val="0"/>
                </c:ext>
              </c:extLst>
            </c:dLbl>
            <c:dLbl>
              <c:idx val="7"/>
              <c:layout>
                <c:manualLayout>
                  <c:x val="0.22914436874282931"/>
                  <c:y val="-4.9777616710045137E-2"/>
                </c:manualLayout>
              </c:layout>
              <c:tx>
                <c:rich>
                  <a:bodyPr/>
                  <a:lstStyle/>
                  <a:p>
                    <a:fld id="{3BCD7C97-519F-4968-BADF-8DF74F6D4018}" type="CATEGORYNAME">
                      <a:rPr lang="en-US"/>
                      <a:pPr/>
                      <a:t>[IME KATEGORIJE]</a:t>
                    </a:fld>
                    <a:r>
                      <a:rPr lang="en-US" baseline="0"/>
                      <a:t> </a:t>
                    </a:r>
                    <a:fld id="{BF6D8E60-BCB6-4A8D-A3F1-1D1B46804F0A}" type="VALUE">
                      <a:rPr lang="en-US" baseline="0"/>
                      <a:pPr/>
                      <a:t>[VREDNOST]</a:t>
                    </a:fld>
                    <a:r>
                      <a:rPr lang="en-US" baseline="0"/>
                      <a:t> %</a:t>
                    </a:r>
                  </a:p>
                  <a:p>
                    <a:endParaRPr lang="sl-SI"/>
                  </a:p>
                </c:rich>
              </c:tx>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F-3C1D-4CE8-B1C2-D2BE9E078347}"/>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GRAF_2!$C$13:$C$20</c:f>
              <c:strCache>
                <c:ptCount val="8"/>
                <c:pt idx="0">
                  <c:v>Davki na dohodek in dobiček</c:v>
                </c:pt>
                <c:pt idx="1">
                  <c:v>Prispevki za socialno varnost in Transferni prihodki</c:v>
                </c:pt>
                <c:pt idx="2">
                  <c:v>Davki na plačilno listi in delovno silo</c:v>
                </c:pt>
                <c:pt idx="3">
                  <c:v>Davki na premoženje</c:v>
                </c:pt>
                <c:pt idx="4">
                  <c:v>Domači davki na blago in storitve</c:v>
                </c:pt>
                <c:pt idx="5">
                  <c:v>Davki na mednarodno trgovino in transakcije</c:v>
                </c:pt>
                <c:pt idx="6">
                  <c:v>Nedavčni prihodki</c:v>
                </c:pt>
                <c:pt idx="7">
                  <c:v>Nerazporejeni</c:v>
                </c:pt>
              </c:strCache>
            </c:strRef>
          </c:cat>
          <c:val>
            <c:numRef>
              <c:f>GRAF_2!$D$13:$D$20</c:f>
              <c:numCache>
                <c:formatCode>#,##0.0</c:formatCode>
                <c:ptCount val="8"/>
                <c:pt idx="0">
                  <c:v>20.632334984640753</c:v>
                </c:pt>
                <c:pt idx="1">
                  <c:v>42.877541099936202</c:v>
                </c:pt>
                <c:pt idx="2">
                  <c:v>0.13207293409742252</c:v>
                </c:pt>
                <c:pt idx="3">
                  <c:v>1.6874850182741177</c:v>
                </c:pt>
                <c:pt idx="4">
                  <c:v>33.606523496891562</c:v>
                </c:pt>
                <c:pt idx="5">
                  <c:v>0.56156388461917106</c:v>
                </c:pt>
                <c:pt idx="6">
                  <c:v>0.61686574557651241</c:v>
                </c:pt>
                <c:pt idx="7">
                  <c:v>-0.11457671129642449</c:v>
                </c:pt>
              </c:numCache>
            </c:numRef>
          </c:val>
          <c:extLst xmlns:c16r2="http://schemas.microsoft.com/office/drawing/2015/06/chart">
            <c:ext xmlns:c16="http://schemas.microsoft.com/office/drawing/2014/chart" uri="{C3380CC4-5D6E-409C-BE32-E72D297353CC}">
              <c16:uniqueId val="{00000010-3C1D-4CE8-B1C2-D2BE9E078347}"/>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explosion val="13"/>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C1A-43ED-808E-EA2617572B7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C1A-43ED-808E-EA2617572B79}"/>
              </c:ext>
            </c:extLst>
          </c:dPt>
          <c:dLbls>
            <c:dLbl>
              <c:idx val="0"/>
              <c:layout>
                <c:manualLayout>
                  <c:x val="7.8323536290637014E-2"/>
                  <c:y val="0.13840030305490239"/>
                </c:manualLayout>
              </c:layout>
              <c:tx>
                <c:rich>
                  <a:bodyPr/>
                  <a:lstStyle/>
                  <a:p>
                    <a:r>
                      <a:rPr lang="en-US" sz="1000">
                        <a:latin typeface="Arial" pitchFamily="34" charset="0"/>
                        <a:cs typeface="Arial" pitchFamily="34" charset="0"/>
                      </a:rPr>
                      <a:t>Pravne osebe
55,4 %</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EC1A-43ED-808E-EA2617572B79}"/>
                </c:ext>
                <c:ext xmlns:c15="http://schemas.microsoft.com/office/drawing/2012/chart" uri="{CE6537A1-D6FC-4f65-9D91-7224C49458BB}">
                  <c15:layout/>
                </c:ext>
              </c:extLst>
            </c:dLbl>
            <c:dLbl>
              <c:idx val="1"/>
              <c:layout>
                <c:manualLayout>
                  <c:x val="3.9215301057665013E-2"/>
                  <c:y val="-0.12682982926103287"/>
                </c:manualLayout>
              </c:layout>
              <c:tx>
                <c:rich>
                  <a:bodyPr/>
                  <a:lstStyle/>
                  <a:p>
                    <a:r>
                      <a:rPr lang="en-US" sz="1000">
                        <a:latin typeface="Arial" pitchFamily="34" charset="0"/>
                        <a:cs typeface="Arial" pitchFamily="34" charset="0"/>
                      </a:rPr>
                      <a:t>Fizične osebe
44,6 %</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EC1A-43ED-808E-EA2617572B79}"/>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'FO in PO'!$E$7:$E$8</c:f>
              <c:strCache>
                <c:ptCount val="2"/>
                <c:pt idx="0">
                  <c:v>Pravne osebe</c:v>
                </c:pt>
                <c:pt idx="1">
                  <c:v>Fizične osebe</c:v>
                </c:pt>
              </c:strCache>
            </c:strRef>
          </c:cat>
          <c:val>
            <c:numRef>
              <c:f>'FO in PO'!$H$7:$H$8</c:f>
              <c:numCache>
                <c:formatCode>#,##0</c:formatCode>
                <c:ptCount val="2"/>
                <c:pt idx="0">
                  <c:v>654387768.90999997</c:v>
                </c:pt>
                <c:pt idx="1">
                  <c:v>525972964.04999995</c:v>
                </c:pt>
              </c:numCache>
            </c:numRef>
          </c:val>
          <c:extLst xmlns:c16r2="http://schemas.microsoft.com/office/drawing/2015/06/chart">
            <c:ext xmlns:c16="http://schemas.microsoft.com/office/drawing/2014/chart" uri="{C3380CC4-5D6E-409C-BE32-E72D297353CC}">
              <c16:uniqueId val="{00000004-EC1A-43ED-808E-EA2617572B79}"/>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sl-SI"/>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[tabela - A, I - dolg in skupaj.xlsx]List6!Vrtilna tabela3</c:name>
    <c:fmtId val="-1"/>
  </c:pivotSource>
  <c:chart>
    <c:autoTitleDeleted val="0"/>
    <c:pivotFmts>
      <c:pivotFmt>
        <c:idx val="0"/>
        <c:dLbl>
          <c:idx val="0"/>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dLbl>
          <c:idx val="0"/>
          <c:numFmt formatCode="#,##0" sourceLinked="0"/>
          <c:spPr/>
          <c:txPr>
            <a:bodyPr/>
            <a:lstStyle/>
            <a:p>
              <a:pPr>
                <a:defRPr sz="1000"/>
              </a:pPr>
              <a:endParaRPr lang="sl-SI"/>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dLbl>
          <c:idx val="0"/>
          <c:layout>
            <c:manualLayout>
              <c:x val="-3.6213573427257188E-17"/>
              <c:y val="1.38528138528138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dLbl>
          <c:idx val="0"/>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dLbl>
          <c:idx val="0"/>
          <c:numFmt formatCode="#,##0" sourceLinked="0"/>
          <c:spPr/>
          <c:txPr>
            <a:bodyPr/>
            <a:lstStyle/>
            <a:p>
              <a:pPr>
                <a:defRPr sz="1000"/>
              </a:pPr>
              <a:endParaRPr lang="sl-SI"/>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dLbl>
          <c:idx val="0"/>
          <c:layout>
            <c:manualLayout>
              <c:x val="-5.9259259259259274E-3"/>
              <c:y val="2.770562770562776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marker>
          <c:symbol val="triangle"/>
          <c:size val="7"/>
        </c:marker>
        <c:dLbl>
          <c:idx val="0"/>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dLbl>
          <c:idx val="0"/>
          <c:numFmt formatCode="#,##0" sourceLinked="0"/>
          <c:spPr/>
          <c:txPr>
            <a:bodyPr/>
            <a:lstStyle/>
            <a:p>
              <a:pPr>
                <a:defRPr/>
              </a:pPr>
              <a:endParaRPr lang="sl-SI"/>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dLbl>
          <c:idx val="0"/>
          <c:layout>
            <c:manualLayout>
              <c:x val="-3.6213573427257188E-17"/>
              <c:y val="3.463203463203463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dLbl>
          <c:idx val="0"/>
          <c:layout>
            <c:manualLayout>
              <c:x val="-1.5802469135802456E-2"/>
              <c:y val="-4.84851211780345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dLbl>
          <c:idx val="0"/>
          <c:layout>
            <c:manualLayout>
              <c:x val="-5.9259259259258901E-3"/>
              <c:y val="-6.92640692640692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
        <c:dLbl>
          <c:idx val="0"/>
          <c:layout>
            <c:manualLayout>
              <c:x val="-5.9259259259258901E-3"/>
              <c:y val="3.80952380952380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
        <c:dLbl>
          <c:idx val="0"/>
          <c:layout>
            <c:manualLayout>
              <c:x val="-7.9012345679012382E-3"/>
              <c:y val="-4.84848484848484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
        <c:dLbl>
          <c:idx val="0"/>
          <c:layout>
            <c:manualLayout>
              <c:x val="-1.1851851851851863E-2"/>
              <c:y val="-5.88747315676449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
        <c:dLbl>
          <c:idx val="0"/>
          <c:layout>
            <c:manualLayout>
              <c:x val="0"/>
              <c:y val="5.54112554112553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
        <c:dLbl>
          <c:idx val="0"/>
          <c:layout>
            <c:manualLayout>
              <c:x val="-3.9506172839506182E-3"/>
              <c:y val="-4.50216450216450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
        <c:dLbl>
          <c:idx val="0"/>
          <c:layout>
            <c:manualLayout>
              <c:x val="0"/>
              <c:y val="-4.15584415584415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7"/>
        <c:dLbl>
          <c:idx val="0"/>
          <c:layout>
            <c:manualLayout>
              <c:x val="-1.9753086419753109E-3"/>
              <c:y val="-4.84848484848484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8"/>
        <c:dLbl>
          <c:idx val="0"/>
          <c:layout>
            <c:manualLayout>
              <c:x val="0"/>
              <c:y val="-3.11688311688311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9"/>
        <c:dLbl>
          <c:idx val="0"/>
          <c:layout>
            <c:manualLayout>
              <c:x val="0"/>
              <c:y val="-3.11688311688311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0"/>
        <c:dLbl>
          <c:idx val="0"/>
          <c:layout>
            <c:manualLayout>
              <c:x val="-5.8997050147492694E-3"/>
              <c:y val="-4.84848484848484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1"/>
        <c:dLbl>
          <c:idx val="0"/>
          <c:layout>
            <c:manualLayout>
              <c:x val="-1.8233618233618243E-2"/>
              <c:y val="5.49450549450549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2"/>
        <c:dLbl>
          <c:idx val="0"/>
          <c:layout>
            <c:manualLayout>
              <c:x val="-2.0512820512820516E-2"/>
              <c:y val="5.12820512820512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3"/>
        <c:dLbl>
          <c:idx val="0"/>
          <c:layout>
            <c:manualLayout>
              <c:x val="-3.6467236467236486E-2"/>
              <c:y val="5.86080586080585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4"/>
        <c:dLbl>
          <c:idx val="0"/>
          <c:layout>
            <c:manualLayout>
              <c:x val="0"/>
              <c:y val="7.69230769230769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5"/>
        <c:dLbl>
          <c:idx val="0"/>
          <c:layout>
            <c:manualLayout>
              <c:x val="-6.8610634648370514E-3"/>
              <c:y val="5.49450549450549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6"/>
        <c:dLbl>
          <c:idx val="0"/>
          <c:layout>
            <c:manualLayout>
              <c:x val="6.8610634648370514E-3"/>
              <c:y val="4.7619047619047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7"/>
        <c:dLbl>
          <c:idx val="0"/>
          <c:layout>
            <c:manualLayout>
              <c:x val="-2.4110910186859553E-3"/>
              <c:y val="-5.15873015873015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8"/>
        <c:dLbl>
          <c:idx val="0"/>
          <c:layout>
            <c:manualLayout>
              <c:x val="0"/>
              <c:y val="6.34920634920634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9"/>
        <c:dLbl>
          <c:idx val="0"/>
          <c:layout>
            <c:manualLayout>
              <c:x val="-2.4110910186859553E-3"/>
              <c:y val="5.55555555555556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0"/>
        <c:dLbl>
          <c:idx val="0"/>
          <c:layout>
            <c:manualLayout>
              <c:x val="0"/>
              <c:y val="5.55555555555554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1"/>
        <c:dLbl>
          <c:idx val="0"/>
          <c:layout>
            <c:manualLayout>
              <c:x val="0"/>
              <c:y val="-5.95238095238095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2"/>
        <c:dLbl>
          <c:idx val="0"/>
          <c:layout>
            <c:manualLayout>
              <c:x val="-4.8221820373719106E-3"/>
              <c:y val="-5.95238095238095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3"/>
        <c:dLbl>
          <c:idx val="0"/>
          <c:layout>
            <c:manualLayout>
              <c:x val="0"/>
              <c:y val="4.7619047619047547E-2"/>
            </c:manualLayout>
          </c:layout>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4"/>
        <c:dLbl>
          <c:idx val="0"/>
          <c:layout>
            <c:manualLayout>
              <c:x val="0"/>
              <c:y val="-4.7619047619047616E-2"/>
            </c:manualLayout>
          </c:layout>
          <c:numFmt formatCode="#,##0" sourceLinked="0"/>
          <c:spPr/>
          <c:txPr>
            <a:bodyPr/>
            <a:lstStyle/>
            <a:p>
              <a:pPr>
                <a:defRPr sz="1000"/>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5"/>
        <c:dLbl>
          <c:idx val="0"/>
          <c:layout>
            <c:manualLayout>
              <c:x val="-2.4110910186859553E-3"/>
              <c:y val="-6.3492063492063489E-2"/>
            </c:manualLayout>
          </c:layout>
          <c:numFmt formatCode="#,##0" sourceLinked="0"/>
          <c:spPr/>
          <c:txPr>
            <a:bodyPr/>
            <a:lstStyle/>
            <a:p>
              <a:pPr>
                <a:defRPr sz="1000"/>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6"/>
        <c:dLbl>
          <c:idx val="0"/>
          <c:layout>
            <c:manualLayout>
              <c:x val="-2.8933092224231509E-2"/>
              <c:y val="0.11904761904761904"/>
            </c:manualLayout>
          </c:layout>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7"/>
        <c:dLbl>
          <c:idx val="0"/>
          <c:layout>
            <c:manualLayout>
              <c:x val="-3.3755274261603373E-2"/>
              <c:y val="-7.5396825396825476E-2"/>
            </c:manualLayout>
          </c:layout>
          <c:numFmt formatCode="#,##0" sourceLinked="0"/>
          <c:spPr/>
          <c:txPr>
            <a:bodyPr/>
            <a:lstStyle/>
            <a:p>
              <a:pPr>
                <a:defRPr sz="1000"/>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8"/>
        <c:dLbl>
          <c:idx val="0"/>
          <c:layout>
            <c:manualLayout>
              <c:x val="-1.68778269804882E-2"/>
              <c:y val="0.11111111111111119"/>
            </c:manualLayout>
          </c:layout>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9"/>
        <c:dLbl>
          <c:idx val="0"/>
          <c:layout>
            <c:manualLayout>
              <c:x val="-2.6522001205545511E-2"/>
              <c:y val="-7.9365079365079361E-2"/>
            </c:manualLayout>
          </c:layout>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0"/>
        <c:dLbl>
          <c:idx val="0"/>
          <c:layout>
            <c:manualLayout>
              <c:x val="0"/>
              <c:y val="-7.9365079365079361E-2"/>
            </c:manualLayout>
          </c:layout>
          <c:numFmt formatCode="#,##0" sourceLinked="0"/>
          <c:spPr/>
          <c:txPr>
            <a:bodyPr/>
            <a:lstStyle/>
            <a:p>
              <a:pPr>
                <a:defRPr sz="1000"/>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1"/>
        <c:dLbl>
          <c:idx val="0"/>
          <c:layout>
            <c:manualLayout>
              <c:x val="-8.8405649415545698E-17"/>
              <c:y val="-6.3492063492063489E-2"/>
            </c:manualLayout>
          </c:layout>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2"/>
        <c:dLbl>
          <c:idx val="0"/>
          <c:layout>
            <c:manualLayout>
              <c:x val="0"/>
              <c:y val="5.1587301587301584E-2"/>
            </c:manualLayout>
          </c:layout>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3"/>
        <c:dLbl>
          <c:idx val="0"/>
          <c:layout>
            <c:manualLayout>
              <c:x val="0"/>
              <c:y val="-5.1587301587301626E-2"/>
            </c:manualLayout>
          </c:layout>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4"/>
        <c:dLbl>
          <c:idx val="0"/>
          <c:layout>
            <c:manualLayout>
              <c:x val="0"/>
              <c:y val="-3.5714285714285712E-2"/>
            </c:manualLayout>
          </c:layout>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5"/>
        <c:dLbl>
          <c:idx val="0"/>
          <c:layout>
            <c:manualLayout>
              <c:x val="6.920415224913495E-3"/>
              <c:y val="-3.5714285714285726E-2"/>
            </c:manualLayout>
          </c:layout>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6"/>
        <c:dLbl>
          <c:idx val="0"/>
          <c:layout>
            <c:manualLayout>
              <c:x val="2.3068050749710804E-3"/>
              <c:y val="-2.3809523809523881E-2"/>
            </c:manualLayout>
          </c:layout>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7"/>
        <c:dLbl>
          <c:idx val="0"/>
          <c:layout>
            <c:manualLayout>
              <c:x val="-8.4581875651897525E-17"/>
              <c:y val="2.3809523809523735E-2"/>
            </c:manualLayout>
          </c:layout>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8"/>
        <c:dLbl>
          <c:idx val="0"/>
          <c:layout>
            <c:manualLayout>
              <c:x val="-8.4581875651897525E-17"/>
              <c:y val="-3.1746031746031744E-2"/>
            </c:manualLayout>
          </c:layout>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9"/>
        <c:dLbl>
          <c:idx val="0"/>
          <c:layout>
            <c:manualLayout>
              <c:x val="-8.4581875651897525E-17"/>
              <c:y val="-2.7777777777777776E-2"/>
            </c:manualLayout>
          </c:layout>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0"/>
        <c:dLbl>
          <c:idx val="0"/>
          <c:layout>
            <c:manualLayout>
              <c:x val="-8.4581875651897525E-17"/>
              <c:y val="3.1746031746031744E-2"/>
            </c:manualLayout>
          </c:layout>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1"/>
        <c:dLbl>
          <c:idx val="0"/>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2"/>
        <c:dLbl>
          <c:idx val="0"/>
          <c:layout>
            <c:manualLayout>
              <c:x val="2.3068050749710804E-3"/>
              <c:y val="-2.3809523809523881E-2"/>
            </c:manualLayout>
          </c:layout>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3"/>
        <c:dLbl>
          <c:idx val="0"/>
          <c:layout>
            <c:manualLayout>
              <c:x val="-8.4581875651897525E-17"/>
              <c:y val="-2.7777777777777776E-2"/>
            </c:manualLayout>
          </c:layout>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4"/>
        <c:dLbl>
          <c:idx val="0"/>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5"/>
        <c:dLbl>
          <c:idx val="0"/>
          <c:layout>
            <c:manualLayout>
              <c:x val="6.920415224913495E-3"/>
              <c:y val="-3.5714285714285726E-2"/>
            </c:manualLayout>
          </c:layout>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6"/>
        <c:dLbl>
          <c:idx val="0"/>
          <c:layout>
            <c:manualLayout>
              <c:x val="-8.4581875651897525E-17"/>
              <c:y val="-3.1746031746031744E-2"/>
            </c:manualLayout>
          </c:layout>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7"/>
        <c:marker>
          <c:symbol val="triangle"/>
          <c:size val="7"/>
        </c:marker>
        <c:dLbl>
          <c:idx val="0"/>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8"/>
        <c:dLbl>
          <c:idx val="0"/>
          <c:layout>
            <c:manualLayout>
              <c:x val="-8.4581875651897525E-17"/>
              <c:y val="2.3809523809523735E-2"/>
            </c:manualLayout>
          </c:layout>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9"/>
        <c:dLbl>
          <c:idx val="0"/>
          <c:layout>
            <c:manualLayout>
              <c:x val="-8.4581875651897525E-17"/>
              <c:y val="3.1746031746031744E-2"/>
            </c:manualLayout>
          </c:layout>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0"/>
        <c:dLbl>
          <c:idx val="0"/>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1"/>
        <c:dLbl>
          <c:idx val="0"/>
          <c:layout>
            <c:manualLayout>
              <c:x val="2.3068050749710804E-3"/>
              <c:y val="-2.3809523809523881E-2"/>
            </c:manualLayout>
          </c:layout>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2"/>
        <c:dLbl>
          <c:idx val="0"/>
          <c:layout>
            <c:manualLayout>
              <c:x val="-8.4581875651897525E-17"/>
              <c:y val="-2.7777777777777776E-2"/>
            </c:manualLayout>
          </c:layout>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3"/>
        <c:dLbl>
          <c:idx val="0"/>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4"/>
        <c:dLbl>
          <c:idx val="0"/>
          <c:layout>
            <c:manualLayout>
              <c:x val="6.920415224913495E-3"/>
              <c:y val="-3.5714285714285726E-2"/>
            </c:manualLayout>
          </c:layout>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5"/>
        <c:dLbl>
          <c:idx val="0"/>
          <c:layout>
            <c:manualLayout>
              <c:x val="-8.4581875651897525E-17"/>
              <c:y val="-3.1746031746031744E-2"/>
            </c:manualLayout>
          </c:layout>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6"/>
        <c:marker>
          <c:symbol val="triangle"/>
          <c:size val="7"/>
        </c:marker>
        <c:dLbl>
          <c:idx val="0"/>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7"/>
        <c:dLbl>
          <c:idx val="0"/>
          <c:layout>
            <c:manualLayout>
              <c:x val="-8.4581875651897525E-17"/>
              <c:y val="2.3809523809523735E-2"/>
            </c:manualLayout>
          </c:layout>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8"/>
        <c:dLbl>
          <c:idx val="0"/>
          <c:layout>
            <c:manualLayout>
              <c:x val="-8.4581875651897525E-17"/>
              <c:y val="3.1746031746031744E-2"/>
            </c:manualLayout>
          </c:layout>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manualLayout>
          <c:layoutTarget val="inner"/>
          <c:xMode val="edge"/>
          <c:yMode val="edge"/>
          <c:x val="0.14936957324778838"/>
          <c:y val="4.2063492063492074E-2"/>
          <c:w val="0.51351606135738226"/>
          <c:h val="0.76941694788151482"/>
        </c:manualLayout>
      </c:layout>
      <c:lineChart>
        <c:grouping val="standard"/>
        <c:varyColors val="0"/>
        <c:ser>
          <c:idx val="0"/>
          <c:order val="0"/>
          <c:tx>
            <c:strRef>
              <c:f>List6!$B$1:$B$2</c:f>
              <c:strCache>
                <c:ptCount val="1"/>
                <c:pt idx="0">
                  <c:v>Aktivni dolg</c:v>
                </c:pt>
              </c:strCache>
            </c:strRef>
          </c:tx>
          <c:dLbls>
            <c:dLbl>
              <c:idx val="0"/>
              <c:layout>
                <c:manualLayout>
                  <c:x val="2.3068050749710804E-3"/>
                  <c:y val="-2.38095238095238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4C1-4B8D-BE28-1F68F0028F9C}"/>
                </c:ext>
                <c:ext xmlns:c15="http://schemas.microsoft.com/office/drawing/2012/chart" uri="{CE6537A1-D6FC-4f65-9D91-7224C49458BB}">
                  <c15:layout/>
                </c:ext>
              </c:extLst>
            </c:dLbl>
            <c:dLbl>
              <c:idx val="1"/>
              <c:layout>
                <c:manualLayout>
                  <c:x val="0"/>
                  <c:y val="-7.02557313079227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4C1-4B8D-BE28-1F68F0028F9C}"/>
                </c:ext>
                <c:ext xmlns:c15="http://schemas.microsoft.com/office/drawing/2012/chart" uri="{CE6537A1-D6FC-4f65-9D91-7224C49458BB}">
                  <c15:layout/>
                </c:ext>
              </c:extLst>
            </c:dLbl>
            <c:dLbl>
              <c:idx val="2"/>
              <c:layout>
                <c:manualLayout>
                  <c:x val="4.9079754601226997E-3"/>
                  <c:y val="-3.18674314850223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2AA-4BD7-901B-04131D289F02}"/>
                </c:ext>
                <c:ext xmlns:c15="http://schemas.microsoft.com/office/drawing/2012/chart" uri="{CE6537A1-D6FC-4f65-9D91-7224C49458BB}">
                  <c15:layout/>
                </c:ext>
              </c:extLst>
            </c:dLbl>
            <c:numFmt formatCode="#,##0" sourceLinked="0"/>
            <c:spPr>
              <a:noFill/>
              <a:ln>
                <a:noFill/>
              </a:ln>
              <a:effectLst/>
            </c:spPr>
            <c:txPr>
              <a:bodyPr/>
              <a:lstStyle/>
              <a:p>
                <a:pPr>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a:noFill/>
                    </a:ln>
                  </c:spPr>
                </c15:leaderLines>
              </c:ext>
            </c:extLst>
          </c:dLbls>
          <c:cat>
            <c:strRef>
              <c:f>List6!$A$3:$A$6</c:f>
              <c:strCache>
                <c:ptCount val="3"/>
                <c:pt idx="0">
                  <c:v>31.12.2017</c:v>
                </c:pt>
                <c:pt idx="1">
                  <c:v>31.12.2018</c:v>
                </c:pt>
                <c:pt idx="2">
                  <c:v>31.12.2019</c:v>
                </c:pt>
              </c:strCache>
            </c:strRef>
          </c:cat>
          <c:val>
            <c:numRef>
              <c:f>List6!$B$3:$B$6</c:f>
              <c:numCache>
                <c:formatCode>#,##0</c:formatCode>
                <c:ptCount val="3"/>
                <c:pt idx="0">
                  <c:v>766469790</c:v>
                </c:pt>
                <c:pt idx="1">
                  <c:v>684023147.13</c:v>
                </c:pt>
                <c:pt idx="2">
                  <c:v>636586740</c:v>
                </c:pt>
              </c:numCache>
            </c:numRef>
          </c:val>
          <c:smooth val="0"/>
          <c:extLst xmlns:c16r2="http://schemas.microsoft.com/office/drawing/2015/06/chart">
            <c:ext xmlns:c16="http://schemas.microsoft.com/office/drawing/2014/chart" uri="{C3380CC4-5D6E-409C-BE32-E72D297353CC}">
              <c16:uniqueId val="{00000002-64C1-4B8D-BE28-1F68F0028F9C}"/>
            </c:ext>
          </c:extLst>
        </c:ser>
        <c:ser>
          <c:idx val="1"/>
          <c:order val="1"/>
          <c:tx>
            <c:strRef>
              <c:f>List6!$C$1:$C$2</c:f>
              <c:strCache>
                <c:ptCount val="1"/>
                <c:pt idx="0">
                  <c:v>Skupaj dolg</c:v>
                </c:pt>
              </c:strCache>
            </c:strRef>
          </c:tx>
          <c:dLbls>
            <c:dLbl>
              <c:idx val="0"/>
              <c:layout>
                <c:manualLayout>
                  <c:x val="6.920415224913495E-3"/>
                  <c:y val="-3.57142857142857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4C1-4B8D-BE28-1F68F0028F9C}"/>
                </c:ext>
                <c:ext xmlns:c15="http://schemas.microsoft.com/office/drawing/2012/chart" uri="{CE6537A1-D6FC-4f65-9D91-7224C49458BB}">
                  <c15:layout/>
                </c:ext>
              </c:extLst>
            </c:dLbl>
            <c:dLbl>
              <c:idx val="1"/>
              <c:layout>
                <c:manualLayout>
                  <c:x val="-8.8737277577680487E-17"/>
                  <c:y val="-5.778789370078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4C1-4B8D-BE28-1F68F0028F9C}"/>
                </c:ext>
                <c:ext xmlns:c15="http://schemas.microsoft.com/office/drawing/2012/chart" uri="{CE6537A1-D6FC-4f65-9D91-7224C49458BB}">
                  <c15:layout/>
                </c:ext>
              </c:extLst>
            </c:dLbl>
            <c:numFmt formatCode="#,##0" sourceLinked="0"/>
            <c:spPr>
              <a:noFill/>
              <a:ln>
                <a:noFill/>
              </a:ln>
              <a:effectLst/>
            </c:spPr>
            <c:txPr>
              <a:bodyPr/>
              <a:lstStyle/>
              <a:p>
                <a:pPr>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a:noFill/>
                    </a:ln>
                  </c:spPr>
                </c15:leaderLines>
              </c:ext>
            </c:extLst>
          </c:dLbls>
          <c:cat>
            <c:strRef>
              <c:f>List6!$A$3:$A$6</c:f>
              <c:strCache>
                <c:ptCount val="3"/>
                <c:pt idx="0">
                  <c:v>31.12.2017</c:v>
                </c:pt>
                <c:pt idx="1">
                  <c:v>31.12.2018</c:v>
                </c:pt>
                <c:pt idx="2">
                  <c:v>31.12.2019</c:v>
                </c:pt>
              </c:strCache>
            </c:strRef>
          </c:cat>
          <c:val>
            <c:numRef>
              <c:f>List6!$C$3:$C$6</c:f>
              <c:numCache>
                <c:formatCode>#,##0</c:formatCode>
                <c:ptCount val="3"/>
                <c:pt idx="0">
                  <c:v>1267045690</c:v>
                </c:pt>
                <c:pt idx="1">
                  <c:v>1204717178.26</c:v>
                </c:pt>
                <c:pt idx="2">
                  <c:v>1180360733</c:v>
                </c:pt>
              </c:numCache>
            </c:numRef>
          </c:val>
          <c:smooth val="0"/>
          <c:extLst xmlns:c16r2="http://schemas.microsoft.com/office/drawing/2015/06/chart">
            <c:ext xmlns:c16="http://schemas.microsoft.com/office/drawing/2014/chart" uri="{C3380CC4-5D6E-409C-BE32-E72D297353CC}">
              <c16:uniqueId val="{00000005-64C1-4B8D-BE28-1F68F0028F9C}"/>
            </c:ext>
          </c:extLst>
        </c:ser>
        <c:ser>
          <c:idx val="2"/>
          <c:order val="2"/>
          <c:tx>
            <c:strRef>
              <c:f>List6!$D$1:$D$2</c:f>
              <c:strCache>
                <c:ptCount val="1"/>
                <c:pt idx="0">
                  <c:v>Pogojno izterljivi dolg</c:v>
                </c:pt>
              </c:strCache>
            </c:strRef>
          </c:tx>
          <c:marker>
            <c:symbol val="triangle"/>
            <c:size val="7"/>
          </c:marker>
          <c:dLbls>
            <c:dLbl>
              <c:idx val="0"/>
              <c:layout>
                <c:manualLayout>
                  <c:x val="-5.0251256281407036E-3"/>
                  <c:y val="5.92075813532158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4C1-4B8D-BE28-1F68F0028F9C}"/>
                </c:ext>
                <c:ext xmlns:c15="http://schemas.microsoft.com/office/drawing/2012/chart" uri="{CE6537A1-D6FC-4f65-9D91-7224C49458BB}">
                  <c15:layout/>
                </c:ext>
              </c:extLst>
            </c:dLbl>
            <c:dLbl>
              <c:idx val="1"/>
              <c:layout>
                <c:manualLayout>
                  <c:x val="0"/>
                  <c:y val="6.71440317747891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4C1-4B8D-BE28-1F68F0028F9C}"/>
                </c:ext>
                <c:ext xmlns:c15="http://schemas.microsoft.com/office/drawing/2012/chart" uri="{CE6537A1-D6FC-4f65-9D91-7224C49458BB}">
                  <c15:layout/>
                </c:ext>
              </c:extLst>
            </c:dLbl>
            <c:dLbl>
              <c:idx val="2"/>
              <c:layout>
                <c:manualLayout>
                  <c:x val="2.4539877300613498E-3"/>
                  <c:y val="5.09878903760356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2AA-4BD7-901B-04131D289F02}"/>
                </c:ext>
                <c:ext xmlns:c15="http://schemas.microsoft.com/office/drawing/2012/chart" uri="{CE6537A1-D6FC-4f65-9D91-7224C49458BB}">
                  <c15:layout/>
                </c:ext>
              </c:extLst>
            </c:dLbl>
            <c:numFmt formatCode="#,##0" sourceLinked="0"/>
            <c:spPr>
              <a:noFill/>
              <a:ln>
                <a:noFill/>
              </a:ln>
              <a:effectLst/>
            </c:spPr>
            <c:txPr>
              <a:bodyPr/>
              <a:lstStyle/>
              <a:p>
                <a:pPr>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a:noFill/>
                    </a:ln>
                  </c:spPr>
                </c15:leaderLines>
              </c:ext>
            </c:extLst>
          </c:dLbls>
          <c:cat>
            <c:strRef>
              <c:f>List6!$A$3:$A$6</c:f>
              <c:strCache>
                <c:ptCount val="3"/>
                <c:pt idx="0">
                  <c:v>31.12.2017</c:v>
                </c:pt>
                <c:pt idx="1">
                  <c:v>31.12.2018</c:v>
                </c:pt>
                <c:pt idx="2">
                  <c:v>31.12.2019</c:v>
                </c:pt>
              </c:strCache>
            </c:strRef>
          </c:cat>
          <c:val>
            <c:numRef>
              <c:f>List6!$D$3:$D$6</c:f>
              <c:numCache>
                <c:formatCode>#,##0</c:formatCode>
                <c:ptCount val="3"/>
                <c:pt idx="0">
                  <c:v>500575900</c:v>
                </c:pt>
                <c:pt idx="1">
                  <c:v>520694031.13</c:v>
                </c:pt>
                <c:pt idx="2">
                  <c:v>543773993</c:v>
                </c:pt>
              </c:numCache>
            </c:numRef>
          </c:val>
          <c:smooth val="0"/>
          <c:extLst xmlns:c16r2="http://schemas.microsoft.com/office/drawing/2015/06/chart">
            <c:ext xmlns:c16="http://schemas.microsoft.com/office/drawing/2014/chart" uri="{C3380CC4-5D6E-409C-BE32-E72D297353CC}">
              <c16:uniqueId val="{00000008-64C1-4B8D-BE28-1F68F0028F9C}"/>
            </c:ext>
          </c:extLst>
        </c:ser>
        <c:dLbls>
          <c:showLegendKey val="0"/>
          <c:showVal val="0"/>
          <c:showCatName val="0"/>
          <c:showSerName val="0"/>
          <c:showPercent val="0"/>
          <c:showBubbleSize val="0"/>
        </c:dLbls>
        <c:marker val="1"/>
        <c:smooth val="0"/>
        <c:axId val="523255304"/>
        <c:axId val="319669832"/>
      </c:lineChart>
      <c:catAx>
        <c:axId val="523255304"/>
        <c:scaling>
          <c:orientation val="minMax"/>
        </c:scaling>
        <c:delete val="0"/>
        <c:axPos val="b"/>
        <c:numFmt formatCode="General" sourceLinked="1"/>
        <c:majorTickMark val="out"/>
        <c:minorTickMark val="none"/>
        <c:tickLblPos val="nextTo"/>
        <c:txPr>
          <a:bodyPr rot="0" vert="horz"/>
          <a:lstStyle/>
          <a:p>
            <a:pPr>
              <a:defRPr/>
            </a:pPr>
            <a:endParaRPr lang="sl-SI"/>
          </a:p>
        </c:txPr>
        <c:crossAx val="319669832"/>
        <c:crosses val="autoZero"/>
        <c:auto val="0"/>
        <c:lblAlgn val="ctr"/>
        <c:lblOffset val="100"/>
        <c:noMultiLvlLbl val="0"/>
      </c:catAx>
      <c:valAx>
        <c:axId val="319669832"/>
        <c:scaling>
          <c:orientation val="minMax"/>
        </c:scaling>
        <c:delete val="0"/>
        <c:axPos val="l"/>
        <c:numFmt formatCode="#,##0" sourceLinked="0"/>
        <c:majorTickMark val="out"/>
        <c:minorTickMark val="none"/>
        <c:tickLblPos val="nextTo"/>
        <c:txPr>
          <a:bodyPr rot="0" vert="horz"/>
          <a:lstStyle/>
          <a:p>
            <a:pPr>
              <a:defRPr/>
            </a:pPr>
            <a:endParaRPr lang="sl-SI"/>
          </a:p>
        </c:txPr>
        <c:crossAx val="523255304"/>
        <c:crosses val="autoZero"/>
        <c:crossBetween val="between"/>
      </c:valAx>
      <c:spPr>
        <a:noFill/>
      </c:spPr>
    </c:plotArea>
    <c:legend>
      <c:legendPos val="r"/>
      <c:layout>
        <c:manualLayout>
          <c:xMode val="edge"/>
          <c:yMode val="edge"/>
          <c:x val="0.79479697390767334"/>
          <c:y val="0.12045650543682039"/>
          <c:w val="0.19104451043965526"/>
          <c:h val="0.78313554555680542"/>
        </c:manualLayout>
      </c:layout>
      <c:overlay val="0"/>
    </c:legend>
    <c:plotVisOnly val="1"/>
    <c:dispBlanksAs val="gap"/>
    <c:showDLblsOverMax val="0"/>
  </c:chart>
  <c:txPr>
    <a:bodyPr/>
    <a:lstStyle/>
    <a:p>
      <a:pPr>
        <a:defRPr sz="900" b="0" i="0" u="none" strike="noStrike" baseline="0">
          <a:solidFill>
            <a:srgbClr val="000000"/>
          </a:solidFill>
          <a:latin typeface="Arial" pitchFamily="34" charset="0"/>
          <a:ea typeface="Calibri"/>
          <a:cs typeface="Arial" pitchFamily="34" charset="0"/>
        </a:defRPr>
      </a:pPr>
      <a:endParaRPr lang="sl-SI"/>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691057153977441"/>
          <c:y val="0.17844193388869914"/>
          <c:w val="0.51426311755278387"/>
          <c:h val="0.66106477954549847"/>
        </c:manualLayout>
      </c:layout>
      <c:pieChart>
        <c:varyColors val="1"/>
        <c:ser>
          <c:idx val="0"/>
          <c:order val="0"/>
          <c:explosion val="8"/>
          <c:dLbls>
            <c:dLbl>
              <c:idx val="0"/>
              <c:layout>
                <c:manualLayout>
                  <c:x val="6.2479267087811804E-2"/>
                  <c:y val="7.9755284212661953E-2"/>
                </c:manualLayout>
              </c:layout>
              <c:tx>
                <c:rich>
                  <a:bodyPr/>
                  <a:lstStyle/>
                  <a:p>
                    <a:r>
                      <a:rPr lang="en-US" sz="900">
                        <a:latin typeface="Arial" pitchFamily="34" charset="0"/>
                        <a:cs typeface="Arial" pitchFamily="34" charset="0"/>
                      </a:rPr>
                      <a:t>Davki na dohodek in dobiček
32 %</a:t>
                    </a:r>
                    <a:endParaRPr lang="en-US"/>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F121-4A57-9965-6F7DB030E16E}"/>
                </c:ext>
                <c:ext xmlns:c15="http://schemas.microsoft.com/office/drawing/2012/chart" uri="{CE6537A1-D6FC-4f65-9D91-7224C49458BB}">
                  <c15:layout/>
                </c:ext>
              </c:extLst>
            </c:dLbl>
            <c:dLbl>
              <c:idx val="1"/>
              <c:layout>
                <c:manualLayout>
                  <c:x val="0.14639909823184327"/>
                  <c:y val="2.5926974538290418E-2"/>
                </c:manualLayout>
              </c:layout>
              <c:tx>
                <c:rich>
                  <a:bodyPr/>
                  <a:lstStyle/>
                  <a:p>
                    <a:r>
                      <a:rPr lang="en-US" sz="900">
                        <a:latin typeface="Arial" pitchFamily="34" charset="0"/>
                        <a:cs typeface="Arial" pitchFamily="34" charset="0"/>
                      </a:rPr>
                      <a:t>Prispevki za socialno varnost
27,5 %</a:t>
                    </a:r>
                    <a:endParaRPr lang="en-US"/>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F121-4A57-9965-6F7DB030E16E}"/>
                </c:ext>
                <c:ext xmlns:c15="http://schemas.microsoft.com/office/drawing/2012/chart" uri="{CE6537A1-D6FC-4f65-9D91-7224C49458BB}">
                  <c15:layout/>
                </c:ext>
              </c:extLst>
            </c:dLbl>
            <c:dLbl>
              <c:idx val="2"/>
              <c:layout>
                <c:manualLayout>
                  <c:x val="3.4789068294362915E-2"/>
                  <c:y val="9.7496884968914926E-2"/>
                </c:manualLayout>
              </c:layout>
              <c:tx>
                <c:rich>
                  <a:bodyPr/>
                  <a:lstStyle/>
                  <a:p>
                    <a:r>
                      <a:rPr lang="en-US" sz="900">
                        <a:latin typeface="Arial" pitchFamily="34" charset="0"/>
                        <a:cs typeface="Arial" pitchFamily="34" charset="0"/>
                      </a:rPr>
                      <a:t>Davki na plačilno listo
0,0 %</a:t>
                    </a:r>
                    <a:endParaRPr lang="en-US"/>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F121-4A57-9965-6F7DB030E16E}"/>
                </c:ext>
                <c:ext xmlns:c15="http://schemas.microsoft.com/office/drawing/2012/chart" uri="{CE6537A1-D6FC-4f65-9D91-7224C49458BB}">
                  <c15:layout/>
                </c:ext>
              </c:extLst>
            </c:dLbl>
            <c:dLbl>
              <c:idx val="3"/>
              <c:layout>
                <c:manualLayout>
                  <c:x val="-8.8752894260310661E-2"/>
                  <c:y val="-2.1289699382372785E-2"/>
                </c:manualLayout>
              </c:layout>
              <c:tx>
                <c:rich>
                  <a:bodyPr/>
                  <a:lstStyle/>
                  <a:p>
                    <a:r>
                      <a:rPr lang="en-US" sz="900">
                        <a:latin typeface="Arial" pitchFamily="34" charset="0"/>
                        <a:cs typeface="Arial" pitchFamily="34" charset="0"/>
                      </a:rPr>
                      <a:t>Davki na premoženje
3,1 %</a:t>
                    </a:r>
                    <a:endParaRPr lang="en-US"/>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F121-4A57-9965-6F7DB030E16E}"/>
                </c:ext>
                <c:ext xmlns:c15="http://schemas.microsoft.com/office/drawing/2012/chart" uri="{CE6537A1-D6FC-4f65-9D91-7224C49458BB}">
                  <c15:layout/>
                </c:ext>
              </c:extLst>
            </c:dLbl>
            <c:dLbl>
              <c:idx val="4"/>
              <c:layout>
                <c:manualLayout>
                  <c:x val="-8.7175405399906605E-2"/>
                  <c:y val="0.11216384197328522"/>
                </c:manualLayout>
              </c:layout>
              <c:tx>
                <c:rich>
                  <a:bodyPr/>
                  <a:lstStyle/>
                  <a:p>
                    <a:r>
                      <a:rPr lang="en-US" sz="900">
                        <a:latin typeface="Arial" pitchFamily="34" charset="0"/>
                        <a:cs typeface="Arial" pitchFamily="34" charset="0"/>
                      </a:rPr>
                      <a:t>Domači davki na blago in storitve
37,1</a:t>
                    </a:r>
                    <a:r>
                      <a:rPr lang="en-US" sz="900" baseline="0">
                        <a:latin typeface="Arial" pitchFamily="34" charset="0"/>
                        <a:cs typeface="Arial" pitchFamily="34" charset="0"/>
                      </a:rPr>
                      <a:t> </a:t>
                    </a:r>
                    <a:r>
                      <a:rPr lang="en-US" sz="900">
                        <a:latin typeface="Arial" pitchFamily="34" charset="0"/>
                        <a:cs typeface="Arial" pitchFamily="34" charset="0"/>
                      </a:rPr>
                      <a:t>%</a:t>
                    </a:r>
                    <a:endParaRPr lang="en-US"/>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4-F121-4A57-9965-6F7DB030E16E}"/>
                </c:ext>
                <c:ext xmlns:c15="http://schemas.microsoft.com/office/drawing/2012/chart" uri="{CE6537A1-D6FC-4f65-9D91-7224C49458BB}">
                  <c15:layout/>
                </c:ext>
              </c:extLst>
            </c:dLbl>
            <c:dLbl>
              <c:idx val="5"/>
              <c:layout>
                <c:manualLayout>
                  <c:x val="-0.28571616919978104"/>
                  <c:y val="9.0930734029993458E-3"/>
                </c:manualLayout>
              </c:layout>
              <c:tx>
                <c:rich>
                  <a:bodyPr/>
                  <a:lstStyle/>
                  <a:p>
                    <a:r>
                      <a:rPr lang="en-US" sz="900">
                        <a:latin typeface="Arial" pitchFamily="34" charset="0"/>
                        <a:cs typeface="Arial" pitchFamily="34" charset="0"/>
                      </a:rPr>
                      <a:t>Davki na mednaradno trgovino in transakcije
0,2 %</a:t>
                    </a:r>
                    <a:endParaRPr lang="en-US"/>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F121-4A57-9965-6F7DB030E16E}"/>
                </c:ext>
                <c:ext xmlns:c15="http://schemas.microsoft.com/office/drawing/2012/chart" uri="{CE6537A1-D6FC-4f65-9D91-7224C49458BB}">
                  <c15:layout/>
                </c:ext>
              </c:extLst>
            </c:dLbl>
            <c:dLbl>
              <c:idx val="6"/>
              <c:layout>
                <c:manualLayout>
                  <c:x val="0.12243357952349003"/>
                  <c:y val="-5.3242006459229774E-2"/>
                </c:manualLayout>
              </c:layout>
              <c:tx>
                <c:rich>
                  <a:bodyPr/>
                  <a:lstStyle/>
                  <a:p>
                    <a:r>
                      <a:rPr lang="en-US" sz="900">
                        <a:latin typeface="Arial" pitchFamily="34" charset="0"/>
                        <a:cs typeface="Arial" pitchFamily="34" charset="0"/>
                      </a:rPr>
                      <a:t>Drugi davki
0,1 %</a:t>
                    </a:r>
                    <a:endParaRPr lang="en-US"/>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6-F121-4A57-9965-6F7DB030E16E}"/>
                </c:ext>
                <c:ext xmlns:c15="http://schemas.microsoft.com/office/drawing/2012/chart" uri="{CE6537A1-D6FC-4f65-9D91-7224C49458BB}">
                  <c15:layout/>
                </c:ext>
              </c:extLst>
            </c:dLbl>
            <c:spPr>
              <a:noFill/>
              <a:ln>
                <a:noFill/>
              </a:ln>
              <a:effectLst/>
            </c:spPr>
            <c:txPr>
              <a:bodyPr/>
              <a:lstStyle/>
              <a:p>
                <a:pPr>
                  <a:defRPr sz="900">
                    <a:latin typeface="Arial" pitchFamily="34" charset="0"/>
                    <a:cs typeface="Arial" pitchFamily="34" charset="0"/>
                  </a:defRPr>
                </a:pPr>
                <a:endParaRPr lang="sl-SI"/>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'dolg po davkih_tabela  '!$B$101:$B$107</c:f>
              <c:strCache>
                <c:ptCount val="7"/>
                <c:pt idx="0">
                  <c:v>Davki na dohodek in dobiček</c:v>
                </c:pt>
                <c:pt idx="1">
                  <c:v>Prispevki za socialno varnost</c:v>
                </c:pt>
                <c:pt idx="2">
                  <c:v>Davki na plačilno listo</c:v>
                </c:pt>
                <c:pt idx="3">
                  <c:v>Davki na premoženje</c:v>
                </c:pt>
                <c:pt idx="4">
                  <c:v>Domači davki na blago in storitve</c:v>
                </c:pt>
                <c:pt idx="5">
                  <c:v>Davki na mednaradno trgovino in transakcije</c:v>
                </c:pt>
                <c:pt idx="6">
                  <c:v>Drugi davki</c:v>
                </c:pt>
              </c:strCache>
            </c:strRef>
          </c:cat>
          <c:val>
            <c:numRef>
              <c:f>'dolg po davkih_tabela  '!$C$101:$C$107</c:f>
              <c:numCache>
                <c:formatCode>#,##0.0</c:formatCode>
                <c:ptCount val="7"/>
                <c:pt idx="0">
                  <c:v>32.003464700250397</c:v>
                </c:pt>
                <c:pt idx="1">
                  <c:v>27.493859769827417</c:v>
                </c:pt>
                <c:pt idx="2">
                  <c:v>4.8619488344013299E-2</c:v>
                </c:pt>
                <c:pt idx="3">
                  <c:v>3.108586970763382</c:v>
                </c:pt>
                <c:pt idx="4">
                  <c:v>37.068632091196008</c:v>
                </c:pt>
                <c:pt idx="5">
                  <c:v>0.23467028914289631</c:v>
                </c:pt>
                <c:pt idx="6">
                  <c:v>0.1</c:v>
                </c:pt>
              </c:numCache>
            </c:numRef>
          </c:val>
          <c:extLst xmlns:c16r2="http://schemas.microsoft.com/office/drawing/2015/06/chart">
            <c:ext xmlns:c16="http://schemas.microsoft.com/office/drawing/2014/chart" uri="{C3380CC4-5D6E-409C-BE32-E72D297353CC}">
              <c16:uniqueId val="{00000007-F121-4A57-9965-6F7DB030E16E}"/>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227077951208947"/>
          <c:y val="0.1531146956145045"/>
          <c:w val="0.75188280246894468"/>
          <c:h val="0.73907805213668676"/>
        </c:manualLayout>
      </c:layout>
      <c:pie3DChart>
        <c:varyColors val="1"/>
        <c:ser>
          <c:idx val="0"/>
          <c:order val="0"/>
          <c:explosion val="25"/>
          <c:dPt>
            <c:idx val="0"/>
            <c:bubble3D val="0"/>
            <c:explosion val="13"/>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7FE3-4854-B62C-3338DC7303EA}"/>
              </c:ext>
            </c:extLst>
          </c:dPt>
          <c:dPt>
            <c:idx val="1"/>
            <c:bubble3D val="0"/>
            <c:explosion val="17"/>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7FE3-4854-B62C-3338DC7303EA}"/>
              </c:ext>
            </c:extLst>
          </c:dPt>
          <c:dPt>
            <c:idx val="2"/>
            <c:bubble3D val="0"/>
            <c:explosion val="6"/>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7FE3-4854-B62C-3338DC7303EA}"/>
              </c:ext>
            </c:extLst>
          </c:dPt>
          <c:dPt>
            <c:idx val="3"/>
            <c:bubble3D val="0"/>
            <c:explosion val="7"/>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7-7FE3-4854-B62C-3338DC7303EA}"/>
              </c:ext>
            </c:extLst>
          </c:dPt>
          <c:dPt>
            <c:idx val="4"/>
            <c:bubble3D val="0"/>
            <c:explosion val="19"/>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9-7FE3-4854-B62C-3338DC7303EA}"/>
              </c:ext>
            </c:extLst>
          </c:dPt>
          <c:dPt>
            <c:idx val="5"/>
            <c:bubble3D val="0"/>
            <c:explosion val="14"/>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B-7FE3-4854-B62C-3338DC7303EA}"/>
              </c:ext>
            </c:extLst>
          </c:dPt>
          <c:dLbls>
            <c:dLbl>
              <c:idx val="0"/>
              <c:layout>
                <c:manualLayout>
                  <c:x val="8.3245930211572186E-2"/>
                  <c:y val="4.7777183191906804E-2"/>
                </c:manualLayout>
              </c:layout>
              <c:tx>
                <c:rich>
                  <a:bodyPr/>
                  <a:lstStyle/>
                  <a:p>
                    <a:fld id="{E4FCDBA9-D6D0-4BC4-B356-3D9893729B58}" type="CATEGORYNAME">
                      <a:rPr lang="en-US"/>
                      <a:pPr/>
                      <a:t>[IME KATEGORIJE]</a:t>
                    </a:fld>
                    <a:r>
                      <a:rPr lang="en-US" baseline="0"/>
                      <a:t>; </a:t>
                    </a:r>
                    <a:fld id="{066CF063-B3B0-46C3-AADD-BC708C9105EE}" type="VALUE">
                      <a:rPr lang="en-US" baseline="0"/>
                      <a:pPr/>
                      <a:t>[VREDNOST]</a:t>
                    </a:fld>
                    <a:r>
                      <a:rPr lang="en-US" baseline="0"/>
                      <a:t>; </a:t>
                    </a:r>
                    <a:fld id="{00F6283D-F8DE-4CE3-BB68-8D2BDB380C1C}" type="PERCENTAGE">
                      <a:rPr lang="en-US" baseline="0"/>
                      <a:pPr/>
                      <a:t>[ODSTOTEK]</a:t>
                    </a:fld>
                    <a:endParaRPr lang="en-US" baseline="0"/>
                  </a:p>
                </c:rich>
              </c:tx>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7FE3-4854-B62C-3338DC7303EA}"/>
                </c:ext>
                <c:ext xmlns:c15="http://schemas.microsoft.com/office/drawing/2012/chart" uri="{CE6537A1-D6FC-4f65-9D91-7224C49458BB}">
                  <c15:dlblFieldTable/>
                  <c15:showDataLabelsRange val="0"/>
                </c:ext>
              </c:extLst>
            </c:dLbl>
            <c:dLbl>
              <c:idx val="1"/>
              <c:layout>
                <c:manualLayout>
                  <c:x val="0.1158915784831212"/>
                  <c:y val="3.8384009086460717E-2"/>
                </c:manualLayout>
              </c:layout>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7FE3-4854-B62C-3338DC7303EA}"/>
                </c:ext>
                <c:ext xmlns:c15="http://schemas.microsoft.com/office/drawing/2012/chart" uri="{CE6537A1-D6FC-4f65-9D91-7224C49458BB}"/>
              </c:extLst>
            </c:dLbl>
            <c:dLbl>
              <c:idx val="2"/>
              <c:layout>
                <c:manualLayout>
                  <c:x val="-4.7549166949921506E-2"/>
                  <c:y val="0.16737284555178045"/>
                </c:manualLayout>
              </c:layout>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7FE3-4854-B62C-3338DC7303EA}"/>
                </c:ext>
                <c:ext xmlns:c15="http://schemas.microsoft.com/office/drawing/2012/chart" uri="{CE6537A1-D6FC-4f65-9D91-7224C49458BB}"/>
              </c:extLst>
            </c:dLbl>
            <c:dLbl>
              <c:idx val="3"/>
              <c:layout>
                <c:manualLayout>
                  <c:x val="-6.7781707450678547E-2"/>
                  <c:y val="-0.1210975281446445"/>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sl-SI"/>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7-7FE3-4854-B62C-3338DC7303EA}"/>
                </c:ext>
                <c:ext xmlns:c15="http://schemas.microsoft.com/office/drawing/2012/chart" uri="{CE6537A1-D6FC-4f65-9D91-7224C49458BB}">
                  <c15:layout>
                    <c:manualLayout>
                      <c:w val="0.21424664050422168"/>
                      <c:h val="0.12962315947092587"/>
                    </c:manualLayout>
                  </c15:layout>
                </c:ext>
              </c:extLst>
            </c:dLbl>
            <c:dLbl>
              <c:idx val="4"/>
              <c:layout>
                <c:manualLayout>
                  <c:x val="5.4260761108036709E-2"/>
                  <c:y val="-5.298915873599154E-2"/>
                </c:manualLayout>
              </c:layout>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9-7FE3-4854-B62C-3338DC7303EA}"/>
                </c:ext>
                <c:ext xmlns:c15="http://schemas.microsoft.com/office/drawing/2012/chart" uri="{CE6537A1-D6FC-4f65-9D91-7224C49458BB}"/>
              </c:extLst>
            </c:dLbl>
            <c:dLbl>
              <c:idx val="5"/>
              <c:layout>
                <c:manualLayout>
                  <c:x val="9.5606975278643064E-2"/>
                  <c:y val="-3.3082263519156434E-2"/>
                </c:manualLayout>
              </c:layout>
              <c:tx>
                <c:rich>
                  <a:bodyPr/>
                  <a:lstStyle/>
                  <a:p>
                    <a:fld id="{7ECAD9E1-C508-4F1B-BD29-01AE6CD60103}" type="CATEGORYNAME">
                      <a:rPr lang="en-US"/>
                      <a:pPr/>
                      <a:t>[IME KATEGORIJE]</a:t>
                    </a:fld>
                    <a:r>
                      <a:rPr lang="en-US" baseline="0"/>
                      <a:t>; </a:t>
                    </a:r>
                    <a:fld id="{EA7FFA4B-E6A2-41FE-986D-1B301CDAB03F}" type="VALUE">
                      <a:rPr lang="en-US" baseline="0"/>
                      <a:pPr/>
                      <a:t>[VREDNOST]</a:t>
                    </a:fld>
                    <a:r>
                      <a:rPr lang="en-US" baseline="0"/>
                      <a:t>; 1,2%</a:t>
                    </a:r>
                  </a:p>
                </c:rich>
              </c:tx>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B-7FE3-4854-B62C-3338DC7303EA}"/>
                </c:ext>
                <c:ext xmlns:c15="http://schemas.microsoft.com/office/drawing/2012/chart" uri="{CE6537A1-D6FC-4f65-9D91-7224C49458BB}">
                  <c15:dlblFieldTable/>
                  <c15:showDataLabelsRange val="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l-SI"/>
              </a:p>
            </c:txPr>
            <c:dLblPos val="inEnd"/>
            <c:showLegendKey val="0"/>
            <c:showVal val="1"/>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'rubeži graf'!$A$4:$A$9</c:f>
              <c:strCache>
                <c:ptCount val="6"/>
                <c:pt idx="0">
                  <c:v>Motorna vozila</c:v>
                </c:pt>
                <c:pt idx="1">
                  <c:v>Gotovina</c:v>
                </c:pt>
                <c:pt idx="2">
                  <c:v>Vrednostni papirji</c:v>
                </c:pt>
                <c:pt idx="3">
                  <c:v>Trgovsko blago</c:v>
                </c:pt>
                <c:pt idx="4">
                  <c:v>Osnovna sredstva</c:v>
                </c:pt>
                <c:pt idx="5">
                  <c:v>Druge premičnine</c:v>
                </c:pt>
              </c:strCache>
            </c:strRef>
          </c:cat>
          <c:val>
            <c:numRef>
              <c:f>'rubeži graf'!$B$4:$B$9</c:f>
              <c:numCache>
                <c:formatCode>#,##0</c:formatCode>
                <c:ptCount val="6"/>
                <c:pt idx="0">
                  <c:v>1141</c:v>
                </c:pt>
                <c:pt idx="1">
                  <c:v>3919</c:v>
                </c:pt>
                <c:pt idx="2">
                  <c:v>2</c:v>
                </c:pt>
                <c:pt idx="3">
                  <c:v>157</c:v>
                </c:pt>
                <c:pt idx="4">
                  <c:v>713</c:v>
                </c:pt>
                <c:pt idx="5">
                  <c:v>73</c:v>
                </c:pt>
              </c:numCache>
            </c:numRef>
          </c:val>
          <c:extLst xmlns:c16r2="http://schemas.microsoft.com/office/drawing/2015/06/chart">
            <c:ext xmlns:c16="http://schemas.microsoft.com/office/drawing/2014/chart" uri="{C3380CC4-5D6E-409C-BE32-E72D297353CC}">
              <c16:uniqueId val="{0000000C-7FE3-4854-B62C-3338DC7303EA}"/>
            </c:ext>
          </c:extLst>
        </c:ser>
        <c:dLbls>
          <c:dLblPos val="inEnd"/>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64A9A4721BA23747B5E199BE0DBE19E5" ma:contentTypeVersion="3" ma:contentTypeDescription="Ustvari nov dokument." ma:contentTypeScope="" ma:versionID="8a3295554e1804b4ce32a44a8154d332">
  <xsd:schema xmlns:xsd="http://www.w3.org/2001/XMLSchema" xmlns:xs="http://www.w3.org/2001/XMLSchema" xmlns:p="http://schemas.microsoft.com/office/2006/metadata/properties" targetNamespace="http://schemas.microsoft.com/office/2006/metadata/properties" ma:root="true" ma:fieldsID="79c7e6b8cc03d45726bf1cc373bcac8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75E02-1F16-448B-B72C-CCE27FF71320}">
  <ds:schemaRefs>
    <ds:schemaRef ds:uri="http://schemas.microsoft.com/office/2006/metadata/longProperties"/>
  </ds:schemaRefs>
</ds:datastoreItem>
</file>

<file path=customXml/itemProps2.xml><?xml version="1.0" encoding="utf-8"?>
<ds:datastoreItem xmlns:ds="http://schemas.openxmlformats.org/officeDocument/2006/customXml" ds:itemID="{B77159BB-16EF-4073-941D-D2C7E4B7985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CD30DD2-373A-4329-B463-7DC8E824336A}">
  <ds:schemaRefs>
    <ds:schemaRef ds:uri="http://schemas.microsoft.com/sharepoint/v3/contenttype/forms"/>
  </ds:schemaRefs>
</ds:datastoreItem>
</file>

<file path=customXml/itemProps4.xml><?xml version="1.0" encoding="utf-8"?>
<ds:datastoreItem xmlns:ds="http://schemas.openxmlformats.org/officeDocument/2006/customXml" ds:itemID="{62AE21A2-E076-4A7B-ACED-79820D17AC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623A44A2-3DDF-414C-8655-1BAC8D3C6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36</Pages>
  <Words>14175</Words>
  <Characters>80801</Characters>
  <Application>Microsoft Office Word</Application>
  <DocSecurity>0</DocSecurity>
  <Lines>673</Lines>
  <Paragraphs>189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Gregorčičeva 20, 1001 Ljubljana</vt:lpstr>
      <vt:lpstr>Gregorčičeva 20, 1001 Ljubljana</vt:lpstr>
    </vt:vector>
  </TitlesOfParts>
  <Company>MFRS</Company>
  <LinksUpToDate>false</LinksUpToDate>
  <CharactersWithSpaces>94787</CharactersWithSpaces>
  <SharedDoc>false</SharedDoc>
  <HLinks>
    <vt:vector size="12" baseType="variant">
      <vt:variant>
        <vt:i4>3801180</vt:i4>
      </vt:variant>
      <vt:variant>
        <vt:i4>0</vt:i4>
      </vt:variant>
      <vt:variant>
        <vt:i4>0</vt:i4>
      </vt:variant>
      <vt:variant>
        <vt:i4>5</vt:i4>
      </vt:variant>
      <vt:variant>
        <vt:lpwstr>mailto:Gp.gs@gov.si</vt:lpwstr>
      </vt:variant>
      <vt:variant>
        <vt:lpwstr/>
      </vt:variant>
      <vt:variant>
        <vt:i4>3080236</vt:i4>
      </vt:variant>
      <vt:variant>
        <vt:i4>0</vt:i4>
      </vt:variant>
      <vt:variant>
        <vt:i4>0</vt:i4>
      </vt:variant>
      <vt:variant>
        <vt:i4>5</vt:i4>
      </vt:variant>
      <vt:variant>
        <vt:lpwstr>https://ec.europa.eu/taxation_customs/business/tax-cooperation-control/vat-gap_en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Gregorčičeva 20, 1001 Ljubljana</dc:title>
  <dc:subject/>
  <dc:creator>Aleksandra Čibej</dc:creator>
  <cp:keywords/>
  <cp:lastModifiedBy>Sergeja Horvat</cp:lastModifiedBy>
  <cp:revision>36</cp:revision>
  <cp:lastPrinted>2019-06-07T07:15:00Z</cp:lastPrinted>
  <dcterms:created xsi:type="dcterms:W3CDTF">2020-04-21T13:27:00Z</dcterms:created>
  <dcterms:modified xsi:type="dcterms:W3CDTF">2020-05-14T06:52:00Z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YPDRX2FCMFN4-33-25</vt:lpwstr>
  </property>
  <property fmtid="{D5CDD505-2E9C-101B-9397-08002B2CF9AE}" pid="3" name="_dlc_DocIdItemGuid">
    <vt:lpwstr>d8cbae19-8a70-41f3-84b2-69ab3e0080f4</vt:lpwstr>
  </property>
  <property fmtid="{D5CDD505-2E9C-101B-9397-08002B2CF9AE}" pid="4" name="_dlc_DocIdUrl">
    <vt:lpwstr>https://iportal.mf.si/podrocja/davkicarine/interno/_layouts/15/DocIdRedir.aspx?ID=YPDRX2FCMFN4-33-25, YPDRX2FCMFN4-33-25</vt:lpwstr>
  </property>
</Properties>
</file>