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935B" w14:textId="7EBA0E3E" w:rsidR="00295521" w:rsidRDefault="00295521" w:rsidP="00295521">
      <w:pPr>
        <w:spacing w:after="0" w:line="240" w:lineRule="auto"/>
        <w:jc w:val="both"/>
        <w:rPr>
          <w:rFonts w:ascii="Arial" w:hAnsi="Arial" w:cs="Arial"/>
          <w:sz w:val="20"/>
          <w:szCs w:val="20"/>
        </w:rPr>
      </w:pPr>
    </w:p>
    <w:p w14:paraId="10915AC8" w14:textId="77777777" w:rsidR="002F664F" w:rsidRDefault="002F664F" w:rsidP="00295521">
      <w:pPr>
        <w:spacing w:after="0" w:line="240" w:lineRule="auto"/>
        <w:jc w:val="both"/>
        <w:rPr>
          <w:rFonts w:ascii="Arial" w:hAnsi="Arial" w:cs="Arial"/>
          <w:sz w:val="20"/>
          <w:szCs w:val="20"/>
        </w:rPr>
      </w:pPr>
    </w:p>
    <w:p w14:paraId="33B17490" w14:textId="4DCBD43D" w:rsidR="00FB02FB" w:rsidRPr="00683BD9" w:rsidRDefault="00FB02FB" w:rsidP="00FB02FB">
      <w:pPr>
        <w:pStyle w:val="datumtevilka"/>
        <w:spacing w:line="240" w:lineRule="auto"/>
        <w:rPr>
          <w:rFonts w:cs="Arial"/>
        </w:rPr>
      </w:pPr>
      <w:r w:rsidRPr="00683BD9">
        <w:rPr>
          <w:rFonts w:cs="Arial"/>
        </w:rPr>
        <w:t xml:space="preserve">Datum: </w:t>
      </w:r>
      <w:r w:rsidR="00E60388">
        <w:rPr>
          <w:rFonts w:cs="Arial"/>
        </w:rPr>
        <w:t>31</w:t>
      </w:r>
      <w:r w:rsidRPr="00683BD9">
        <w:rPr>
          <w:rFonts w:cs="Arial"/>
        </w:rPr>
        <w:t xml:space="preserve">. </w:t>
      </w:r>
      <w:r w:rsidR="00E60388">
        <w:rPr>
          <w:rFonts w:cs="Arial"/>
        </w:rPr>
        <w:t>marec</w:t>
      </w:r>
      <w:r w:rsidRPr="00683BD9">
        <w:rPr>
          <w:rFonts w:cs="Arial"/>
        </w:rPr>
        <w:t xml:space="preserve"> </w:t>
      </w:r>
      <w:r w:rsidR="008B1506" w:rsidRPr="00683BD9">
        <w:rPr>
          <w:rFonts w:cs="Arial"/>
        </w:rPr>
        <w:t>202</w:t>
      </w:r>
      <w:r w:rsidR="008B1506">
        <w:rPr>
          <w:rFonts w:cs="Arial"/>
        </w:rPr>
        <w:t>6</w:t>
      </w:r>
      <w:r w:rsidRPr="00683BD9">
        <w:rPr>
          <w:rFonts w:cs="Arial"/>
        </w:rPr>
        <w:tab/>
      </w:r>
      <w:r w:rsidRPr="00683BD9">
        <w:rPr>
          <w:rFonts w:cs="Arial"/>
        </w:rPr>
        <w:tab/>
      </w:r>
      <w:r w:rsidRPr="00683BD9">
        <w:rPr>
          <w:rFonts w:cs="Arial"/>
        </w:rPr>
        <w:tab/>
      </w:r>
      <w:r w:rsidRPr="00683BD9">
        <w:rPr>
          <w:rFonts w:cs="Arial"/>
        </w:rPr>
        <w:tab/>
        <w:t xml:space="preserve">                      </w:t>
      </w:r>
      <w:r w:rsidRPr="00683BD9">
        <w:rPr>
          <w:rFonts w:cs="Arial"/>
          <w:b/>
        </w:rPr>
        <w:t>SPOROČILO ZA JAVNOST</w:t>
      </w:r>
    </w:p>
    <w:p w14:paraId="39D175E7" w14:textId="77777777" w:rsidR="00FB02FB" w:rsidRPr="00683BD9" w:rsidRDefault="00FB02FB" w:rsidP="00FB02FB">
      <w:pPr>
        <w:spacing w:after="0" w:line="240" w:lineRule="auto"/>
        <w:rPr>
          <w:rFonts w:ascii="Arial" w:hAnsi="Arial" w:cs="Arial"/>
          <w:sz w:val="20"/>
          <w:szCs w:val="20"/>
        </w:rPr>
      </w:pPr>
    </w:p>
    <w:p w14:paraId="33A50499" w14:textId="77777777" w:rsidR="00FB02FB" w:rsidRPr="00683BD9" w:rsidRDefault="00FB02FB" w:rsidP="00FB02FB">
      <w:pPr>
        <w:spacing w:after="0" w:line="240" w:lineRule="auto"/>
        <w:rPr>
          <w:rFonts w:ascii="Arial" w:hAnsi="Arial" w:cs="Arial"/>
          <w:sz w:val="20"/>
          <w:szCs w:val="20"/>
        </w:rPr>
      </w:pPr>
    </w:p>
    <w:p w14:paraId="5CAE27B7" w14:textId="60045B76" w:rsidR="00FB02FB" w:rsidRPr="00683BD9" w:rsidRDefault="00FB02FB" w:rsidP="00FB02FB">
      <w:pPr>
        <w:spacing w:after="0" w:line="240" w:lineRule="auto"/>
        <w:jc w:val="center"/>
        <w:rPr>
          <w:rFonts w:ascii="Arial" w:hAnsi="Arial" w:cs="Arial"/>
          <w:b/>
          <w:bCs/>
          <w:sz w:val="32"/>
          <w:szCs w:val="32"/>
        </w:rPr>
      </w:pPr>
      <w:r w:rsidRPr="00683BD9">
        <w:rPr>
          <w:rFonts w:ascii="Arial" w:hAnsi="Arial" w:cs="Arial"/>
          <w:b/>
          <w:bCs/>
          <w:sz w:val="32"/>
          <w:szCs w:val="32"/>
        </w:rPr>
        <w:t xml:space="preserve">Finančna uprava izdala prvi sveženj informativnih izračunov dohodnine za leto </w:t>
      </w:r>
      <w:r w:rsidR="008B1506" w:rsidRPr="00683BD9">
        <w:rPr>
          <w:rFonts w:ascii="Arial" w:hAnsi="Arial" w:cs="Arial"/>
          <w:b/>
          <w:bCs/>
          <w:sz w:val="32"/>
          <w:szCs w:val="32"/>
        </w:rPr>
        <w:t>202</w:t>
      </w:r>
      <w:r w:rsidR="008B1506">
        <w:rPr>
          <w:rFonts w:ascii="Arial" w:hAnsi="Arial" w:cs="Arial"/>
          <w:b/>
          <w:bCs/>
          <w:sz w:val="32"/>
          <w:szCs w:val="32"/>
        </w:rPr>
        <w:t>5</w:t>
      </w:r>
      <w:r w:rsidR="008B1506" w:rsidRPr="00683BD9">
        <w:rPr>
          <w:rFonts w:ascii="Arial" w:hAnsi="Arial" w:cs="Arial"/>
          <w:b/>
          <w:bCs/>
          <w:sz w:val="32"/>
          <w:szCs w:val="32"/>
        </w:rPr>
        <w:t xml:space="preserve"> </w:t>
      </w:r>
    </w:p>
    <w:p w14:paraId="6A9E5F61" w14:textId="77777777" w:rsidR="00FB02FB" w:rsidRPr="00683BD9" w:rsidRDefault="00FB02FB" w:rsidP="00FB02FB">
      <w:pPr>
        <w:spacing w:after="0" w:line="240" w:lineRule="auto"/>
        <w:jc w:val="center"/>
        <w:rPr>
          <w:rFonts w:ascii="Arial" w:hAnsi="Arial" w:cs="Arial"/>
          <w:bCs/>
          <w:i/>
          <w:sz w:val="20"/>
          <w:szCs w:val="20"/>
        </w:rPr>
      </w:pPr>
    </w:p>
    <w:p w14:paraId="3A7DFFDC" w14:textId="0ECD7AC2" w:rsidR="00D35034" w:rsidRPr="00D35034" w:rsidRDefault="00FB02FB" w:rsidP="00D35034">
      <w:pPr>
        <w:spacing w:after="0" w:line="240" w:lineRule="auto"/>
        <w:jc w:val="both"/>
        <w:rPr>
          <w:rFonts w:ascii="Arial" w:eastAsia="Times New Roman" w:hAnsi="Arial" w:cs="Arial"/>
          <w:b/>
          <w:bCs/>
          <w:sz w:val="20"/>
          <w:szCs w:val="20"/>
          <w:lang w:eastAsia="sl-SI"/>
        </w:rPr>
      </w:pPr>
      <w:r w:rsidRPr="00683BD9">
        <w:rPr>
          <w:rFonts w:ascii="Arial" w:hAnsi="Arial" w:cs="Arial"/>
          <w:b/>
          <w:sz w:val="20"/>
          <w:szCs w:val="20"/>
        </w:rPr>
        <w:t xml:space="preserve">Finančna uprava je v prvem svežnju z datumom odpreme </w:t>
      </w:r>
      <w:r w:rsidR="00E60388">
        <w:rPr>
          <w:rFonts w:ascii="Arial" w:hAnsi="Arial" w:cs="Arial"/>
          <w:b/>
          <w:sz w:val="20"/>
          <w:szCs w:val="20"/>
        </w:rPr>
        <w:t>31</w:t>
      </w:r>
      <w:r w:rsidRPr="00683BD9">
        <w:rPr>
          <w:rFonts w:ascii="Arial" w:hAnsi="Arial" w:cs="Arial"/>
          <w:b/>
          <w:sz w:val="20"/>
          <w:szCs w:val="20"/>
        </w:rPr>
        <w:t xml:space="preserve">. </w:t>
      </w:r>
      <w:r w:rsidR="00D35034">
        <w:rPr>
          <w:rFonts w:ascii="Arial" w:hAnsi="Arial" w:cs="Arial"/>
          <w:b/>
          <w:sz w:val="20"/>
          <w:szCs w:val="20"/>
        </w:rPr>
        <w:t>marec</w:t>
      </w:r>
      <w:r w:rsidRPr="00683BD9">
        <w:rPr>
          <w:rFonts w:ascii="Arial" w:hAnsi="Arial" w:cs="Arial"/>
          <w:b/>
          <w:sz w:val="20"/>
          <w:szCs w:val="20"/>
        </w:rPr>
        <w:t xml:space="preserve"> </w:t>
      </w:r>
      <w:r w:rsidR="008B1506" w:rsidRPr="00683BD9">
        <w:rPr>
          <w:rFonts w:ascii="Arial" w:hAnsi="Arial" w:cs="Arial"/>
          <w:b/>
          <w:sz w:val="20"/>
          <w:szCs w:val="20"/>
        </w:rPr>
        <w:t>202</w:t>
      </w:r>
      <w:r w:rsidR="008B1506">
        <w:rPr>
          <w:rFonts w:ascii="Arial" w:hAnsi="Arial" w:cs="Arial"/>
          <w:b/>
          <w:sz w:val="20"/>
          <w:szCs w:val="20"/>
        </w:rPr>
        <w:t>6</w:t>
      </w:r>
      <w:r w:rsidR="008B1506" w:rsidRPr="00683BD9">
        <w:rPr>
          <w:rFonts w:ascii="Arial" w:hAnsi="Arial" w:cs="Arial"/>
          <w:b/>
          <w:sz w:val="20"/>
          <w:szCs w:val="20"/>
        </w:rPr>
        <w:t xml:space="preserve"> </w:t>
      </w:r>
      <w:r w:rsidRPr="00F60C64">
        <w:rPr>
          <w:rFonts w:ascii="Arial" w:hAnsi="Arial" w:cs="Arial"/>
          <w:b/>
          <w:sz w:val="20"/>
          <w:szCs w:val="20"/>
        </w:rPr>
        <w:t xml:space="preserve">poslala </w:t>
      </w:r>
      <w:r w:rsidR="00D35034" w:rsidRPr="00D35034">
        <w:rPr>
          <w:rFonts w:ascii="Arial" w:eastAsia="Times New Roman" w:hAnsi="Arial" w:cs="Arial"/>
          <w:b/>
          <w:bCs/>
          <w:sz w:val="20"/>
          <w:szCs w:val="20"/>
          <w:lang w:eastAsia="sl-SI"/>
        </w:rPr>
        <w:t>991.504</w:t>
      </w:r>
    </w:p>
    <w:p w14:paraId="3C3DD88E" w14:textId="7BEB242A" w:rsidR="00655E30" w:rsidRPr="00655E30" w:rsidRDefault="00FB02FB" w:rsidP="00FB02FB">
      <w:pPr>
        <w:spacing w:after="0" w:line="240" w:lineRule="auto"/>
        <w:jc w:val="both"/>
        <w:rPr>
          <w:rFonts w:ascii="Arial" w:hAnsi="Arial" w:cs="Arial"/>
          <w:b/>
          <w:sz w:val="20"/>
          <w:szCs w:val="20"/>
        </w:rPr>
      </w:pPr>
      <w:r w:rsidRPr="00683BD9">
        <w:rPr>
          <w:rFonts w:ascii="Arial" w:hAnsi="Arial" w:cs="Arial"/>
          <w:b/>
          <w:sz w:val="20"/>
          <w:szCs w:val="20"/>
        </w:rPr>
        <w:t xml:space="preserve">informativnih izračunov dohodnine za leto </w:t>
      </w:r>
      <w:r w:rsidR="008B1506" w:rsidRPr="00683BD9">
        <w:rPr>
          <w:rFonts w:ascii="Arial" w:hAnsi="Arial" w:cs="Arial"/>
          <w:b/>
          <w:sz w:val="20"/>
          <w:szCs w:val="20"/>
        </w:rPr>
        <w:t>202</w:t>
      </w:r>
      <w:r w:rsidR="008B1506">
        <w:rPr>
          <w:rFonts w:ascii="Arial" w:hAnsi="Arial" w:cs="Arial"/>
          <w:b/>
          <w:sz w:val="20"/>
          <w:szCs w:val="20"/>
        </w:rPr>
        <w:t>5</w:t>
      </w:r>
      <w:r w:rsidRPr="00683BD9">
        <w:rPr>
          <w:rFonts w:ascii="Arial" w:hAnsi="Arial" w:cs="Arial"/>
          <w:b/>
          <w:sz w:val="20"/>
          <w:szCs w:val="20"/>
        </w:rPr>
        <w:t xml:space="preserve">. </w:t>
      </w:r>
      <w:r w:rsidRPr="00F245A2">
        <w:rPr>
          <w:rFonts w:ascii="Arial" w:hAnsi="Arial" w:cs="Arial"/>
          <w:b/>
          <w:sz w:val="20"/>
          <w:szCs w:val="20"/>
        </w:rPr>
        <w:t>Zavezanci jih</w:t>
      </w:r>
      <w:r w:rsidRPr="00683BD9">
        <w:rPr>
          <w:rFonts w:ascii="Arial" w:hAnsi="Arial" w:cs="Arial"/>
          <w:b/>
          <w:sz w:val="20"/>
          <w:szCs w:val="20"/>
          <w:u w:val="single"/>
        </w:rPr>
        <w:t xml:space="preserve"> </w:t>
      </w:r>
      <w:r w:rsidR="00655E30" w:rsidRPr="00655E30">
        <w:rPr>
          <w:rFonts w:ascii="Arial" w:hAnsi="Arial" w:cs="Arial"/>
          <w:b/>
          <w:sz w:val="20"/>
          <w:szCs w:val="20"/>
        </w:rPr>
        <w:t>lahko pričakujejo v prvih dneh aprila.</w:t>
      </w:r>
      <w:r w:rsidR="00D35034">
        <w:rPr>
          <w:rFonts w:ascii="Arial" w:hAnsi="Arial" w:cs="Arial"/>
          <w:b/>
          <w:sz w:val="20"/>
          <w:szCs w:val="20"/>
        </w:rPr>
        <w:t xml:space="preserve"> </w:t>
      </w:r>
      <w:r w:rsidR="00655E30" w:rsidRPr="00655E30">
        <w:rPr>
          <w:rFonts w:ascii="Arial" w:hAnsi="Arial" w:cs="Arial"/>
          <w:b/>
          <w:sz w:val="20"/>
          <w:szCs w:val="20"/>
        </w:rPr>
        <w:t xml:space="preserve">Tisti zavezanci, ki so vključeni v sistem </w:t>
      </w:r>
      <w:proofErr w:type="spellStart"/>
      <w:r w:rsidR="00655E30" w:rsidRPr="00655E30">
        <w:rPr>
          <w:rFonts w:ascii="Arial" w:hAnsi="Arial" w:cs="Arial"/>
          <w:b/>
          <w:sz w:val="20"/>
          <w:szCs w:val="20"/>
        </w:rPr>
        <w:t>eVročanja</w:t>
      </w:r>
      <w:proofErr w:type="spellEnd"/>
      <w:r w:rsidR="00655E30" w:rsidRPr="00655E30">
        <w:rPr>
          <w:rFonts w:ascii="Arial" w:hAnsi="Arial" w:cs="Arial"/>
          <w:b/>
          <w:sz w:val="20"/>
          <w:szCs w:val="20"/>
        </w:rPr>
        <w:t xml:space="preserve">, bodo informativne izračune dohodnine prejeli prek portala </w:t>
      </w:r>
      <w:proofErr w:type="spellStart"/>
      <w:r w:rsidR="00655E30" w:rsidRPr="00655E30">
        <w:rPr>
          <w:rFonts w:ascii="Arial" w:hAnsi="Arial" w:cs="Arial"/>
          <w:b/>
          <w:sz w:val="20"/>
          <w:szCs w:val="20"/>
        </w:rPr>
        <w:t>eDavki</w:t>
      </w:r>
      <w:proofErr w:type="spellEnd"/>
      <w:r w:rsidR="00655E30" w:rsidRPr="00655E30">
        <w:rPr>
          <w:rFonts w:ascii="Arial" w:hAnsi="Arial" w:cs="Arial"/>
          <w:b/>
          <w:sz w:val="20"/>
          <w:szCs w:val="20"/>
        </w:rPr>
        <w:t>.</w:t>
      </w:r>
    </w:p>
    <w:p w14:paraId="714DE0E6" w14:textId="77777777" w:rsidR="00655E30" w:rsidRDefault="00655E30" w:rsidP="00FB02FB">
      <w:pPr>
        <w:spacing w:after="0" w:line="240" w:lineRule="auto"/>
        <w:jc w:val="both"/>
        <w:rPr>
          <w:rFonts w:ascii="Arial" w:hAnsi="Arial" w:cs="Arial"/>
          <w:b/>
          <w:sz w:val="20"/>
          <w:szCs w:val="20"/>
        </w:rPr>
      </w:pPr>
    </w:p>
    <w:p w14:paraId="58BE03D3" w14:textId="2F945635" w:rsidR="00FB02FB" w:rsidRPr="007F3A29" w:rsidRDefault="00FB02FB" w:rsidP="00FB02FB">
      <w:pPr>
        <w:spacing w:after="0" w:line="240" w:lineRule="auto"/>
        <w:jc w:val="both"/>
        <w:rPr>
          <w:rFonts w:ascii="Arial" w:eastAsia="Times New Roman" w:hAnsi="Arial" w:cs="Arial"/>
          <w:b/>
          <w:bCs/>
          <w:sz w:val="20"/>
          <w:szCs w:val="20"/>
          <w:lang w:eastAsia="sl-SI"/>
        </w:rPr>
      </w:pPr>
      <w:r w:rsidRPr="00683BD9">
        <w:rPr>
          <w:rFonts w:ascii="Arial" w:hAnsi="Arial" w:cs="Arial"/>
          <w:b/>
          <w:sz w:val="20"/>
          <w:szCs w:val="20"/>
        </w:rPr>
        <w:t xml:space="preserve">Rok za vložitev ugovora se izteče </w:t>
      </w:r>
      <w:r w:rsidR="00E60388">
        <w:rPr>
          <w:rFonts w:ascii="Arial" w:hAnsi="Arial" w:cs="Arial"/>
          <w:b/>
          <w:sz w:val="20"/>
          <w:szCs w:val="20"/>
        </w:rPr>
        <w:t>30</w:t>
      </w:r>
      <w:r w:rsidRPr="00683BD9">
        <w:rPr>
          <w:rFonts w:ascii="Arial" w:hAnsi="Arial" w:cs="Arial"/>
          <w:b/>
          <w:sz w:val="20"/>
          <w:szCs w:val="20"/>
        </w:rPr>
        <w:t xml:space="preserve">. </w:t>
      </w:r>
      <w:r w:rsidR="00646288">
        <w:rPr>
          <w:rFonts w:ascii="Arial" w:hAnsi="Arial" w:cs="Arial"/>
          <w:b/>
          <w:sz w:val="20"/>
          <w:szCs w:val="20"/>
        </w:rPr>
        <w:t>aprila</w:t>
      </w:r>
      <w:r w:rsidRPr="00683BD9">
        <w:rPr>
          <w:rFonts w:ascii="Arial" w:hAnsi="Arial" w:cs="Arial"/>
          <w:b/>
          <w:sz w:val="20"/>
          <w:szCs w:val="20"/>
        </w:rPr>
        <w:t xml:space="preserve"> </w:t>
      </w:r>
      <w:r w:rsidR="008B1506" w:rsidRPr="00683BD9">
        <w:rPr>
          <w:rFonts w:ascii="Arial" w:hAnsi="Arial" w:cs="Arial"/>
          <w:b/>
          <w:sz w:val="20"/>
          <w:szCs w:val="20"/>
        </w:rPr>
        <w:t>202</w:t>
      </w:r>
      <w:r w:rsidR="008B1506">
        <w:rPr>
          <w:rFonts w:ascii="Arial" w:hAnsi="Arial" w:cs="Arial"/>
          <w:b/>
          <w:sz w:val="20"/>
          <w:szCs w:val="20"/>
        </w:rPr>
        <w:t>6</w:t>
      </w:r>
      <w:r w:rsidRPr="00683BD9">
        <w:rPr>
          <w:rFonts w:ascii="Arial" w:hAnsi="Arial" w:cs="Arial"/>
          <w:b/>
          <w:sz w:val="20"/>
          <w:szCs w:val="20"/>
        </w:rPr>
        <w:t xml:space="preserve">. Rok za doplačilo premalo plačane dohodnine je </w:t>
      </w:r>
      <w:r w:rsidR="008B1506">
        <w:rPr>
          <w:rFonts w:ascii="Arial" w:hAnsi="Arial" w:cs="Arial"/>
          <w:b/>
          <w:sz w:val="20"/>
          <w:szCs w:val="20"/>
        </w:rPr>
        <w:t>1</w:t>
      </w:r>
      <w:r w:rsidRPr="00683BD9">
        <w:rPr>
          <w:rFonts w:ascii="Arial" w:hAnsi="Arial" w:cs="Arial"/>
          <w:b/>
          <w:sz w:val="20"/>
          <w:szCs w:val="20"/>
        </w:rPr>
        <w:t xml:space="preserve">. </w:t>
      </w:r>
      <w:r w:rsidR="008B1506">
        <w:rPr>
          <w:rFonts w:ascii="Arial" w:hAnsi="Arial" w:cs="Arial"/>
          <w:b/>
          <w:sz w:val="20"/>
          <w:szCs w:val="20"/>
        </w:rPr>
        <w:t>junij</w:t>
      </w:r>
      <w:r w:rsidR="008B1506" w:rsidRPr="00683BD9">
        <w:rPr>
          <w:rFonts w:ascii="Arial" w:hAnsi="Arial" w:cs="Arial"/>
          <w:b/>
          <w:sz w:val="20"/>
          <w:szCs w:val="20"/>
        </w:rPr>
        <w:t xml:space="preserve"> 202</w:t>
      </w:r>
      <w:r w:rsidR="008B1506">
        <w:rPr>
          <w:rFonts w:ascii="Arial" w:hAnsi="Arial" w:cs="Arial"/>
          <w:b/>
          <w:sz w:val="20"/>
          <w:szCs w:val="20"/>
        </w:rPr>
        <w:t>6</w:t>
      </w:r>
      <w:r w:rsidRPr="00683BD9">
        <w:rPr>
          <w:rFonts w:ascii="Arial" w:hAnsi="Arial" w:cs="Arial"/>
          <w:b/>
          <w:sz w:val="20"/>
          <w:szCs w:val="20"/>
        </w:rPr>
        <w:t xml:space="preserve">, preveč plačana dohodnina pa bo zavezancem nakazana na TRR do </w:t>
      </w:r>
      <w:r w:rsidR="008B1506">
        <w:rPr>
          <w:rFonts w:ascii="Arial" w:hAnsi="Arial" w:cs="Arial"/>
          <w:b/>
          <w:sz w:val="20"/>
          <w:szCs w:val="20"/>
        </w:rPr>
        <w:t>29</w:t>
      </w:r>
      <w:r w:rsidRPr="00683BD9">
        <w:rPr>
          <w:rFonts w:ascii="Arial" w:hAnsi="Arial" w:cs="Arial"/>
          <w:b/>
          <w:sz w:val="20"/>
          <w:szCs w:val="20"/>
        </w:rPr>
        <w:t xml:space="preserve">. maja </w:t>
      </w:r>
      <w:r w:rsidR="008B1506" w:rsidRPr="00683BD9">
        <w:rPr>
          <w:rFonts w:ascii="Arial" w:hAnsi="Arial" w:cs="Arial"/>
          <w:b/>
          <w:sz w:val="20"/>
          <w:szCs w:val="20"/>
        </w:rPr>
        <w:t>202</w:t>
      </w:r>
      <w:r w:rsidR="008B1506">
        <w:rPr>
          <w:rFonts w:ascii="Arial" w:hAnsi="Arial" w:cs="Arial"/>
          <w:b/>
          <w:sz w:val="20"/>
          <w:szCs w:val="20"/>
        </w:rPr>
        <w:t>6</w:t>
      </w:r>
      <w:r w:rsidRPr="00683BD9">
        <w:rPr>
          <w:rFonts w:ascii="Arial" w:hAnsi="Arial" w:cs="Arial"/>
          <w:b/>
          <w:sz w:val="20"/>
          <w:szCs w:val="20"/>
        </w:rPr>
        <w:t xml:space="preserve">. Naslednji sveženj informativnih izračunov bo odpremljen </w:t>
      </w:r>
      <w:r w:rsidR="008B1506">
        <w:rPr>
          <w:rFonts w:ascii="Arial" w:hAnsi="Arial" w:cs="Arial"/>
          <w:b/>
          <w:sz w:val="20"/>
          <w:szCs w:val="20"/>
        </w:rPr>
        <w:t>29</w:t>
      </w:r>
      <w:r w:rsidRPr="00683BD9">
        <w:rPr>
          <w:rFonts w:ascii="Arial" w:hAnsi="Arial" w:cs="Arial"/>
          <w:b/>
          <w:sz w:val="20"/>
          <w:szCs w:val="20"/>
        </w:rPr>
        <w:t xml:space="preserve">. maja </w:t>
      </w:r>
      <w:r w:rsidR="008B1506" w:rsidRPr="00683BD9">
        <w:rPr>
          <w:rFonts w:ascii="Arial" w:hAnsi="Arial" w:cs="Arial"/>
          <w:b/>
          <w:sz w:val="20"/>
          <w:szCs w:val="20"/>
        </w:rPr>
        <w:t>202</w:t>
      </w:r>
      <w:r w:rsidR="008B1506">
        <w:rPr>
          <w:rFonts w:ascii="Arial" w:hAnsi="Arial" w:cs="Arial"/>
          <w:b/>
          <w:sz w:val="20"/>
          <w:szCs w:val="20"/>
        </w:rPr>
        <w:t>6</w:t>
      </w:r>
      <w:r w:rsidRPr="00683BD9">
        <w:rPr>
          <w:rFonts w:ascii="Arial" w:hAnsi="Arial" w:cs="Arial"/>
          <w:b/>
          <w:sz w:val="20"/>
          <w:szCs w:val="20"/>
        </w:rPr>
        <w:t>.</w:t>
      </w:r>
    </w:p>
    <w:p w14:paraId="5EF03E23" w14:textId="66EAF089" w:rsidR="00B0453E"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Zavezanci, ki bodo v naslednjih dneh prejeli informativne izračune dohodnine, naj te natančno pregledajo in preverijo, če so vključeni podatki o vseh prejetih dohodkih, ki so obdavčeni z dohodnino. Nato naj navedene podatke primerjajo s svojimi podatki oziroma podatki o dohodkih, ki so jih prejeli od svojega izplačevalca. </w:t>
      </w:r>
      <w:r w:rsidR="00B0453E">
        <w:rPr>
          <w:rFonts w:ascii="Arial" w:hAnsi="Arial" w:cs="Arial"/>
          <w:sz w:val="20"/>
          <w:szCs w:val="20"/>
        </w:rPr>
        <w:t xml:space="preserve">V </w:t>
      </w:r>
      <w:proofErr w:type="spellStart"/>
      <w:r w:rsidR="00B0453E">
        <w:rPr>
          <w:rFonts w:ascii="Arial" w:hAnsi="Arial" w:cs="Arial"/>
          <w:sz w:val="20"/>
          <w:szCs w:val="20"/>
        </w:rPr>
        <w:t>eDavkih</w:t>
      </w:r>
      <w:proofErr w:type="spellEnd"/>
      <w:r w:rsidR="00B0453E">
        <w:rPr>
          <w:rFonts w:ascii="Arial" w:hAnsi="Arial" w:cs="Arial"/>
          <w:sz w:val="20"/>
          <w:szCs w:val="20"/>
        </w:rPr>
        <w:t xml:space="preserve"> so n</w:t>
      </w:r>
      <w:r w:rsidR="00B0453E" w:rsidRPr="00B0453E">
        <w:rPr>
          <w:rFonts w:ascii="Arial" w:hAnsi="Arial" w:cs="Arial"/>
          <w:sz w:val="20"/>
          <w:szCs w:val="20"/>
        </w:rPr>
        <w:t>a voljo podatki, ki so jih do dneva priprave podatkov poročali izplačevalci dohodkov v obračunih davčnega odtegljaja – REK obrazcih. Vključeni so podatki o vseh dohodkih z datumom izplačila v preteklem koledarskem letu.</w:t>
      </w:r>
    </w:p>
    <w:p w14:paraId="4F74082A" w14:textId="77777777" w:rsidR="00B0453E" w:rsidRDefault="00B0453E" w:rsidP="00FB02FB">
      <w:pPr>
        <w:spacing w:after="0" w:line="240" w:lineRule="auto"/>
        <w:jc w:val="both"/>
        <w:rPr>
          <w:rFonts w:ascii="Arial" w:hAnsi="Arial" w:cs="Arial"/>
          <w:sz w:val="20"/>
          <w:szCs w:val="20"/>
        </w:rPr>
      </w:pPr>
    </w:p>
    <w:p w14:paraId="364E6761" w14:textId="03C85AC8"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V kolikor zavezan</w:t>
      </w:r>
      <w:r w:rsidR="00A31F50">
        <w:rPr>
          <w:rFonts w:ascii="Arial" w:hAnsi="Arial" w:cs="Arial"/>
          <w:sz w:val="20"/>
          <w:szCs w:val="20"/>
        </w:rPr>
        <w:t>ci</w:t>
      </w:r>
      <w:r w:rsidRPr="00683BD9">
        <w:rPr>
          <w:rFonts w:ascii="Arial" w:hAnsi="Arial" w:cs="Arial"/>
          <w:sz w:val="20"/>
          <w:szCs w:val="20"/>
        </w:rPr>
        <w:t xml:space="preserve"> ugotov</w:t>
      </w:r>
      <w:r w:rsidRPr="003E66D6">
        <w:rPr>
          <w:rFonts w:ascii="Arial" w:hAnsi="Arial" w:cs="Arial"/>
          <w:sz w:val="20"/>
          <w:szCs w:val="20"/>
        </w:rPr>
        <w:t>i</w:t>
      </w:r>
      <w:r w:rsidR="003E66D6">
        <w:rPr>
          <w:rFonts w:ascii="Arial" w:hAnsi="Arial" w:cs="Arial"/>
          <w:sz w:val="20"/>
          <w:szCs w:val="20"/>
        </w:rPr>
        <w:t>jo</w:t>
      </w:r>
      <w:r w:rsidRPr="00683BD9">
        <w:rPr>
          <w:rFonts w:ascii="Arial" w:hAnsi="Arial" w:cs="Arial"/>
          <w:sz w:val="20"/>
          <w:szCs w:val="20"/>
        </w:rPr>
        <w:t xml:space="preserve">, da podatki v informativnem izračunu niso pravilni oziroma so pomanjkljivi ali pa je njihova davčna obveznost prenizko ali previsoko ugotovljena, </w:t>
      </w:r>
      <w:r w:rsidRPr="00683BD9">
        <w:rPr>
          <w:rFonts w:ascii="Arial" w:hAnsi="Arial" w:cs="Arial"/>
          <w:b/>
          <w:sz w:val="20"/>
          <w:szCs w:val="20"/>
        </w:rPr>
        <w:t xml:space="preserve">morajo najpozneje do </w:t>
      </w:r>
      <w:r w:rsidR="00697986">
        <w:rPr>
          <w:rFonts w:ascii="Arial" w:hAnsi="Arial" w:cs="Arial"/>
          <w:b/>
          <w:sz w:val="20"/>
          <w:szCs w:val="20"/>
        </w:rPr>
        <w:t>30</w:t>
      </w:r>
      <w:r w:rsidRPr="00683BD9">
        <w:rPr>
          <w:rFonts w:ascii="Arial" w:hAnsi="Arial" w:cs="Arial"/>
          <w:b/>
          <w:sz w:val="20"/>
          <w:szCs w:val="20"/>
        </w:rPr>
        <w:t xml:space="preserve">. </w:t>
      </w:r>
      <w:r w:rsidR="00C426AD">
        <w:rPr>
          <w:rFonts w:ascii="Arial" w:hAnsi="Arial" w:cs="Arial"/>
          <w:b/>
          <w:sz w:val="20"/>
          <w:szCs w:val="20"/>
        </w:rPr>
        <w:t>aprila</w:t>
      </w:r>
      <w:r w:rsidRPr="00683BD9">
        <w:rPr>
          <w:rFonts w:ascii="Arial" w:hAnsi="Arial" w:cs="Arial"/>
          <w:b/>
          <w:sz w:val="20"/>
          <w:szCs w:val="20"/>
        </w:rPr>
        <w:t xml:space="preserve"> </w:t>
      </w:r>
      <w:r w:rsidR="008B1506" w:rsidRPr="00683BD9">
        <w:rPr>
          <w:rFonts w:ascii="Arial" w:hAnsi="Arial" w:cs="Arial"/>
          <w:b/>
          <w:sz w:val="20"/>
          <w:szCs w:val="20"/>
        </w:rPr>
        <w:t>202</w:t>
      </w:r>
      <w:r w:rsidR="008B1506">
        <w:rPr>
          <w:rFonts w:ascii="Arial" w:hAnsi="Arial" w:cs="Arial"/>
          <w:b/>
          <w:sz w:val="20"/>
          <w:szCs w:val="20"/>
        </w:rPr>
        <w:t>6</w:t>
      </w:r>
      <w:r w:rsidR="008B1506" w:rsidRPr="00683BD9">
        <w:rPr>
          <w:rFonts w:ascii="Arial" w:hAnsi="Arial" w:cs="Arial"/>
          <w:b/>
          <w:sz w:val="20"/>
          <w:szCs w:val="20"/>
        </w:rPr>
        <w:t xml:space="preserve"> </w:t>
      </w:r>
      <w:r w:rsidRPr="00683BD9">
        <w:rPr>
          <w:rFonts w:ascii="Arial" w:hAnsi="Arial" w:cs="Arial"/>
          <w:sz w:val="20"/>
          <w:szCs w:val="20"/>
        </w:rPr>
        <w:t xml:space="preserve">podati ugovor. Ugovor lahko zavezanci vložijo elektronsko prek sistema </w:t>
      </w:r>
      <w:hyperlink r:id="rId8" w:history="1">
        <w:proofErr w:type="spellStart"/>
        <w:r w:rsidRPr="00683BD9">
          <w:rPr>
            <w:rStyle w:val="Hiperpovezava"/>
            <w:rFonts w:ascii="Arial" w:hAnsi="Arial" w:cs="Arial"/>
            <w:sz w:val="20"/>
            <w:szCs w:val="20"/>
          </w:rPr>
          <w:t>eDavki</w:t>
        </w:r>
        <w:proofErr w:type="spellEnd"/>
      </w:hyperlink>
      <w:r w:rsidRPr="00683BD9">
        <w:rPr>
          <w:rFonts w:ascii="Arial" w:hAnsi="Arial" w:cs="Arial"/>
          <w:sz w:val="20"/>
          <w:szCs w:val="20"/>
        </w:rPr>
        <w:t xml:space="preserve"> tudi zgolj z davčno številko in geslom preko računalnika, tabličnega računalnika ali pametnega mobilnega telefona. Na podlagi ugovora bo davčni organ zavezancu izdal dohodninsko odločbo.</w:t>
      </w:r>
    </w:p>
    <w:p w14:paraId="78E0BD97" w14:textId="670519B5" w:rsidR="00FB02FB" w:rsidRDefault="00FB02FB" w:rsidP="00FB02FB">
      <w:pPr>
        <w:spacing w:after="0" w:line="240" w:lineRule="auto"/>
        <w:jc w:val="both"/>
        <w:rPr>
          <w:rFonts w:ascii="Arial" w:hAnsi="Arial" w:cs="Arial"/>
          <w:sz w:val="20"/>
          <w:szCs w:val="20"/>
        </w:rPr>
      </w:pPr>
    </w:p>
    <w:p w14:paraId="4D2B57CA" w14:textId="58254C67" w:rsidR="00B30ED7" w:rsidRDefault="00B30ED7" w:rsidP="00FB02FB">
      <w:pPr>
        <w:spacing w:after="0" w:line="240" w:lineRule="auto"/>
        <w:jc w:val="both"/>
        <w:rPr>
          <w:rFonts w:ascii="Arial" w:hAnsi="Arial" w:cs="Arial"/>
          <w:sz w:val="20"/>
          <w:szCs w:val="20"/>
        </w:rPr>
      </w:pPr>
      <w:r>
        <w:rPr>
          <w:rFonts w:ascii="Arial" w:hAnsi="Arial" w:cs="Arial"/>
          <w:sz w:val="20"/>
          <w:szCs w:val="20"/>
        </w:rPr>
        <w:t>V kolikor zavezanec v zakonskem roku vloži ugovor zoper informativni izračun</w:t>
      </w:r>
      <w:r w:rsidR="00061634">
        <w:rPr>
          <w:rFonts w:ascii="Arial" w:hAnsi="Arial" w:cs="Arial"/>
          <w:sz w:val="20"/>
          <w:szCs w:val="20"/>
        </w:rPr>
        <w:t xml:space="preserve"> dohodnine</w:t>
      </w:r>
      <w:r>
        <w:rPr>
          <w:rFonts w:ascii="Arial" w:hAnsi="Arial" w:cs="Arial"/>
          <w:sz w:val="20"/>
          <w:szCs w:val="20"/>
        </w:rPr>
        <w:t>, ni dolžan poravnati obveznosti po informativnem izračunu</w:t>
      </w:r>
      <w:r w:rsidR="00061634">
        <w:rPr>
          <w:rFonts w:ascii="Arial" w:hAnsi="Arial" w:cs="Arial"/>
          <w:sz w:val="20"/>
          <w:szCs w:val="20"/>
        </w:rPr>
        <w:t xml:space="preserve"> dohodnine</w:t>
      </w:r>
      <w:r>
        <w:rPr>
          <w:rFonts w:ascii="Arial" w:hAnsi="Arial" w:cs="Arial"/>
          <w:sz w:val="20"/>
          <w:szCs w:val="20"/>
        </w:rPr>
        <w:t>. V tem primeru tudi ne prejme vračila na podlagi informativnega izračuna</w:t>
      </w:r>
      <w:r w:rsidR="00061634">
        <w:rPr>
          <w:rFonts w:ascii="Arial" w:hAnsi="Arial" w:cs="Arial"/>
          <w:sz w:val="20"/>
          <w:szCs w:val="20"/>
        </w:rPr>
        <w:t xml:space="preserve"> dohodnine</w:t>
      </w:r>
      <w:r>
        <w:rPr>
          <w:rFonts w:ascii="Arial" w:hAnsi="Arial" w:cs="Arial"/>
          <w:sz w:val="20"/>
          <w:szCs w:val="20"/>
        </w:rPr>
        <w:t xml:space="preserve">. </w:t>
      </w:r>
    </w:p>
    <w:p w14:paraId="2E7D38A5" w14:textId="77777777" w:rsidR="00B30ED7" w:rsidRPr="00683BD9" w:rsidRDefault="00B30ED7" w:rsidP="00FB02FB">
      <w:pPr>
        <w:spacing w:after="0" w:line="240" w:lineRule="auto"/>
        <w:jc w:val="both"/>
        <w:rPr>
          <w:rFonts w:ascii="Arial" w:hAnsi="Arial" w:cs="Arial"/>
          <w:sz w:val="20"/>
          <w:szCs w:val="20"/>
        </w:rPr>
      </w:pPr>
    </w:p>
    <w:p w14:paraId="60D64363"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Zavezanci, ki do izdaje informativnega izračuna dohodnine niso uveljavljali posebne olajšave za vzdrževane družinske člane, lahko to storijo še v ugovoru.</w:t>
      </w:r>
    </w:p>
    <w:p w14:paraId="16E41EC9"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 </w:t>
      </w:r>
    </w:p>
    <w:p w14:paraId="487DB520" w14:textId="656BE371"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Če pa se zavezanci z informativnim izračunom</w:t>
      </w:r>
      <w:r w:rsidR="00061634">
        <w:rPr>
          <w:rFonts w:ascii="Arial" w:hAnsi="Arial" w:cs="Arial"/>
          <w:sz w:val="20"/>
          <w:szCs w:val="20"/>
        </w:rPr>
        <w:t xml:space="preserve"> dohodnine</w:t>
      </w:r>
      <w:r w:rsidRPr="00683BD9">
        <w:rPr>
          <w:rFonts w:ascii="Arial" w:hAnsi="Arial" w:cs="Arial"/>
          <w:sz w:val="20"/>
          <w:szCs w:val="20"/>
        </w:rPr>
        <w:t xml:space="preserve"> strinjajo, torej</w:t>
      </w:r>
      <w:r w:rsidR="00C1713C">
        <w:rPr>
          <w:rFonts w:ascii="Arial" w:hAnsi="Arial" w:cs="Arial"/>
          <w:sz w:val="20"/>
          <w:szCs w:val="20"/>
        </w:rPr>
        <w:t xml:space="preserve"> </w:t>
      </w:r>
      <w:r w:rsidRPr="00683BD9">
        <w:rPr>
          <w:rFonts w:ascii="Arial" w:hAnsi="Arial" w:cs="Arial"/>
          <w:sz w:val="20"/>
          <w:szCs w:val="20"/>
        </w:rPr>
        <w:t xml:space="preserve">da je dejansko stanje takšno, kot je navedeno na informativnem izračunu dohodnine, </w:t>
      </w:r>
      <w:r w:rsidRPr="00683BD9">
        <w:rPr>
          <w:rFonts w:ascii="Arial" w:hAnsi="Arial" w:cs="Arial"/>
          <w:b/>
          <w:sz w:val="20"/>
          <w:szCs w:val="20"/>
          <w:u w:val="single"/>
        </w:rPr>
        <w:t>jim ni treba storiti ničesar</w:t>
      </w:r>
      <w:r w:rsidRPr="00683BD9">
        <w:rPr>
          <w:rFonts w:ascii="Arial" w:hAnsi="Arial" w:cs="Arial"/>
          <w:b/>
          <w:sz w:val="20"/>
          <w:szCs w:val="20"/>
        </w:rPr>
        <w:t>, ker bo informativni izračun</w:t>
      </w:r>
      <w:r w:rsidR="00061634">
        <w:rPr>
          <w:rFonts w:ascii="Arial" w:hAnsi="Arial" w:cs="Arial"/>
          <w:b/>
          <w:sz w:val="20"/>
          <w:szCs w:val="20"/>
        </w:rPr>
        <w:t xml:space="preserve"> dohodnine</w:t>
      </w:r>
      <w:r w:rsidRPr="00683BD9">
        <w:rPr>
          <w:rFonts w:ascii="Arial" w:hAnsi="Arial" w:cs="Arial"/>
          <w:b/>
          <w:sz w:val="20"/>
          <w:szCs w:val="20"/>
        </w:rPr>
        <w:t xml:space="preserve"> po poteku roka za ugovor samodejno postal odločba</w:t>
      </w:r>
      <w:r w:rsidRPr="00683BD9">
        <w:rPr>
          <w:rFonts w:ascii="Arial" w:hAnsi="Arial" w:cs="Arial"/>
          <w:sz w:val="20"/>
          <w:szCs w:val="20"/>
        </w:rPr>
        <w:t xml:space="preserve">. </w:t>
      </w:r>
    </w:p>
    <w:p w14:paraId="199A57A2" w14:textId="77777777" w:rsidR="00FB02FB" w:rsidRPr="00683BD9" w:rsidRDefault="00FB02FB" w:rsidP="00FB02FB">
      <w:pPr>
        <w:spacing w:after="0" w:line="240" w:lineRule="auto"/>
        <w:jc w:val="both"/>
        <w:rPr>
          <w:rFonts w:ascii="Arial" w:hAnsi="Arial" w:cs="Arial"/>
          <w:sz w:val="20"/>
          <w:szCs w:val="20"/>
        </w:rPr>
      </w:pPr>
    </w:p>
    <w:p w14:paraId="568AAC09" w14:textId="02729A9E" w:rsidR="001D31E3" w:rsidRDefault="00FB02FB" w:rsidP="001D31E3">
      <w:pPr>
        <w:spacing w:after="0" w:line="240" w:lineRule="auto"/>
        <w:jc w:val="both"/>
        <w:rPr>
          <w:rFonts w:ascii="Arial" w:hAnsi="Arial" w:cs="Arial"/>
          <w:sz w:val="20"/>
          <w:szCs w:val="20"/>
        </w:rPr>
      </w:pPr>
      <w:r w:rsidRPr="00683BD9">
        <w:rPr>
          <w:rFonts w:ascii="Arial" w:hAnsi="Arial" w:cs="Arial"/>
          <w:b/>
          <w:bCs/>
          <w:sz w:val="20"/>
          <w:szCs w:val="20"/>
        </w:rPr>
        <w:t>Zaradi nekaj centov razlike ni treba vlagati ugovora zoper informativni izračun</w:t>
      </w:r>
      <w:r w:rsidR="001D31E3">
        <w:rPr>
          <w:rFonts w:ascii="Arial" w:hAnsi="Arial" w:cs="Arial"/>
          <w:b/>
          <w:bCs/>
          <w:sz w:val="20"/>
          <w:szCs w:val="20"/>
        </w:rPr>
        <w:t xml:space="preserve"> </w:t>
      </w:r>
      <w:r w:rsidRPr="00683BD9">
        <w:rPr>
          <w:rFonts w:ascii="Arial" w:hAnsi="Arial" w:cs="Arial"/>
          <w:b/>
          <w:bCs/>
          <w:sz w:val="20"/>
          <w:szCs w:val="20"/>
        </w:rPr>
        <w:t>dohodnine</w:t>
      </w:r>
      <w:r w:rsidR="001D31E3">
        <w:rPr>
          <w:rFonts w:ascii="Arial" w:hAnsi="Arial" w:cs="Arial"/>
          <w:b/>
          <w:bCs/>
          <w:sz w:val="20"/>
          <w:szCs w:val="20"/>
        </w:rPr>
        <w:t>.</w:t>
      </w:r>
    </w:p>
    <w:p w14:paraId="6907F4F4" w14:textId="40BABA52" w:rsidR="00FB02FB" w:rsidRPr="00683BD9" w:rsidRDefault="00FB02FB" w:rsidP="001D31E3">
      <w:pPr>
        <w:spacing w:after="0" w:line="240" w:lineRule="auto"/>
        <w:jc w:val="both"/>
        <w:rPr>
          <w:rFonts w:ascii="Arial" w:hAnsi="Arial" w:cs="Arial"/>
          <w:sz w:val="20"/>
          <w:szCs w:val="20"/>
        </w:rPr>
      </w:pPr>
      <w:r w:rsidRPr="00683BD9">
        <w:rPr>
          <w:rFonts w:ascii="Arial" w:hAnsi="Arial" w:cs="Arial"/>
          <w:sz w:val="20"/>
          <w:szCs w:val="20"/>
        </w:rPr>
        <w:t>Zavezancem ni treba vlagati ugovorov zoper informativni izračun dohodnine, če razlika med zneski dohodkov iz informativnega izračuna in zneski dohodkov iz obvestil, prejetih s strani izplačevalcev, v skupnem znesku, ne presega 1 EUR. Pri veliki večini zavezancev, kjer je zaradi zaokroževanja zneskov prihajalo do razlik, te znašajo nekaj centov, večja razlika (do 1 EUR) pa lahko pride pri zavezancih, ki so imeli v preteklem letu večje število različnih izplačevalcev.</w:t>
      </w:r>
    </w:p>
    <w:p w14:paraId="714D2BC6" w14:textId="77777777" w:rsidR="00FB02FB" w:rsidRPr="00683BD9" w:rsidRDefault="00FB02FB" w:rsidP="001D31E3">
      <w:pPr>
        <w:spacing w:after="0" w:line="240" w:lineRule="auto"/>
        <w:jc w:val="both"/>
        <w:rPr>
          <w:rFonts w:ascii="Arial" w:hAnsi="Arial" w:cs="Arial"/>
          <w:sz w:val="20"/>
          <w:szCs w:val="20"/>
        </w:rPr>
      </w:pPr>
      <w:r w:rsidRPr="00683BD9">
        <w:rPr>
          <w:rFonts w:ascii="Arial" w:hAnsi="Arial" w:cs="Arial"/>
          <w:sz w:val="20"/>
          <w:szCs w:val="20"/>
        </w:rPr>
        <w:t xml:space="preserve"> </w:t>
      </w:r>
    </w:p>
    <w:p w14:paraId="389543CA" w14:textId="160DC04F" w:rsidR="00FB02FB" w:rsidRPr="00580344" w:rsidRDefault="00FB02FB" w:rsidP="00FB02FB">
      <w:pPr>
        <w:spacing w:after="0" w:line="240" w:lineRule="auto"/>
        <w:jc w:val="both"/>
        <w:rPr>
          <w:rFonts w:ascii="Arial" w:eastAsia="Times New Roman" w:hAnsi="Arial" w:cs="Arial"/>
          <w:b/>
          <w:bCs/>
          <w:sz w:val="20"/>
          <w:szCs w:val="20"/>
          <w:lang w:eastAsia="sl-SI"/>
        </w:rPr>
      </w:pPr>
      <w:r w:rsidRPr="00580344">
        <w:rPr>
          <w:rFonts w:ascii="Arial" w:hAnsi="Arial" w:cs="Arial"/>
          <w:sz w:val="20"/>
          <w:szCs w:val="20"/>
        </w:rPr>
        <w:t xml:space="preserve">V prvem svežnju bo informativne izračune prejelo </w:t>
      </w:r>
      <w:r w:rsidR="00F05AA7" w:rsidRPr="00D35034">
        <w:rPr>
          <w:rFonts w:ascii="Arial" w:eastAsia="Times New Roman" w:hAnsi="Arial" w:cs="Arial"/>
          <w:b/>
          <w:bCs/>
          <w:sz w:val="20"/>
          <w:szCs w:val="20"/>
          <w:lang w:eastAsia="sl-SI"/>
        </w:rPr>
        <w:t>991.504</w:t>
      </w:r>
      <w:r w:rsidRPr="00580344">
        <w:rPr>
          <w:rFonts w:ascii="Arial" w:hAnsi="Arial" w:cs="Arial"/>
          <w:b/>
          <w:bCs/>
          <w:sz w:val="20"/>
          <w:szCs w:val="20"/>
          <w:lang w:eastAsia="sl-SI"/>
        </w:rPr>
        <w:t xml:space="preserve"> </w:t>
      </w:r>
      <w:r w:rsidRPr="00580344">
        <w:rPr>
          <w:rFonts w:ascii="Arial" w:hAnsi="Arial" w:cs="Arial"/>
          <w:sz w:val="20"/>
          <w:szCs w:val="20"/>
        </w:rPr>
        <w:t xml:space="preserve">zavezancev, od tega </w:t>
      </w:r>
      <w:r w:rsidR="00F05AA7" w:rsidRPr="00F05AA7">
        <w:rPr>
          <w:rFonts w:ascii="Arial" w:eastAsia="Times New Roman" w:hAnsi="Arial" w:cs="Arial"/>
          <w:b/>
          <w:bCs/>
          <w:sz w:val="20"/>
          <w:szCs w:val="20"/>
          <w:lang w:eastAsia="sl-SI"/>
        </w:rPr>
        <w:t>150.192</w:t>
      </w:r>
      <w:r w:rsidR="005A641D">
        <w:rPr>
          <w:rFonts w:ascii="Arial" w:eastAsia="Times New Roman" w:hAnsi="Arial" w:cs="Arial"/>
          <w:b/>
          <w:bCs/>
          <w:sz w:val="20"/>
          <w:szCs w:val="20"/>
          <w:lang w:eastAsia="sl-SI"/>
        </w:rPr>
        <w:t xml:space="preserve"> </w:t>
      </w:r>
      <w:r w:rsidRPr="00580344">
        <w:rPr>
          <w:rFonts w:ascii="Arial" w:hAnsi="Arial" w:cs="Arial"/>
          <w:b/>
          <w:sz w:val="20"/>
          <w:szCs w:val="20"/>
        </w:rPr>
        <w:t>(</w:t>
      </w:r>
      <w:r w:rsidR="00F05AA7">
        <w:rPr>
          <w:rFonts w:ascii="Arial" w:eastAsia="Times New Roman" w:hAnsi="Arial" w:cs="Arial"/>
          <w:b/>
          <w:bCs/>
          <w:sz w:val="20"/>
          <w:szCs w:val="20"/>
          <w:lang w:eastAsia="sl-SI"/>
        </w:rPr>
        <w:t>15,</w:t>
      </w:r>
      <w:r w:rsidR="0063268A">
        <w:rPr>
          <w:rFonts w:ascii="Arial" w:eastAsia="Times New Roman" w:hAnsi="Arial" w:cs="Arial"/>
          <w:b/>
          <w:bCs/>
          <w:sz w:val="20"/>
          <w:szCs w:val="20"/>
          <w:lang w:eastAsia="sl-SI"/>
        </w:rPr>
        <w:t>2</w:t>
      </w:r>
      <w:r w:rsidR="006D65A1" w:rsidRPr="00580344">
        <w:rPr>
          <w:rFonts w:ascii="Arial" w:hAnsi="Arial" w:cs="Arial"/>
          <w:b/>
          <w:bCs/>
          <w:sz w:val="20"/>
          <w:szCs w:val="20"/>
          <w:lang w:eastAsia="sl-SI"/>
        </w:rPr>
        <w:t xml:space="preserve"> </w:t>
      </w:r>
      <w:r w:rsidRPr="00580344">
        <w:rPr>
          <w:rFonts w:ascii="Arial" w:hAnsi="Arial" w:cs="Arial"/>
          <w:b/>
          <w:sz w:val="20"/>
          <w:szCs w:val="20"/>
        </w:rPr>
        <w:t>%)</w:t>
      </w:r>
      <w:r w:rsidRPr="00580344">
        <w:rPr>
          <w:rFonts w:ascii="Arial" w:hAnsi="Arial" w:cs="Arial"/>
          <w:sz w:val="20"/>
          <w:szCs w:val="20"/>
        </w:rPr>
        <w:t xml:space="preserve"> z doplačili, </w:t>
      </w:r>
      <w:r w:rsidR="00F05AA7" w:rsidRPr="00F05AA7">
        <w:rPr>
          <w:rFonts w:ascii="Arial" w:eastAsia="Times New Roman" w:hAnsi="Arial" w:cs="Arial"/>
          <w:b/>
          <w:bCs/>
          <w:sz w:val="20"/>
          <w:szCs w:val="20"/>
          <w:lang w:eastAsia="sl-SI"/>
        </w:rPr>
        <w:t>384.903</w:t>
      </w:r>
      <w:r w:rsidRPr="00580344">
        <w:rPr>
          <w:rFonts w:ascii="Arial" w:hAnsi="Arial" w:cs="Arial"/>
          <w:b/>
          <w:bCs/>
          <w:sz w:val="20"/>
          <w:szCs w:val="20"/>
          <w:lang w:eastAsia="sl-SI"/>
        </w:rPr>
        <w:t xml:space="preserve"> </w:t>
      </w:r>
      <w:r w:rsidRPr="00580344">
        <w:rPr>
          <w:rFonts w:ascii="Arial" w:hAnsi="Arial" w:cs="Arial"/>
          <w:b/>
          <w:sz w:val="20"/>
          <w:szCs w:val="20"/>
        </w:rPr>
        <w:t>(</w:t>
      </w:r>
      <w:r w:rsidR="00F05AA7">
        <w:rPr>
          <w:rFonts w:ascii="Arial" w:eastAsia="Times New Roman" w:hAnsi="Arial" w:cs="Arial"/>
          <w:b/>
          <w:bCs/>
          <w:sz w:val="20"/>
          <w:szCs w:val="20"/>
          <w:lang w:eastAsia="sl-SI"/>
        </w:rPr>
        <w:t>38,8</w:t>
      </w:r>
      <w:r w:rsidR="008B1506" w:rsidRPr="00580344" w:rsidDel="008B1506">
        <w:rPr>
          <w:rFonts w:ascii="Arial" w:eastAsia="Times New Roman" w:hAnsi="Arial" w:cs="Arial"/>
          <w:b/>
          <w:bCs/>
          <w:sz w:val="20"/>
          <w:szCs w:val="20"/>
          <w:lang w:eastAsia="sl-SI"/>
        </w:rPr>
        <w:t xml:space="preserve"> </w:t>
      </w:r>
      <w:r w:rsidRPr="00580344">
        <w:rPr>
          <w:rFonts w:ascii="Arial" w:hAnsi="Arial" w:cs="Arial"/>
          <w:b/>
          <w:bCs/>
          <w:sz w:val="20"/>
          <w:szCs w:val="20"/>
        </w:rPr>
        <w:t>%</w:t>
      </w:r>
      <w:r w:rsidRPr="00580344">
        <w:rPr>
          <w:rFonts w:ascii="Arial" w:hAnsi="Arial" w:cs="Arial"/>
          <w:b/>
          <w:sz w:val="20"/>
          <w:szCs w:val="20"/>
        </w:rPr>
        <w:t>)</w:t>
      </w:r>
      <w:r w:rsidRPr="00580344">
        <w:rPr>
          <w:rFonts w:ascii="Arial" w:hAnsi="Arial" w:cs="Arial"/>
          <w:sz w:val="20"/>
          <w:szCs w:val="20"/>
        </w:rPr>
        <w:t xml:space="preserve"> z vračili, </w:t>
      </w:r>
      <w:r w:rsidR="00F05AA7" w:rsidRPr="00F05AA7">
        <w:rPr>
          <w:rFonts w:ascii="Arial" w:eastAsia="Times New Roman" w:hAnsi="Arial" w:cs="Arial"/>
          <w:b/>
          <w:bCs/>
          <w:sz w:val="20"/>
          <w:szCs w:val="20"/>
          <w:lang w:eastAsia="sl-SI"/>
        </w:rPr>
        <w:t>456.409</w:t>
      </w:r>
      <w:r w:rsidR="008B1506" w:rsidRPr="00580344" w:rsidDel="008B1506">
        <w:rPr>
          <w:rFonts w:ascii="Arial" w:eastAsia="Times New Roman" w:hAnsi="Arial" w:cs="Arial"/>
          <w:b/>
          <w:bCs/>
          <w:sz w:val="20"/>
          <w:szCs w:val="20"/>
          <w:lang w:eastAsia="sl-SI"/>
        </w:rPr>
        <w:t xml:space="preserve"> </w:t>
      </w:r>
      <w:r w:rsidR="002875D5" w:rsidRPr="00580344">
        <w:rPr>
          <w:rFonts w:ascii="Arial" w:eastAsia="Times New Roman" w:hAnsi="Arial" w:cs="Arial"/>
          <w:b/>
          <w:bCs/>
          <w:sz w:val="20"/>
          <w:szCs w:val="20"/>
          <w:lang w:eastAsia="sl-SI"/>
        </w:rPr>
        <w:t>‬</w:t>
      </w:r>
      <w:r w:rsidRPr="00580344">
        <w:rPr>
          <w:rFonts w:ascii="Arial" w:hAnsi="Arial" w:cs="Arial"/>
          <w:b/>
          <w:sz w:val="20"/>
          <w:szCs w:val="20"/>
        </w:rPr>
        <w:t>(</w:t>
      </w:r>
      <w:r w:rsidR="00F05AA7">
        <w:rPr>
          <w:rFonts w:ascii="Arial" w:eastAsia="Times New Roman" w:hAnsi="Arial" w:cs="Arial"/>
          <w:b/>
          <w:bCs/>
          <w:sz w:val="20"/>
          <w:szCs w:val="20"/>
          <w:lang w:eastAsia="sl-SI"/>
        </w:rPr>
        <w:t>46,0</w:t>
      </w:r>
      <w:r w:rsidR="008B1506" w:rsidRPr="00580344" w:rsidDel="008B1506">
        <w:rPr>
          <w:rFonts w:ascii="Arial" w:eastAsia="Times New Roman" w:hAnsi="Arial" w:cs="Arial"/>
          <w:b/>
          <w:bCs/>
          <w:sz w:val="20"/>
          <w:szCs w:val="20"/>
          <w:lang w:eastAsia="sl-SI"/>
        </w:rPr>
        <w:t xml:space="preserve"> </w:t>
      </w:r>
      <w:r w:rsidRPr="00580344">
        <w:rPr>
          <w:rFonts w:ascii="Arial" w:hAnsi="Arial" w:cs="Arial"/>
          <w:b/>
          <w:bCs/>
          <w:sz w:val="20"/>
          <w:szCs w:val="20"/>
        </w:rPr>
        <w:t>%</w:t>
      </w:r>
      <w:r w:rsidRPr="00580344">
        <w:rPr>
          <w:rFonts w:ascii="Arial" w:hAnsi="Arial" w:cs="Arial"/>
          <w:b/>
          <w:sz w:val="20"/>
          <w:szCs w:val="20"/>
        </w:rPr>
        <w:t>)</w:t>
      </w:r>
      <w:r w:rsidRPr="00580344">
        <w:rPr>
          <w:rFonts w:ascii="Arial" w:hAnsi="Arial" w:cs="Arial"/>
          <w:sz w:val="20"/>
          <w:szCs w:val="20"/>
        </w:rPr>
        <w:t xml:space="preserve"> pa brez vračila ali doplačila dohodnine. </w:t>
      </w:r>
      <w:r w:rsidRPr="00580344">
        <w:rPr>
          <w:rFonts w:ascii="Arial" w:hAnsi="Arial" w:cs="Arial"/>
          <w:sz w:val="20"/>
          <w:szCs w:val="20"/>
        </w:rPr>
        <w:lastRenderedPageBreak/>
        <w:t xml:space="preserve">V tej tranši bo skupaj za </w:t>
      </w:r>
      <w:r w:rsidR="0063268A" w:rsidRPr="0063268A">
        <w:rPr>
          <w:rFonts w:ascii="Arial" w:eastAsia="Times New Roman" w:hAnsi="Arial" w:cs="Arial"/>
          <w:b/>
          <w:bCs/>
          <w:sz w:val="20"/>
          <w:szCs w:val="20"/>
          <w:lang w:eastAsia="sl-SI"/>
        </w:rPr>
        <w:t>43.298.81</w:t>
      </w:r>
      <w:r w:rsidR="0063268A">
        <w:rPr>
          <w:rFonts w:ascii="Arial" w:eastAsia="Times New Roman" w:hAnsi="Arial" w:cs="Arial"/>
          <w:b/>
          <w:bCs/>
          <w:sz w:val="20"/>
          <w:szCs w:val="20"/>
          <w:lang w:eastAsia="sl-SI"/>
        </w:rPr>
        <w:t>1</w:t>
      </w:r>
      <w:r w:rsidRPr="00580344">
        <w:rPr>
          <w:rFonts w:ascii="Arial" w:hAnsi="Arial" w:cs="Arial"/>
          <w:b/>
          <w:bCs/>
          <w:sz w:val="20"/>
          <w:szCs w:val="20"/>
          <w:lang w:eastAsia="sl-SI"/>
        </w:rPr>
        <w:t xml:space="preserve"> </w:t>
      </w:r>
      <w:r w:rsidR="005A641D">
        <w:rPr>
          <w:rFonts w:ascii="Arial" w:hAnsi="Arial" w:cs="Arial"/>
          <w:b/>
          <w:sz w:val="20"/>
          <w:szCs w:val="20"/>
        </w:rPr>
        <w:t>evrov</w:t>
      </w:r>
      <w:r w:rsidRPr="00580344">
        <w:rPr>
          <w:rFonts w:ascii="Arial" w:hAnsi="Arial" w:cs="Arial"/>
          <w:sz w:val="20"/>
          <w:szCs w:val="20"/>
        </w:rPr>
        <w:t xml:space="preserve"> doplačil in </w:t>
      </w:r>
      <w:r w:rsidR="0063268A" w:rsidRPr="0063268A">
        <w:rPr>
          <w:rFonts w:ascii="Arial" w:eastAsia="Times New Roman" w:hAnsi="Arial" w:cs="Arial"/>
          <w:b/>
          <w:bCs/>
          <w:sz w:val="20"/>
          <w:szCs w:val="20"/>
          <w:lang w:eastAsia="sl-SI"/>
        </w:rPr>
        <w:t>100.170.283</w:t>
      </w:r>
      <w:r w:rsidRPr="00580344">
        <w:rPr>
          <w:rFonts w:ascii="Arial" w:hAnsi="Arial" w:cs="Arial"/>
          <w:b/>
          <w:bCs/>
          <w:sz w:val="20"/>
          <w:szCs w:val="20"/>
          <w:lang w:eastAsia="sl-SI"/>
        </w:rPr>
        <w:t xml:space="preserve"> </w:t>
      </w:r>
      <w:r w:rsidR="005A641D">
        <w:rPr>
          <w:rFonts w:ascii="Arial" w:hAnsi="Arial" w:cs="Arial"/>
          <w:b/>
          <w:sz w:val="20"/>
          <w:szCs w:val="20"/>
        </w:rPr>
        <w:t>evrov</w:t>
      </w:r>
      <w:r w:rsidRPr="00580344">
        <w:rPr>
          <w:rFonts w:ascii="Arial" w:hAnsi="Arial" w:cs="Arial"/>
          <w:sz w:val="20"/>
          <w:szCs w:val="20"/>
        </w:rPr>
        <w:t xml:space="preserve"> vračil. Povprečni znesek doplačila znaša </w:t>
      </w:r>
      <w:r w:rsidR="00B7411E">
        <w:rPr>
          <w:rFonts w:ascii="Arial" w:eastAsia="Times New Roman" w:hAnsi="Arial" w:cs="Arial"/>
          <w:b/>
          <w:bCs/>
          <w:sz w:val="20"/>
          <w:szCs w:val="20"/>
          <w:lang w:eastAsia="sl-SI"/>
        </w:rPr>
        <w:t>288</w:t>
      </w:r>
      <w:r w:rsidRPr="00580344">
        <w:rPr>
          <w:rFonts w:ascii="Arial" w:hAnsi="Arial" w:cs="Arial"/>
          <w:b/>
          <w:sz w:val="20"/>
          <w:szCs w:val="20"/>
        </w:rPr>
        <w:t xml:space="preserve"> </w:t>
      </w:r>
      <w:r w:rsidR="005A641D">
        <w:rPr>
          <w:rFonts w:ascii="Arial" w:hAnsi="Arial" w:cs="Arial"/>
          <w:b/>
          <w:sz w:val="20"/>
          <w:szCs w:val="20"/>
        </w:rPr>
        <w:t>evrov</w:t>
      </w:r>
      <w:r w:rsidRPr="00580344">
        <w:rPr>
          <w:rFonts w:ascii="Arial" w:hAnsi="Arial" w:cs="Arial"/>
          <w:sz w:val="20"/>
          <w:szCs w:val="20"/>
        </w:rPr>
        <w:t xml:space="preserve">, povprečni znesek vračila pa </w:t>
      </w:r>
      <w:r w:rsidR="00B7411E">
        <w:rPr>
          <w:rFonts w:ascii="Arial" w:eastAsia="Times New Roman" w:hAnsi="Arial" w:cs="Arial"/>
          <w:b/>
          <w:bCs/>
          <w:sz w:val="20"/>
          <w:szCs w:val="20"/>
          <w:lang w:eastAsia="sl-SI"/>
        </w:rPr>
        <w:t>260</w:t>
      </w:r>
      <w:r w:rsidRPr="00580344">
        <w:rPr>
          <w:rFonts w:ascii="Arial" w:hAnsi="Arial" w:cs="Arial"/>
          <w:b/>
          <w:sz w:val="20"/>
          <w:szCs w:val="20"/>
        </w:rPr>
        <w:t xml:space="preserve"> </w:t>
      </w:r>
      <w:r w:rsidR="005A641D">
        <w:rPr>
          <w:rFonts w:ascii="Arial" w:hAnsi="Arial" w:cs="Arial"/>
          <w:b/>
          <w:sz w:val="20"/>
          <w:szCs w:val="20"/>
        </w:rPr>
        <w:t>evrov</w:t>
      </w:r>
      <w:r w:rsidRPr="00580344">
        <w:rPr>
          <w:rFonts w:ascii="Arial" w:hAnsi="Arial" w:cs="Arial"/>
          <w:sz w:val="20"/>
          <w:szCs w:val="20"/>
        </w:rPr>
        <w:t>.</w:t>
      </w:r>
    </w:p>
    <w:p w14:paraId="1F011060" w14:textId="77777777" w:rsidR="00C426AD" w:rsidRPr="00683BD9" w:rsidRDefault="00C426AD" w:rsidP="00FB02FB">
      <w:pPr>
        <w:spacing w:after="0" w:line="240" w:lineRule="auto"/>
        <w:jc w:val="both"/>
        <w:rPr>
          <w:rFonts w:ascii="Arial" w:hAnsi="Arial" w:cs="Arial"/>
          <w:sz w:val="20"/>
          <w:szCs w:val="20"/>
        </w:rPr>
      </w:pPr>
    </w:p>
    <w:p w14:paraId="18AA0361" w14:textId="58EA22FB" w:rsidR="00920701" w:rsidRPr="00683BD9" w:rsidRDefault="00920701" w:rsidP="00920701">
      <w:pPr>
        <w:spacing w:after="0" w:line="240" w:lineRule="auto"/>
        <w:jc w:val="both"/>
        <w:rPr>
          <w:rFonts w:ascii="Arial" w:hAnsi="Arial" w:cs="Arial"/>
          <w:sz w:val="20"/>
          <w:szCs w:val="20"/>
        </w:rPr>
      </w:pPr>
      <w:bookmarkStart w:id="0" w:name="_Hlk162598095"/>
      <w:r w:rsidRPr="00683BD9">
        <w:rPr>
          <w:rFonts w:ascii="Arial" w:hAnsi="Arial" w:cs="Arial"/>
          <w:sz w:val="20"/>
          <w:szCs w:val="20"/>
        </w:rPr>
        <w:t xml:space="preserve">Glede na datum odpreme </w:t>
      </w:r>
      <w:r w:rsidR="00697986">
        <w:rPr>
          <w:rFonts w:ascii="Arial" w:hAnsi="Arial" w:cs="Arial"/>
          <w:sz w:val="20"/>
          <w:szCs w:val="20"/>
        </w:rPr>
        <w:t>31</w:t>
      </w:r>
      <w:r w:rsidRPr="00683BD9">
        <w:rPr>
          <w:rFonts w:ascii="Arial" w:hAnsi="Arial" w:cs="Arial"/>
          <w:sz w:val="20"/>
          <w:szCs w:val="20"/>
        </w:rPr>
        <w:t xml:space="preserve">. marec </w:t>
      </w:r>
      <w:r w:rsidR="008B1506" w:rsidRPr="00683BD9">
        <w:rPr>
          <w:rFonts w:ascii="Arial" w:hAnsi="Arial" w:cs="Arial"/>
          <w:sz w:val="20"/>
          <w:szCs w:val="20"/>
        </w:rPr>
        <w:t>202</w:t>
      </w:r>
      <w:r w:rsidR="008B1506">
        <w:rPr>
          <w:rFonts w:ascii="Arial" w:hAnsi="Arial" w:cs="Arial"/>
          <w:sz w:val="20"/>
          <w:szCs w:val="20"/>
        </w:rPr>
        <w:t>6</w:t>
      </w:r>
      <w:r w:rsidR="008B1506" w:rsidRPr="00683BD9">
        <w:rPr>
          <w:rFonts w:ascii="Arial" w:hAnsi="Arial" w:cs="Arial"/>
          <w:sz w:val="20"/>
          <w:szCs w:val="20"/>
        </w:rPr>
        <w:t xml:space="preserve"> </w:t>
      </w:r>
      <w:r w:rsidRPr="00683BD9">
        <w:rPr>
          <w:rFonts w:ascii="Arial" w:hAnsi="Arial" w:cs="Arial"/>
          <w:sz w:val="20"/>
          <w:szCs w:val="20"/>
        </w:rPr>
        <w:t xml:space="preserve">se bo rok za ugovor iztekel </w:t>
      </w:r>
      <w:r w:rsidR="00697986">
        <w:rPr>
          <w:rFonts w:ascii="Arial" w:hAnsi="Arial" w:cs="Arial"/>
          <w:b/>
          <w:sz w:val="20"/>
          <w:szCs w:val="20"/>
        </w:rPr>
        <w:t>30</w:t>
      </w:r>
      <w:r w:rsidRPr="00683BD9">
        <w:rPr>
          <w:rFonts w:ascii="Arial" w:hAnsi="Arial" w:cs="Arial"/>
          <w:b/>
          <w:sz w:val="20"/>
          <w:szCs w:val="20"/>
        </w:rPr>
        <w:t xml:space="preserve">. </w:t>
      </w:r>
      <w:r>
        <w:rPr>
          <w:rFonts w:ascii="Arial" w:hAnsi="Arial" w:cs="Arial"/>
          <w:b/>
          <w:sz w:val="20"/>
          <w:szCs w:val="20"/>
        </w:rPr>
        <w:t>aprila</w:t>
      </w:r>
      <w:r w:rsidRPr="00683BD9">
        <w:rPr>
          <w:rFonts w:ascii="Arial" w:hAnsi="Arial" w:cs="Arial"/>
          <w:b/>
          <w:sz w:val="20"/>
          <w:szCs w:val="20"/>
        </w:rPr>
        <w:t xml:space="preserve"> </w:t>
      </w:r>
      <w:r w:rsidR="008B1506" w:rsidRPr="00683BD9">
        <w:rPr>
          <w:rFonts w:ascii="Arial" w:hAnsi="Arial" w:cs="Arial"/>
          <w:b/>
          <w:sz w:val="20"/>
          <w:szCs w:val="20"/>
        </w:rPr>
        <w:t>202</w:t>
      </w:r>
      <w:r w:rsidR="008B1506">
        <w:rPr>
          <w:rFonts w:ascii="Arial" w:hAnsi="Arial" w:cs="Arial"/>
          <w:b/>
          <w:sz w:val="20"/>
          <w:szCs w:val="20"/>
        </w:rPr>
        <w:t>6</w:t>
      </w:r>
      <w:r w:rsidRPr="00683BD9">
        <w:rPr>
          <w:rFonts w:ascii="Arial" w:hAnsi="Arial" w:cs="Arial"/>
          <w:sz w:val="20"/>
          <w:szCs w:val="20"/>
        </w:rPr>
        <w:t xml:space="preserve">, rok za plačilo premalo plačane dohodnine je </w:t>
      </w:r>
      <w:r w:rsidR="008B1506">
        <w:rPr>
          <w:rFonts w:ascii="Arial" w:hAnsi="Arial" w:cs="Arial"/>
          <w:b/>
          <w:sz w:val="20"/>
          <w:szCs w:val="20"/>
        </w:rPr>
        <w:t>1</w:t>
      </w:r>
      <w:r w:rsidRPr="00683BD9">
        <w:rPr>
          <w:rFonts w:ascii="Arial" w:hAnsi="Arial" w:cs="Arial"/>
          <w:b/>
          <w:sz w:val="20"/>
          <w:szCs w:val="20"/>
        </w:rPr>
        <w:t xml:space="preserve">. </w:t>
      </w:r>
      <w:r w:rsidR="008B1506">
        <w:rPr>
          <w:rFonts w:ascii="Arial" w:hAnsi="Arial" w:cs="Arial"/>
          <w:b/>
          <w:sz w:val="20"/>
          <w:szCs w:val="20"/>
        </w:rPr>
        <w:t>junij</w:t>
      </w:r>
      <w:r w:rsidR="008B1506" w:rsidRPr="00683BD9">
        <w:rPr>
          <w:rFonts w:ascii="Arial" w:hAnsi="Arial" w:cs="Arial"/>
          <w:b/>
          <w:sz w:val="20"/>
          <w:szCs w:val="20"/>
        </w:rPr>
        <w:t xml:space="preserve"> 202</w:t>
      </w:r>
      <w:r w:rsidR="008B1506">
        <w:rPr>
          <w:rFonts w:ascii="Arial" w:hAnsi="Arial" w:cs="Arial"/>
          <w:b/>
          <w:sz w:val="20"/>
          <w:szCs w:val="20"/>
        </w:rPr>
        <w:t>6</w:t>
      </w:r>
      <w:r w:rsidRPr="00683BD9">
        <w:rPr>
          <w:rFonts w:ascii="Arial" w:hAnsi="Arial" w:cs="Arial"/>
          <w:sz w:val="20"/>
          <w:szCs w:val="20"/>
        </w:rPr>
        <w:t xml:space="preserve">, preveč plačana dohodnina pa bo zavezancem nakazana na TRR do </w:t>
      </w:r>
      <w:r w:rsidR="008B1506">
        <w:rPr>
          <w:rFonts w:ascii="Arial" w:hAnsi="Arial" w:cs="Arial"/>
          <w:b/>
          <w:sz w:val="20"/>
          <w:szCs w:val="20"/>
        </w:rPr>
        <w:t>29</w:t>
      </w:r>
      <w:r w:rsidRPr="00683BD9">
        <w:rPr>
          <w:rFonts w:ascii="Arial" w:hAnsi="Arial" w:cs="Arial"/>
          <w:b/>
          <w:sz w:val="20"/>
          <w:szCs w:val="20"/>
        </w:rPr>
        <w:t xml:space="preserve">. maja </w:t>
      </w:r>
      <w:r w:rsidR="008B1506" w:rsidRPr="00683BD9">
        <w:rPr>
          <w:rFonts w:ascii="Arial" w:hAnsi="Arial" w:cs="Arial"/>
          <w:b/>
          <w:sz w:val="20"/>
          <w:szCs w:val="20"/>
        </w:rPr>
        <w:t>202</w:t>
      </w:r>
      <w:r w:rsidR="008B1506">
        <w:rPr>
          <w:rFonts w:ascii="Arial" w:hAnsi="Arial" w:cs="Arial"/>
          <w:b/>
          <w:sz w:val="20"/>
          <w:szCs w:val="20"/>
        </w:rPr>
        <w:t>6</w:t>
      </w:r>
      <w:r w:rsidRPr="00683BD9">
        <w:rPr>
          <w:rFonts w:ascii="Arial" w:hAnsi="Arial" w:cs="Arial"/>
          <w:sz w:val="20"/>
          <w:szCs w:val="20"/>
        </w:rPr>
        <w:t>.</w:t>
      </w:r>
      <w:r>
        <w:rPr>
          <w:rFonts w:ascii="Arial" w:hAnsi="Arial" w:cs="Arial"/>
          <w:sz w:val="20"/>
          <w:szCs w:val="20"/>
        </w:rPr>
        <w:t xml:space="preserve"> Če ima zavezanec naplačane zapadle obveznosti do F</w:t>
      </w:r>
      <w:r w:rsidR="005A641D">
        <w:rPr>
          <w:rFonts w:ascii="Arial" w:hAnsi="Arial" w:cs="Arial"/>
          <w:sz w:val="20"/>
          <w:szCs w:val="20"/>
        </w:rPr>
        <w:t>inančne uprave</w:t>
      </w:r>
      <w:r>
        <w:rPr>
          <w:rFonts w:ascii="Arial" w:hAnsi="Arial" w:cs="Arial"/>
          <w:sz w:val="20"/>
          <w:szCs w:val="20"/>
        </w:rPr>
        <w:t>, bo znesek vračila zmanjšan za znesek pobota neplačanih zapadlih obveznosti zavezanca. Če na informativnem izračunu ni določenega računa za vračilo, morajo zavezanci za prejem vračila zagotoviti podatek o računu v skladu z navodili</w:t>
      </w:r>
      <w:r w:rsidR="00043FE7">
        <w:rPr>
          <w:rFonts w:ascii="Arial" w:hAnsi="Arial" w:cs="Arial"/>
          <w:sz w:val="20"/>
          <w:szCs w:val="20"/>
        </w:rPr>
        <w:t>,</w:t>
      </w:r>
      <w:r>
        <w:rPr>
          <w:rFonts w:ascii="Arial" w:hAnsi="Arial" w:cs="Arial"/>
          <w:sz w:val="20"/>
          <w:szCs w:val="20"/>
        </w:rPr>
        <w:t xml:space="preserve"> podanimi v informativnem izračunu dohodnine.    </w:t>
      </w:r>
    </w:p>
    <w:bookmarkEnd w:id="0"/>
    <w:p w14:paraId="43DFF949" w14:textId="77777777" w:rsidR="00FB02FB" w:rsidRPr="00683BD9" w:rsidRDefault="00FB02FB" w:rsidP="00FB02FB">
      <w:pPr>
        <w:spacing w:after="0" w:line="240" w:lineRule="auto"/>
        <w:jc w:val="both"/>
        <w:rPr>
          <w:rFonts w:ascii="Arial" w:hAnsi="Arial" w:cs="Arial"/>
          <w:b/>
          <w:sz w:val="20"/>
          <w:szCs w:val="20"/>
        </w:rPr>
      </w:pPr>
    </w:p>
    <w:p w14:paraId="026B3193" w14:textId="28974588" w:rsidR="00FB02FB" w:rsidRPr="00683BD9" w:rsidRDefault="00FB02FB" w:rsidP="00FB02FB">
      <w:pPr>
        <w:pStyle w:val="Golobesedilo"/>
        <w:jc w:val="both"/>
        <w:rPr>
          <w:rFonts w:ascii="Arial" w:hAnsi="Arial" w:cs="Arial"/>
          <w:sz w:val="20"/>
          <w:szCs w:val="20"/>
          <w:lang w:val="sl-SI"/>
        </w:rPr>
      </w:pPr>
      <w:r w:rsidRPr="00683BD9">
        <w:rPr>
          <w:rFonts w:ascii="Arial" w:hAnsi="Arial" w:cs="Arial"/>
          <w:sz w:val="20"/>
          <w:szCs w:val="20"/>
          <w:lang w:val="sl-SI"/>
        </w:rPr>
        <w:t>V prvi tranši bodo informativni izračuni</w:t>
      </w:r>
      <w:r w:rsidR="00061634">
        <w:rPr>
          <w:rFonts w:ascii="Arial" w:hAnsi="Arial" w:cs="Arial"/>
          <w:sz w:val="20"/>
          <w:szCs w:val="20"/>
          <w:lang w:val="sl-SI"/>
        </w:rPr>
        <w:t xml:space="preserve"> dohodnine</w:t>
      </w:r>
      <w:r w:rsidRPr="00683BD9">
        <w:rPr>
          <w:rFonts w:ascii="Arial" w:hAnsi="Arial" w:cs="Arial"/>
          <w:sz w:val="20"/>
          <w:szCs w:val="20"/>
          <w:lang w:val="sl-SI"/>
        </w:rPr>
        <w:t xml:space="preserve"> izdani rezidentom Republike Slovenije, ki so zavezanci za </w:t>
      </w:r>
      <w:r w:rsidR="008C6589">
        <w:rPr>
          <w:rFonts w:ascii="Arial" w:hAnsi="Arial" w:cs="Arial"/>
          <w:sz w:val="20"/>
          <w:szCs w:val="20"/>
          <w:lang w:val="sl-SI"/>
        </w:rPr>
        <w:t xml:space="preserve"> dohodnino </w:t>
      </w:r>
      <w:r w:rsidRPr="00683BD9">
        <w:rPr>
          <w:rFonts w:ascii="Arial" w:hAnsi="Arial" w:cs="Arial"/>
          <w:sz w:val="20"/>
          <w:szCs w:val="20"/>
          <w:lang w:val="sl-SI"/>
        </w:rPr>
        <w:t>in niso uveljavljali vzdrževanih družinskih članov ali niso dosegali dohodkov iz dejavnosti (če davčno osnovo ugotavljajo na podlagi dejanskih prihodkov in dejanskih odhodkov) ali nimajo dohodka iz osnovne kmetijske in osnovne gozdarske dejavnosti (KD).</w:t>
      </w:r>
    </w:p>
    <w:p w14:paraId="655995E3" w14:textId="77777777" w:rsidR="00FB02FB" w:rsidRPr="00683BD9" w:rsidRDefault="00FB02FB" w:rsidP="00FB02FB">
      <w:pPr>
        <w:pStyle w:val="Golobesedilo"/>
        <w:jc w:val="both"/>
        <w:rPr>
          <w:rFonts w:ascii="Arial" w:hAnsi="Arial" w:cs="Arial"/>
          <w:sz w:val="20"/>
          <w:szCs w:val="20"/>
          <w:lang w:val="sl-SI"/>
        </w:rPr>
      </w:pPr>
    </w:p>
    <w:p w14:paraId="38D81C3B" w14:textId="4C062F03" w:rsidR="00FB02FB" w:rsidRPr="00683BD9" w:rsidRDefault="00FB02FB" w:rsidP="00FB02FB">
      <w:pPr>
        <w:pStyle w:val="Navadensplet"/>
        <w:jc w:val="both"/>
        <w:rPr>
          <w:rFonts w:ascii="Arial" w:hAnsi="Arial" w:cs="Arial"/>
          <w:color w:val="auto"/>
          <w:sz w:val="20"/>
          <w:szCs w:val="20"/>
        </w:rPr>
      </w:pPr>
      <w:r w:rsidRPr="00683BD9">
        <w:rPr>
          <w:rFonts w:ascii="Arial" w:hAnsi="Arial" w:cs="Arial"/>
          <w:noProof/>
          <w:sz w:val="20"/>
          <w:szCs w:val="20"/>
        </w:rPr>
        <w:drawing>
          <wp:anchor distT="0" distB="0" distL="114300" distR="114300" simplePos="0" relativeHeight="251659264" behindDoc="1" locked="0" layoutInCell="1" allowOverlap="1" wp14:anchorId="4742236E" wp14:editId="4F56035C">
            <wp:simplePos x="0" y="0"/>
            <wp:positionH relativeFrom="column">
              <wp:posOffset>-3810</wp:posOffset>
            </wp:positionH>
            <wp:positionV relativeFrom="paragraph">
              <wp:posOffset>11430</wp:posOffset>
            </wp:positionV>
            <wp:extent cx="2192020" cy="1476375"/>
            <wp:effectExtent l="0" t="0" r="0" b="9525"/>
            <wp:wrapTight wrapText="bothSides">
              <wp:wrapPolygon edited="0">
                <wp:start x="0" y="0"/>
                <wp:lineTo x="0" y="21461"/>
                <wp:lineTo x="21400" y="21461"/>
                <wp:lineTo x="21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02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BD9">
        <w:rPr>
          <w:rFonts w:ascii="Arial" w:hAnsi="Arial" w:cs="Arial"/>
          <w:color w:val="auto"/>
          <w:sz w:val="20"/>
          <w:szCs w:val="20"/>
        </w:rPr>
        <w:t xml:space="preserve">Tako kot pretekla leta, zavezanci prejmejo informacijo o morebitni izdaji njihovega informativnega izračuna </w:t>
      </w:r>
      <w:r w:rsidR="008C6589">
        <w:rPr>
          <w:rFonts w:ascii="Arial" w:hAnsi="Arial" w:cs="Arial"/>
          <w:color w:val="auto"/>
          <w:sz w:val="20"/>
          <w:szCs w:val="20"/>
        </w:rPr>
        <w:t xml:space="preserve">dohodnine </w:t>
      </w:r>
      <w:r w:rsidRPr="00683BD9">
        <w:rPr>
          <w:rFonts w:ascii="Arial" w:hAnsi="Arial" w:cs="Arial"/>
          <w:color w:val="auto"/>
          <w:sz w:val="20"/>
          <w:szCs w:val="20"/>
        </w:rPr>
        <w:t xml:space="preserve">na </w:t>
      </w:r>
      <w:hyperlink r:id="rId10" w:history="1">
        <w:r w:rsidR="00491816" w:rsidRPr="00491816">
          <w:rPr>
            <w:rStyle w:val="Hiperpovezava"/>
            <w:rFonts w:ascii="Arial" w:hAnsi="Arial" w:cs="Arial"/>
            <w:sz w:val="20"/>
            <w:szCs w:val="20"/>
          </w:rPr>
          <w:t xml:space="preserve">spletni </w:t>
        </w:r>
        <w:r w:rsidRPr="00491816">
          <w:rPr>
            <w:rStyle w:val="Hiperpovezava"/>
            <w:rFonts w:ascii="Arial" w:hAnsi="Arial" w:cs="Arial"/>
            <w:sz w:val="20"/>
            <w:szCs w:val="20"/>
          </w:rPr>
          <w:t xml:space="preserve">strani </w:t>
        </w:r>
        <w:proofErr w:type="spellStart"/>
        <w:r w:rsidR="00491816" w:rsidRPr="00491816">
          <w:rPr>
            <w:rStyle w:val="Hiperpovezava"/>
            <w:rFonts w:ascii="Arial" w:hAnsi="Arial" w:cs="Arial"/>
            <w:sz w:val="20"/>
            <w:szCs w:val="20"/>
          </w:rPr>
          <w:t>eDavki</w:t>
        </w:r>
        <w:proofErr w:type="spellEnd"/>
      </w:hyperlink>
      <w:r w:rsidRPr="00683BD9">
        <w:rPr>
          <w:rFonts w:ascii="Arial" w:hAnsi="Arial" w:cs="Arial"/>
          <w:color w:val="auto"/>
          <w:sz w:val="20"/>
          <w:szCs w:val="20"/>
        </w:rPr>
        <w:t xml:space="preserve">. Iskalnik bo odgovoril na vprašanje, če ji zavezanec sporoči davčno številko. </w:t>
      </w:r>
    </w:p>
    <w:p w14:paraId="55BFCA17" w14:textId="77777777" w:rsidR="00FB02FB" w:rsidRPr="00683BD9" w:rsidRDefault="00FB02FB" w:rsidP="00FB02FB">
      <w:pPr>
        <w:pStyle w:val="Navadensplet"/>
        <w:jc w:val="both"/>
        <w:rPr>
          <w:rFonts w:ascii="Arial" w:hAnsi="Arial" w:cs="Arial"/>
          <w:color w:val="auto"/>
          <w:sz w:val="20"/>
          <w:szCs w:val="20"/>
        </w:rPr>
      </w:pPr>
    </w:p>
    <w:p w14:paraId="39B8B936" w14:textId="0409D8B3" w:rsidR="00FB02FB" w:rsidRPr="00683BD9" w:rsidRDefault="00FB02FB" w:rsidP="00FB02FB">
      <w:pPr>
        <w:pStyle w:val="Navadensplet"/>
        <w:jc w:val="both"/>
        <w:rPr>
          <w:rFonts w:ascii="Arial" w:hAnsi="Arial" w:cs="Arial"/>
          <w:color w:val="auto"/>
          <w:sz w:val="20"/>
          <w:szCs w:val="20"/>
        </w:rPr>
      </w:pPr>
      <w:r w:rsidRPr="00683BD9">
        <w:rPr>
          <w:rFonts w:ascii="Arial" w:hAnsi="Arial" w:cs="Arial"/>
          <w:color w:val="auto"/>
          <w:sz w:val="20"/>
          <w:szCs w:val="20"/>
        </w:rPr>
        <w:t xml:space="preserve">Informativni izračun </w:t>
      </w:r>
      <w:r w:rsidR="008C6589">
        <w:rPr>
          <w:rFonts w:ascii="Arial" w:hAnsi="Arial" w:cs="Arial"/>
          <w:color w:val="auto"/>
          <w:sz w:val="20"/>
          <w:szCs w:val="20"/>
        </w:rPr>
        <w:t>dohodnine</w:t>
      </w:r>
      <w:r w:rsidR="00061634">
        <w:rPr>
          <w:rFonts w:ascii="Arial" w:hAnsi="Arial" w:cs="Arial"/>
          <w:color w:val="auto"/>
          <w:sz w:val="20"/>
          <w:szCs w:val="20"/>
        </w:rPr>
        <w:t xml:space="preserve"> (tabelarični del)</w:t>
      </w:r>
      <w:r w:rsidR="008C6589">
        <w:rPr>
          <w:rFonts w:ascii="Arial" w:hAnsi="Arial" w:cs="Arial"/>
          <w:color w:val="auto"/>
          <w:sz w:val="20"/>
          <w:szCs w:val="20"/>
        </w:rPr>
        <w:t xml:space="preserve"> </w:t>
      </w:r>
      <w:r w:rsidRPr="00683BD9">
        <w:rPr>
          <w:rFonts w:ascii="Arial" w:hAnsi="Arial" w:cs="Arial"/>
          <w:color w:val="auto"/>
          <w:sz w:val="20"/>
          <w:szCs w:val="20"/>
        </w:rPr>
        <w:t xml:space="preserve">bodo lahko zavezanci videli tudi </w:t>
      </w:r>
      <w:r w:rsidR="005A641D">
        <w:rPr>
          <w:rFonts w:ascii="Arial" w:hAnsi="Arial" w:cs="Arial"/>
          <w:color w:val="auto"/>
          <w:sz w:val="20"/>
          <w:szCs w:val="20"/>
        </w:rPr>
        <w:t>v</w:t>
      </w:r>
      <w:r w:rsidRPr="00683BD9">
        <w:rPr>
          <w:rFonts w:ascii="Arial" w:hAnsi="Arial" w:cs="Arial"/>
          <w:color w:val="auto"/>
          <w:sz w:val="20"/>
          <w:szCs w:val="20"/>
        </w:rPr>
        <w:t xml:space="preserve"> mobilni aplikaciji </w:t>
      </w:r>
      <w:proofErr w:type="spellStart"/>
      <w:r w:rsidRPr="00683BD9">
        <w:rPr>
          <w:rFonts w:ascii="Arial" w:hAnsi="Arial" w:cs="Arial"/>
          <w:color w:val="auto"/>
          <w:sz w:val="20"/>
          <w:szCs w:val="20"/>
        </w:rPr>
        <w:t>eDavki</w:t>
      </w:r>
      <w:proofErr w:type="spellEnd"/>
      <w:r w:rsidRPr="00683BD9">
        <w:rPr>
          <w:rFonts w:ascii="Arial" w:hAnsi="Arial" w:cs="Arial"/>
          <w:color w:val="auto"/>
          <w:sz w:val="20"/>
          <w:szCs w:val="20"/>
        </w:rPr>
        <w:t>.</w:t>
      </w:r>
    </w:p>
    <w:p w14:paraId="7EA612D2" w14:textId="77777777" w:rsidR="00FB02FB" w:rsidRPr="00683BD9" w:rsidRDefault="00FB02FB" w:rsidP="00FB02FB">
      <w:pPr>
        <w:pStyle w:val="Golobesedilo"/>
        <w:jc w:val="both"/>
        <w:rPr>
          <w:rFonts w:ascii="Arial" w:hAnsi="Arial" w:cs="Arial"/>
          <w:sz w:val="20"/>
          <w:szCs w:val="20"/>
          <w:lang w:val="sl-SI"/>
        </w:rPr>
      </w:pPr>
    </w:p>
    <w:p w14:paraId="442D0A0F" w14:textId="4B11C9F2" w:rsidR="00FB02FB" w:rsidRPr="00683BD9" w:rsidRDefault="00FB02FB" w:rsidP="00FB02FB">
      <w:pPr>
        <w:pStyle w:val="Navadensplet"/>
        <w:jc w:val="both"/>
        <w:rPr>
          <w:rFonts w:ascii="Arial" w:hAnsi="Arial" w:cs="Arial"/>
          <w:color w:val="auto"/>
          <w:sz w:val="20"/>
          <w:szCs w:val="20"/>
        </w:rPr>
      </w:pPr>
      <w:r w:rsidRPr="00683BD9">
        <w:rPr>
          <w:rFonts w:ascii="Arial" w:hAnsi="Arial" w:cs="Arial"/>
          <w:color w:val="auto"/>
          <w:sz w:val="20"/>
          <w:szCs w:val="20"/>
        </w:rPr>
        <w:t xml:space="preserve">Naslednji sveženj informativnih izračunov </w:t>
      </w:r>
      <w:r w:rsidR="008C6589">
        <w:rPr>
          <w:rFonts w:ascii="Arial" w:hAnsi="Arial" w:cs="Arial"/>
          <w:color w:val="auto"/>
          <w:sz w:val="20"/>
          <w:szCs w:val="20"/>
        </w:rPr>
        <w:t xml:space="preserve">dohodnine </w:t>
      </w:r>
      <w:r w:rsidRPr="00683BD9">
        <w:rPr>
          <w:rFonts w:ascii="Arial" w:hAnsi="Arial" w:cs="Arial"/>
          <w:color w:val="auto"/>
          <w:sz w:val="20"/>
          <w:szCs w:val="20"/>
        </w:rPr>
        <w:t xml:space="preserve">bo odpremljen </w:t>
      </w:r>
      <w:r w:rsidR="008B542F">
        <w:rPr>
          <w:rFonts w:ascii="Arial" w:hAnsi="Arial" w:cs="Arial"/>
          <w:color w:val="auto"/>
          <w:sz w:val="20"/>
          <w:szCs w:val="20"/>
        </w:rPr>
        <w:t>29</w:t>
      </w:r>
      <w:r w:rsidRPr="00683BD9">
        <w:rPr>
          <w:rFonts w:ascii="Arial" w:hAnsi="Arial" w:cs="Arial"/>
          <w:color w:val="auto"/>
          <w:sz w:val="20"/>
          <w:szCs w:val="20"/>
        </w:rPr>
        <w:t xml:space="preserve">. maja </w:t>
      </w:r>
      <w:r w:rsidR="008B542F" w:rsidRPr="00683BD9">
        <w:rPr>
          <w:rFonts w:ascii="Arial" w:hAnsi="Arial" w:cs="Arial"/>
          <w:color w:val="auto"/>
          <w:sz w:val="20"/>
          <w:szCs w:val="20"/>
        </w:rPr>
        <w:t>202</w:t>
      </w:r>
      <w:r w:rsidR="008B542F">
        <w:rPr>
          <w:rFonts w:ascii="Arial" w:hAnsi="Arial" w:cs="Arial"/>
          <w:color w:val="auto"/>
          <w:sz w:val="20"/>
          <w:szCs w:val="20"/>
        </w:rPr>
        <w:t>6</w:t>
      </w:r>
      <w:r w:rsidRPr="00683BD9">
        <w:rPr>
          <w:rFonts w:ascii="Arial" w:hAnsi="Arial" w:cs="Arial"/>
          <w:color w:val="auto"/>
          <w:sz w:val="20"/>
          <w:szCs w:val="20"/>
        </w:rPr>
        <w:t>.</w:t>
      </w:r>
    </w:p>
    <w:p w14:paraId="0EE7C063" w14:textId="77777777" w:rsidR="00FB02FB" w:rsidRPr="00683BD9" w:rsidRDefault="00FB02FB" w:rsidP="00FB02FB">
      <w:pPr>
        <w:pStyle w:val="Navadensplet"/>
        <w:jc w:val="both"/>
        <w:rPr>
          <w:rStyle w:val="Hiperpovezava"/>
          <w:rFonts w:ascii="Arial" w:hAnsi="Arial" w:cs="Arial"/>
          <w:sz w:val="20"/>
          <w:szCs w:val="20"/>
        </w:rPr>
      </w:pPr>
    </w:p>
    <w:p w14:paraId="491778E5" w14:textId="42926E3F" w:rsidR="002F664F" w:rsidRDefault="00FB02FB" w:rsidP="002F664F">
      <w:pPr>
        <w:spacing w:after="0" w:line="240" w:lineRule="auto"/>
        <w:jc w:val="both"/>
        <w:rPr>
          <w:rFonts w:ascii="Arial" w:hAnsi="Arial" w:cs="Arial"/>
          <w:sz w:val="20"/>
          <w:szCs w:val="20"/>
        </w:rPr>
      </w:pPr>
      <w:r w:rsidRPr="00683BD9">
        <w:rPr>
          <w:rFonts w:ascii="Arial" w:hAnsi="Arial" w:cs="Arial"/>
          <w:sz w:val="20"/>
          <w:szCs w:val="20"/>
        </w:rPr>
        <w:t xml:space="preserve">Tako kakor v lanskem letu, bodo tudi letos informativni izračuni dohodnine izdani vsem zavezancem, ki so imeli v preteklem letu kakršenkoli dohodek, ki se všteva v letno </w:t>
      </w:r>
      <w:r w:rsidR="008C6589">
        <w:rPr>
          <w:rFonts w:ascii="Arial" w:hAnsi="Arial" w:cs="Arial"/>
          <w:sz w:val="20"/>
          <w:szCs w:val="20"/>
        </w:rPr>
        <w:t xml:space="preserve">osnovo za </w:t>
      </w:r>
      <w:r w:rsidRPr="00683BD9">
        <w:rPr>
          <w:rFonts w:ascii="Arial" w:hAnsi="Arial" w:cs="Arial"/>
          <w:sz w:val="20"/>
          <w:szCs w:val="20"/>
        </w:rPr>
        <w:t xml:space="preserve">odmero dohodnine, ne glede na znesek dohodka. </w:t>
      </w:r>
    </w:p>
    <w:p w14:paraId="44FBBC7A" w14:textId="77777777" w:rsidR="002F664F" w:rsidRDefault="002F664F" w:rsidP="002F664F">
      <w:pPr>
        <w:spacing w:after="0" w:line="240" w:lineRule="auto"/>
        <w:jc w:val="both"/>
        <w:rPr>
          <w:rFonts w:ascii="Arial" w:hAnsi="Arial" w:cs="Arial"/>
          <w:sz w:val="20"/>
          <w:szCs w:val="20"/>
        </w:rPr>
      </w:pPr>
    </w:p>
    <w:p w14:paraId="7D20CFF6" w14:textId="77777777" w:rsidR="00633E30" w:rsidRDefault="00633E30" w:rsidP="002F664F">
      <w:pPr>
        <w:spacing w:after="0" w:line="240" w:lineRule="auto"/>
        <w:jc w:val="both"/>
        <w:rPr>
          <w:rFonts w:ascii="Arial" w:eastAsia="Calibri" w:hAnsi="Arial" w:cs="Arial"/>
          <w:b/>
          <w:sz w:val="20"/>
          <w:szCs w:val="20"/>
        </w:rPr>
      </w:pPr>
    </w:p>
    <w:p w14:paraId="2A3556DD" w14:textId="77777777" w:rsidR="0010163E" w:rsidRDefault="0010163E" w:rsidP="00CC7E93">
      <w:pPr>
        <w:spacing w:after="0" w:line="240" w:lineRule="auto"/>
        <w:jc w:val="both"/>
        <w:rPr>
          <w:rFonts w:ascii="Arial" w:eastAsia="Calibri" w:hAnsi="Arial" w:cs="Arial"/>
          <w:b/>
          <w:sz w:val="20"/>
          <w:szCs w:val="20"/>
        </w:rPr>
      </w:pPr>
    </w:p>
    <w:p w14:paraId="376074F8" w14:textId="1C7EB75C" w:rsidR="00CC7E93" w:rsidRPr="00EE437C" w:rsidRDefault="00CC7E93" w:rsidP="00CC7E93">
      <w:pPr>
        <w:spacing w:after="0" w:line="240" w:lineRule="auto"/>
        <w:jc w:val="both"/>
        <w:rPr>
          <w:rFonts w:ascii="Arial" w:eastAsia="Calibri" w:hAnsi="Arial" w:cs="Arial"/>
          <w:b/>
          <w:strike/>
          <w:sz w:val="20"/>
          <w:szCs w:val="20"/>
        </w:rPr>
      </w:pPr>
      <w:r w:rsidRPr="00EE437C">
        <w:rPr>
          <w:rFonts w:ascii="Arial" w:eastAsia="Calibri" w:hAnsi="Arial" w:cs="Arial"/>
          <w:b/>
          <w:sz w:val="20"/>
          <w:szCs w:val="20"/>
        </w:rPr>
        <w:t>Izpos</w:t>
      </w:r>
      <w:r w:rsidR="00430B65" w:rsidRPr="00EE437C">
        <w:rPr>
          <w:rFonts w:ascii="Arial" w:eastAsia="Calibri" w:hAnsi="Arial" w:cs="Arial"/>
          <w:b/>
          <w:sz w:val="20"/>
          <w:szCs w:val="20"/>
        </w:rPr>
        <w:t>tavljamo posebnost pri</w:t>
      </w:r>
      <w:r w:rsidR="00655E30">
        <w:rPr>
          <w:rFonts w:ascii="Arial" w:eastAsia="Calibri" w:hAnsi="Arial" w:cs="Arial"/>
          <w:b/>
          <w:sz w:val="20"/>
          <w:szCs w:val="20"/>
        </w:rPr>
        <w:t xml:space="preserve"> zimskem regresu</w:t>
      </w:r>
      <w:r w:rsidR="00430B65" w:rsidRPr="00EE437C">
        <w:rPr>
          <w:rFonts w:ascii="Arial" w:eastAsia="Calibri" w:hAnsi="Arial" w:cs="Arial"/>
          <w:b/>
          <w:sz w:val="20"/>
          <w:szCs w:val="20"/>
        </w:rPr>
        <w:t xml:space="preserve"> </w:t>
      </w:r>
    </w:p>
    <w:p w14:paraId="0A741415" w14:textId="77777777" w:rsidR="00CC7E93" w:rsidRDefault="00CC7E93" w:rsidP="00CC7E93">
      <w:pPr>
        <w:spacing w:after="0" w:line="240" w:lineRule="auto"/>
        <w:ind w:right="203"/>
        <w:jc w:val="both"/>
        <w:rPr>
          <w:rFonts w:ascii="Arial" w:eastAsia="Calibri" w:hAnsi="Arial" w:cs="Arial"/>
          <w:b/>
          <w:sz w:val="20"/>
          <w:szCs w:val="20"/>
        </w:rPr>
      </w:pPr>
    </w:p>
    <w:p w14:paraId="055D9E46" w14:textId="2B55D0E4" w:rsidR="00F85B29" w:rsidRPr="00F71871" w:rsidRDefault="00F85B29" w:rsidP="00F85B29">
      <w:pPr>
        <w:spacing w:after="0" w:line="240" w:lineRule="auto"/>
        <w:ind w:right="203"/>
        <w:jc w:val="both"/>
        <w:rPr>
          <w:rFonts w:ascii="Arial" w:eastAsia="Calibri" w:hAnsi="Arial" w:cs="Arial"/>
          <w:bCs/>
          <w:sz w:val="20"/>
          <w:szCs w:val="20"/>
        </w:rPr>
      </w:pPr>
      <w:r w:rsidRPr="00F71871">
        <w:rPr>
          <w:rFonts w:ascii="Arial" w:eastAsia="Calibri" w:hAnsi="Arial" w:cs="Arial"/>
          <w:bCs/>
          <w:sz w:val="20"/>
          <w:szCs w:val="20"/>
        </w:rPr>
        <w:t xml:space="preserve">V povzetke obračuna dohodkov za leto 2025 </w:t>
      </w:r>
      <w:r w:rsidR="00061634">
        <w:rPr>
          <w:rFonts w:ascii="Arial" w:eastAsia="Calibri" w:hAnsi="Arial" w:cs="Arial"/>
          <w:bCs/>
          <w:sz w:val="20"/>
          <w:szCs w:val="20"/>
        </w:rPr>
        <w:t>so izplačevalci dohodkov</w:t>
      </w:r>
      <w:r w:rsidRPr="00F71871">
        <w:rPr>
          <w:rFonts w:ascii="Arial" w:eastAsia="Calibri" w:hAnsi="Arial" w:cs="Arial"/>
          <w:bCs/>
          <w:sz w:val="20"/>
          <w:szCs w:val="20"/>
        </w:rPr>
        <w:t xml:space="preserve"> vključ</w:t>
      </w:r>
      <w:r w:rsidR="00061634">
        <w:rPr>
          <w:rFonts w:ascii="Arial" w:eastAsia="Calibri" w:hAnsi="Arial" w:cs="Arial"/>
          <w:bCs/>
          <w:sz w:val="20"/>
          <w:szCs w:val="20"/>
        </w:rPr>
        <w:t>ili</w:t>
      </w:r>
      <w:r w:rsidRPr="00F71871">
        <w:rPr>
          <w:rFonts w:ascii="Arial" w:eastAsia="Calibri" w:hAnsi="Arial" w:cs="Arial"/>
          <w:bCs/>
          <w:sz w:val="20"/>
          <w:szCs w:val="20"/>
        </w:rPr>
        <w:t xml:space="preserve"> tudi izplačilo zimskega regresa (vrsta dohodka 1112), ki se ne všteva v davčno osnovo za letno odmero dohodnine. </w:t>
      </w:r>
    </w:p>
    <w:p w14:paraId="55586096" w14:textId="77777777" w:rsidR="00F85B29" w:rsidRPr="00F71871" w:rsidRDefault="00F85B29" w:rsidP="00F85B29">
      <w:pPr>
        <w:spacing w:after="0" w:line="240" w:lineRule="auto"/>
        <w:ind w:right="203"/>
        <w:jc w:val="both"/>
        <w:rPr>
          <w:rFonts w:ascii="Arial" w:eastAsia="Calibri" w:hAnsi="Arial" w:cs="Arial"/>
          <w:bCs/>
          <w:sz w:val="20"/>
          <w:szCs w:val="20"/>
        </w:rPr>
      </w:pPr>
    </w:p>
    <w:p w14:paraId="738DA943" w14:textId="08CAFA50" w:rsidR="00F85B29" w:rsidRPr="00F71871" w:rsidRDefault="00F85B29" w:rsidP="00F71871">
      <w:pPr>
        <w:jc w:val="both"/>
        <w:rPr>
          <w:bCs/>
          <w:lang w:eastAsia="sl-SI"/>
        </w:rPr>
      </w:pPr>
      <w:r w:rsidRPr="00F71871">
        <w:rPr>
          <w:rFonts w:ascii="Arial" w:eastAsia="Calibri" w:hAnsi="Arial" w:cs="Arial"/>
          <w:bCs/>
          <w:sz w:val="20"/>
          <w:szCs w:val="20"/>
        </w:rPr>
        <w:t xml:space="preserve">Če </w:t>
      </w:r>
      <w:r w:rsidR="00CA4DA9" w:rsidRPr="00F71871">
        <w:rPr>
          <w:rFonts w:ascii="Arial" w:eastAsia="Calibri" w:hAnsi="Arial" w:cs="Arial"/>
          <w:bCs/>
          <w:sz w:val="20"/>
          <w:szCs w:val="20"/>
        </w:rPr>
        <w:t xml:space="preserve">je zavezanec </w:t>
      </w:r>
      <w:r w:rsidRPr="00F71871">
        <w:rPr>
          <w:rFonts w:ascii="Arial" w:eastAsia="Calibri" w:hAnsi="Arial" w:cs="Arial"/>
          <w:bCs/>
          <w:sz w:val="20"/>
          <w:szCs w:val="20"/>
        </w:rPr>
        <w:t>zimski regres prejel v višjem znesku</w:t>
      </w:r>
      <w:r w:rsidR="00061634">
        <w:rPr>
          <w:rFonts w:ascii="Arial" w:eastAsia="Calibri" w:hAnsi="Arial" w:cs="Arial"/>
          <w:bCs/>
          <w:sz w:val="20"/>
          <w:szCs w:val="20"/>
        </w:rPr>
        <w:t xml:space="preserve"> kot je znesek, ki </w:t>
      </w:r>
      <w:r w:rsidR="00D9143E">
        <w:rPr>
          <w:rFonts w:ascii="Arial" w:eastAsia="Calibri" w:hAnsi="Arial" w:cs="Arial"/>
          <w:bCs/>
          <w:sz w:val="20"/>
          <w:szCs w:val="20"/>
        </w:rPr>
        <w:t xml:space="preserve">se </w:t>
      </w:r>
      <w:r w:rsidR="00061634">
        <w:rPr>
          <w:rFonts w:ascii="Arial" w:eastAsia="Calibri" w:hAnsi="Arial" w:cs="Arial"/>
          <w:bCs/>
          <w:sz w:val="20"/>
          <w:szCs w:val="20"/>
        </w:rPr>
        <w:t xml:space="preserve"> ne všteva v davčno osnovo (</w:t>
      </w:r>
      <w:r w:rsidR="00061634" w:rsidRPr="00843A16">
        <w:rPr>
          <w:rFonts w:ascii="Arial" w:eastAsia="Calibri" w:hAnsi="Arial" w:cs="Arial"/>
          <w:bCs/>
          <w:sz w:val="20"/>
          <w:szCs w:val="20"/>
        </w:rPr>
        <w:t xml:space="preserve">638,86 </w:t>
      </w:r>
      <w:r w:rsidR="00B7411E">
        <w:rPr>
          <w:rFonts w:ascii="Arial" w:eastAsia="Calibri" w:hAnsi="Arial" w:cs="Arial"/>
          <w:bCs/>
          <w:sz w:val="20"/>
          <w:szCs w:val="20"/>
        </w:rPr>
        <w:t>evrov</w:t>
      </w:r>
      <w:r w:rsidR="00061634" w:rsidRPr="00843A16">
        <w:rPr>
          <w:rFonts w:ascii="Arial" w:eastAsia="Calibri" w:hAnsi="Arial" w:cs="Arial"/>
          <w:bCs/>
          <w:sz w:val="20"/>
          <w:szCs w:val="20"/>
        </w:rPr>
        <w:t xml:space="preserve"> in morebitno povečanje zaradi izplačila sorazmernega dela zimskega regresa iz naslova opravljanja dopolnilnega dela)</w:t>
      </w:r>
      <w:r w:rsidRPr="00F71871">
        <w:rPr>
          <w:rFonts w:ascii="Arial" w:eastAsia="Calibri" w:hAnsi="Arial" w:cs="Arial"/>
          <w:bCs/>
          <w:sz w:val="20"/>
          <w:szCs w:val="20"/>
        </w:rPr>
        <w:t xml:space="preserve"> je razlika nad zneskom, izvzetim iz obdavčitve</w:t>
      </w:r>
      <w:r w:rsidR="00B7411E">
        <w:rPr>
          <w:rFonts w:ascii="Arial" w:eastAsia="Calibri" w:hAnsi="Arial" w:cs="Arial"/>
          <w:bCs/>
          <w:sz w:val="20"/>
          <w:szCs w:val="20"/>
        </w:rPr>
        <w:t>,</w:t>
      </w:r>
      <w:r w:rsidRPr="00F71871">
        <w:rPr>
          <w:rFonts w:ascii="Arial" w:eastAsia="Calibri" w:hAnsi="Arial" w:cs="Arial"/>
          <w:bCs/>
          <w:sz w:val="20"/>
          <w:szCs w:val="20"/>
        </w:rPr>
        <w:t xml:space="preserve"> v povzetku obračuna dohodkov že vključena pod oznako </w:t>
      </w:r>
      <w:r w:rsidR="00CA4DA9" w:rsidRPr="00F71871">
        <w:rPr>
          <w:rFonts w:ascii="Arial" w:eastAsia="Calibri" w:hAnsi="Arial" w:cs="Arial"/>
          <w:bCs/>
          <w:sz w:val="20"/>
          <w:szCs w:val="20"/>
        </w:rPr>
        <w:t xml:space="preserve"> dohodka </w:t>
      </w:r>
      <w:r w:rsidRPr="00F71871">
        <w:rPr>
          <w:rFonts w:ascii="Arial" w:eastAsia="Calibri" w:hAnsi="Arial" w:cs="Arial"/>
          <w:bCs/>
          <w:sz w:val="20"/>
          <w:szCs w:val="20"/>
        </w:rPr>
        <w:t xml:space="preserve">1111 – </w:t>
      </w:r>
      <w:r w:rsidR="00CA4DA9">
        <w:rPr>
          <w:rFonts w:ascii="Arial" w:eastAsia="Calibri" w:hAnsi="Arial" w:cs="Arial"/>
          <w:bCs/>
          <w:sz w:val="20"/>
          <w:szCs w:val="20"/>
        </w:rPr>
        <w:t>P</w:t>
      </w:r>
      <w:r w:rsidRPr="00F71871">
        <w:rPr>
          <w:rFonts w:ascii="Arial" w:eastAsia="Calibri" w:hAnsi="Arial" w:cs="Arial"/>
          <w:bCs/>
          <w:sz w:val="20"/>
          <w:szCs w:val="20"/>
        </w:rPr>
        <w:t xml:space="preserve">lačilo za poslovno uspešnost. </w:t>
      </w:r>
      <w:r w:rsidRPr="00B7411E">
        <w:rPr>
          <w:rFonts w:ascii="Arial" w:eastAsia="Calibri" w:hAnsi="Arial" w:cs="Arial"/>
          <w:bCs/>
          <w:sz w:val="20"/>
          <w:szCs w:val="20"/>
        </w:rPr>
        <w:t xml:space="preserve">Če ob izplačilu razlike niso izpolnjeni pogoji za obravnavo kot plačilo za poslovno uspešnost, </w:t>
      </w:r>
      <w:r w:rsidR="00BB59AE" w:rsidRPr="00B7411E">
        <w:rPr>
          <w:rFonts w:ascii="Arial" w:eastAsia="Calibri" w:hAnsi="Arial" w:cs="Arial"/>
          <w:bCs/>
          <w:sz w:val="20"/>
          <w:szCs w:val="20"/>
        </w:rPr>
        <w:t xml:space="preserve">pa </w:t>
      </w:r>
      <w:r w:rsidRPr="00B7411E">
        <w:rPr>
          <w:rFonts w:ascii="Arial" w:eastAsia="Calibri" w:hAnsi="Arial" w:cs="Arial"/>
          <w:bCs/>
          <w:sz w:val="20"/>
          <w:szCs w:val="20"/>
        </w:rPr>
        <w:t xml:space="preserve">je ta razlika vključena pod oznako dohodka 1109 - </w:t>
      </w:r>
      <w:r w:rsidR="00CA4DA9" w:rsidRPr="00B7411E">
        <w:rPr>
          <w:rFonts w:ascii="Arial" w:eastAsia="Calibri" w:hAnsi="Arial" w:cs="Arial"/>
          <w:bCs/>
          <w:sz w:val="20"/>
          <w:szCs w:val="20"/>
        </w:rPr>
        <w:t>D</w:t>
      </w:r>
      <w:r w:rsidRPr="00B7411E">
        <w:rPr>
          <w:rFonts w:ascii="Arial" w:eastAsia="Calibri" w:hAnsi="Arial" w:cs="Arial"/>
          <w:bCs/>
          <w:sz w:val="20"/>
          <w:szCs w:val="20"/>
        </w:rPr>
        <w:t>rug</w:t>
      </w:r>
      <w:r w:rsidR="00CA4DA9" w:rsidRPr="00B7411E">
        <w:rPr>
          <w:rFonts w:ascii="Arial" w:eastAsia="Calibri" w:hAnsi="Arial" w:cs="Arial"/>
          <w:bCs/>
          <w:sz w:val="20"/>
          <w:szCs w:val="20"/>
        </w:rPr>
        <w:t>i</w:t>
      </w:r>
      <w:r w:rsidRPr="00B7411E">
        <w:rPr>
          <w:rFonts w:ascii="Arial" w:eastAsia="Calibri" w:hAnsi="Arial" w:cs="Arial"/>
          <w:bCs/>
          <w:sz w:val="20"/>
          <w:szCs w:val="20"/>
        </w:rPr>
        <w:t xml:space="preserve"> dohodk</w:t>
      </w:r>
      <w:r w:rsidR="00CA4DA9" w:rsidRPr="00B7411E">
        <w:rPr>
          <w:rFonts w:ascii="Arial" w:eastAsia="Calibri" w:hAnsi="Arial" w:cs="Arial"/>
          <w:bCs/>
          <w:sz w:val="20"/>
          <w:szCs w:val="20"/>
        </w:rPr>
        <w:t>i</w:t>
      </w:r>
      <w:r w:rsidRPr="00B7411E">
        <w:rPr>
          <w:rFonts w:ascii="Arial" w:eastAsia="Calibri" w:hAnsi="Arial" w:cs="Arial"/>
          <w:bCs/>
          <w:sz w:val="20"/>
          <w:szCs w:val="20"/>
        </w:rPr>
        <w:t xml:space="preserve"> iz delovnega razmerja.</w:t>
      </w:r>
    </w:p>
    <w:p w14:paraId="1100B5B0" w14:textId="77777777" w:rsidR="00F85B29" w:rsidRPr="00F71871" w:rsidRDefault="00F85B29" w:rsidP="00CC7E93">
      <w:pPr>
        <w:spacing w:after="0" w:line="240" w:lineRule="auto"/>
        <w:ind w:right="203"/>
        <w:jc w:val="both"/>
        <w:rPr>
          <w:rFonts w:ascii="Arial" w:eastAsia="Calibri" w:hAnsi="Arial" w:cs="Arial"/>
          <w:bCs/>
          <w:sz w:val="20"/>
          <w:szCs w:val="20"/>
        </w:rPr>
      </w:pPr>
    </w:p>
    <w:p w14:paraId="661B2108" w14:textId="6799891D" w:rsidR="00CC7E93" w:rsidRDefault="00CC7E93" w:rsidP="00CC7E93">
      <w:pPr>
        <w:spacing w:after="0" w:line="240" w:lineRule="auto"/>
        <w:ind w:right="203"/>
        <w:jc w:val="both"/>
        <w:rPr>
          <w:rFonts w:ascii="Arial" w:hAnsi="Arial" w:cs="Arial"/>
          <w:sz w:val="20"/>
          <w:szCs w:val="20"/>
          <w:lang w:eastAsia="sl-SI"/>
        </w:rPr>
      </w:pPr>
      <w:r w:rsidRPr="00EE437C">
        <w:rPr>
          <w:rFonts w:ascii="Arial" w:hAnsi="Arial" w:cs="Arial"/>
          <w:sz w:val="20"/>
          <w:szCs w:val="20"/>
        </w:rPr>
        <w:t xml:space="preserve">V primeru, ko je zavezanec prejel </w:t>
      </w:r>
      <w:r w:rsidR="007452B9">
        <w:rPr>
          <w:rFonts w:ascii="Arial" w:hAnsi="Arial" w:cs="Arial"/>
          <w:sz w:val="20"/>
          <w:szCs w:val="20"/>
        </w:rPr>
        <w:t xml:space="preserve">zimski </w:t>
      </w:r>
      <w:r w:rsidRPr="00EE437C">
        <w:rPr>
          <w:rFonts w:ascii="Arial" w:hAnsi="Arial" w:cs="Arial"/>
          <w:sz w:val="20"/>
          <w:szCs w:val="20"/>
        </w:rPr>
        <w:t>regres</w:t>
      </w:r>
      <w:r w:rsidR="00B7411E">
        <w:rPr>
          <w:rFonts w:ascii="Arial" w:hAnsi="Arial" w:cs="Arial"/>
          <w:sz w:val="20"/>
          <w:szCs w:val="20"/>
        </w:rPr>
        <w:t>,</w:t>
      </w:r>
      <w:r w:rsidRPr="00EE437C">
        <w:rPr>
          <w:rFonts w:ascii="Arial" w:hAnsi="Arial" w:cs="Arial"/>
          <w:sz w:val="20"/>
          <w:szCs w:val="20"/>
        </w:rPr>
        <w:t xml:space="preserve"> </w:t>
      </w:r>
      <w:r w:rsidR="007452B9">
        <w:rPr>
          <w:rFonts w:ascii="Arial" w:hAnsi="Arial" w:cs="Arial"/>
          <w:sz w:val="20"/>
          <w:szCs w:val="20"/>
          <w:lang w:eastAsia="sl-SI"/>
        </w:rPr>
        <w:t>je</w:t>
      </w:r>
      <w:r w:rsidR="00CA4DA9">
        <w:rPr>
          <w:rFonts w:ascii="Arial" w:hAnsi="Arial" w:cs="Arial"/>
          <w:sz w:val="20"/>
          <w:szCs w:val="20"/>
          <w:lang w:eastAsia="sl-SI"/>
        </w:rPr>
        <w:t xml:space="preserve"> </w:t>
      </w:r>
      <w:r w:rsidR="007452B9">
        <w:rPr>
          <w:rFonts w:ascii="Arial" w:hAnsi="Arial" w:cs="Arial"/>
          <w:sz w:val="20"/>
          <w:szCs w:val="20"/>
          <w:lang w:eastAsia="sl-SI"/>
        </w:rPr>
        <w:t xml:space="preserve">v </w:t>
      </w:r>
      <w:r w:rsidRPr="00EE437C">
        <w:rPr>
          <w:rFonts w:ascii="Arial" w:hAnsi="Arial" w:cs="Arial"/>
          <w:sz w:val="20"/>
          <w:szCs w:val="20"/>
        </w:rPr>
        <w:t>obrazložitvi informativnega izračuna dohodnine  zapisano</w:t>
      </w:r>
      <w:r w:rsidRPr="00EE437C">
        <w:rPr>
          <w:rFonts w:ascii="Arial" w:hAnsi="Arial" w:cs="Arial"/>
          <w:sz w:val="20"/>
          <w:szCs w:val="20"/>
          <w:lang w:eastAsia="sl-SI"/>
        </w:rPr>
        <w:t xml:space="preserve">: </w:t>
      </w:r>
    </w:p>
    <w:p w14:paraId="5B9D1074" w14:textId="77777777" w:rsidR="007452B9" w:rsidRDefault="007452B9" w:rsidP="00CC7E93">
      <w:pPr>
        <w:spacing w:after="0" w:line="240" w:lineRule="auto"/>
        <w:ind w:right="203"/>
        <w:jc w:val="both"/>
        <w:rPr>
          <w:rFonts w:ascii="Arial" w:hAnsi="Arial" w:cs="Arial"/>
          <w:sz w:val="20"/>
          <w:szCs w:val="20"/>
          <w:lang w:eastAsia="sl-SI"/>
        </w:rPr>
      </w:pPr>
    </w:p>
    <w:p w14:paraId="35BF2672" w14:textId="082E138D" w:rsidR="007452B9" w:rsidRPr="00F71871" w:rsidRDefault="007452B9" w:rsidP="00F71871">
      <w:pPr>
        <w:jc w:val="both"/>
        <w:rPr>
          <w:rFonts w:ascii="Arial" w:hAnsi="Arial" w:cs="Arial"/>
          <w:sz w:val="20"/>
          <w:szCs w:val="20"/>
        </w:rPr>
      </w:pPr>
      <w:r w:rsidRPr="00F71871">
        <w:rPr>
          <w:rFonts w:ascii="Arial" w:hAnsi="Arial" w:cs="Arial"/>
          <w:sz w:val="20"/>
          <w:szCs w:val="20"/>
        </w:rPr>
        <w:t xml:space="preserve">Davčni zavezanec je v letu 2025 prejel zimski regres oziroma poleg tega še sorazmerni del zimskega regresa iz naslova opravljanja dopolnilnega dela v višini_____ EUR, ki se ne všteva v davčno osnovo. Če zimski regres ter morebitni sorazmerni del zimskega regresa iz naslova opravljanja dopolnilnega dela presega znesek, ki se ne všteva v davčno osnovo, se razlika šteje za plačilo za poslovno uspešnost in je vključena v oznako dohodka 1111. Če ob izplačilu razlike niso izpolnjeni pogoji za obravnavo kot plačilo za poslovno uspešnost, se ta razlika davčno obravnava kot drug dohodek iz delovnega razmerja in je vključena pod oznako dohodka 1109. </w:t>
      </w:r>
    </w:p>
    <w:p w14:paraId="7A5084BD" w14:textId="77777777" w:rsidR="007452B9" w:rsidRPr="00B7411E" w:rsidRDefault="007452B9" w:rsidP="00CC7E93">
      <w:pPr>
        <w:spacing w:after="0" w:line="240" w:lineRule="auto"/>
        <w:ind w:right="203"/>
        <w:jc w:val="both"/>
        <w:rPr>
          <w:rFonts w:ascii="Arial" w:hAnsi="Arial" w:cs="Arial"/>
          <w:sz w:val="20"/>
          <w:szCs w:val="20"/>
          <w:lang w:eastAsia="sl-SI"/>
        </w:rPr>
      </w:pPr>
    </w:p>
    <w:p w14:paraId="2AF19B14" w14:textId="32E65554" w:rsidR="008B5C66" w:rsidRPr="00B7411E" w:rsidRDefault="008B5C66" w:rsidP="008B5C66">
      <w:pPr>
        <w:spacing w:after="0" w:line="240" w:lineRule="auto"/>
        <w:jc w:val="both"/>
        <w:rPr>
          <w:rFonts w:ascii="Arial" w:hAnsi="Arial" w:cs="Arial"/>
          <w:color w:val="0070C0"/>
          <w:sz w:val="20"/>
          <w:szCs w:val="20"/>
          <w:lang w:val="hu-HU" w:eastAsia="sl-SI"/>
        </w:rPr>
      </w:pPr>
      <w:r w:rsidRPr="00B7411E">
        <w:rPr>
          <w:rFonts w:ascii="Arial" w:hAnsi="Arial" w:cs="Arial"/>
          <w:sz w:val="20"/>
          <w:szCs w:val="20"/>
        </w:rPr>
        <w:t>Če</w:t>
      </w:r>
      <w:r w:rsidR="007452B9" w:rsidRPr="00B7411E">
        <w:rPr>
          <w:rFonts w:ascii="Arial" w:hAnsi="Arial" w:cs="Arial"/>
          <w:sz w:val="20"/>
          <w:szCs w:val="20"/>
        </w:rPr>
        <w:t xml:space="preserve"> </w:t>
      </w:r>
      <w:r w:rsidR="003D6244" w:rsidRPr="00B7411E">
        <w:rPr>
          <w:rFonts w:ascii="Arial" w:hAnsi="Arial" w:cs="Arial"/>
          <w:sz w:val="20"/>
          <w:szCs w:val="20"/>
        </w:rPr>
        <w:t>zimski regres</w:t>
      </w:r>
      <w:r w:rsidR="005A641D">
        <w:rPr>
          <w:rFonts w:ascii="Arial" w:hAnsi="Arial" w:cs="Arial"/>
          <w:sz w:val="20"/>
          <w:szCs w:val="20"/>
        </w:rPr>
        <w:t>,</w:t>
      </w:r>
      <w:r w:rsidRPr="00B7411E">
        <w:rPr>
          <w:rFonts w:ascii="Arial" w:hAnsi="Arial" w:cs="Arial"/>
          <w:sz w:val="20"/>
          <w:szCs w:val="20"/>
        </w:rPr>
        <w:t xml:space="preserve"> ki je bil zavezancu izplačan, ni bil vključen v informativni izračun dohodnine (v tem primeru tudi v obrazložitvi informativnega izračuna dohodnine ni nobene navedbe glede</w:t>
      </w:r>
      <w:r w:rsidR="003D6244" w:rsidRPr="00B7411E">
        <w:rPr>
          <w:rFonts w:ascii="Arial" w:hAnsi="Arial" w:cs="Arial"/>
          <w:sz w:val="20"/>
          <w:szCs w:val="20"/>
        </w:rPr>
        <w:t xml:space="preserve"> zimskega regresa</w:t>
      </w:r>
      <w:r w:rsidRPr="00B7411E">
        <w:rPr>
          <w:rFonts w:ascii="Arial" w:hAnsi="Arial" w:cs="Arial"/>
          <w:sz w:val="20"/>
          <w:szCs w:val="20"/>
        </w:rPr>
        <w:t xml:space="preserve">), pa mora zavezanec vložiti ugovor in napovedati </w:t>
      </w:r>
      <w:r w:rsidR="007452B9" w:rsidRPr="00B7411E">
        <w:rPr>
          <w:rFonts w:ascii="Arial" w:hAnsi="Arial" w:cs="Arial"/>
          <w:b/>
          <w:bCs/>
          <w:sz w:val="20"/>
          <w:szCs w:val="20"/>
        </w:rPr>
        <w:t>obdavčljiv</w:t>
      </w:r>
      <w:r w:rsidR="00BB59AE" w:rsidRPr="00B7411E">
        <w:rPr>
          <w:rFonts w:ascii="Arial" w:hAnsi="Arial" w:cs="Arial"/>
          <w:b/>
          <w:bCs/>
          <w:sz w:val="20"/>
          <w:szCs w:val="20"/>
        </w:rPr>
        <w:t xml:space="preserve"> del</w:t>
      </w:r>
      <w:r w:rsidR="007452B9" w:rsidRPr="00B7411E">
        <w:rPr>
          <w:rFonts w:ascii="Arial" w:hAnsi="Arial" w:cs="Arial"/>
          <w:sz w:val="20"/>
          <w:szCs w:val="20"/>
        </w:rPr>
        <w:t xml:space="preserve"> zimsk</w:t>
      </w:r>
      <w:r w:rsidR="00BB59AE" w:rsidRPr="00B7411E">
        <w:rPr>
          <w:rFonts w:ascii="Arial" w:hAnsi="Arial" w:cs="Arial"/>
          <w:sz w:val="20"/>
          <w:szCs w:val="20"/>
        </w:rPr>
        <w:t>ega</w:t>
      </w:r>
      <w:r w:rsidR="007452B9" w:rsidRPr="00B7411E">
        <w:rPr>
          <w:rFonts w:ascii="Arial" w:hAnsi="Arial" w:cs="Arial"/>
          <w:sz w:val="20"/>
          <w:szCs w:val="20"/>
        </w:rPr>
        <w:t xml:space="preserve"> regres</w:t>
      </w:r>
      <w:r w:rsidR="00BB59AE" w:rsidRPr="00B7411E">
        <w:rPr>
          <w:rFonts w:ascii="Arial" w:hAnsi="Arial" w:cs="Arial"/>
          <w:sz w:val="20"/>
          <w:szCs w:val="20"/>
        </w:rPr>
        <w:t>a</w:t>
      </w:r>
      <w:r w:rsidR="007452B9" w:rsidRPr="00B7411E">
        <w:rPr>
          <w:rFonts w:ascii="Arial" w:hAnsi="Arial" w:cs="Arial"/>
          <w:sz w:val="20"/>
          <w:szCs w:val="20"/>
        </w:rPr>
        <w:t xml:space="preserve">, to je znesek, </w:t>
      </w:r>
      <w:r w:rsidR="007452B9" w:rsidRPr="00B7411E">
        <w:rPr>
          <w:rFonts w:ascii="Arial" w:hAnsi="Arial" w:cs="Arial"/>
          <w:b/>
          <w:bCs/>
          <w:sz w:val="20"/>
          <w:szCs w:val="20"/>
        </w:rPr>
        <w:t>ki presega</w:t>
      </w:r>
      <w:r w:rsidR="007452B9" w:rsidRPr="00B7411E">
        <w:rPr>
          <w:rFonts w:ascii="Arial" w:hAnsi="Arial" w:cs="Arial"/>
          <w:sz w:val="20"/>
          <w:szCs w:val="20"/>
        </w:rPr>
        <w:t xml:space="preserve"> znesek </w:t>
      </w:r>
      <w:r w:rsidR="00AA5E80" w:rsidRPr="00B7411E">
        <w:rPr>
          <w:rFonts w:ascii="Arial" w:hAnsi="Arial" w:cs="Arial"/>
          <w:b/>
          <w:bCs/>
          <w:sz w:val="20"/>
          <w:szCs w:val="20"/>
        </w:rPr>
        <w:t xml:space="preserve">638,86 </w:t>
      </w:r>
      <w:r w:rsidR="005A641D">
        <w:rPr>
          <w:rFonts w:ascii="Arial" w:hAnsi="Arial" w:cs="Arial"/>
          <w:b/>
          <w:bCs/>
          <w:sz w:val="20"/>
          <w:szCs w:val="20"/>
        </w:rPr>
        <w:t>evrov</w:t>
      </w:r>
      <w:r w:rsidR="00CA4DA9" w:rsidRPr="00B7411E">
        <w:rPr>
          <w:rFonts w:ascii="Arial" w:hAnsi="Arial" w:cs="Arial"/>
          <w:b/>
          <w:bCs/>
          <w:sz w:val="20"/>
          <w:szCs w:val="20"/>
        </w:rPr>
        <w:t xml:space="preserve"> </w:t>
      </w:r>
      <w:r w:rsidR="00CA4DA9" w:rsidRPr="00B7411E">
        <w:rPr>
          <w:rFonts w:ascii="Arial" w:hAnsi="Arial" w:cs="Arial"/>
          <w:b/>
          <w:bCs/>
          <w:iCs/>
          <w:sz w:val="20"/>
          <w:szCs w:val="20"/>
          <w:lang w:eastAsia="sl-SI"/>
        </w:rPr>
        <w:t>ter morebitni sorazmerni del zimskega regresa iz naslova opravljanja dopolnilnega dela</w:t>
      </w:r>
      <w:r w:rsidR="00CA4DA9" w:rsidRPr="00B7411E">
        <w:rPr>
          <w:rFonts w:ascii="Arial" w:hAnsi="Arial" w:cs="Arial"/>
          <w:sz w:val="20"/>
          <w:szCs w:val="20"/>
        </w:rPr>
        <w:t>.</w:t>
      </w:r>
      <w:r w:rsidR="00B7411E" w:rsidRPr="00B7411E">
        <w:rPr>
          <w:rFonts w:ascii="Arial" w:hAnsi="Arial" w:cs="Arial"/>
          <w:sz w:val="20"/>
          <w:szCs w:val="20"/>
        </w:rPr>
        <w:t xml:space="preserve"> </w:t>
      </w:r>
      <w:r w:rsidR="00345E79" w:rsidRPr="00B7411E">
        <w:rPr>
          <w:rFonts w:ascii="Arial" w:hAnsi="Arial" w:cs="Arial"/>
          <w:sz w:val="20"/>
          <w:szCs w:val="20"/>
          <w:lang w:eastAsia="sl-SI"/>
        </w:rPr>
        <w:t>Razlik</w:t>
      </w:r>
      <w:r w:rsidR="00CA4DA9" w:rsidRPr="00B7411E">
        <w:rPr>
          <w:rFonts w:ascii="Arial" w:hAnsi="Arial" w:cs="Arial"/>
          <w:sz w:val="20"/>
          <w:szCs w:val="20"/>
          <w:lang w:eastAsia="sl-SI"/>
        </w:rPr>
        <w:t xml:space="preserve">o </w:t>
      </w:r>
      <w:r w:rsidR="00345E79" w:rsidRPr="00B7411E">
        <w:rPr>
          <w:rFonts w:ascii="Arial" w:hAnsi="Arial" w:cs="Arial"/>
          <w:sz w:val="20"/>
          <w:szCs w:val="20"/>
          <w:lang w:eastAsia="sl-SI"/>
        </w:rPr>
        <w:t>zavezanec vpiše pod oznako dohodka 1111</w:t>
      </w:r>
      <w:r w:rsidR="00CA4DA9" w:rsidRPr="00B7411E">
        <w:rPr>
          <w:rFonts w:ascii="Arial" w:hAnsi="Arial" w:cs="Arial"/>
          <w:sz w:val="20"/>
          <w:szCs w:val="20"/>
          <w:lang w:eastAsia="sl-SI"/>
        </w:rPr>
        <w:t xml:space="preserve"> – Poslovna uspešnost ali 1109</w:t>
      </w:r>
      <w:r w:rsidR="00D11CA6" w:rsidRPr="00B7411E">
        <w:rPr>
          <w:rFonts w:ascii="Arial" w:hAnsi="Arial" w:cs="Arial"/>
          <w:sz w:val="20"/>
          <w:szCs w:val="20"/>
          <w:lang w:eastAsia="sl-SI"/>
        </w:rPr>
        <w:t xml:space="preserve"> – Drugi dohodki iz delovnega razmerja</w:t>
      </w:r>
      <w:r w:rsidR="00CA4DA9" w:rsidRPr="00B7411E">
        <w:rPr>
          <w:rFonts w:ascii="Arial" w:hAnsi="Arial" w:cs="Arial"/>
          <w:sz w:val="20"/>
          <w:szCs w:val="20"/>
          <w:lang w:eastAsia="sl-SI"/>
        </w:rPr>
        <w:t xml:space="preserve">, </w:t>
      </w:r>
      <w:r w:rsidR="00BB59AE" w:rsidRPr="00B7411E">
        <w:rPr>
          <w:rFonts w:ascii="Arial" w:hAnsi="Arial" w:cs="Arial"/>
          <w:sz w:val="20"/>
          <w:szCs w:val="20"/>
          <w:lang w:eastAsia="sl-SI"/>
        </w:rPr>
        <w:t xml:space="preserve"> </w:t>
      </w:r>
      <w:r w:rsidR="00CA4DA9" w:rsidRPr="00B7411E">
        <w:rPr>
          <w:rFonts w:ascii="Arial" w:hAnsi="Arial" w:cs="Arial"/>
          <w:sz w:val="20"/>
          <w:szCs w:val="20"/>
          <w:lang w:eastAsia="sl-SI"/>
        </w:rPr>
        <w:t xml:space="preserve">če </w:t>
      </w:r>
      <w:r w:rsidR="00345E79" w:rsidRPr="00B7411E">
        <w:rPr>
          <w:rFonts w:ascii="Arial" w:hAnsi="Arial" w:cs="Arial"/>
          <w:sz w:val="20"/>
          <w:szCs w:val="20"/>
          <w:lang w:val="hu-HU" w:eastAsia="sl-SI"/>
        </w:rPr>
        <w:t>ob izplačilu niso izpolnjeni pogoji za obravnavo kot plačilo za poslovno uspešnost</w:t>
      </w:r>
      <w:r w:rsidR="00CA4DA9" w:rsidRPr="00B7411E">
        <w:rPr>
          <w:rFonts w:ascii="Arial" w:hAnsi="Arial" w:cs="Arial"/>
          <w:sz w:val="20"/>
          <w:szCs w:val="20"/>
          <w:lang w:val="hu-HU" w:eastAsia="sl-SI"/>
        </w:rPr>
        <w:t>.</w:t>
      </w:r>
    </w:p>
    <w:p w14:paraId="1CA86AB3" w14:textId="77777777" w:rsidR="00B7411E" w:rsidRDefault="00B7411E" w:rsidP="008B5C66">
      <w:pPr>
        <w:spacing w:after="0" w:line="240" w:lineRule="auto"/>
        <w:jc w:val="both"/>
        <w:rPr>
          <w:rFonts w:ascii="Arial" w:hAnsi="Arial" w:cs="Arial"/>
          <w:sz w:val="20"/>
          <w:szCs w:val="20"/>
        </w:rPr>
      </w:pPr>
    </w:p>
    <w:p w14:paraId="076E0B87" w14:textId="77777777" w:rsidR="00AE33E1" w:rsidRPr="00EE437C" w:rsidRDefault="00AE33E1" w:rsidP="008B5C66">
      <w:pPr>
        <w:spacing w:after="0" w:line="240" w:lineRule="auto"/>
        <w:jc w:val="both"/>
        <w:rPr>
          <w:rFonts w:ascii="Arial" w:hAnsi="Arial" w:cs="Arial"/>
          <w:sz w:val="20"/>
          <w:szCs w:val="20"/>
        </w:rPr>
      </w:pPr>
    </w:p>
    <w:p w14:paraId="76B5BCED" w14:textId="2BB6DF85" w:rsidR="00AE33E1" w:rsidRPr="00AE33E1" w:rsidRDefault="00AE33E1" w:rsidP="00467A1C">
      <w:pPr>
        <w:jc w:val="both"/>
        <w:rPr>
          <w:rFonts w:ascii="Arial" w:hAnsi="Arial" w:cs="Arial"/>
          <w:b/>
          <w:bCs/>
          <w:sz w:val="20"/>
          <w:szCs w:val="20"/>
        </w:rPr>
      </w:pPr>
      <w:bookmarkStart w:id="1" w:name="_Hlk193871441"/>
      <w:r w:rsidRPr="00AE33E1">
        <w:rPr>
          <w:rFonts w:ascii="Arial" w:hAnsi="Arial" w:cs="Arial"/>
          <w:b/>
          <w:bCs/>
          <w:sz w:val="20"/>
          <w:szCs w:val="20"/>
        </w:rPr>
        <w:t>Prispevek za dolgotrajno oskrbo</w:t>
      </w:r>
    </w:p>
    <w:p w14:paraId="1A9C7F10" w14:textId="030F22C6" w:rsidR="00467A1C" w:rsidRPr="00FC0CB3" w:rsidRDefault="00467A1C" w:rsidP="00467A1C">
      <w:pPr>
        <w:jc w:val="both"/>
        <w:rPr>
          <w:rFonts w:ascii="Arial" w:hAnsi="Arial" w:cs="Arial"/>
          <w:sz w:val="20"/>
          <w:szCs w:val="20"/>
        </w:rPr>
      </w:pPr>
      <w:r>
        <w:rPr>
          <w:rFonts w:ascii="Arial" w:hAnsi="Arial" w:cs="Arial"/>
          <w:sz w:val="20"/>
          <w:szCs w:val="20"/>
        </w:rPr>
        <w:t xml:space="preserve">Novost v </w:t>
      </w:r>
      <w:proofErr w:type="spellStart"/>
      <w:r>
        <w:rPr>
          <w:rFonts w:ascii="Arial" w:hAnsi="Arial" w:cs="Arial"/>
          <w:sz w:val="20"/>
          <w:szCs w:val="20"/>
        </w:rPr>
        <w:t>odmernem</w:t>
      </w:r>
      <w:proofErr w:type="spellEnd"/>
      <w:r>
        <w:rPr>
          <w:rFonts w:ascii="Arial" w:hAnsi="Arial" w:cs="Arial"/>
          <w:sz w:val="20"/>
          <w:szCs w:val="20"/>
        </w:rPr>
        <w:t xml:space="preserve"> letu 202</w:t>
      </w:r>
      <w:r w:rsidR="001052BB">
        <w:rPr>
          <w:rFonts w:ascii="Arial" w:hAnsi="Arial" w:cs="Arial"/>
          <w:sz w:val="20"/>
          <w:szCs w:val="20"/>
        </w:rPr>
        <w:t>5</w:t>
      </w:r>
      <w:r>
        <w:rPr>
          <w:rFonts w:ascii="Arial" w:hAnsi="Arial" w:cs="Arial"/>
          <w:sz w:val="20"/>
          <w:szCs w:val="20"/>
        </w:rPr>
        <w:t xml:space="preserve"> je uvedba</w:t>
      </w:r>
      <w:r w:rsidR="001052BB">
        <w:rPr>
          <w:rFonts w:ascii="Arial" w:hAnsi="Arial" w:cs="Arial"/>
          <w:sz w:val="20"/>
          <w:szCs w:val="20"/>
        </w:rPr>
        <w:t xml:space="preserve"> prispevka za dolgotrajno oskrbo (s 1. junijem 2025).</w:t>
      </w:r>
      <w:r>
        <w:rPr>
          <w:rFonts w:ascii="Arial" w:hAnsi="Arial" w:cs="Arial"/>
          <w:sz w:val="20"/>
          <w:szCs w:val="20"/>
        </w:rPr>
        <w:t xml:space="preserve"> </w:t>
      </w:r>
      <w:r w:rsidR="00130562" w:rsidRPr="00130562">
        <w:rPr>
          <w:rFonts w:ascii="Arial" w:hAnsi="Arial" w:cs="Arial"/>
          <w:sz w:val="20"/>
          <w:szCs w:val="20"/>
        </w:rPr>
        <w:t xml:space="preserve">Obračunan prispevek znižuje osnovo za izračun dohodnine, vključen pa je v skupni znesek v rubriki </w:t>
      </w:r>
      <w:r w:rsidRPr="00FC0CB3">
        <w:rPr>
          <w:rFonts w:ascii="Arial" w:hAnsi="Arial" w:cs="Arial"/>
          <w:sz w:val="20"/>
          <w:szCs w:val="20"/>
        </w:rPr>
        <w:t>Prispevki pri ustrezni vrsti dohodk</w:t>
      </w:r>
      <w:r w:rsidR="001052BB">
        <w:rPr>
          <w:rFonts w:ascii="Arial" w:hAnsi="Arial" w:cs="Arial"/>
          <w:sz w:val="20"/>
          <w:szCs w:val="20"/>
        </w:rPr>
        <w:t xml:space="preserve">a, </w:t>
      </w:r>
      <w:r w:rsidR="001052BB" w:rsidRPr="001052BB">
        <w:rPr>
          <w:rFonts w:ascii="Arial" w:hAnsi="Arial" w:cs="Arial"/>
          <w:sz w:val="20"/>
          <w:szCs w:val="20"/>
        </w:rPr>
        <w:t>enako kot</w:t>
      </w:r>
      <w:r w:rsidR="003D5C1F">
        <w:rPr>
          <w:rFonts w:ascii="Arial" w:hAnsi="Arial" w:cs="Arial"/>
          <w:sz w:val="20"/>
          <w:szCs w:val="20"/>
        </w:rPr>
        <w:t xml:space="preserve"> obvezni zdravstveni prispevek (OZP).</w:t>
      </w:r>
    </w:p>
    <w:bookmarkEnd w:id="1"/>
    <w:p w14:paraId="7E21C505" w14:textId="0548A4C7" w:rsidR="00467A1C" w:rsidRPr="00EE437C" w:rsidRDefault="00467A1C" w:rsidP="002F26D2">
      <w:pPr>
        <w:spacing w:after="0" w:line="240" w:lineRule="auto"/>
        <w:jc w:val="both"/>
        <w:rPr>
          <w:rFonts w:ascii="Arial" w:hAnsi="Arial" w:cs="Arial"/>
          <w:sz w:val="20"/>
          <w:szCs w:val="20"/>
        </w:rPr>
      </w:pPr>
    </w:p>
    <w:p w14:paraId="4FE08007" w14:textId="77777777" w:rsidR="008B5C66" w:rsidRDefault="008B5C66" w:rsidP="002F664F">
      <w:pPr>
        <w:spacing w:after="0" w:line="240" w:lineRule="auto"/>
        <w:jc w:val="both"/>
        <w:rPr>
          <w:rFonts w:ascii="Arial" w:hAnsi="Arial" w:cs="Arial"/>
          <w:sz w:val="20"/>
          <w:szCs w:val="20"/>
        </w:rPr>
      </w:pPr>
    </w:p>
    <w:p w14:paraId="7891FAA9" w14:textId="725AA795" w:rsidR="00FB02FB" w:rsidRPr="00683BD9" w:rsidRDefault="00FB02FB" w:rsidP="002F664F">
      <w:pPr>
        <w:spacing w:after="0" w:line="240" w:lineRule="auto"/>
        <w:jc w:val="both"/>
        <w:rPr>
          <w:rFonts w:ascii="Arial" w:hAnsi="Arial" w:cs="Arial"/>
          <w:sz w:val="20"/>
          <w:szCs w:val="20"/>
        </w:rPr>
      </w:pPr>
      <w:r w:rsidRPr="00683BD9">
        <w:rPr>
          <w:rFonts w:ascii="Arial" w:hAnsi="Arial" w:cs="Arial"/>
          <w:sz w:val="20"/>
          <w:szCs w:val="20"/>
        </w:rPr>
        <w:t>Lep pozdrav,</w:t>
      </w:r>
    </w:p>
    <w:p w14:paraId="48517D18" w14:textId="7CCD8C74" w:rsidR="00B92675" w:rsidRPr="00A86129" w:rsidRDefault="00FB02FB" w:rsidP="00043FE7">
      <w:pPr>
        <w:pStyle w:val="podpisi"/>
        <w:tabs>
          <w:tab w:val="clear" w:pos="3402"/>
          <w:tab w:val="center" w:pos="7371"/>
        </w:tabs>
        <w:spacing w:line="240" w:lineRule="auto"/>
        <w:rPr>
          <w:rFonts w:cs="Arial"/>
          <w:b/>
          <w:szCs w:val="20"/>
          <w:lang w:val="sl-SI"/>
        </w:rPr>
      </w:pPr>
      <w:r w:rsidRPr="00683BD9">
        <w:rPr>
          <w:rFonts w:cs="Arial"/>
          <w:szCs w:val="20"/>
          <w:lang w:val="sl-SI"/>
        </w:rPr>
        <w:tab/>
        <w:t>Odnosi z javnostmi</w:t>
      </w:r>
      <w:r w:rsidRPr="00683BD9">
        <w:rPr>
          <w:rFonts w:cs="Arial"/>
          <w:szCs w:val="20"/>
          <w:lang w:val="sl-SI"/>
        </w:rPr>
        <w:tab/>
        <w:t>Finančna uprava RS</w:t>
      </w:r>
    </w:p>
    <w:sectPr w:rsidR="00B92675" w:rsidRPr="00A86129" w:rsidSect="00783310">
      <w:headerReference w:type="default" r:id="rId11"/>
      <w:footerReference w:type="default" r:id="rId12"/>
      <w:headerReference w:type="first" r:id="rId13"/>
      <w:footerReference w:type="first" r:id="rId14"/>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96A4" w14:textId="77777777" w:rsidR="00E17115" w:rsidRDefault="00E17115">
      <w:r>
        <w:separator/>
      </w:r>
    </w:p>
  </w:endnote>
  <w:endnote w:type="continuationSeparator" w:id="0">
    <w:p w14:paraId="731E79B0" w14:textId="77777777" w:rsidR="00E17115" w:rsidRDefault="00E1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6C66" w14:textId="7FCD5773"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A64ACC">
      <w:rPr>
        <w:rFonts w:cs="Arial"/>
        <w:noProof/>
        <w:sz w:val="16"/>
      </w:rPr>
      <w:t>4</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A64ACC">
      <w:rPr>
        <w:rFonts w:cs="Arial"/>
        <w:noProof/>
        <w:sz w:val="16"/>
      </w:rPr>
      <w:t>4</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9D7A" w14:textId="6F2B0A21"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A64ACC">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A64ACC">
      <w:rPr>
        <w:rFonts w:cs="Arial"/>
        <w:noProof/>
        <w:sz w:val="16"/>
      </w:rPr>
      <w:t>4</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8250" w14:textId="77777777" w:rsidR="00E17115" w:rsidRDefault="00E17115">
      <w:r>
        <w:separator/>
      </w:r>
    </w:p>
  </w:footnote>
  <w:footnote w:type="continuationSeparator" w:id="0">
    <w:p w14:paraId="3466DF25" w14:textId="77777777" w:rsidR="00E17115" w:rsidRDefault="00E1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6530" w14:textId="77777777"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14:paraId="531B987F" w14:textId="77777777">
      <w:trPr>
        <w:cantSplit/>
        <w:trHeight w:hRule="exact" w:val="847"/>
      </w:trPr>
      <w:tc>
        <w:tcPr>
          <w:tcW w:w="567" w:type="dxa"/>
        </w:tcPr>
        <w:p w14:paraId="357E5DAB" w14:textId="77777777"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BDC4728" w14:textId="77777777" w:rsidR="0022268F" w:rsidRPr="006D42D9" w:rsidRDefault="0022268F" w:rsidP="006D42D9">
          <w:pPr>
            <w:rPr>
              <w:rFonts w:ascii="Republika" w:hAnsi="Republika"/>
              <w:sz w:val="60"/>
              <w:szCs w:val="60"/>
            </w:rPr>
          </w:pPr>
        </w:p>
        <w:p w14:paraId="5CA2A1CC" w14:textId="77777777" w:rsidR="0022268F" w:rsidRPr="006D42D9" w:rsidRDefault="0022268F" w:rsidP="006D42D9">
          <w:pPr>
            <w:rPr>
              <w:rFonts w:ascii="Republika" w:hAnsi="Republika"/>
              <w:sz w:val="60"/>
              <w:szCs w:val="60"/>
            </w:rPr>
          </w:pPr>
        </w:p>
        <w:p w14:paraId="6625E7E6" w14:textId="77777777" w:rsidR="0022268F" w:rsidRPr="006D42D9" w:rsidRDefault="0022268F" w:rsidP="006D42D9">
          <w:pPr>
            <w:rPr>
              <w:rFonts w:ascii="Republika" w:hAnsi="Republika"/>
              <w:sz w:val="60"/>
              <w:szCs w:val="60"/>
            </w:rPr>
          </w:pPr>
        </w:p>
        <w:p w14:paraId="573E45C2" w14:textId="77777777" w:rsidR="0022268F" w:rsidRPr="006D42D9" w:rsidRDefault="0022268F" w:rsidP="006D42D9">
          <w:pPr>
            <w:rPr>
              <w:rFonts w:ascii="Republika" w:hAnsi="Republika"/>
              <w:sz w:val="60"/>
              <w:szCs w:val="60"/>
            </w:rPr>
          </w:pPr>
        </w:p>
        <w:p w14:paraId="0B071033" w14:textId="77777777" w:rsidR="0022268F" w:rsidRPr="006D42D9" w:rsidRDefault="0022268F" w:rsidP="006D42D9">
          <w:pPr>
            <w:rPr>
              <w:rFonts w:ascii="Republika" w:hAnsi="Republika"/>
              <w:sz w:val="60"/>
              <w:szCs w:val="60"/>
            </w:rPr>
          </w:pPr>
        </w:p>
        <w:p w14:paraId="29053D82" w14:textId="77777777" w:rsidR="0022268F" w:rsidRPr="006D42D9" w:rsidRDefault="0022268F" w:rsidP="006D42D9">
          <w:pPr>
            <w:rPr>
              <w:rFonts w:ascii="Republika" w:hAnsi="Republika"/>
              <w:sz w:val="60"/>
              <w:szCs w:val="60"/>
            </w:rPr>
          </w:pPr>
        </w:p>
        <w:p w14:paraId="49157AEB" w14:textId="77777777" w:rsidR="0022268F" w:rsidRPr="006D42D9" w:rsidRDefault="0022268F" w:rsidP="006D42D9">
          <w:pPr>
            <w:rPr>
              <w:rFonts w:ascii="Republika" w:hAnsi="Republika"/>
              <w:sz w:val="60"/>
              <w:szCs w:val="60"/>
            </w:rPr>
          </w:pPr>
        </w:p>
        <w:p w14:paraId="58196947" w14:textId="77777777" w:rsidR="0022268F" w:rsidRPr="006D42D9" w:rsidRDefault="0022268F" w:rsidP="006D42D9">
          <w:pPr>
            <w:rPr>
              <w:rFonts w:ascii="Republika" w:hAnsi="Republika"/>
              <w:sz w:val="60"/>
              <w:szCs w:val="60"/>
            </w:rPr>
          </w:pPr>
        </w:p>
        <w:p w14:paraId="61E8B5D0" w14:textId="77777777" w:rsidR="0022268F" w:rsidRPr="006D42D9" w:rsidRDefault="0022268F" w:rsidP="006D42D9">
          <w:pPr>
            <w:rPr>
              <w:rFonts w:ascii="Republika" w:hAnsi="Republika"/>
              <w:sz w:val="60"/>
              <w:szCs w:val="60"/>
            </w:rPr>
          </w:pPr>
        </w:p>
        <w:p w14:paraId="3793D16B" w14:textId="77777777" w:rsidR="0022268F" w:rsidRPr="006D42D9" w:rsidRDefault="0022268F" w:rsidP="006D42D9">
          <w:pPr>
            <w:rPr>
              <w:rFonts w:ascii="Republika" w:hAnsi="Republika"/>
              <w:sz w:val="60"/>
              <w:szCs w:val="60"/>
            </w:rPr>
          </w:pPr>
        </w:p>
        <w:p w14:paraId="3CD5BC14" w14:textId="77777777" w:rsidR="0022268F" w:rsidRPr="006D42D9" w:rsidRDefault="0022268F" w:rsidP="006D42D9">
          <w:pPr>
            <w:rPr>
              <w:rFonts w:ascii="Republika" w:hAnsi="Republika"/>
              <w:sz w:val="60"/>
              <w:szCs w:val="60"/>
            </w:rPr>
          </w:pPr>
        </w:p>
        <w:p w14:paraId="6E9D2CAB" w14:textId="77777777" w:rsidR="0022268F" w:rsidRPr="006D42D9" w:rsidRDefault="0022268F" w:rsidP="006D42D9">
          <w:pPr>
            <w:rPr>
              <w:rFonts w:ascii="Republika" w:hAnsi="Republika"/>
              <w:sz w:val="60"/>
              <w:szCs w:val="60"/>
            </w:rPr>
          </w:pPr>
        </w:p>
        <w:p w14:paraId="1EC7A16C" w14:textId="77777777" w:rsidR="0022268F" w:rsidRPr="006D42D9" w:rsidRDefault="0022268F" w:rsidP="006D42D9">
          <w:pPr>
            <w:rPr>
              <w:rFonts w:ascii="Republika" w:hAnsi="Republika"/>
              <w:sz w:val="60"/>
              <w:szCs w:val="60"/>
            </w:rPr>
          </w:pPr>
        </w:p>
        <w:p w14:paraId="6B88651A" w14:textId="77777777" w:rsidR="0022268F" w:rsidRPr="006D42D9" w:rsidRDefault="0022268F" w:rsidP="006D42D9">
          <w:pPr>
            <w:rPr>
              <w:rFonts w:ascii="Republika" w:hAnsi="Republika"/>
              <w:sz w:val="60"/>
              <w:szCs w:val="60"/>
            </w:rPr>
          </w:pPr>
        </w:p>
        <w:p w14:paraId="6A9B917A" w14:textId="77777777" w:rsidR="0022268F" w:rsidRPr="006D42D9" w:rsidRDefault="0022268F" w:rsidP="006D42D9">
          <w:pPr>
            <w:rPr>
              <w:rFonts w:ascii="Republika" w:hAnsi="Republika"/>
              <w:sz w:val="60"/>
              <w:szCs w:val="60"/>
            </w:rPr>
          </w:pPr>
        </w:p>
        <w:p w14:paraId="6D28D90C" w14:textId="77777777" w:rsidR="0022268F" w:rsidRPr="006D42D9" w:rsidRDefault="0022268F" w:rsidP="006D42D9">
          <w:pPr>
            <w:rPr>
              <w:rFonts w:ascii="Republika" w:hAnsi="Republika"/>
              <w:sz w:val="60"/>
              <w:szCs w:val="60"/>
            </w:rPr>
          </w:pPr>
        </w:p>
      </w:tc>
    </w:tr>
  </w:tbl>
  <w:p w14:paraId="64B612C8" w14:textId="7D0EFB2D" w:rsidR="0022268F" w:rsidRPr="008F3500" w:rsidRDefault="0022268F"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37FB69E9" w14:textId="77777777"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431ACEA9" w14:textId="77777777"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7676FA04" w14:textId="15BDDF35"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w:t>
    </w:r>
    <w:r w:rsidR="00774138">
      <w:rPr>
        <w:rFonts w:cs="Arial"/>
        <w:sz w:val="16"/>
        <w:lang w:val="sl-SI"/>
      </w:rPr>
      <w:t>8</w:t>
    </w:r>
    <w:r>
      <w:rPr>
        <w:rFonts w:cs="Arial"/>
        <w:sz w:val="16"/>
        <w:lang w:val="sl-SI"/>
      </w:rPr>
      <w:t xml:space="preserve"> </w:t>
    </w:r>
    <w:r w:rsidR="00774138">
      <w:rPr>
        <w:rFonts w:cs="Arial"/>
        <w:sz w:val="16"/>
        <w:lang w:val="sl-SI"/>
      </w:rPr>
      <w:t>200</w:t>
    </w:r>
    <w:r>
      <w:rPr>
        <w:rFonts w:cs="Arial"/>
        <w:sz w:val="16"/>
        <w:lang w:val="sl-SI"/>
      </w:rPr>
      <w:t xml:space="preserve"> </w:t>
    </w:r>
    <w:r w:rsidR="00774138">
      <w:rPr>
        <w:rFonts w:cs="Arial"/>
        <w:sz w:val="16"/>
        <w:lang w:val="sl-SI"/>
      </w:rPr>
      <w:t>100</w:t>
    </w:r>
    <w:r w:rsidR="00C87EA6">
      <w:rPr>
        <w:rFonts w:cs="Arial"/>
        <w:sz w:val="16"/>
        <w:lang w:val="sl-SI"/>
      </w:rPr>
      <w:t>1</w:t>
    </w:r>
  </w:p>
  <w:p w14:paraId="4D625660" w14:textId="77777777"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50988282"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14:paraId="05D382B5"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1E4A0630" w14:textId="77777777"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6175C17"/>
    <w:multiLevelType w:val="hybridMultilevel"/>
    <w:tmpl w:val="CC461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EC7D90"/>
    <w:multiLevelType w:val="hybridMultilevel"/>
    <w:tmpl w:val="13F86EC0"/>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2" w15:restartNumberingAfterBreak="0">
    <w:nsid w:val="546D277D"/>
    <w:multiLevelType w:val="hybridMultilevel"/>
    <w:tmpl w:val="D6C4D502"/>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3"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1F690E"/>
    <w:multiLevelType w:val="hybridMultilevel"/>
    <w:tmpl w:val="1960FE96"/>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7" w15:restartNumberingAfterBreak="0">
    <w:nsid w:val="70E01F17"/>
    <w:multiLevelType w:val="multilevel"/>
    <w:tmpl w:val="C1D8E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7809299">
    <w:abstractNumId w:val="14"/>
  </w:num>
  <w:num w:numId="2" w16cid:durableId="59252056">
    <w:abstractNumId w:val="7"/>
  </w:num>
  <w:num w:numId="3" w16cid:durableId="400376144">
    <w:abstractNumId w:val="10"/>
  </w:num>
  <w:num w:numId="4" w16cid:durableId="1820926727">
    <w:abstractNumId w:val="4"/>
  </w:num>
  <w:num w:numId="5" w16cid:durableId="1190996576">
    <w:abstractNumId w:val="5"/>
  </w:num>
  <w:num w:numId="6" w16cid:durableId="921137842">
    <w:abstractNumId w:val="0"/>
  </w:num>
  <w:num w:numId="7" w16cid:durableId="482626323">
    <w:abstractNumId w:val="1"/>
  </w:num>
  <w:num w:numId="8" w16cid:durableId="835534790">
    <w:abstractNumId w:val="15"/>
  </w:num>
  <w:num w:numId="9" w16cid:durableId="1572614527">
    <w:abstractNumId w:val="8"/>
  </w:num>
  <w:num w:numId="10" w16cid:durableId="331105268">
    <w:abstractNumId w:val="13"/>
  </w:num>
  <w:num w:numId="11" w16cid:durableId="521624267">
    <w:abstractNumId w:val="9"/>
  </w:num>
  <w:num w:numId="12" w16cid:durableId="712002666">
    <w:abstractNumId w:val="18"/>
  </w:num>
  <w:num w:numId="13" w16cid:durableId="904725398">
    <w:abstractNumId w:val="6"/>
  </w:num>
  <w:num w:numId="14" w16cid:durableId="1110514732">
    <w:abstractNumId w:val="2"/>
  </w:num>
  <w:num w:numId="15" w16cid:durableId="1160778292">
    <w:abstractNumId w:val="19"/>
  </w:num>
  <w:num w:numId="16" w16cid:durableId="974218088">
    <w:abstractNumId w:val="12"/>
  </w:num>
  <w:num w:numId="17" w16cid:durableId="867452982">
    <w:abstractNumId w:val="11"/>
  </w:num>
  <w:num w:numId="18" w16cid:durableId="1884756480">
    <w:abstractNumId w:val="16"/>
  </w:num>
  <w:num w:numId="19" w16cid:durableId="852233072">
    <w:abstractNumId w:val="3"/>
  </w:num>
  <w:num w:numId="20" w16cid:durableId="813370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07"/>
    <w:rsid w:val="000063FF"/>
    <w:rsid w:val="000073F3"/>
    <w:rsid w:val="00016009"/>
    <w:rsid w:val="00017A2F"/>
    <w:rsid w:val="00020996"/>
    <w:rsid w:val="00023A88"/>
    <w:rsid w:val="000303A9"/>
    <w:rsid w:val="00031F4F"/>
    <w:rsid w:val="00032F73"/>
    <w:rsid w:val="00033935"/>
    <w:rsid w:val="0003435B"/>
    <w:rsid w:val="000377AE"/>
    <w:rsid w:val="00040AB2"/>
    <w:rsid w:val="00041BB6"/>
    <w:rsid w:val="00043FE7"/>
    <w:rsid w:val="00045E3B"/>
    <w:rsid w:val="000534BD"/>
    <w:rsid w:val="00055A8C"/>
    <w:rsid w:val="00061372"/>
    <w:rsid w:val="00061634"/>
    <w:rsid w:val="00071732"/>
    <w:rsid w:val="00072E78"/>
    <w:rsid w:val="000762A8"/>
    <w:rsid w:val="00077C23"/>
    <w:rsid w:val="000817A9"/>
    <w:rsid w:val="0008352D"/>
    <w:rsid w:val="00085C1B"/>
    <w:rsid w:val="00085E7D"/>
    <w:rsid w:val="000905B8"/>
    <w:rsid w:val="000974EE"/>
    <w:rsid w:val="000A7238"/>
    <w:rsid w:val="000B0688"/>
    <w:rsid w:val="000B07FD"/>
    <w:rsid w:val="000B09AC"/>
    <w:rsid w:val="000B0B21"/>
    <w:rsid w:val="000B150C"/>
    <w:rsid w:val="000B78E0"/>
    <w:rsid w:val="000C3AF8"/>
    <w:rsid w:val="000C40D3"/>
    <w:rsid w:val="000D5DD1"/>
    <w:rsid w:val="000D68B1"/>
    <w:rsid w:val="000E25F2"/>
    <w:rsid w:val="000E38CE"/>
    <w:rsid w:val="000E4C21"/>
    <w:rsid w:val="000E628E"/>
    <w:rsid w:val="000F0507"/>
    <w:rsid w:val="00100DDD"/>
    <w:rsid w:val="0010163E"/>
    <w:rsid w:val="00105031"/>
    <w:rsid w:val="001052BB"/>
    <w:rsid w:val="0012064C"/>
    <w:rsid w:val="00127E97"/>
    <w:rsid w:val="00130562"/>
    <w:rsid w:val="00135292"/>
    <w:rsid w:val="001357B2"/>
    <w:rsid w:val="00137EC2"/>
    <w:rsid w:val="00141562"/>
    <w:rsid w:val="0014753E"/>
    <w:rsid w:val="00155EEB"/>
    <w:rsid w:val="00156F9A"/>
    <w:rsid w:val="0016037C"/>
    <w:rsid w:val="00171184"/>
    <w:rsid w:val="00172F16"/>
    <w:rsid w:val="00173AF7"/>
    <w:rsid w:val="001869E5"/>
    <w:rsid w:val="00187DC2"/>
    <w:rsid w:val="00190DE4"/>
    <w:rsid w:val="0019793A"/>
    <w:rsid w:val="001A1E07"/>
    <w:rsid w:val="001A3BA5"/>
    <w:rsid w:val="001B2A57"/>
    <w:rsid w:val="001B647E"/>
    <w:rsid w:val="001B6C26"/>
    <w:rsid w:val="001C5991"/>
    <w:rsid w:val="001C5EF4"/>
    <w:rsid w:val="001C7F4C"/>
    <w:rsid w:val="001D1EA7"/>
    <w:rsid w:val="001D31E3"/>
    <w:rsid w:val="001D49F8"/>
    <w:rsid w:val="001E1813"/>
    <w:rsid w:val="001E784E"/>
    <w:rsid w:val="001F1E71"/>
    <w:rsid w:val="001F41DB"/>
    <w:rsid w:val="001F7BC0"/>
    <w:rsid w:val="00202A77"/>
    <w:rsid w:val="00205280"/>
    <w:rsid w:val="00205D8C"/>
    <w:rsid w:val="00210CCA"/>
    <w:rsid w:val="00213878"/>
    <w:rsid w:val="0022262A"/>
    <w:rsid w:val="0022268F"/>
    <w:rsid w:val="00222CCE"/>
    <w:rsid w:val="00231437"/>
    <w:rsid w:val="00231C13"/>
    <w:rsid w:val="002351B2"/>
    <w:rsid w:val="002351B9"/>
    <w:rsid w:val="00237B68"/>
    <w:rsid w:val="002428C1"/>
    <w:rsid w:val="00244466"/>
    <w:rsid w:val="002475AD"/>
    <w:rsid w:val="00250AF3"/>
    <w:rsid w:val="00251B07"/>
    <w:rsid w:val="002563EC"/>
    <w:rsid w:val="002611B7"/>
    <w:rsid w:val="00263B88"/>
    <w:rsid w:val="0026534B"/>
    <w:rsid w:val="00271CE5"/>
    <w:rsid w:val="00273716"/>
    <w:rsid w:val="00282020"/>
    <w:rsid w:val="002833F1"/>
    <w:rsid w:val="002875D5"/>
    <w:rsid w:val="002932FD"/>
    <w:rsid w:val="00295521"/>
    <w:rsid w:val="00295BAF"/>
    <w:rsid w:val="002A034E"/>
    <w:rsid w:val="002A536E"/>
    <w:rsid w:val="002A5510"/>
    <w:rsid w:val="002A6F60"/>
    <w:rsid w:val="002C5B0B"/>
    <w:rsid w:val="002D0144"/>
    <w:rsid w:val="002D0B50"/>
    <w:rsid w:val="002D4004"/>
    <w:rsid w:val="002D5535"/>
    <w:rsid w:val="002E0AD3"/>
    <w:rsid w:val="002E31B4"/>
    <w:rsid w:val="002E46F1"/>
    <w:rsid w:val="002F0143"/>
    <w:rsid w:val="002F0572"/>
    <w:rsid w:val="002F154F"/>
    <w:rsid w:val="002F26D2"/>
    <w:rsid w:val="002F4A7B"/>
    <w:rsid w:val="002F664F"/>
    <w:rsid w:val="003004F9"/>
    <w:rsid w:val="003054C0"/>
    <w:rsid w:val="003056E9"/>
    <w:rsid w:val="003058C9"/>
    <w:rsid w:val="00307133"/>
    <w:rsid w:val="00312AE5"/>
    <w:rsid w:val="00314574"/>
    <w:rsid w:val="0031730D"/>
    <w:rsid w:val="00323038"/>
    <w:rsid w:val="0033367C"/>
    <w:rsid w:val="003345F2"/>
    <w:rsid w:val="00335FA6"/>
    <w:rsid w:val="00337085"/>
    <w:rsid w:val="0034296F"/>
    <w:rsid w:val="00342BA0"/>
    <w:rsid w:val="0034345C"/>
    <w:rsid w:val="00345E79"/>
    <w:rsid w:val="00346F4F"/>
    <w:rsid w:val="00346F5A"/>
    <w:rsid w:val="00360C24"/>
    <w:rsid w:val="00361599"/>
    <w:rsid w:val="003636BF"/>
    <w:rsid w:val="00370AA7"/>
    <w:rsid w:val="00373E97"/>
    <w:rsid w:val="00374638"/>
    <w:rsid w:val="0037479F"/>
    <w:rsid w:val="00374C80"/>
    <w:rsid w:val="00380014"/>
    <w:rsid w:val="00383266"/>
    <w:rsid w:val="003845B4"/>
    <w:rsid w:val="00387B1A"/>
    <w:rsid w:val="0039214C"/>
    <w:rsid w:val="00395470"/>
    <w:rsid w:val="00395EF7"/>
    <w:rsid w:val="003B0168"/>
    <w:rsid w:val="003B2E02"/>
    <w:rsid w:val="003B7E9C"/>
    <w:rsid w:val="003C7AB4"/>
    <w:rsid w:val="003D0CF9"/>
    <w:rsid w:val="003D5C1F"/>
    <w:rsid w:val="003D6244"/>
    <w:rsid w:val="003E02C8"/>
    <w:rsid w:val="003E09FB"/>
    <w:rsid w:val="003E1C74"/>
    <w:rsid w:val="003E5617"/>
    <w:rsid w:val="003E5FB3"/>
    <w:rsid w:val="003E5FD3"/>
    <w:rsid w:val="003E66D6"/>
    <w:rsid w:val="003F28BA"/>
    <w:rsid w:val="003F3FB9"/>
    <w:rsid w:val="003F5163"/>
    <w:rsid w:val="00401164"/>
    <w:rsid w:val="00416495"/>
    <w:rsid w:val="00416CCD"/>
    <w:rsid w:val="004179BE"/>
    <w:rsid w:val="00427989"/>
    <w:rsid w:val="00430B65"/>
    <w:rsid w:val="00433C4B"/>
    <w:rsid w:val="004363BA"/>
    <w:rsid w:val="004439BE"/>
    <w:rsid w:val="00447B4A"/>
    <w:rsid w:val="00463587"/>
    <w:rsid w:val="00465A0F"/>
    <w:rsid w:val="00467733"/>
    <w:rsid w:val="00467A1C"/>
    <w:rsid w:val="00467B11"/>
    <w:rsid w:val="00470CFD"/>
    <w:rsid w:val="00472400"/>
    <w:rsid w:val="00472E91"/>
    <w:rsid w:val="004800B6"/>
    <w:rsid w:val="00482340"/>
    <w:rsid w:val="004914D9"/>
    <w:rsid w:val="00491816"/>
    <w:rsid w:val="00496E15"/>
    <w:rsid w:val="004A4110"/>
    <w:rsid w:val="004A5D19"/>
    <w:rsid w:val="004D1C56"/>
    <w:rsid w:val="004D5687"/>
    <w:rsid w:val="004D6389"/>
    <w:rsid w:val="004D7A8E"/>
    <w:rsid w:val="004E108A"/>
    <w:rsid w:val="004E14DB"/>
    <w:rsid w:val="004E353D"/>
    <w:rsid w:val="004F0196"/>
    <w:rsid w:val="004F0620"/>
    <w:rsid w:val="004F0ACE"/>
    <w:rsid w:val="00505F6F"/>
    <w:rsid w:val="005101DE"/>
    <w:rsid w:val="005228CF"/>
    <w:rsid w:val="00522A82"/>
    <w:rsid w:val="00526246"/>
    <w:rsid w:val="00526375"/>
    <w:rsid w:val="0052678F"/>
    <w:rsid w:val="00526E9A"/>
    <w:rsid w:val="00537F9B"/>
    <w:rsid w:val="0054252A"/>
    <w:rsid w:val="00542DD5"/>
    <w:rsid w:val="0056152A"/>
    <w:rsid w:val="0056221D"/>
    <w:rsid w:val="00567106"/>
    <w:rsid w:val="005678EE"/>
    <w:rsid w:val="0057386A"/>
    <w:rsid w:val="00573EE4"/>
    <w:rsid w:val="005759D6"/>
    <w:rsid w:val="00580344"/>
    <w:rsid w:val="005832FE"/>
    <w:rsid w:val="005850A9"/>
    <w:rsid w:val="00590FD1"/>
    <w:rsid w:val="00594B75"/>
    <w:rsid w:val="00597895"/>
    <w:rsid w:val="005A641D"/>
    <w:rsid w:val="005B3B67"/>
    <w:rsid w:val="005C1C9A"/>
    <w:rsid w:val="005C32F7"/>
    <w:rsid w:val="005C3B17"/>
    <w:rsid w:val="005C7508"/>
    <w:rsid w:val="005D25C9"/>
    <w:rsid w:val="005E065B"/>
    <w:rsid w:val="005E1D3C"/>
    <w:rsid w:val="005E5D7B"/>
    <w:rsid w:val="005F0E63"/>
    <w:rsid w:val="005F2A3A"/>
    <w:rsid w:val="005F4931"/>
    <w:rsid w:val="00603567"/>
    <w:rsid w:val="00604DE5"/>
    <w:rsid w:val="0061765E"/>
    <w:rsid w:val="00620CC6"/>
    <w:rsid w:val="006243DF"/>
    <w:rsid w:val="00626FC1"/>
    <w:rsid w:val="00632253"/>
    <w:rsid w:val="0063268A"/>
    <w:rsid w:val="00633E30"/>
    <w:rsid w:val="0063452C"/>
    <w:rsid w:val="00642714"/>
    <w:rsid w:val="00643C4E"/>
    <w:rsid w:val="006455CE"/>
    <w:rsid w:val="00646288"/>
    <w:rsid w:val="00655E30"/>
    <w:rsid w:val="006711BC"/>
    <w:rsid w:val="00676A7E"/>
    <w:rsid w:val="00682E68"/>
    <w:rsid w:val="006905C3"/>
    <w:rsid w:val="006937DC"/>
    <w:rsid w:val="006957AF"/>
    <w:rsid w:val="00697986"/>
    <w:rsid w:val="006A12D7"/>
    <w:rsid w:val="006B07D5"/>
    <w:rsid w:val="006C2B90"/>
    <w:rsid w:val="006D42D9"/>
    <w:rsid w:val="006D4852"/>
    <w:rsid w:val="006D4A5F"/>
    <w:rsid w:val="006D65A1"/>
    <w:rsid w:val="006D6A59"/>
    <w:rsid w:val="006E294B"/>
    <w:rsid w:val="006E4382"/>
    <w:rsid w:val="006F0D16"/>
    <w:rsid w:val="006F1089"/>
    <w:rsid w:val="006F2347"/>
    <w:rsid w:val="006F427B"/>
    <w:rsid w:val="006F44D2"/>
    <w:rsid w:val="006F5DC0"/>
    <w:rsid w:val="0070032F"/>
    <w:rsid w:val="00704C0A"/>
    <w:rsid w:val="007128E9"/>
    <w:rsid w:val="0071572C"/>
    <w:rsid w:val="007201B9"/>
    <w:rsid w:val="00722D84"/>
    <w:rsid w:val="00726463"/>
    <w:rsid w:val="00727EB1"/>
    <w:rsid w:val="007304AF"/>
    <w:rsid w:val="00733017"/>
    <w:rsid w:val="00741CE8"/>
    <w:rsid w:val="007432B9"/>
    <w:rsid w:val="007450EA"/>
    <w:rsid w:val="007452B9"/>
    <w:rsid w:val="00751D38"/>
    <w:rsid w:val="007551BC"/>
    <w:rsid w:val="00756DCF"/>
    <w:rsid w:val="00757E28"/>
    <w:rsid w:val="00763F84"/>
    <w:rsid w:val="0076581E"/>
    <w:rsid w:val="0077303A"/>
    <w:rsid w:val="00774138"/>
    <w:rsid w:val="007748AC"/>
    <w:rsid w:val="007756F0"/>
    <w:rsid w:val="00776189"/>
    <w:rsid w:val="007832DB"/>
    <w:rsid w:val="00783310"/>
    <w:rsid w:val="00785B66"/>
    <w:rsid w:val="007867B9"/>
    <w:rsid w:val="00787CAA"/>
    <w:rsid w:val="00794BE4"/>
    <w:rsid w:val="0079634B"/>
    <w:rsid w:val="00796F91"/>
    <w:rsid w:val="007A47A9"/>
    <w:rsid w:val="007A4A6D"/>
    <w:rsid w:val="007B6925"/>
    <w:rsid w:val="007B7182"/>
    <w:rsid w:val="007C3640"/>
    <w:rsid w:val="007C4500"/>
    <w:rsid w:val="007C4F38"/>
    <w:rsid w:val="007C55B4"/>
    <w:rsid w:val="007D1BCF"/>
    <w:rsid w:val="007D1FFF"/>
    <w:rsid w:val="007D3509"/>
    <w:rsid w:val="007D75CF"/>
    <w:rsid w:val="007E0BAA"/>
    <w:rsid w:val="007E0C39"/>
    <w:rsid w:val="007E6030"/>
    <w:rsid w:val="007E616F"/>
    <w:rsid w:val="007E6DC5"/>
    <w:rsid w:val="007F3A29"/>
    <w:rsid w:val="007F548E"/>
    <w:rsid w:val="00803750"/>
    <w:rsid w:val="00805F88"/>
    <w:rsid w:val="0081142B"/>
    <w:rsid w:val="00811A04"/>
    <w:rsid w:val="00820FF2"/>
    <w:rsid w:val="00826BA6"/>
    <w:rsid w:val="00833E8F"/>
    <w:rsid w:val="00836BC1"/>
    <w:rsid w:val="00842A8F"/>
    <w:rsid w:val="0088043C"/>
    <w:rsid w:val="008906C9"/>
    <w:rsid w:val="008909E9"/>
    <w:rsid w:val="0089452B"/>
    <w:rsid w:val="00894F04"/>
    <w:rsid w:val="008A4BAA"/>
    <w:rsid w:val="008A6475"/>
    <w:rsid w:val="008A67AB"/>
    <w:rsid w:val="008B1506"/>
    <w:rsid w:val="008B2714"/>
    <w:rsid w:val="008B42D3"/>
    <w:rsid w:val="008B542F"/>
    <w:rsid w:val="008B5C66"/>
    <w:rsid w:val="008B7850"/>
    <w:rsid w:val="008B7F43"/>
    <w:rsid w:val="008C2438"/>
    <w:rsid w:val="008C2E38"/>
    <w:rsid w:val="008C3908"/>
    <w:rsid w:val="008C5738"/>
    <w:rsid w:val="008C6589"/>
    <w:rsid w:val="008C69E2"/>
    <w:rsid w:val="008D04F0"/>
    <w:rsid w:val="008D688B"/>
    <w:rsid w:val="008D6949"/>
    <w:rsid w:val="008E030A"/>
    <w:rsid w:val="008E3989"/>
    <w:rsid w:val="008F3500"/>
    <w:rsid w:val="008F4AD5"/>
    <w:rsid w:val="008F61DA"/>
    <w:rsid w:val="00905961"/>
    <w:rsid w:val="00913B4B"/>
    <w:rsid w:val="00920701"/>
    <w:rsid w:val="009211FA"/>
    <w:rsid w:val="0092155A"/>
    <w:rsid w:val="00923F69"/>
    <w:rsid w:val="00924E3C"/>
    <w:rsid w:val="009350D7"/>
    <w:rsid w:val="00941D29"/>
    <w:rsid w:val="00943C4F"/>
    <w:rsid w:val="009466A2"/>
    <w:rsid w:val="00947BDC"/>
    <w:rsid w:val="009612BB"/>
    <w:rsid w:val="00964579"/>
    <w:rsid w:val="00970D98"/>
    <w:rsid w:val="00970EDF"/>
    <w:rsid w:val="00971BC2"/>
    <w:rsid w:val="00971E6C"/>
    <w:rsid w:val="009752BB"/>
    <w:rsid w:val="0097573E"/>
    <w:rsid w:val="009773D3"/>
    <w:rsid w:val="00977ACC"/>
    <w:rsid w:val="009857D7"/>
    <w:rsid w:val="009912C3"/>
    <w:rsid w:val="0099577D"/>
    <w:rsid w:val="00995F30"/>
    <w:rsid w:val="00996D02"/>
    <w:rsid w:val="009976C2"/>
    <w:rsid w:val="009B2143"/>
    <w:rsid w:val="009B2C6A"/>
    <w:rsid w:val="009B7D7C"/>
    <w:rsid w:val="009D1394"/>
    <w:rsid w:val="009D3617"/>
    <w:rsid w:val="009D4902"/>
    <w:rsid w:val="009D699E"/>
    <w:rsid w:val="009E3E63"/>
    <w:rsid w:val="009F69D5"/>
    <w:rsid w:val="009F7E5C"/>
    <w:rsid w:val="00A000F2"/>
    <w:rsid w:val="00A00607"/>
    <w:rsid w:val="00A1046E"/>
    <w:rsid w:val="00A11C21"/>
    <w:rsid w:val="00A125C5"/>
    <w:rsid w:val="00A12D5C"/>
    <w:rsid w:val="00A16CCF"/>
    <w:rsid w:val="00A30F49"/>
    <w:rsid w:val="00A31F50"/>
    <w:rsid w:val="00A37C96"/>
    <w:rsid w:val="00A424F5"/>
    <w:rsid w:val="00A5039D"/>
    <w:rsid w:val="00A64ACC"/>
    <w:rsid w:val="00A65EE7"/>
    <w:rsid w:val="00A66BBF"/>
    <w:rsid w:val="00A70133"/>
    <w:rsid w:val="00A836F9"/>
    <w:rsid w:val="00A86129"/>
    <w:rsid w:val="00A86D14"/>
    <w:rsid w:val="00A91F85"/>
    <w:rsid w:val="00A92409"/>
    <w:rsid w:val="00A950E3"/>
    <w:rsid w:val="00A97DC0"/>
    <w:rsid w:val="00AA0FBC"/>
    <w:rsid w:val="00AA5CF6"/>
    <w:rsid w:val="00AA5E80"/>
    <w:rsid w:val="00AA6D95"/>
    <w:rsid w:val="00AC5C16"/>
    <w:rsid w:val="00AE12FF"/>
    <w:rsid w:val="00AE33E1"/>
    <w:rsid w:val="00AE578D"/>
    <w:rsid w:val="00AE5D61"/>
    <w:rsid w:val="00AE7A16"/>
    <w:rsid w:val="00AF143E"/>
    <w:rsid w:val="00B00266"/>
    <w:rsid w:val="00B01945"/>
    <w:rsid w:val="00B036A5"/>
    <w:rsid w:val="00B0453E"/>
    <w:rsid w:val="00B055A2"/>
    <w:rsid w:val="00B1063F"/>
    <w:rsid w:val="00B17141"/>
    <w:rsid w:val="00B17D5E"/>
    <w:rsid w:val="00B20885"/>
    <w:rsid w:val="00B22AD3"/>
    <w:rsid w:val="00B27607"/>
    <w:rsid w:val="00B30ED7"/>
    <w:rsid w:val="00B31575"/>
    <w:rsid w:val="00B32CAE"/>
    <w:rsid w:val="00B36895"/>
    <w:rsid w:val="00B44E02"/>
    <w:rsid w:val="00B45DD3"/>
    <w:rsid w:val="00B47A39"/>
    <w:rsid w:val="00B508CE"/>
    <w:rsid w:val="00B527FA"/>
    <w:rsid w:val="00B531BF"/>
    <w:rsid w:val="00B61EF2"/>
    <w:rsid w:val="00B623ED"/>
    <w:rsid w:val="00B634C9"/>
    <w:rsid w:val="00B66E7F"/>
    <w:rsid w:val="00B72898"/>
    <w:rsid w:val="00B7411E"/>
    <w:rsid w:val="00B74AF2"/>
    <w:rsid w:val="00B75EED"/>
    <w:rsid w:val="00B83724"/>
    <w:rsid w:val="00B8547D"/>
    <w:rsid w:val="00B9258F"/>
    <w:rsid w:val="00B92675"/>
    <w:rsid w:val="00BA0783"/>
    <w:rsid w:val="00BA163F"/>
    <w:rsid w:val="00BA167E"/>
    <w:rsid w:val="00BB140A"/>
    <w:rsid w:val="00BB59AE"/>
    <w:rsid w:val="00BD3FC0"/>
    <w:rsid w:val="00BD4F26"/>
    <w:rsid w:val="00BD5230"/>
    <w:rsid w:val="00BD5CD5"/>
    <w:rsid w:val="00BE3547"/>
    <w:rsid w:val="00BE3B25"/>
    <w:rsid w:val="00BF1234"/>
    <w:rsid w:val="00C02DCD"/>
    <w:rsid w:val="00C10933"/>
    <w:rsid w:val="00C13B65"/>
    <w:rsid w:val="00C1713C"/>
    <w:rsid w:val="00C2232A"/>
    <w:rsid w:val="00C250D5"/>
    <w:rsid w:val="00C3385A"/>
    <w:rsid w:val="00C40648"/>
    <w:rsid w:val="00C41E91"/>
    <w:rsid w:val="00C426AD"/>
    <w:rsid w:val="00C464CC"/>
    <w:rsid w:val="00C47F8D"/>
    <w:rsid w:val="00C55886"/>
    <w:rsid w:val="00C62ED5"/>
    <w:rsid w:val="00C651C2"/>
    <w:rsid w:val="00C7076A"/>
    <w:rsid w:val="00C76715"/>
    <w:rsid w:val="00C80421"/>
    <w:rsid w:val="00C80849"/>
    <w:rsid w:val="00C81391"/>
    <w:rsid w:val="00C81D16"/>
    <w:rsid w:val="00C852E0"/>
    <w:rsid w:val="00C87EA6"/>
    <w:rsid w:val="00C92898"/>
    <w:rsid w:val="00C951D5"/>
    <w:rsid w:val="00C9589A"/>
    <w:rsid w:val="00C97889"/>
    <w:rsid w:val="00CA063E"/>
    <w:rsid w:val="00CA4DA9"/>
    <w:rsid w:val="00CA58EA"/>
    <w:rsid w:val="00CB35A0"/>
    <w:rsid w:val="00CC179C"/>
    <w:rsid w:val="00CC2FA8"/>
    <w:rsid w:val="00CC3866"/>
    <w:rsid w:val="00CC425A"/>
    <w:rsid w:val="00CC7E93"/>
    <w:rsid w:val="00CD30F6"/>
    <w:rsid w:val="00CE7019"/>
    <w:rsid w:val="00CE7514"/>
    <w:rsid w:val="00CF077A"/>
    <w:rsid w:val="00CF1E09"/>
    <w:rsid w:val="00CF23B1"/>
    <w:rsid w:val="00D013F8"/>
    <w:rsid w:val="00D022AC"/>
    <w:rsid w:val="00D043B0"/>
    <w:rsid w:val="00D0474C"/>
    <w:rsid w:val="00D053E5"/>
    <w:rsid w:val="00D10EDF"/>
    <w:rsid w:val="00D11CA6"/>
    <w:rsid w:val="00D134D7"/>
    <w:rsid w:val="00D13EF7"/>
    <w:rsid w:val="00D142CC"/>
    <w:rsid w:val="00D17C6C"/>
    <w:rsid w:val="00D206EE"/>
    <w:rsid w:val="00D248DE"/>
    <w:rsid w:val="00D25E38"/>
    <w:rsid w:val="00D35034"/>
    <w:rsid w:val="00D36231"/>
    <w:rsid w:val="00D43675"/>
    <w:rsid w:val="00D44A78"/>
    <w:rsid w:val="00D44B18"/>
    <w:rsid w:val="00D525F8"/>
    <w:rsid w:val="00D57DD7"/>
    <w:rsid w:val="00D7006B"/>
    <w:rsid w:val="00D713E8"/>
    <w:rsid w:val="00D741D6"/>
    <w:rsid w:val="00D7675E"/>
    <w:rsid w:val="00D843E7"/>
    <w:rsid w:val="00D8542D"/>
    <w:rsid w:val="00D871F4"/>
    <w:rsid w:val="00D9143E"/>
    <w:rsid w:val="00D93FE7"/>
    <w:rsid w:val="00DA59FD"/>
    <w:rsid w:val="00DA793D"/>
    <w:rsid w:val="00DB0627"/>
    <w:rsid w:val="00DB0AC8"/>
    <w:rsid w:val="00DB1356"/>
    <w:rsid w:val="00DB534B"/>
    <w:rsid w:val="00DB5AA6"/>
    <w:rsid w:val="00DC538B"/>
    <w:rsid w:val="00DC63DD"/>
    <w:rsid w:val="00DC6A71"/>
    <w:rsid w:val="00DC7EC6"/>
    <w:rsid w:val="00DE2B15"/>
    <w:rsid w:val="00DE5B46"/>
    <w:rsid w:val="00DF5A77"/>
    <w:rsid w:val="00E00053"/>
    <w:rsid w:val="00E02323"/>
    <w:rsid w:val="00E0357D"/>
    <w:rsid w:val="00E0503D"/>
    <w:rsid w:val="00E118E0"/>
    <w:rsid w:val="00E12F15"/>
    <w:rsid w:val="00E144E4"/>
    <w:rsid w:val="00E14C72"/>
    <w:rsid w:val="00E17115"/>
    <w:rsid w:val="00E2237A"/>
    <w:rsid w:val="00E23849"/>
    <w:rsid w:val="00E24EC2"/>
    <w:rsid w:val="00E257AF"/>
    <w:rsid w:val="00E26F57"/>
    <w:rsid w:val="00E321D2"/>
    <w:rsid w:val="00E32260"/>
    <w:rsid w:val="00E32BF9"/>
    <w:rsid w:val="00E41FE1"/>
    <w:rsid w:val="00E50E12"/>
    <w:rsid w:val="00E5167E"/>
    <w:rsid w:val="00E526C4"/>
    <w:rsid w:val="00E54002"/>
    <w:rsid w:val="00E55A96"/>
    <w:rsid w:val="00E60388"/>
    <w:rsid w:val="00E65DFA"/>
    <w:rsid w:val="00E7129F"/>
    <w:rsid w:val="00E761E9"/>
    <w:rsid w:val="00E766C4"/>
    <w:rsid w:val="00E774F6"/>
    <w:rsid w:val="00E849BA"/>
    <w:rsid w:val="00E91EE8"/>
    <w:rsid w:val="00E92E11"/>
    <w:rsid w:val="00E93930"/>
    <w:rsid w:val="00EA26D1"/>
    <w:rsid w:val="00EA48A0"/>
    <w:rsid w:val="00EB3877"/>
    <w:rsid w:val="00EB54C4"/>
    <w:rsid w:val="00EC114C"/>
    <w:rsid w:val="00EC480B"/>
    <w:rsid w:val="00EC48CD"/>
    <w:rsid w:val="00EC537A"/>
    <w:rsid w:val="00EC6BAD"/>
    <w:rsid w:val="00EC7937"/>
    <w:rsid w:val="00EC7F07"/>
    <w:rsid w:val="00ED0091"/>
    <w:rsid w:val="00ED0BA2"/>
    <w:rsid w:val="00ED0C13"/>
    <w:rsid w:val="00ED18EC"/>
    <w:rsid w:val="00ED19A0"/>
    <w:rsid w:val="00ED7E82"/>
    <w:rsid w:val="00EE0BB7"/>
    <w:rsid w:val="00EE305E"/>
    <w:rsid w:val="00EE437C"/>
    <w:rsid w:val="00EF310A"/>
    <w:rsid w:val="00EF3B22"/>
    <w:rsid w:val="00EF4D7C"/>
    <w:rsid w:val="00F0323B"/>
    <w:rsid w:val="00F032BC"/>
    <w:rsid w:val="00F05AA7"/>
    <w:rsid w:val="00F06F52"/>
    <w:rsid w:val="00F122E4"/>
    <w:rsid w:val="00F16030"/>
    <w:rsid w:val="00F207EB"/>
    <w:rsid w:val="00F240BB"/>
    <w:rsid w:val="00F245A2"/>
    <w:rsid w:val="00F309CE"/>
    <w:rsid w:val="00F31D15"/>
    <w:rsid w:val="00F420C5"/>
    <w:rsid w:val="00F46724"/>
    <w:rsid w:val="00F51CE9"/>
    <w:rsid w:val="00F57FED"/>
    <w:rsid w:val="00F60C64"/>
    <w:rsid w:val="00F71871"/>
    <w:rsid w:val="00F84AA1"/>
    <w:rsid w:val="00F84EB0"/>
    <w:rsid w:val="00F85B29"/>
    <w:rsid w:val="00F8638A"/>
    <w:rsid w:val="00F907E8"/>
    <w:rsid w:val="00F90D61"/>
    <w:rsid w:val="00F93C6F"/>
    <w:rsid w:val="00FA526A"/>
    <w:rsid w:val="00FA5C47"/>
    <w:rsid w:val="00FA68EB"/>
    <w:rsid w:val="00FB02FB"/>
    <w:rsid w:val="00FB35BA"/>
    <w:rsid w:val="00FC1B36"/>
    <w:rsid w:val="00FC5CB5"/>
    <w:rsid w:val="00FD131E"/>
    <w:rsid w:val="00FD35FD"/>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22D7DAF"/>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45E79"/>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uiPriority w:val="99"/>
    <w:unhideWhenUsed/>
    <w:rsid w:val="00155EEB"/>
    <w:rPr>
      <w:sz w:val="16"/>
      <w:szCs w:val="16"/>
    </w:rPr>
  </w:style>
  <w:style w:type="paragraph" w:styleId="Pripombabesedilo">
    <w:name w:val="annotation text"/>
    <w:basedOn w:val="Navaden"/>
    <w:link w:val="PripombabesediloZnak"/>
    <w:uiPriority w:val="99"/>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uiPriority w:val="99"/>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 w:type="paragraph" w:styleId="Golobesedilo">
    <w:name w:val="Plain Text"/>
    <w:basedOn w:val="Navaden"/>
    <w:link w:val="GolobesediloZnak"/>
    <w:unhideWhenUsed/>
    <w:rsid w:val="00FB02FB"/>
    <w:pPr>
      <w:spacing w:after="0" w:line="240" w:lineRule="auto"/>
    </w:pPr>
    <w:rPr>
      <w:rFonts w:ascii="Consolas" w:eastAsia="Calibri" w:hAnsi="Consolas" w:cs="Times New Roman"/>
      <w:sz w:val="21"/>
      <w:szCs w:val="21"/>
      <w:lang w:val="x-none"/>
    </w:rPr>
  </w:style>
  <w:style w:type="character" w:customStyle="1" w:styleId="GolobesediloZnak">
    <w:name w:val="Golo besedilo Znak"/>
    <w:basedOn w:val="Privzetapisavaodstavka"/>
    <w:link w:val="Golobesedilo"/>
    <w:rsid w:val="00FB02FB"/>
    <w:rPr>
      <w:rFonts w:ascii="Consolas" w:eastAsia="Calibri" w:hAnsi="Consolas"/>
      <w:sz w:val="21"/>
      <w:szCs w:val="21"/>
      <w:lang w:val="x-none" w:eastAsia="en-US"/>
    </w:rPr>
  </w:style>
  <w:style w:type="character" w:styleId="Nerazreenaomemba">
    <w:name w:val="Unresolved Mention"/>
    <w:basedOn w:val="Privzetapisavaodstavka"/>
    <w:uiPriority w:val="99"/>
    <w:semiHidden/>
    <w:unhideWhenUsed/>
    <w:rsid w:val="0041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30764876">
      <w:bodyDiv w:val="1"/>
      <w:marLeft w:val="0"/>
      <w:marRight w:val="0"/>
      <w:marTop w:val="0"/>
      <w:marBottom w:val="0"/>
      <w:divBdr>
        <w:top w:val="none" w:sz="0" w:space="0" w:color="auto"/>
        <w:left w:val="none" w:sz="0" w:space="0" w:color="auto"/>
        <w:bottom w:val="none" w:sz="0" w:space="0" w:color="auto"/>
        <w:right w:val="none" w:sz="0" w:space="0" w:color="auto"/>
      </w:divBdr>
    </w:div>
    <w:div w:id="159733370">
      <w:bodyDiv w:val="1"/>
      <w:marLeft w:val="0"/>
      <w:marRight w:val="0"/>
      <w:marTop w:val="0"/>
      <w:marBottom w:val="0"/>
      <w:divBdr>
        <w:top w:val="none" w:sz="0" w:space="0" w:color="auto"/>
        <w:left w:val="none" w:sz="0" w:space="0" w:color="auto"/>
        <w:bottom w:val="none" w:sz="0" w:space="0" w:color="auto"/>
        <w:right w:val="none" w:sz="0" w:space="0" w:color="auto"/>
      </w:divBdr>
    </w:div>
    <w:div w:id="173110099">
      <w:bodyDiv w:val="1"/>
      <w:marLeft w:val="0"/>
      <w:marRight w:val="0"/>
      <w:marTop w:val="0"/>
      <w:marBottom w:val="0"/>
      <w:divBdr>
        <w:top w:val="none" w:sz="0" w:space="0" w:color="auto"/>
        <w:left w:val="none" w:sz="0" w:space="0" w:color="auto"/>
        <w:bottom w:val="none" w:sz="0" w:space="0" w:color="auto"/>
        <w:right w:val="none" w:sz="0" w:space="0" w:color="auto"/>
      </w:divBdr>
    </w:div>
    <w:div w:id="216673886">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250704390">
      <w:bodyDiv w:val="1"/>
      <w:marLeft w:val="0"/>
      <w:marRight w:val="0"/>
      <w:marTop w:val="0"/>
      <w:marBottom w:val="0"/>
      <w:divBdr>
        <w:top w:val="none" w:sz="0" w:space="0" w:color="auto"/>
        <w:left w:val="none" w:sz="0" w:space="0" w:color="auto"/>
        <w:bottom w:val="none" w:sz="0" w:space="0" w:color="auto"/>
        <w:right w:val="none" w:sz="0" w:space="0" w:color="auto"/>
      </w:divBdr>
    </w:div>
    <w:div w:id="251352330">
      <w:bodyDiv w:val="1"/>
      <w:marLeft w:val="0"/>
      <w:marRight w:val="0"/>
      <w:marTop w:val="0"/>
      <w:marBottom w:val="0"/>
      <w:divBdr>
        <w:top w:val="none" w:sz="0" w:space="0" w:color="auto"/>
        <w:left w:val="none" w:sz="0" w:space="0" w:color="auto"/>
        <w:bottom w:val="none" w:sz="0" w:space="0" w:color="auto"/>
        <w:right w:val="none" w:sz="0" w:space="0" w:color="auto"/>
      </w:divBdr>
    </w:div>
    <w:div w:id="333653322">
      <w:bodyDiv w:val="1"/>
      <w:marLeft w:val="0"/>
      <w:marRight w:val="0"/>
      <w:marTop w:val="0"/>
      <w:marBottom w:val="0"/>
      <w:divBdr>
        <w:top w:val="none" w:sz="0" w:space="0" w:color="auto"/>
        <w:left w:val="none" w:sz="0" w:space="0" w:color="auto"/>
        <w:bottom w:val="none" w:sz="0" w:space="0" w:color="auto"/>
        <w:right w:val="none" w:sz="0" w:space="0" w:color="auto"/>
      </w:divBdr>
    </w:div>
    <w:div w:id="367678910">
      <w:bodyDiv w:val="1"/>
      <w:marLeft w:val="0"/>
      <w:marRight w:val="0"/>
      <w:marTop w:val="0"/>
      <w:marBottom w:val="0"/>
      <w:divBdr>
        <w:top w:val="none" w:sz="0" w:space="0" w:color="auto"/>
        <w:left w:val="none" w:sz="0" w:space="0" w:color="auto"/>
        <w:bottom w:val="none" w:sz="0" w:space="0" w:color="auto"/>
        <w:right w:val="none" w:sz="0" w:space="0" w:color="auto"/>
      </w:divBdr>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05035074">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468210168">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630089525">
      <w:bodyDiv w:val="1"/>
      <w:marLeft w:val="0"/>
      <w:marRight w:val="0"/>
      <w:marTop w:val="0"/>
      <w:marBottom w:val="0"/>
      <w:divBdr>
        <w:top w:val="none" w:sz="0" w:space="0" w:color="auto"/>
        <w:left w:val="none" w:sz="0" w:space="0" w:color="auto"/>
        <w:bottom w:val="none" w:sz="0" w:space="0" w:color="auto"/>
        <w:right w:val="none" w:sz="0" w:space="0" w:color="auto"/>
      </w:divBdr>
      <w:divsChild>
        <w:div w:id="1227912479">
          <w:marLeft w:val="0"/>
          <w:marRight w:val="0"/>
          <w:marTop w:val="0"/>
          <w:marBottom w:val="0"/>
          <w:divBdr>
            <w:top w:val="none" w:sz="0" w:space="0" w:color="auto"/>
            <w:left w:val="none" w:sz="0" w:space="0" w:color="auto"/>
            <w:bottom w:val="none" w:sz="0" w:space="0" w:color="auto"/>
            <w:right w:val="none" w:sz="0" w:space="0" w:color="auto"/>
          </w:divBdr>
          <w:divsChild>
            <w:div w:id="450631653">
              <w:marLeft w:val="0"/>
              <w:marRight w:val="0"/>
              <w:marTop w:val="0"/>
              <w:marBottom w:val="0"/>
              <w:divBdr>
                <w:top w:val="none" w:sz="0" w:space="0" w:color="auto"/>
                <w:left w:val="none" w:sz="0" w:space="0" w:color="auto"/>
                <w:bottom w:val="none" w:sz="0" w:space="0" w:color="auto"/>
                <w:right w:val="none" w:sz="0" w:space="0" w:color="auto"/>
              </w:divBdr>
            </w:div>
          </w:divsChild>
        </w:div>
        <w:div w:id="1590231738">
          <w:marLeft w:val="0"/>
          <w:marRight w:val="0"/>
          <w:marTop w:val="0"/>
          <w:marBottom w:val="0"/>
          <w:divBdr>
            <w:top w:val="none" w:sz="0" w:space="0" w:color="auto"/>
            <w:left w:val="none" w:sz="0" w:space="0" w:color="auto"/>
            <w:bottom w:val="none" w:sz="0" w:space="0" w:color="auto"/>
            <w:right w:val="none" w:sz="0" w:space="0" w:color="auto"/>
          </w:divBdr>
          <w:divsChild>
            <w:div w:id="374082113">
              <w:marLeft w:val="0"/>
              <w:marRight w:val="0"/>
              <w:marTop w:val="0"/>
              <w:marBottom w:val="0"/>
              <w:divBdr>
                <w:top w:val="none" w:sz="0" w:space="0" w:color="auto"/>
                <w:left w:val="none" w:sz="0" w:space="0" w:color="auto"/>
                <w:bottom w:val="none" w:sz="0" w:space="0" w:color="auto"/>
                <w:right w:val="none" w:sz="0" w:space="0" w:color="auto"/>
              </w:divBdr>
              <w:divsChild>
                <w:div w:id="1227912067">
                  <w:marLeft w:val="0"/>
                  <w:marRight w:val="0"/>
                  <w:marTop w:val="0"/>
                  <w:marBottom w:val="0"/>
                  <w:divBdr>
                    <w:top w:val="none" w:sz="0" w:space="0" w:color="auto"/>
                    <w:left w:val="none" w:sz="0" w:space="0" w:color="auto"/>
                    <w:bottom w:val="none" w:sz="0" w:space="0" w:color="auto"/>
                    <w:right w:val="none" w:sz="0" w:space="0" w:color="auto"/>
                  </w:divBdr>
                  <w:divsChild>
                    <w:div w:id="15552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746151951">
      <w:bodyDiv w:val="1"/>
      <w:marLeft w:val="0"/>
      <w:marRight w:val="0"/>
      <w:marTop w:val="0"/>
      <w:marBottom w:val="0"/>
      <w:divBdr>
        <w:top w:val="none" w:sz="0" w:space="0" w:color="auto"/>
        <w:left w:val="none" w:sz="0" w:space="0" w:color="auto"/>
        <w:bottom w:val="none" w:sz="0" w:space="0" w:color="auto"/>
        <w:right w:val="none" w:sz="0" w:space="0" w:color="auto"/>
      </w:divBdr>
    </w:div>
    <w:div w:id="830633403">
      <w:bodyDiv w:val="1"/>
      <w:marLeft w:val="0"/>
      <w:marRight w:val="0"/>
      <w:marTop w:val="0"/>
      <w:marBottom w:val="0"/>
      <w:divBdr>
        <w:top w:val="none" w:sz="0" w:space="0" w:color="auto"/>
        <w:left w:val="none" w:sz="0" w:space="0" w:color="auto"/>
        <w:bottom w:val="none" w:sz="0" w:space="0" w:color="auto"/>
        <w:right w:val="none" w:sz="0" w:space="0" w:color="auto"/>
      </w:divBdr>
    </w:div>
    <w:div w:id="834224189">
      <w:bodyDiv w:val="1"/>
      <w:marLeft w:val="0"/>
      <w:marRight w:val="0"/>
      <w:marTop w:val="0"/>
      <w:marBottom w:val="0"/>
      <w:divBdr>
        <w:top w:val="none" w:sz="0" w:space="0" w:color="auto"/>
        <w:left w:val="none" w:sz="0" w:space="0" w:color="auto"/>
        <w:bottom w:val="none" w:sz="0" w:space="0" w:color="auto"/>
        <w:right w:val="none" w:sz="0" w:space="0" w:color="auto"/>
      </w:divBdr>
      <w:divsChild>
        <w:div w:id="274603962">
          <w:marLeft w:val="0"/>
          <w:marRight w:val="0"/>
          <w:marTop w:val="0"/>
          <w:marBottom w:val="0"/>
          <w:divBdr>
            <w:top w:val="none" w:sz="0" w:space="0" w:color="auto"/>
            <w:left w:val="none" w:sz="0" w:space="0" w:color="auto"/>
            <w:bottom w:val="none" w:sz="0" w:space="0" w:color="auto"/>
            <w:right w:val="none" w:sz="0" w:space="0" w:color="auto"/>
          </w:divBdr>
          <w:divsChild>
            <w:div w:id="1975988384">
              <w:marLeft w:val="0"/>
              <w:marRight w:val="0"/>
              <w:marTop w:val="0"/>
              <w:marBottom w:val="0"/>
              <w:divBdr>
                <w:top w:val="none" w:sz="0" w:space="0" w:color="auto"/>
                <w:left w:val="none" w:sz="0" w:space="0" w:color="auto"/>
                <w:bottom w:val="none" w:sz="0" w:space="0" w:color="auto"/>
                <w:right w:val="none" w:sz="0" w:space="0" w:color="auto"/>
              </w:divBdr>
            </w:div>
          </w:divsChild>
        </w:div>
        <w:div w:id="1441023572">
          <w:marLeft w:val="0"/>
          <w:marRight w:val="0"/>
          <w:marTop w:val="0"/>
          <w:marBottom w:val="0"/>
          <w:divBdr>
            <w:top w:val="none" w:sz="0" w:space="0" w:color="auto"/>
            <w:left w:val="none" w:sz="0" w:space="0" w:color="auto"/>
            <w:bottom w:val="none" w:sz="0" w:space="0" w:color="auto"/>
            <w:right w:val="none" w:sz="0" w:space="0" w:color="auto"/>
          </w:divBdr>
          <w:divsChild>
            <w:div w:id="541749889">
              <w:marLeft w:val="0"/>
              <w:marRight w:val="0"/>
              <w:marTop w:val="0"/>
              <w:marBottom w:val="0"/>
              <w:divBdr>
                <w:top w:val="none" w:sz="0" w:space="0" w:color="auto"/>
                <w:left w:val="none" w:sz="0" w:space="0" w:color="auto"/>
                <w:bottom w:val="none" w:sz="0" w:space="0" w:color="auto"/>
                <w:right w:val="none" w:sz="0" w:space="0" w:color="auto"/>
              </w:divBdr>
              <w:divsChild>
                <w:div w:id="703402770">
                  <w:marLeft w:val="0"/>
                  <w:marRight w:val="0"/>
                  <w:marTop w:val="0"/>
                  <w:marBottom w:val="0"/>
                  <w:divBdr>
                    <w:top w:val="none" w:sz="0" w:space="0" w:color="auto"/>
                    <w:left w:val="none" w:sz="0" w:space="0" w:color="auto"/>
                    <w:bottom w:val="none" w:sz="0" w:space="0" w:color="auto"/>
                    <w:right w:val="none" w:sz="0" w:space="0" w:color="auto"/>
                  </w:divBdr>
                  <w:divsChild>
                    <w:div w:id="881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7482">
      <w:bodyDiv w:val="1"/>
      <w:marLeft w:val="0"/>
      <w:marRight w:val="0"/>
      <w:marTop w:val="0"/>
      <w:marBottom w:val="0"/>
      <w:divBdr>
        <w:top w:val="none" w:sz="0" w:space="0" w:color="auto"/>
        <w:left w:val="none" w:sz="0" w:space="0" w:color="auto"/>
        <w:bottom w:val="none" w:sz="0" w:space="0" w:color="auto"/>
        <w:right w:val="none" w:sz="0" w:space="0" w:color="auto"/>
      </w:divBdr>
    </w:div>
    <w:div w:id="909316127">
      <w:bodyDiv w:val="1"/>
      <w:marLeft w:val="0"/>
      <w:marRight w:val="0"/>
      <w:marTop w:val="0"/>
      <w:marBottom w:val="0"/>
      <w:divBdr>
        <w:top w:val="none" w:sz="0" w:space="0" w:color="auto"/>
        <w:left w:val="none" w:sz="0" w:space="0" w:color="auto"/>
        <w:bottom w:val="none" w:sz="0" w:space="0" w:color="auto"/>
        <w:right w:val="none" w:sz="0" w:space="0" w:color="auto"/>
      </w:divBdr>
    </w:div>
    <w:div w:id="930702278">
      <w:bodyDiv w:val="1"/>
      <w:marLeft w:val="0"/>
      <w:marRight w:val="0"/>
      <w:marTop w:val="0"/>
      <w:marBottom w:val="0"/>
      <w:divBdr>
        <w:top w:val="none" w:sz="0" w:space="0" w:color="auto"/>
        <w:left w:val="none" w:sz="0" w:space="0" w:color="auto"/>
        <w:bottom w:val="none" w:sz="0" w:space="0" w:color="auto"/>
        <w:right w:val="none" w:sz="0" w:space="0" w:color="auto"/>
      </w:divBdr>
    </w:div>
    <w:div w:id="974219939">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45907283">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49176628">
      <w:bodyDiv w:val="1"/>
      <w:marLeft w:val="0"/>
      <w:marRight w:val="0"/>
      <w:marTop w:val="0"/>
      <w:marBottom w:val="0"/>
      <w:divBdr>
        <w:top w:val="none" w:sz="0" w:space="0" w:color="auto"/>
        <w:left w:val="none" w:sz="0" w:space="0" w:color="auto"/>
        <w:bottom w:val="none" w:sz="0" w:space="0" w:color="auto"/>
        <w:right w:val="none" w:sz="0" w:space="0" w:color="auto"/>
      </w:divBdr>
    </w:div>
    <w:div w:id="1174297013">
      <w:bodyDiv w:val="1"/>
      <w:marLeft w:val="0"/>
      <w:marRight w:val="0"/>
      <w:marTop w:val="0"/>
      <w:marBottom w:val="0"/>
      <w:divBdr>
        <w:top w:val="none" w:sz="0" w:space="0" w:color="auto"/>
        <w:left w:val="none" w:sz="0" w:space="0" w:color="auto"/>
        <w:bottom w:val="none" w:sz="0" w:space="0" w:color="auto"/>
        <w:right w:val="none" w:sz="0" w:space="0" w:color="auto"/>
      </w:divBdr>
    </w:div>
    <w:div w:id="1289430836">
      <w:bodyDiv w:val="1"/>
      <w:marLeft w:val="0"/>
      <w:marRight w:val="0"/>
      <w:marTop w:val="0"/>
      <w:marBottom w:val="0"/>
      <w:divBdr>
        <w:top w:val="none" w:sz="0" w:space="0" w:color="auto"/>
        <w:left w:val="none" w:sz="0" w:space="0" w:color="auto"/>
        <w:bottom w:val="none" w:sz="0" w:space="0" w:color="auto"/>
        <w:right w:val="none" w:sz="0" w:space="0" w:color="auto"/>
      </w:divBdr>
    </w:div>
    <w:div w:id="1317146929">
      <w:bodyDiv w:val="1"/>
      <w:marLeft w:val="0"/>
      <w:marRight w:val="0"/>
      <w:marTop w:val="0"/>
      <w:marBottom w:val="0"/>
      <w:divBdr>
        <w:top w:val="none" w:sz="0" w:space="0" w:color="auto"/>
        <w:left w:val="none" w:sz="0" w:space="0" w:color="auto"/>
        <w:bottom w:val="none" w:sz="0" w:space="0" w:color="auto"/>
        <w:right w:val="none" w:sz="0" w:space="0" w:color="auto"/>
      </w:divBdr>
    </w:div>
    <w:div w:id="132863420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387604710">
      <w:bodyDiv w:val="1"/>
      <w:marLeft w:val="0"/>
      <w:marRight w:val="0"/>
      <w:marTop w:val="0"/>
      <w:marBottom w:val="0"/>
      <w:divBdr>
        <w:top w:val="none" w:sz="0" w:space="0" w:color="auto"/>
        <w:left w:val="none" w:sz="0" w:space="0" w:color="auto"/>
        <w:bottom w:val="none" w:sz="0" w:space="0" w:color="auto"/>
        <w:right w:val="none" w:sz="0" w:space="0" w:color="auto"/>
      </w:divBdr>
    </w:div>
    <w:div w:id="1410422179">
      <w:bodyDiv w:val="1"/>
      <w:marLeft w:val="0"/>
      <w:marRight w:val="0"/>
      <w:marTop w:val="0"/>
      <w:marBottom w:val="0"/>
      <w:divBdr>
        <w:top w:val="none" w:sz="0" w:space="0" w:color="auto"/>
        <w:left w:val="none" w:sz="0" w:space="0" w:color="auto"/>
        <w:bottom w:val="none" w:sz="0" w:space="0" w:color="auto"/>
        <w:right w:val="none" w:sz="0" w:space="0" w:color="auto"/>
      </w:divBdr>
    </w:div>
    <w:div w:id="1449541196">
      <w:bodyDiv w:val="1"/>
      <w:marLeft w:val="0"/>
      <w:marRight w:val="0"/>
      <w:marTop w:val="0"/>
      <w:marBottom w:val="0"/>
      <w:divBdr>
        <w:top w:val="none" w:sz="0" w:space="0" w:color="auto"/>
        <w:left w:val="none" w:sz="0" w:space="0" w:color="auto"/>
        <w:bottom w:val="none" w:sz="0" w:space="0" w:color="auto"/>
        <w:right w:val="none" w:sz="0" w:space="0" w:color="auto"/>
      </w:divBdr>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56044026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16079597">
      <w:bodyDiv w:val="1"/>
      <w:marLeft w:val="0"/>
      <w:marRight w:val="0"/>
      <w:marTop w:val="0"/>
      <w:marBottom w:val="0"/>
      <w:divBdr>
        <w:top w:val="none" w:sz="0" w:space="0" w:color="auto"/>
        <w:left w:val="none" w:sz="0" w:space="0" w:color="auto"/>
        <w:bottom w:val="none" w:sz="0" w:space="0" w:color="auto"/>
        <w:right w:val="none" w:sz="0" w:space="0" w:color="auto"/>
      </w:divBdr>
    </w:div>
    <w:div w:id="1742169460">
      <w:bodyDiv w:val="1"/>
      <w:marLeft w:val="0"/>
      <w:marRight w:val="0"/>
      <w:marTop w:val="0"/>
      <w:marBottom w:val="0"/>
      <w:divBdr>
        <w:top w:val="none" w:sz="0" w:space="0" w:color="auto"/>
        <w:left w:val="none" w:sz="0" w:space="0" w:color="auto"/>
        <w:bottom w:val="none" w:sz="0" w:space="0" w:color="auto"/>
        <w:right w:val="none" w:sz="0" w:space="0" w:color="auto"/>
      </w:divBdr>
    </w:div>
    <w:div w:id="1768580504">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797329245">
      <w:bodyDiv w:val="1"/>
      <w:marLeft w:val="0"/>
      <w:marRight w:val="0"/>
      <w:marTop w:val="0"/>
      <w:marBottom w:val="0"/>
      <w:divBdr>
        <w:top w:val="none" w:sz="0" w:space="0" w:color="auto"/>
        <w:left w:val="none" w:sz="0" w:space="0" w:color="auto"/>
        <w:bottom w:val="none" w:sz="0" w:space="0" w:color="auto"/>
        <w:right w:val="none" w:sz="0" w:space="0" w:color="auto"/>
      </w:divBdr>
    </w:div>
    <w:div w:id="1844664339">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1915166739">
      <w:bodyDiv w:val="1"/>
      <w:marLeft w:val="0"/>
      <w:marRight w:val="0"/>
      <w:marTop w:val="0"/>
      <w:marBottom w:val="0"/>
      <w:divBdr>
        <w:top w:val="none" w:sz="0" w:space="0" w:color="auto"/>
        <w:left w:val="none" w:sz="0" w:space="0" w:color="auto"/>
        <w:bottom w:val="none" w:sz="0" w:space="0" w:color="auto"/>
        <w:right w:val="none" w:sz="0" w:space="0" w:color="auto"/>
      </w:divBdr>
    </w:div>
    <w:div w:id="1935357443">
      <w:bodyDiv w:val="1"/>
      <w:marLeft w:val="0"/>
      <w:marRight w:val="0"/>
      <w:marTop w:val="0"/>
      <w:marBottom w:val="0"/>
      <w:divBdr>
        <w:top w:val="none" w:sz="0" w:space="0" w:color="auto"/>
        <w:left w:val="none" w:sz="0" w:space="0" w:color="auto"/>
        <w:bottom w:val="none" w:sz="0" w:space="0" w:color="auto"/>
        <w:right w:val="none" w:sz="0" w:space="0" w:color="auto"/>
      </w:divBdr>
    </w:div>
    <w:div w:id="2024280132">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32048755">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ugovor_iid_f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avki.durs.s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5A1F64-5466-47A4-B7E5-9A277437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70</TotalTime>
  <Pages>3</Pages>
  <Words>1083</Words>
  <Characters>6572</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9</cp:revision>
  <cp:lastPrinted>2020-04-14T06:15:00Z</cp:lastPrinted>
  <dcterms:created xsi:type="dcterms:W3CDTF">2026-03-30T08:01:00Z</dcterms:created>
  <dcterms:modified xsi:type="dcterms:W3CDTF">2026-03-31T10:18:00Z</dcterms:modified>
</cp:coreProperties>
</file>