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935B" w14:textId="2F23EEEA" w:rsidR="00295521" w:rsidRDefault="00295521" w:rsidP="00295521">
      <w:pPr>
        <w:spacing w:after="0" w:line="240" w:lineRule="auto"/>
        <w:jc w:val="both"/>
        <w:rPr>
          <w:rFonts w:ascii="Arial" w:hAnsi="Arial" w:cs="Arial"/>
          <w:sz w:val="20"/>
          <w:szCs w:val="20"/>
        </w:rPr>
      </w:pPr>
    </w:p>
    <w:p w14:paraId="10915AC8" w14:textId="77777777" w:rsidR="002F664F" w:rsidRDefault="002F664F" w:rsidP="00295521">
      <w:pPr>
        <w:spacing w:after="0" w:line="240" w:lineRule="auto"/>
        <w:jc w:val="both"/>
        <w:rPr>
          <w:rFonts w:ascii="Arial" w:hAnsi="Arial" w:cs="Arial"/>
          <w:sz w:val="20"/>
          <w:szCs w:val="20"/>
        </w:rPr>
      </w:pPr>
    </w:p>
    <w:p w14:paraId="33B17490" w14:textId="280838BE" w:rsidR="00FB02FB" w:rsidRPr="00683BD9" w:rsidRDefault="00FB02FB" w:rsidP="00FB02FB">
      <w:pPr>
        <w:pStyle w:val="datumtevilka"/>
        <w:spacing w:line="240" w:lineRule="auto"/>
        <w:rPr>
          <w:rFonts w:cs="Arial"/>
        </w:rPr>
      </w:pPr>
      <w:r w:rsidRPr="00683BD9">
        <w:rPr>
          <w:rFonts w:cs="Arial"/>
        </w:rPr>
        <w:t xml:space="preserve">Datum: </w:t>
      </w:r>
      <w:r w:rsidR="00CA6E1D">
        <w:rPr>
          <w:rFonts w:cs="Arial"/>
        </w:rPr>
        <w:t>29</w:t>
      </w:r>
      <w:r w:rsidRPr="00683BD9">
        <w:rPr>
          <w:rFonts w:cs="Arial"/>
        </w:rPr>
        <w:t xml:space="preserve">. </w:t>
      </w:r>
      <w:r w:rsidR="0036748F">
        <w:rPr>
          <w:rFonts w:cs="Arial"/>
        </w:rPr>
        <w:t>maj</w:t>
      </w:r>
      <w:r w:rsidRPr="00683BD9">
        <w:rPr>
          <w:rFonts w:cs="Arial"/>
        </w:rPr>
        <w:t xml:space="preserve"> 202</w:t>
      </w:r>
      <w:r w:rsidR="00CA6E1D">
        <w:rPr>
          <w:rFonts w:cs="Arial"/>
        </w:rPr>
        <w:t>6</w:t>
      </w:r>
      <w:r w:rsidRPr="00683BD9">
        <w:rPr>
          <w:rFonts w:cs="Arial"/>
        </w:rPr>
        <w:tab/>
      </w:r>
      <w:r w:rsidRPr="00683BD9">
        <w:rPr>
          <w:rFonts w:cs="Arial"/>
        </w:rPr>
        <w:tab/>
      </w:r>
      <w:r w:rsidRPr="00683BD9">
        <w:rPr>
          <w:rFonts w:cs="Arial"/>
        </w:rPr>
        <w:tab/>
      </w:r>
      <w:r w:rsidRPr="00683BD9">
        <w:rPr>
          <w:rFonts w:cs="Arial"/>
        </w:rPr>
        <w:tab/>
        <w:t xml:space="preserve">                      </w:t>
      </w:r>
      <w:r w:rsidRPr="00683BD9">
        <w:rPr>
          <w:rFonts w:cs="Arial"/>
          <w:b/>
        </w:rPr>
        <w:t>SPOROČILO ZA JAVNOST</w:t>
      </w:r>
    </w:p>
    <w:p w14:paraId="39D175E7" w14:textId="77777777" w:rsidR="00FB02FB" w:rsidRPr="00683BD9" w:rsidRDefault="00FB02FB" w:rsidP="00FB02FB">
      <w:pPr>
        <w:spacing w:after="0" w:line="240" w:lineRule="auto"/>
        <w:rPr>
          <w:rFonts w:ascii="Arial" w:hAnsi="Arial" w:cs="Arial"/>
          <w:sz w:val="20"/>
          <w:szCs w:val="20"/>
        </w:rPr>
      </w:pPr>
    </w:p>
    <w:p w14:paraId="33A50499" w14:textId="77777777" w:rsidR="00FB02FB" w:rsidRPr="00683BD9" w:rsidRDefault="00FB02FB" w:rsidP="00FB02FB">
      <w:pPr>
        <w:spacing w:after="0" w:line="240" w:lineRule="auto"/>
        <w:rPr>
          <w:rFonts w:ascii="Arial" w:hAnsi="Arial" w:cs="Arial"/>
          <w:sz w:val="20"/>
          <w:szCs w:val="20"/>
        </w:rPr>
      </w:pPr>
    </w:p>
    <w:p w14:paraId="5CAE27B7" w14:textId="644FE934" w:rsidR="00FB02FB" w:rsidRPr="00683BD9" w:rsidRDefault="00FB02FB" w:rsidP="00FB02FB">
      <w:pPr>
        <w:spacing w:after="0" w:line="240" w:lineRule="auto"/>
        <w:jc w:val="center"/>
        <w:rPr>
          <w:rFonts w:ascii="Arial" w:hAnsi="Arial" w:cs="Arial"/>
          <w:b/>
          <w:bCs/>
          <w:sz w:val="32"/>
          <w:szCs w:val="32"/>
        </w:rPr>
      </w:pPr>
      <w:r w:rsidRPr="00683BD9">
        <w:rPr>
          <w:rFonts w:ascii="Arial" w:hAnsi="Arial" w:cs="Arial"/>
          <w:b/>
          <w:bCs/>
          <w:sz w:val="32"/>
          <w:szCs w:val="32"/>
        </w:rPr>
        <w:t xml:space="preserve">Finančna uprava RS izdala </w:t>
      </w:r>
      <w:r w:rsidR="0036748F">
        <w:rPr>
          <w:rFonts w:ascii="Arial" w:hAnsi="Arial" w:cs="Arial"/>
          <w:b/>
          <w:bCs/>
          <w:sz w:val="32"/>
          <w:szCs w:val="32"/>
        </w:rPr>
        <w:t>drugi</w:t>
      </w:r>
      <w:r w:rsidRPr="00683BD9">
        <w:rPr>
          <w:rFonts w:ascii="Arial" w:hAnsi="Arial" w:cs="Arial"/>
          <w:b/>
          <w:bCs/>
          <w:sz w:val="32"/>
          <w:szCs w:val="32"/>
        </w:rPr>
        <w:t xml:space="preserve"> sveženj informativnih izračunov dohodnine za leto 202</w:t>
      </w:r>
      <w:r w:rsidR="00CA6E1D">
        <w:rPr>
          <w:rFonts w:ascii="Arial" w:hAnsi="Arial" w:cs="Arial"/>
          <w:b/>
          <w:bCs/>
          <w:sz w:val="32"/>
          <w:szCs w:val="32"/>
        </w:rPr>
        <w:t>5</w:t>
      </w:r>
      <w:r w:rsidRPr="00683BD9">
        <w:rPr>
          <w:rFonts w:ascii="Arial" w:hAnsi="Arial" w:cs="Arial"/>
          <w:b/>
          <w:bCs/>
          <w:sz w:val="32"/>
          <w:szCs w:val="32"/>
        </w:rPr>
        <w:t xml:space="preserve"> </w:t>
      </w:r>
    </w:p>
    <w:p w14:paraId="6A9E5F61" w14:textId="77777777" w:rsidR="00FB02FB" w:rsidRPr="00683BD9" w:rsidRDefault="00FB02FB" w:rsidP="00FB02FB">
      <w:pPr>
        <w:spacing w:after="0" w:line="240" w:lineRule="auto"/>
        <w:jc w:val="center"/>
        <w:rPr>
          <w:rFonts w:ascii="Arial" w:hAnsi="Arial" w:cs="Arial"/>
          <w:bCs/>
          <w:i/>
          <w:sz w:val="20"/>
          <w:szCs w:val="20"/>
        </w:rPr>
      </w:pPr>
    </w:p>
    <w:p w14:paraId="3AEC11DD" w14:textId="03207485" w:rsidR="00F25194" w:rsidRPr="007F3A29" w:rsidRDefault="00FB02FB" w:rsidP="00F25194">
      <w:pPr>
        <w:spacing w:after="0" w:line="240" w:lineRule="auto"/>
        <w:jc w:val="both"/>
        <w:rPr>
          <w:rFonts w:ascii="Arial" w:eastAsia="Times New Roman" w:hAnsi="Arial" w:cs="Arial"/>
          <w:b/>
          <w:bCs/>
          <w:sz w:val="20"/>
          <w:szCs w:val="20"/>
          <w:lang w:eastAsia="sl-SI"/>
        </w:rPr>
      </w:pPr>
      <w:r w:rsidRPr="00376919">
        <w:rPr>
          <w:rFonts w:ascii="Arial" w:hAnsi="Arial" w:cs="Arial"/>
          <w:b/>
          <w:sz w:val="20"/>
          <w:szCs w:val="20"/>
        </w:rPr>
        <w:t xml:space="preserve">Finančna uprava je v </w:t>
      </w:r>
      <w:r w:rsidR="0036748F" w:rsidRPr="00376919">
        <w:rPr>
          <w:rFonts w:ascii="Arial" w:hAnsi="Arial" w:cs="Arial"/>
          <w:b/>
          <w:sz w:val="20"/>
          <w:szCs w:val="20"/>
        </w:rPr>
        <w:t>drugem</w:t>
      </w:r>
      <w:r w:rsidRPr="00376919">
        <w:rPr>
          <w:rFonts w:ascii="Arial" w:hAnsi="Arial" w:cs="Arial"/>
          <w:b/>
          <w:sz w:val="20"/>
          <w:szCs w:val="20"/>
        </w:rPr>
        <w:t xml:space="preserve"> svežnju z datumom odpreme </w:t>
      </w:r>
      <w:r w:rsidR="00CA6E1D">
        <w:rPr>
          <w:rFonts w:ascii="Arial" w:hAnsi="Arial" w:cs="Arial"/>
          <w:b/>
          <w:sz w:val="20"/>
          <w:szCs w:val="20"/>
        </w:rPr>
        <w:t>29</w:t>
      </w:r>
      <w:r w:rsidRPr="00376919">
        <w:rPr>
          <w:rFonts w:ascii="Arial" w:hAnsi="Arial" w:cs="Arial"/>
          <w:b/>
          <w:sz w:val="20"/>
          <w:szCs w:val="20"/>
        </w:rPr>
        <w:t xml:space="preserve">. </w:t>
      </w:r>
      <w:r w:rsidR="004833C4">
        <w:rPr>
          <w:rFonts w:ascii="Arial" w:hAnsi="Arial" w:cs="Arial"/>
          <w:b/>
          <w:sz w:val="20"/>
          <w:szCs w:val="20"/>
        </w:rPr>
        <w:t>maj</w:t>
      </w:r>
      <w:r w:rsidRPr="00376919">
        <w:rPr>
          <w:rFonts w:ascii="Arial" w:hAnsi="Arial" w:cs="Arial"/>
          <w:b/>
          <w:sz w:val="20"/>
          <w:szCs w:val="20"/>
        </w:rPr>
        <w:t xml:space="preserve"> 202</w:t>
      </w:r>
      <w:r w:rsidR="00CA6E1D">
        <w:rPr>
          <w:rFonts w:ascii="Arial" w:hAnsi="Arial" w:cs="Arial"/>
          <w:b/>
          <w:sz w:val="20"/>
          <w:szCs w:val="20"/>
        </w:rPr>
        <w:t>6</w:t>
      </w:r>
      <w:r w:rsidRPr="00376919">
        <w:rPr>
          <w:rFonts w:ascii="Arial" w:hAnsi="Arial" w:cs="Arial"/>
          <w:b/>
          <w:sz w:val="20"/>
          <w:szCs w:val="20"/>
        </w:rPr>
        <w:t xml:space="preserve"> poslala </w:t>
      </w:r>
      <w:r w:rsidR="00A574AD" w:rsidRPr="004833C4">
        <w:rPr>
          <w:rFonts w:ascii="Arial" w:hAnsi="Arial" w:cs="Arial"/>
          <w:b/>
          <w:sz w:val="20"/>
          <w:szCs w:val="20"/>
        </w:rPr>
        <w:t>581.289</w:t>
      </w:r>
      <w:r w:rsidR="00964579" w:rsidRPr="00013DC2">
        <w:rPr>
          <w:rFonts w:ascii="Arial" w:eastAsia="Times New Roman" w:hAnsi="Arial" w:cs="Arial"/>
          <w:b/>
          <w:bCs/>
          <w:sz w:val="20"/>
          <w:szCs w:val="20"/>
          <w:lang w:eastAsia="sl-SI"/>
        </w:rPr>
        <w:t xml:space="preserve"> </w:t>
      </w:r>
      <w:r w:rsidRPr="00376919">
        <w:rPr>
          <w:rFonts w:ascii="Arial" w:hAnsi="Arial" w:cs="Arial"/>
          <w:b/>
          <w:sz w:val="20"/>
          <w:szCs w:val="20"/>
        </w:rPr>
        <w:t>informativnih izračunov dohodnine za leto 202</w:t>
      </w:r>
      <w:r w:rsidR="00CA6E1D">
        <w:rPr>
          <w:rFonts w:ascii="Arial" w:hAnsi="Arial" w:cs="Arial"/>
          <w:b/>
          <w:sz w:val="20"/>
          <w:szCs w:val="20"/>
        </w:rPr>
        <w:t>5</w:t>
      </w:r>
      <w:r w:rsidR="00FC696B">
        <w:rPr>
          <w:rFonts w:ascii="Arial" w:hAnsi="Arial" w:cs="Arial"/>
          <w:b/>
          <w:sz w:val="20"/>
          <w:szCs w:val="20"/>
        </w:rPr>
        <w:t xml:space="preserve">, od tega </w:t>
      </w:r>
      <w:r w:rsidR="00A574AD" w:rsidRPr="00A574AD">
        <w:rPr>
          <w:rFonts w:ascii="Arial" w:eastAsia="Times New Roman" w:hAnsi="Arial" w:cs="Arial"/>
          <w:b/>
          <w:bCs/>
          <w:sz w:val="20"/>
          <w:szCs w:val="20"/>
          <w:lang w:eastAsia="sl-SI"/>
        </w:rPr>
        <w:t>več kot tret</w:t>
      </w:r>
      <w:r w:rsidR="004833C4">
        <w:rPr>
          <w:rFonts w:ascii="Arial" w:eastAsia="Times New Roman" w:hAnsi="Arial" w:cs="Arial"/>
          <w:b/>
          <w:bCs/>
          <w:sz w:val="20"/>
          <w:szCs w:val="20"/>
          <w:lang w:eastAsia="sl-SI"/>
        </w:rPr>
        <w:t>j</w:t>
      </w:r>
      <w:r w:rsidR="00A574AD">
        <w:rPr>
          <w:rFonts w:ascii="Arial" w:eastAsia="Times New Roman" w:hAnsi="Arial" w:cs="Arial"/>
          <w:b/>
          <w:bCs/>
          <w:sz w:val="20"/>
          <w:szCs w:val="20"/>
          <w:lang w:eastAsia="sl-SI"/>
        </w:rPr>
        <w:t>ino</w:t>
      </w:r>
      <w:r w:rsidR="00034184">
        <w:rPr>
          <w:rFonts w:ascii="Arial" w:hAnsi="Arial" w:cs="Arial"/>
          <w:b/>
          <w:sz w:val="20"/>
          <w:szCs w:val="20"/>
        </w:rPr>
        <w:t xml:space="preserve"> </w:t>
      </w:r>
      <w:r w:rsidR="00FC696B">
        <w:rPr>
          <w:rFonts w:ascii="Arial" w:hAnsi="Arial" w:cs="Arial"/>
          <w:b/>
          <w:sz w:val="20"/>
          <w:szCs w:val="20"/>
        </w:rPr>
        <w:t>v elektronski obliki v eDavke preko sistema eVročanje</w:t>
      </w:r>
      <w:r w:rsidRPr="00376919">
        <w:rPr>
          <w:rFonts w:ascii="Arial" w:hAnsi="Arial" w:cs="Arial"/>
          <w:b/>
          <w:sz w:val="20"/>
          <w:szCs w:val="20"/>
        </w:rPr>
        <w:t xml:space="preserve">. </w:t>
      </w:r>
      <w:r w:rsidR="00F25194" w:rsidRPr="00683BD9">
        <w:rPr>
          <w:rFonts w:ascii="Arial" w:hAnsi="Arial" w:cs="Arial"/>
          <w:b/>
          <w:sz w:val="20"/>
          <w:szCs w:val="20"/>
          <w:u w:val="single"/>
        </w:rPr>
        <w:t xml:space="preserve">Zavezanci jih bodo prejeli v prvih dneh </w:t>
      </w:r>
      <w:r w:rsidR="00F25194">
        <w:rPr>
          <w:rFonts w:ascii="Arial" w:hAnsi="Arial" w:cs="Arial"/>
          <w:b/>
          <w:sz w:val="20"/>
          <w:szCs w:val="20"/>
          <w:u w:val="single"/>
        </w:rPr>
        <w:t>junija</w:t>
      </w:r>
      <w:r w:rsidR="00F25194" w:rsidRPr="00683BD9">
        <w:rPr>
          <w:rFonts w:ascii="Arial" w:hAnsi="Arial" w:cs="Arial"/>
          <w:b/>
          <w:sz w:val="20"/>
          <w:szCs w:val="20"/>
          <w:u w:val="single"/>
        </w:rPr>
        <w:t>.</w:t>
      </w:r>
      <w:r w:rsidR="00F25194" w:rsidRPr="00F25194">
        <w:rPr>
          <w:rFonts w:ascii="Arial" w:hAnsi="Arial" w:cs="Arial"/>
          <w:b/>
          <w:sz w:val="20"/>
          <w:szCs w:val="20"/>
        </w:rPr>
        <w:t xml:space="preserve"> </w:t>
      </w:r>
      <w:r w:rsidR="00F25194" w:rsidRPr="00683BD9">
        <w:rPr>
          <w:rFonts w:ascii="Arial" w:hAnsi="Arial" w:cs="Arial"/>
          <w:b/>
          <w:sz w:val="20"/>
          <w:szCs w:val="20"/>
        </w:rPr>
        <w:t xml:space="preserve">Rok za vložitev ugovora se izteče </w:t>
      </w:r>
      <w:r w:rsidR="00CA6E1D">
        <w:rPr>
          <w:rFonts w:ascii="Arial" w:hAnsi="Arial" w:cs="Arial"/>
          <w:b/>
          <w:sz w:val="20"/>
          <w:szCs w:val="20"/>
        </w:rPr>
        <w:t>29</w:t>
      </w:r>
      <w:r w:rsidR="00F25194" w:rsidRPr="00683BD9">
        <w:rPr>
          <w:rFonts w:ascii="Arial" w:hAnsi="Arial" w:cs="Arial"/>
          <w:b/>
          <w:sz w:val="20"/>
          <w:szCs w:val="20"/>
        </w:rPr>
        <w:t xml:space="preserve">. </w:t>
      </w:r>
      <w:r w:rsidR="00034184">
        <w:rPr>
          <w:rFonts w:ascii="Arial" w:hAnsi="Arial" w:cs="Arial"/>
          <w:b/>
          <w:sz w:val="20"/>
          <w:szCs w:val="20"/>
        </w:rPr>
        <w:t>junija</w:t>
      </w:r>
      <w:r w:rsidR="00F25194" w:rsidRPr="00683BD9">
        <w:rPr>
          <w:rFonts w:ascii="Arial" w:hAnsi="Arial" w:cs="Arial"/>
          <w:b/>
          <w:sz w:val="20"/>
          <w:szCs w:val="20"/>
        </w:rPr>
        <w:t xml:space="preserve"> 202</w:t>
      </w:r>
      <w:r w:rsidR="00CA6E1D">
        <w:rPr>
          <w:rFonts w:ascii="Arial" w:hAnsi="Arial" w:cs="Arial"/>
          <w:b/>
          <w:sz w:val="20"/>
          <w:szCs w:val="20"/>
        </w:rPr>
        <w:t>6</w:t>
      </w:r>
      <w:r w:rsidR="00F25194" w:rsidRPr="00683BD9">
        <w:rPr>
          <w:rFonts w:ascii="Arial" w:hAnsi="Arial" w:cs="Arial"/>
          <w:b/>
          <w:sz w:val="20"/>
          <w:szCs w:val="20"/>
        </w:rPr>
        <w:t xml:space="preserve">. Rok za doplačilo premalo plačane dohodnine je </w:t>
      </w:r>
      <w:r w:rsidR="00CA6E1D">
        <w:rPr>
          <w:rFonts w:ascii="Arial" w:hAnsi="Arial" w:cs="Arial"/>
          <w:b/>
          <w:sz w:val="20"/>
          <w:szCs w:val="20"/>
        </w:rPr>
        <w:t>29</w:t>
      </w:r>
      <w:r w:rsidR="00F25194" w:rsidRPr="00683BD9">
        <w:rPr>
          <w:rFonts w:ascii="Arial" w:hAnsi="Arial" w:cs="Arial"/>
          <w:b/>
          <w:sz w:val="20"/>
          <w:szCs w:val="20"/>
        </w:rPr>
        <w:t xml:space="preserve">. </w:t>
      </w:r>
      <w:r w:rsidR="00F25194">
        <w:rPr>
          <w:rFonts w:ascii="Arial" w:hAnsi="Arial" w:cs="Arial"/>
          <w:b/>
          <w:sz w:val="20"/>
          <w:szCs w:val="20"/>
        </w:rPr>
        <w:t>julij</w:t>
      </w:r>
      <w:r w:rsidR="00F25194" w:rsidRPr="00683BD9">
        <w:rPr>
          <w:rFonts w:ascii="Arial" w:hAnsi="Arial" w:cs="Arial"/>
          <w:b/>
          <w:sz w:val="20"/>
          <w:szCs w:val="20"/>
        </w:rPr>
        <w:t xml:space="preserve"> 202</w:t>
      </w:r>
      <w:r w:rsidR="00CA6E1D">
        <w:rPr>
          <w:rFonts w:ascii="Arial" w:hAnsi="Arial" w:cs="Arial"/>
          <w:b/>
          <w:sz w:val="20"/>
          <w:szCs w:val="20"/>
        </w:rPr>
        <w:t>6</w:t>
      </w:r>
      <w:r w:rsidR="00F25194" w:rsidRPr="00683BD9">
        <w:rPr>
          <w:rFonts w:ascii="Arial" w:hAnsi="Arial" w:cs="Arial"/>
          <w:b/>
          <w:sz w:val="20"/>
          <w:szCs w:val="20"/>
        </w:rPr>
        <w:t xml:space="preserve">, preveč plačana dohodnina pa bo zavezancem nakazana na TRR do </w:t>
      </w:r>
      <w:r w:rsidR="00CA6E1D">
        <w:rPr>
          <w:rFonts w:ascii="Arial" w:hAnsi="Arial" w:cs="Arial"/>
          <w:b/>
          <w:sz w:val="20"/>
          <w:szCs w:val="20"/>
        </w:rPr>
        <w:t>29</w:t>
      </w:r>
      <w:r w:rsidR="00F25194" w:rsidRPr="00683BD9">
        <w:rPr>
          <w:rFonts w:ascii="Arial" w:hAnsi="Arial" w:cs="Arial"/>
          <w:b/>
          <w:sz w:val="20"/>
          <w:szCs w:val="20"/>
        </w:rPr>
        <w:t xml:space="preserve">. </w:t>
      </w:r>
      <w:r w:rsidR="00F25194">
        <w:rPr>
          <w:rFonts w:ascii="Arial" w:hAnsi="Arial" w:cs="Arial"/>
          <w:b/>
          <w:sz w:val="20"/>
          <w:szCs w:val="20"/>
        </w:rPr>
        <w:t>julija</w:t>
      </w:r>
      <w:r w:rsidR="00F25194" w:rsidRPr="00683BD9">
        <w:rPr>
          <w:rFonts w:ascii="Arial" w:hAnsi="Arial" w:cs="Arial"/>
          <w:b/>
          <w:sz w:val="20"/>
          <w:szCs w:val="20"/>
        </w:rPr>
        <w:t xml:space="preserve"> 202</w:t>
      </w:r>
      <w:r w:rsidR="00CA6E1D">
        <w:rPr>
          <w:rFonts w:ascii="Arial" w:hAnsi="Arial" w:cs="Arial"/>
          <w:b/>
          <w:sz w:val="20"/>
          <w:szCs w:val="20"/>
        </w:rPr>
        <w:t>6</w:t>
      </w:r>
      <w:r w:rsidR="00F25194" w:rsidRPr="00683BD9">
        <w:rPr>
          <w:rFonts w:ascii="Arial" w:hAnsi="Arial" w:cs="Arial"/>
          <w:b/>
          <w:sz w:val="20"/>
          <w:szCs w:val="20"/>
        </w:rPr>
        <w:t xml:space="preserve">. </w:t>
      </w:r>
    </w:p>
    <w:p w14:paraId="58BE03D3" w14:textId="0D760D3A" w:rsidR="00FB02FB" w:rsidRPr="007F3A29" w:rsidRDefault="00FB02FB" w:rsidP="00FB02FB">
      <w:pPr>
        <w:spacing w:after="0" w:line="240" w:lineRule="auto"/>
        <w:jc w:val="both"/>
        <w:rPr>
          <w:rFonts w:ascii="Arial" w:eastAsia="Times New Roman" w:hAnsi="Arial" w:cs="Arial"/>
          <w:b/>
          <w:bCs/>
          <w:sz w:val="20"/>
          <w:szCs w:val="20"/>
          <w:lang w:eastAsia="sl-SI"/>
        </w:rPr>
      </w:pPr>
    </w:p>
    <w:p w14:paraId="364E6761" w14:textId="43A04B8C"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Zavezanci, ki bodo v naslednjih dneh na dom po navadni pošti prejeli informativne izračune dohodnine</w:t>
      </w:r>
      <w:r w:rsidR="002D5114">
        <w:rPr>
          <w:rFonts w:ascii="Arial" w:hAnsi="Arial" w:cs="Arial"/>
          <w:sz w:val="20"/>
          <w:szCs w:val="20"/>
        </w:rPr>
        <w:t xml:space="preserve"> oziroma jim bodo v</w:t>
      </w:r>
      <w:r w:rsidR="002D5114" w:rsidRPr="002D5114">
        <w:rPr>
          <w:rFonts w:ascii="Arial" w:hAnsi="Arial" w:cs="Arial"/>
          <w:sz w:val="20"/>
          <w:szCs w:val="20"/>
        </w:rPr>
        <w:t>ročeni v portal eDavki</w:t>
      </w:r>
      <w:r w:rsidRPr="00683BD9">
        <w:rPr>
          <w:rFonts w:ascii="Arial" w:hAnsi="Arial" w:cs="Arial"/>
          <w:sz w:val="20"/>
          <w:szCs w:val="20"/>
        </w:rPr>
        <w:t>, naj te natančno pregledajo in preverijo, če so vključeni podatki o vseh prejetih dohodkih, ki so obdavčeni z dohodnino. Nato naj navedene podatke primerjajo s svojimi podatki oziroma podatki o dohodkih, ki so jih prejeli od svojega izplačevalca. V kolikor zavezan</w:t>
      </w:r>
      <w:r w:rsidR="00A31F50">
        <w:rPr>
          <w:rFonts w:ascii="Arial" w:hAnsi="Arial" w:cs="Arial"/>
          <w:sz w:val="20"/>
          <w:szCs w:val="20"/>
        </w:rPr>
        <w:t>ci</w:t>
      </w:r>
      <w:r w:rsidRPr="00683BD9">
        <w:rPr>
          <w:rFonts w:ascii="Arial" w:hAnsi="Arial" w:cs="Arial"/>
          <w:sz w:val="20"/>
          <w:szCs w:val="20"/>
        </w:rPr>
        <w:t xml:space="preserve"> ugotov</w:t>
      </w:r>
      <w:r w:rsidRPr="003E66D6">
        <w:rPr>
          <w:rFonts w:ascii="Arial" w:hAnsi="Arial" w:cs="Arial"/>
          <w:sz w:val="20"/>
          <w:szCs w:val="20"/>
        </w:rPr>
        <w:t>i</w:t>
      </w:r>
      <w:r w:rsidR="003E66D6">
        <w:rPr>
          <w:rFonts w:ascii="Arial" w:hAnsi="Arial" w:cs="Arial"/>
          <w:sz w:val="20"/>
          <w:szCs w:val="20"/>
        </w:rPr>
        <w:t>jo</w:t>
      </w:r>
      <w:r w:rsidRPr="00683BD9">
        <w:rPr>
          <w:rFonts w:ascii="Arial" w:hAnsi="Arial" w:cs="Arial"/>
          <w:sz w:val="20"/>
          <w:szCs w:val="20"/>
        </w:rPr>
        <w:t>, da podatki v informativnem izračunu</w:t>
      </w:r>
      <w:r w:rsidR="00E376A5">
        <w:rPr>
          <w:rFonts w:ascii="Arial" w:hAnsi="Arial" w:cs="Arial"/>
          <w:sz w:val="20"/>
          <w:szCs w:val="20"/>
        </w:rPr>
        <w:t xml:space="preserve"> dohodnine</w:t>
      </w:r>
      <w:r w:rsidRPr="00683BD9">
        <w:rPr>
          <w:rFonts w:ascii="Arial" w:hAnsi="Arial" w:cs="Arial"/>
          <w:sz w:val="20"/>
          <w:szCs w:val="20"/>
        </w:rPr>
        <w:t xml:space="preserve"> niso pravilni oziroma so pomanjkljivi ali pa je njihova davčna obveznost prenizko ali previsoko ugotovljena, </w:t>
      </w:r>
      <w:r w:rsidRPr="00683BD9">
        <w:rPr>
          <w:rFonts w:ascii="Arial" w:hAnsi="Arial" w:cs="Arial"/>
          <w:b/>
          <w:sz w:val="20"/>
          <w:szCs w:val="20"/>
        </w:rPr>
        <w:t xml:space="preserve">morajo najpozneje do </w:t>
      </w:r>
      <w:r w:rsidR="00CA6E1D">
        <w:rPr>
          <w:rFonts w:ascii="Arial" w:hAnsi="Arial" w:cs="Arial"/>
          <w:b/>
          <w:sz w:val="20"/>
          <w:szCs w:val="20"/>
        </w:rPr>
        <w:t>29</w:t>
      </w:r>
      <w:r w:rsidRPr="00683BD9">
        <w:rPr>
          <w:rFonts w:ascii="Arial" w:hAnsi="Arial" w:cs="Arial"/>
          <w:b/>
          <w:sz w:val="20"/>
          <w:szCs w:val="20"/>
        </w:rPr>
        <w:t xml:space="preserve">. </w:t>
      </w:r>
      <w:r w:rsidR="00F25194">
        <w:rPr>
          <w:rFonts w:ascii="Arial" w:hAnsi="Arial" w:cs="Arial"/>
          <w:b/>
          <w:sz w:val="20"/>
          <w:szCs w:val="20"/>
        </w:rPr>
        <w:t>ju</w:t>
      </w:r>
      <w:r w:rsidR="00034184">
        <w:rPr>
          <w:rFonts w:ascii="Arial" w:hAnsi="Arial" w:cs="Arial"/>
          <w:b/>
          <w:sz w:val="20"/>
          <w:szCs w:val="20"/>
        </w:rPr>
        <w:t>nija</w:t>
      </w:r>
      <w:r w:rsidRPr="00683BD9">
        <w:rPr>
          <w:rFonts w:ascii="Arial" w:hAnsi="Arial" w:cs="Arial"/>
          <w:b/>
          <w:sz w:val="20"/>
          <w:szCs w:val="20"/>
        </w:rPr>
        <w:t xml:space="preserve"> 202</w:t>
      </w:r>
      <w:r w:rsidR="00CA6E1D">
        <w:rPr>
          <w:rFonts w:ascii="Arial" w:hAnsi="Arial" w:cs="Arial"/>
          <w:b/>
          <w:sz w:val="20"/>
          <w:szCs w:val="20"/>
        </w:rPr>
        <w:t>6</w:t>
      </w:r>
      <w:r w:rsidRPr="00683BD9">
        <w:rPr>
          <w:rFonts w:ascii="Arial" w:hAnsi="Arial" w:cs="Arial"/>
          <w:b/>
          <w:sz w:val="20"/>
          <w:szCs w:val="20"/>
        </w:rPr>
        <w:t xml:space="preserve"> </w:t>
      </w:r>
      <w:r w:rsidRPr="00683BD9">
        <w:rPr>
          <w:rFonts w:ascii="Arial" w:hAnsi="Arial" w:cs="Arial"/>
          <w:sz w:val="20"/>
          <w:szCs w:val="20"/>
        </w:rPr>
        <w:t xml:space="preserve">podati ugovor. V nasprotnem primeru storijo davčni prekršek, za katerega je zagrožena globa od 250 EUR do 400 EUR. Ugovor lahko zavezanci vložijo elektronsko prek sistema </w:t>
      </w:r>
      <w:hyperlink r:id="rId8" w:history="1">
        <w:r w:rsidRPr="00683BD9">
          <w:rPr>
            <w:rStyle w:val="Hiperpovezava"/>
            <w:rFonts w:ascii="Arial" w:hAnsi="Arial" w:cs="Arial"/>
            <w:sz w:val="20"/>
            <w:szCs w:val="20"/>
          </w:rPr>
          <w:t>eDavki</w:t>
        </w:r>
      </w:hyperlink>
      <w:r w:rsidRPr="00683BD9">
        <w:rPr>
          <w:rFonts w:ascii="Arial" w:hAnsi="Arial" w:cs="Arial"/>
          <w:sz w:val="20"/>
          <w:szCs w:val="20"/>
        </w:rPr>
        <w:t xml:space="preserve"> tudi zgolj z davčno številko in geslom preko računalnika, tabličnega računalnika ali pametnega mobilnega telefona. Na podlagi ugovora bo davčni organ zavezancu izdal dohodninsko odločbo.</w:t>
      </w:r>
    </w:p>
    <w:p w14:paraId="78E0BD97" w14:textId="77777777" w:rsidR="00FB02FB" w:rsidRPr="00683BD9" w:rsidRDefault="00FB02FB" w:rsidP="00FB02FB">
      <w:pPr>
        <w:spacing w:after="0" w:line="240" w:lineRule="auto"/>
        <w:jc w:val="both"/>
        <w:rPr>
          <w:rFonts w:ascii="Arial" w:hAnsi="Arial" w:cs="Arial"/>
          <w:sz w:val="20"/>
          <w:szCs w:val="20"/>
        </w:rPr>
      </w:pPr>
    </w:p>
    <w:p w14:paraId="60D64363"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Zavezanci, ki do izdaje informativnega izračuna dohodnine niso uveljavljali posebne olajšave za vzdrževane družinske člane, lahko to storijo še v ugovoru.</w:t>
      </w:r>
    </w:p>
    <w:p w14:paraId="16E41EC9"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 </w:t>
      </w:r>
    </w:p>
    <w:p w14:paraId="487DB520" w14:textId="7CA0854C"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Če pa se zavezanci z informativnim izračunom</w:t>
      </w:r>
      <w:r w:rsidR="00E376A5">
        <w:rPr>
          <w:rFonts w:ascii="Arial" w:hAnsi="Arial" w:cs="Arial"/>
          <w:sz w:val="20"/>
          <w:szCs w:val="20"/>
        </w:rPr>
        <w:t xml:space="preserve"> dohodnine</w:t>
      </w:r>
      <w:r w:rsidRPr="00683BD9">
        <w:rPr>
          <w:rFonts w:ascii="Arial" w:hAnsi="Arial" w:cs="Arial"/>
          <w:sz w:val="20"/>
          <w:szCs w:val="20"/>
        </w:rPr>
        <w:t xml:space="preserve"> strinjajo, torej ocenijo, da je dejansko stanje takšno, kot je navedeno na informativnem izračunu dohodnine, </w:t>
      </w:r>
      <w:r w:rsidRPr="00683BD9">
        <w:rPr>
          <w:rFonts w:ascii="Arial" w:hAnsi="Arial" w:cs="Arial"/>
          <w:b/>
          <w:sz w:val="20"/>
          <w:szCs w:val="20"/>
          <w:u w:val="single"/>
        </w:rPr>
        <w:t>jim ni treba storiti ničesar</w:t>
      </w:r>
      <w:r w:rsidRPr="00683BD9">
        <w:rPr>
          <w:rFonts w:ascii="Arial" w:hAnsi="Arial" w:cs="Arial"/>
          <w:b/>
          <w:sz w:val="20"/>
          <w:szCs w:val="20"/>
        </w:rPr>
        <w:t xml:space="preserve">, ker bo informativni izračun </w:t>
      </w:r>
      <w:r w:rsidR="00E376A5">
        <w:rPr>
          <w:rFonts w:ascii="Arial" w:hAnsi="Arial" w:cs="Arial"/>
          <w:b/>
          <w:sz w:val="20"/>
          <w:szCs w:val="20"/>
        </w:rPr>
        <w:t xml:space="preserve">dohodnine </w:t>
      </w:r>
      <w:r w:rsidRPr="00683BD9">
        <w:rPr>
          <w:rFonts w:ascii="Arial" w:hAnsi="Arial" w:cs="Arial"/>
          <w:b/>
          <w:sz w:val="20"/>
          <w:szCs w:val="20"/>
        </w:rPr>
        <w:t>po poteku roka za ugovor samodejno postal odločba</w:t>
      </w:r>
      <w:r w:rsidRPr="00683BD9">
        <w:rPr>
          <w:rFonts w:ascii="Arial" w:hAnsi="Arial" w:cs="Arial"/>
          <w:sz w:val="20"/>
          <w:szCs w:val="20"/>
        </w:rPr>
        <w:t xml:space="preserve">. </w:t>
      </w:r>
    </w:p>
    <w:p w14:paraId="199A57A2" w14:textId="77777777" w:rsidR="00FB02FB" w:rsidRPr="00683BD9" w:rsidRDefault="00FB02FB" w:rsidP="00FB02FB">
      <w:pPr>
        <w:spacing w:after="0" w:line="240" w:lineRule="auto"/>
        <w:jc w:val="both"/>
        <w:rPr>
          <w:rFonts w:ascii="Arial" w:hAnsi="Arial" w:cs="Arial"/>
          <w:sz w:val="20"/>
          <w:szCs w:val="20"/>
        </w:rPr>
      </w:pPr>
    </w:p>
    <w:p w14:paraId="51208E82" w14:textId="77777777" w:rsidR="00FB02FB" w:rsidRPr="00683BD9" w:rsidRDefault="00FB02FB" w:rsidP="00FB02FB">
      <w:pPr>
        <w:spacing w:after="0" w:line="240" w:lineRule="auto"/>
        <w:rPr>
          <w:rFonts w:ascii="Arial" w:hAnsi="Arial" w:cs="Arial"/>
          <w:b/>
          <w:bCs/>
          <w:sz w:val="20"/>
          <w:szCs w:val="20"/>
        </w:rPr>
      </w:pPr>
      <w:r w:rsidRPr="00683BD9">
        <w:rPr>
          <w:rFonts w:ascii="Arial" w:hAnsi="Arial" w:cs="Arial"/>
          <w:b/>
          <w:bCs/>
          <w:sz w:val="20"/>
          <w:szCs w:val="20"/>
        </w:rPr>
        <w:t>Zaradi nekaj centov razlike ni treba vlagati ugovora zoper informativni izračun dohodnine</w:t>
      </w:r>
    </w:p>
    <w:p w14:paraId="6907F4F4" w14:textId="1730C95E"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Zavezancem ni treba vlagati ugovorov zoper informativni izračun dohodnine, če razlika med zneski dohodkov iz informativnega izračuna in zneski dohodkov iz obvestil, prejetih s strani izplačevalcev, v skupnem znesku ne presega 1 EUR. Pri veliki večini zavezancev, kjer je zaradi zaokroževanja zneskov prihajalo do razlik, te znašajo nekaj centov, večja razlika (do 1 EUR) pa lahko pride pri zavezancih, ki so imeli v preteklem letu večje število različnih izplačevalcev.</w:t>
      </w:r>
    </w:p>
    <w:p w14:paraId="714D2BC6" w14:textId="7777777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 </w:t>
      </w:r>
    </w:p>
    <w:p w14:paraId="389543CA" w14:textId="3255E4F4" w:rsidR="00FB02FB" w:rsidRPr="00461F95" w:rsidRDefault="00FB02FB" w:rsidP="00FB02FB">
      <w:pPr>
        <w:spacing w:after="0" w:line="240" w:lineRule="auto"/>
        <w:jc w:val="both"/>
        <w:rPr>
          <w:rFonts w:ascii="Arial" w:eastAsia="Times New Roman" w:hAnsi="Arial" w:cs="Arial"/>
          <w:b/>
          <w:bCs/>
          <w:sz w:val="20"/>
          <w:szCs w:val="20"/>
          <w:lang w:eastAsia="sl-SI"/>
        </w:rPr>
      </w:pPr>
      <w:r w:rsidRPr="00461F95">
        <w:rPr>
          <w:rFonts w:ascii="Arial" w:hAnsi="Arial" w:cs="Arial"/>
          <w:sz w:val="20"/>
          <w:szCs w:val="20"/>
        </w:rPr>
        <w:t xml:space="preserve">V </w:t>
      </w:r>
      <w:r w:rsidR="00126A9A" w:rsidRPr="00461F95">
        <w:rPr>
          <w:rFonts w:ascii="Arial" w:hAnsi="Arial" w:cs="Arial"/>
          <w:sz w:val="20"/>
          <w:szCs w:val="20"/>
        </w:rPr>
        <w:t>drugem</w:t>
      </w:r>
      <w:r w:rsidRPr="00461F95">
        <w:rPr>
          <w:rFonts w:ascii="Arial" w:hAnsi="Arial" w:cs="Arial"/>
          <w:sz w:val="20"/>
          <w:szCs w:val="20"/>
        </w:rPr>
        <w:t xml:space="preserve"> svežnju bo informativne izračune prejelo </w:t>
      </w:r>
      <w:r w:rsidR="00A574AD" w:rsidRPr="00461F95">
        <w:rPr>
          <w:rFonts w:ascii="Arial" w:eastAsia="Times New Roman" w:hAnsi="Arial" w:cs="Arial"/>
          <w:b/>
          <w:bCs/>
          <w:sz w:val="20"/>
          <w:szCs w:val="20"/>
          <w:lang w:eastAsia="sl-SI"/>
        </w:rPr>
        <w:t>581.289</w:t>
      </w:r>
      <w:r w:rsidRPr="00461F95">
        <w:rPr>
          <w:rFonts w:ascii="Arial" w:hAnsi="Arial" w:cs="Arial"/>
          <w:b/>
          <w:bCs/>
          <w:sz w:val="20"/>
          <w:szCs w:val="20"/>
          <w:lang w:eastAsia="sl-SI"/>
        </w:rPr>
        <w:t xml:space="preserve"> </w:t>
      </w:r>
      <w:r w:rsidRPr="00461F95">
        <w:rPr>
          <w:rFonts w:ascii="Arial" w:hAnsi="Arial" w:cs="Arial"/>
          <w:sz w:val="20"/>
          <w:szCs w:val="20"/>
        </w:rPr>
        <w:t xml:space="preserve">zavezancev, od tega </w:t>
      </w:r>
      <w:r w:rsidR="00A574AD" w:rsidRPr="00461F95">
        <w:rPr>
          <w:rFonts w:ascii="Arial" w:eastAsia="Times New Roman" w:hAnsi="Arial" w:cs="Arial"/>
          <w:b/>
          <w:bCs/>
          <w:sz w:val="20"/>
          <w:szCs w:val="20"/>
          <w:lang w:eastAsia="sl-SI"/>
        </w:rPr>
        <w:t>106.103</w:t>
      </w:r>
      <w:r w:rsidR="00F25194" w:rsidRPr="00461F95">
        <w:rPr>
          <w:rFonts w:ascii="Arial" w:hAnsi="Arial" w:cs="Arial"/>
          <w:b/>
          <w:sz w:val="20"/>
          <w:szCs w:val="20"/>
        </w:rPr>
        <w:t xml:space="preserve"> </w:t>
      </w:r>
      <w:r w:rsidRPr="00461F95">
        <w:rPr>
          <w:rFonts w:ascii="Arial" w:hAnsi="Arial" w:cs="Arial"/>
          <w:b/>
          <w:sz w:val="20"/>
          <w:szCs w:val="20"/>
        </w:rPr>
        <w:t>(</w:t>
      </w:r>
      <w:r w:rsidR="00A574AD" w:rsidRPr="00461F95">
        <w:rPr>
          <w:rFonts w:ascii="Arial" w:eastAsia="Times New Roman" w:hAnsi="Arial" w:cs="Arial"/>
          <w:b/>
          <w:bCs/>
          <w:sz w:val="20"/>
          <w:szCs w:val="20"/>
          <w:lang w:eastAsia="sl-SI"/>
        </w:rPr>
        <w:t>18,3 odstotka</w:t>
      </w:r>
      <w:r w:rsidRPr="00461F95">
        <w:rPr>
          <w:rFonts w:ascii="Arial" w:hAnsi="Arial" w:cs="Arial"/>
          <w:b/>
          <w:sz w:val="20"/>
          <w:szCs w:val="20"/>
        </w:rPr>
        <w:t>)</w:t>
      </w:r>
      <w:r w:rsidRPr="00461F95">
        <w:rPr>
          <w:rFonts w:ascii="Arial" w:hAnsi="Arial" w:cs="Arial"/>
          <w:sz w:val="20"/>
          <w:szCs w:val="20"/>
        </w:rPr>
        <w:t xml:space="preserve"> z doplačili, </w:t>
      </w:r>
      <w:r w:rsidR="00A574AD" w:rsidRPr="00461F95">
        <w:rPr>
          <w:rFonts w:ascii="Arial" w:eastAsia="Times New Roman" w:hAnsi="Arial" w:cs="Arial"/>
          <w:b/>
          <w:bCs/>
          <w:sz w:val="20"/>
          <w:szCs w:val="20"/>
          <w:lang w:eastAsia="sl-SI"/>
        </w:rPr>
        <w:t>352.404</w:t>
      </w:r>
      <w:r w:rsidR="00F25194" w:rsidRPr="00461F95">
        <w:rPr>
          <w:rFonts w:ascii="Arial" w:hAnsi="Arial" w:cs="Arial"/>
          <w:b/>
          <w:sz w:val="20"/>
          <w:szCs w:val="20"/>
        </w:rPr>
        <w:t xml:space="preserve"> </w:t>
      </w:r>
      <w:r w:rsidRPr="00461F95">
        <w:rPr>
          <w:rFonts w:ascii="Arial" w:hAnsi="Arial" w:cs="Arial"/>
          <w:b/>
          <w:sz w:val="20"/>
          <w:szCs w:val="20"/>
        </w:rPr>
        <w:t>(</w:t>
      </w:r>
      <w:r w:rsidR="00A574AD" w:rsidRPr="00461F95">
        <w:rPr>
          <w:rFonts w:ascii="Arial" w:eastAsia="Times New Roman" w:hAnsi="Arial" w:cs="Arial"/>
          <w:b/>
          <w:bCs/>
          <w:sz w:val="20"/>
          <w:szCs w:val="20"/>
          <w:lang w:eastAsia="sl-SI"/>
        </w:rPr>
        <w:t>60,6</w:t>
      </w:r>
      <w:r w:rsidR="00F25194" w:rsidRPr="00461F95">
        <w:rPr>
          <w:rFonts w:ascii="Arial" w:hAnsi="Arial" w:cs="Arial"/>
          <w:b/>
          <w:bCs/>
          <w:sz w:val="20"/>
          <w:szCs w:val="20"/>
        </w:rPr>
        <w:t xml:space="preserve"> </w:t>
      </w:r>
      <w:r w:rsidR="00A574AD" w:rsidRPr="00461F95">
        <w:rPr>
          <w:rFonts w:ascii="Arial" w:hAnsi="Arial" w:cs="Arial"/>
          <w:b/>
          <w:bCs/>
          <w:sz w:val="20"/>
          <w:szCs w:val="20"/>
        </w:rPr>
        <w:t>odstotka</w:t>
      </w:r>
      <w:r w:rsidRPr="00461F95">
        <w:rPr>
          <w:rFonts w:ascii="Arial" w:hAnsi="Arial" w:cs="Arial"/>
          <w:b/>
          <w:sz w:val="20"/>
          <w:szCs w:val="20"/>
        </w:rPr>
        <w:t>)</w:t>
      </w:r>
      <w:r w:rsidRPr="00461F95">
        <w:rPr>
          <w:rFonts w:ascii="Arial" w:hAnsi="Arial" w:cs="Arial"/>
          <w:sz w:val="20"/>
          <w:szCs w:val="20"/>
        </w:rPr>
        <w:t xml:space="preserve"> z vračili, </w:t>
      </w:r>
      <w:r w:rsidR="00A574AD" w:rsidRPr="00461F95">
        <w:rPr>
          <w:rFonts w:ascii="Arial" w:eastAsia="Times New Roman" w:hAnsi="Arial" w:cs="Arial"/>
          <w:b/>
          <w:bCs/>
          <w:sz w:val="20"/>
          <w:szCs w:val="20"/>
          <w:lang w:eastAsia="sl-SI"/>
        </w:rPr>
        <w:t>122.782</w:t>
      </w:r>
      <w:r w:rsidR="0007432E" w:rsidRPr="00461F95">
        <w:rPr>
          <w:rFonts w:ascii="Arial" w:eastAsia="Times New Roman" w:hAnsi="Arial" w:cs="Arial"/>
          <w:b/>
          <w:bCs/>
          <w:sz w:val="20"/>
          <w:szCs w:val="20"/>
          <w:lang w:eastAsia="sl-SI"/>
        </w:rPr>
        <w:t>‬</w:t>
      </w:r>
      <w:r w:rsidRPr="00461F95">
        <w:rPr>
          <w:rFonts w:ascii="Arial" w:hAnsi="Arial" w:cs="Arial"/>
          <w:b/>
          <w:bCs/>
          <w:sz w:val="20"/>
          <w:szCs w:val="20"/>
          <w:lang w:eastAsia="sl-SI"/>
        </w:rPr>
        <w:t xml:space="preserve"> </w:t>
      </w:r>
      <w:r w:rsidRPr="00461F95">
        <w:rPr>
          <w:rFonts w:ascii="Arial" w:hAnsi="Arial" w:cs="Arial"/>
          <w:b/>
          <w:sz w:val="20"/>
          <w:szCs w:val="20"/>
        </w:rPr>
        <w:t>(</w:t>
      </w:r>
      <w:r w:rsidR="00461F95" w:rsidRPr="00461F95">
        <w:rPr>
          <w:rFonts w:ascii="Arial" w:eastAsia="Times New Roman" w:hAnsi="Arial" w:cs="Arial"/>
          <w:b/>
          <w:bCs/>
          <w:sz w:val="20"/>
          <w:szCs w:val="20"/>
          <w:lang w:eastAsia="sl-SI"/>
        </w:rPr>
        <w:t xml:space="preserve">21,1 </w:t>
      </w:r>
      <w:r w:rsidR="00461F95" w:rsidRPr="00461F95">
        <w:rPr>
          <w:rFonts w:ascii="Arial" w:hAnsi="Arial" w:cs="Arial"/>
          <w:b/>
          <w:bCs/>
          <w:sz w:val="20"/>
          <w:szCs w:val="20"/>
        </w:rPr>
        <w:t>odstotka</w:t>
      </w:r>
      <w:r w:rsidRPr="00461F95">
        <w:rPr>
          <w:rFonts w:ascii="Arial" w:hAnsi="Arial" w:cs="Arial"/>
          <w:b/>
          <w:sz w:val="20"/>
          <w:szCs w:val="20"/>
        </w:rPr>
        <w:t>)</w:t>
      </w:r>
      <w:r w:rsidRPr="00461F95">
        <w:rPr>
          <w:rFonts w:ascii="Arial" w:hAnsi="Arial" w:cs="Arial"/>
          <w:sz w:val="20"/>
          <w:szCs w:val="20"/>
        </w:rPr>
        <w:t xml:space="preserve"> pa brez vračila ali doplačila dohodnine. V tej tranši bo skupaj za </w:t>
      </w:r>
      <w:r w:rsidR="00461F95" w:rsidRPr="00461F95">
        <w:rPr>
          <w:rFonts w:ascii="Arial" w:eastAsia="Times New Roman" w:hAnsi="Arial" w:cs="Arial"/>
          <w:b/>
          <w:bCs/>
          <w:sz w:val="20"/>
          <w:szCs w:val="20"/>
          <w:lang w:eastAsia="sl-SI"/>
        </w:rPr>
        <w:t>60.507.546</w:t>
      </w:r>
      <w:r w:rsidRPr="00461F95">
        <w:rPr>
          <w:rFonts w:ascii="Arial" w:hAnsi="Arial" w:cs="Arial"/>
          <w:b/>
          <w:bCs/>
          <w:sz w:val="20"/>
          <w:szCs w:val="20"/>
          <w:lang w:eastAsia="sl-SI"/>
        </w:rPr>
        <w:t xml:space="preserve"> </w:t>
      </w:r>
      <w:r w:rsidR="004833C4">
        <w:rPr>
          <w:rFonts w:ascii="Arial" w:hAnsi="Arial" w:cs="Arial"/>
          <w:b/>
          <w:sz w:val="20"/>
          <w:szCs w:val="20"/>
        </w:rPr>
        <w:t>evrov</w:t>
      </w:r>
      <w:r w:rsidRPr="00461F95">
        <w:rPr>
          <w:rFonts w:ascii="Arial" w:hAnsi="Arial" w:cs="Arial"/>
          <w:sz w:val="20"/>
          <w:szCs w:val="20"/>
        </w:rPr>
        <w:t xml:space="preserve"> doplačil in </w:t>
      </w:r>
      <w:r w:rsidR="00461F95" w:rsidRPr="00461F95">
        <w:rPr>
          <w:rFonts w:ascii="Arial" w:eastAsia="Times New Roman" w:hAnsi="Arial" w:cs="Arial"/>
          <w:b/>
          <w:bCs/>
          <w:sz w:val="20"/>
          <w:szCs w:val="20"/>
          <w:lang w:eastAsia="sl-SI"/>
        </w:rPr>
        <w:t>291.174.90</w:t>
      </w:r>
      <w:r w:rsidR="00461F95" w:rsidRPr="00461F95">
        <w:rPr>
          <w:rFonts w:ascii="Arial" w:eastAsia="Times New Roman" w:hAnsi="Arial" w:cs="Arial"/>
          <w:b/>
          <w:bCs/>
          <w:sz w:val="20"/>
          <w:szCs w:val="20"/>
          <w:lang w:eastAsia="sl-SI"/>
        </w:rPr>
        <w:t>7</w:t>
      </w:r>
      <w:r w:rsidR="00F25194" w:rsidRPr="00461F95">
        <w:rPr>
          <w:rFonts w:ascii="Arial" w:hAnsi="Arial" w:cs="Arial"/>
          <w:b/>
          <w:sz w:val="20"/>
          <w:szCs w:val="20"/>
        </w:rPr>
        <w:t xml:space="preserve"> </w:t>
      </w:r>
      <w:r w:rsidR="004833C4">
        <w:rPr>
          <w:rFonts w:ascii="Arial" w:hAnsi="Arial" w:cs="Arial"/>
          <w:b/>
          <w:sz w:val="20"/>
          <w:szCs w:val="20"/>
        </w:rPr>
        <w:t>evrov</w:t>
      </w:r>
      <w:r w:rsidRPr="00461F95">
        <w:rPr>
          <w:rFonts w:ascii="Arial" w:hAnsi="Arial" w:cs="Arial"/>
          <w:sz w:val="20"/>
          <w:szCs w:val="20"/>
        </w:rPr>
        <w:t xml:space="preserve"> vračil. Povprečni znesek doplačila znaša </w:t>
      </w:r>
      <w:r w:rsidR="00461F95" w:rsidRPr="00461F95">
        <w:rPr>
          <w:rFonts w:ascii="Arial" w:eastAsia="Times New Roman" w:hAnsi="Arial" w:cs="Arial"/>
          <w:b/>
          <w:bCs/>
          <w:sz w:val="20"/>
          <w:szCs w:val="20"/>
          <w:lang w:eastAsia="sl-SI"/>
        </w:rPr>
        <w:t>570</w:t>
      </w:r>
      <w:r w:rsidR="0007432E" w:rsidRPr="00461F95">
        <w:rPr>
          <w:rFonts w:ascii="Arial" w:eastAsia="Times New Roman" w:hAnsi="Arial" w:cs="Arial"/>
          <w:b/>
          <w:bCs/>
          <w:sz w:val="20"/>
          <w:szCs w:val="20"/>
          <w:lang w:eastAsia="sl-SI"/>
        </w:rPr>
        <w:t xml:space="preserve"> </w:t>
      </w:r>
      <w:r w:rsidR="004833C4">
        <w:rPr>
          <w:rFonts w:ascii="Arial" w:hAnsi="Arial" w:cs="Arial"/>
          <w:b/>
          <w:sz w:val="20"/>
          <w:szCs w:val="20"/>
        </w:rPr>
        <w:t>evrov</w:t>
      </w:r>
      <w:r w:rsidRPr="00461F95">
        <w:rPr>
          <w:rFonts w:ascii="Arial" w:hAnsi="Arial" w:cs="Arial"/>
          <w:sz w:val="20"/>
          <w:szCs w:val="20"/>
        </w:rPr>
        <w:t xml:space="preserve">, povprečni znesek vračila pa </w:t>
      </w:r>
      <w:r w:rsidR="00461F95" w:rsidRPr="00461F95">
        <w:rPr>
          <w:rFonts w:ascii="Arial" w:eastAsia="Times New Roman" w:hAnsi="Arial" w:cs="Arial"/>
          <w:b/>
          <w:bCs/>
          <w:sz w:val="20"/>
          <w:szCs w:val="20"/>
          <w:lang w:eastAsia="sl-SI"/>
        </w:rPr>
        <w:t>826</w:t>
      </w:r>
      <w:r w:rsidRPr="00461F95">
        <w:rPr>
          <w:rFonts w:ascii="Arial" w:hAnsi="Arial" w:cs="Arial"/>
          <w:b/>
          <w:sz w:val="20"/>
          <w:szCs w:val="20"/>
        </w:rPr>
        <w:t xml:space="preserve"> </w:t>
      </w:r>
      <w:r w:rsidR="004833C4">
        <w:rPr>
          <w:rFonts w:ascii="Arial" w:hAnsi="Arial" w:cs="Arial"/>
          <w:b/>
          <w:sz w:val="20"/>
          <w:szCs w:val="20"/>
        </w:rPr>
        <w:t>evrov</w:t>
      </w:r>
      <w:r w:rsidRPr="00461F95">
        <w:rPr>
          <w:rFonts w:ascii="Arial" w:hAnsi="Arial" w:cs="Arial"/>
          <w:sz w:val="20"/>
          <w:szCs w:val="20"/>
        </w:rPr>
        <w:t>.</w:t>
      </w:r>
    </w:p>
    <w:p w14:paraId="5FC82812" w14:textId="77777777" w:rsidR="009B2C6A" w:rsidRPr="00683BD9" w:rsidRDefault="009B2C6A" w:rsidP="00FB02FB">
      <w:pPr>
        <w:spacing w:after="0" w:line="240" w:lineRule="auto"/>
        <w:jc w:val="both"/>
        <w:rPr>
          <w:rFonts w:ascii="Arial" w:hAnsi="Arial" w:cs="Arial"/>
          <w:sz w:val="20"/>
          <w:szCs w:val="20"/>
        </w:rPr>
      </w:pPr>
    </w:p>
    <w:p w14:paraId="7CF0FB27" w14:textId="198A25A7" w:rsidR="00FB02FB" w:rsidRPr="00683BD9" w:rsidRDefault="00FB02FB" w:rsidP="00FB02FB">
      <w:pPr>
        <w:spacing w:after="0" w:line="240" w:lineRule="auto"/>
        <w:jc w:val="both"/>
        <w:rPr>
          <w:rFonts w:ascii="Arial" w:hAnsi="Arial" w:cs="Arial"/>
          <w:sz w:val="20"/>
          <w:szCs w:val="20"/>
        </w:rPr>
      </w:pPr>
      <w:r w:rsidRPr="00683BD9">
        <w:rPr>
          <w:rFonts w:ascii="Arial" w:hAnsi="Arial" w:cs="Arial"/>
          <w:sz w:val="20"/>
          <w:szCs w:val="20"/>
        </w:rPr>
        <w:t xml:space="preserve">Glede na datum odpreme </w:t>
      </w:r>
      <w:r w:rsidR="00CA6E1D">
        <w:rPr>
          <w:rFonts w:ascii="Arial" w:hAnsi="Arial" w:cs="Arial"/>
          <w:sz w:val="20"/>
          <w:szCs w:val="20"/>
        </w:rPr>
        <w:t>29</w:t>
      </w:r>
      <w:r w:rsidRPr="00683BD9">
        <w:rPr>
          <w:rFonts w:ascii="Arial" w:hAnsi="Arial" w:cs="Arial"/>
          <w:sz w:val="20"/>
          <w:szCs w:val="20"/>
        </w:rPr>
        <w:t xml:space="preserve">. </w:t>
      </w:r>
      <w:r w:rsidR="0036748F">
        <w:rPr>
          <w:rFonts w:ascii="Arial" w:hAnsi="Arial" w:cs="Arial"/>
          <w:sz w:val="20"/>
          <w:szCs w:val="20"/>
        </w:rPr>
        <w:t>maj</w:t>
      </w:r>
      <w:r w:rsidRPr="00683BD9">
        <w:rPr>
          <w:rFonts w:ascii="Arial" w:hAnsi="Arial" w:cs="Arial"/>
          <w:sz w:val="20"/>
          <w:szCs w:val="20"/>
        </w:rPr>
        <w:t xml:space="preserve"> 202</w:t>
      </w:r>
      <w:r w:rsidR="00CA6E1D">
        <w:rPr>
          <w:rFonts w:ascii="Arial" w:hAnsi="Arial" w:cs="Arial"/>
          <w:sz w:val="20"/>
          <w:szCs w:val="20"/>
        </w:rPr>
        <w:t>6</w:t>
      </w:r>
      <w:r w:rsidRPr="00683BD9">
        <w:rPr>
          <w:rFonts w:ascii="Arial" w:hAnsi="Arial" w:cs="Arial"/>
          <w:sz w:val="20"/>
          <w:szCs w:val="20"/>
        </w:rPr>
        <w:t xml:space="preserve"> se bo rok za </w:t>
      </w:r>
      <w:r w:rsidR="00E376A5">
        <w:rPr>
          <w:rFonts w:ascii="Arial" w:hAnsi="Arial" w:cs="Arial"/>
          <w:sz w:val="20"/>
          <w:szCs w:val="20"/>
        </w:rPr>
        <w:t xml:space="preserve"> vložitev </w:t>
      </w:r>
      <w:r w:rsidRPr="00683BD9">
        <w:rPr>
          <w:rFonts w:ascii="Arial" w:hAnsi="Arial" w:cs="Arial"/>
          <w:sz w:val="20"/>
          <w:szCs w:val="20"/>
        </w:rPr>
        <w:t>ugovor</w:t>
      </w:r>
      <w:r w:rsidR="00E376A5">
        <w:rPr>
          <w:rFonts w:ascii="Arial" w:hAnsi="Arial" w:cs="Arial"/>
          <w:sz w:val="20"/>
          <w:szCs w:val="20"/>
        </w:rPr>
        <w:t>a</w:t>
      </w:r>
      <w:r w:rsidRPr="00683BD9">
        <w:rPr>
          <w:rFonts w:ascii="Arial" w:hAnsi="Arial" w:cs="Arial"/>
          <w:sz w:val="20"/>
          <w:szCs w:val="20"/>
        </w:rPr>
        <w:t xml:space="preserve"> iztekel </w:t>
      </w:r>
      <w:r w:rsidR="00CA6E1D">
        <w:rPr>
          <w:rFonts w:ascii="Arial" w:hAnsi="Arial" w:cs="Arial"/>
          <w:b/>
          <w:sz w:val="20"/>
          <w:szCs w:val="20"/>
        </w:rPr>
        <w:t>29</w:t>
      </w:r>
      <w:r w:rsidRPr="00683BD9">
        <w:rPr>
          <w:rFonts w:ascii="Arial" w:hAnsi="Arial" w:cs="Arial"/>
          <w:b/>
          <w:sz w:val="20"/>
          <w:szCs w:val="20"/>
        </w:rPr>
        <w:t xml:space="preserve">. </w:t>
      </w:r>
      <w:r w:rsidR="00F25194">
        <w:rPr>
          <w:rFonts w:ascii="Arial" w:hAnsi="Arial" w:cs="Arial"/>
          <w:b/>
          <w:sz w:val="20"/>
          <w:szCs w:val="20"/>
        </w:rPr>
        <w:t>ju</w:t>
      </w:r>
      <w:r w:rsidR="00034184">
        <w:rPr>
          <w:rFonts w:ascii="Arial" w:hAnsi="Arial" w:cs="Arial"/>
          <w:b/>
          <w:sz w:val="20"/>
          <w:szCs w:val="20"/>
        </w:rPr>
        <w:t>nija</w:t>
      </w:r>
      <w:r w:rsidRPr="00683BD9">
        <w:rPr>
          <w:rFonts w:ascii="Arial" w:hAnsi="Arial" w:cs="Arial"/>
          <w:b/>
          <w:sz w:val="20"/>
          <w:szCs w:val="20"/>
        </w:rPr>
        <w:t xml:space="preserve"> 202</w:t>
      </w:r>
      <w:r w:rsidR="00CA6E1D">
        <w:rPr>
          <w:rFonts w:ascii="Arial" w:hAnsi="Arial" w:cs="Arial"/>
          <w:b/>
          <w:sz w:val="20"/>
          <w:szCs w:val="20"/>
        </w:rPr>
        <w:t>6</w:t>
      </w:r>
      <w:r w:rsidRPr="00683BD9">
        <w:rPr>
          <w:rFonts w:ascii="Arial" w:hAnsi="Arial" w:cs="Arial"/>
          <w:sz w:val="20"/>
          <w:szCs w:val="20"/>
        </w:rPr>
        <w:t xml:space="preserve">, rok za plačilo premalo plačane dohodnine je </w:t>
      </w:r>
      <w:r w:rsidR="00CA6E1D">
        <w:rPr>
          <w:rFonts w:ascii="Arial" w:hAnsi="Arial" w:cs="Arial"/>
          <w:b/>
          <w:sz w:val="20"/>
          <w:szCs w:val="20"/>
        </w:rPr>
        <w:t>29</w:t>
      </w:r>
      <w:r w:rsidRPr="00683BD9">
        <w:rPr>
          <w:rFonts w:ascii="Arial" w:hAnsi="Arial" w:cs="Arial"/>
          <w:b/>
          <w:sz w:val="20"/>
          <w:szCs w:val="20"/>
        </w:rPr>
        <w:t xml:space="preserve">. </w:t>
      </w:r>
      <w:r w:rsidR="0036748F">
        <w:rPr>
          <w:rFonts w:ascii="Arial" w:hAnsi="Arial" w:cs="Arial"/>
          <w:b/>
          <w:sz w:val="20"/>
          <w:szCs w:val="20"/>
        </w:rPr>
        <w:t>julij</w:t>
      </w:r>
      <w:r w:rsidRPr="00683BD9">
        <w:rPr>
          <w:rFonts w:ascii="Arial" w:hAnsi="Arial" w:cs="Arial"/>
          <w:b/>
          <w:sz w:val="20"/>
          <w:szCs w:val="20"/>
        </w:rPr>
        <w:t xml:space="preserve"> 202</w:t>
      </w:r>
      <w:r w:rsidR="00CA6E1D">
        <w:rPr>
          <w:rFonts w:ascii="Arial" w:hAnsi="Arial" w:cs="Arial"/>
          <w:b/>
          <w:sz w:val="20"/>
          <w:szCs w:val="20"/>
        </w:rPr>
        <w:t>6</w:t>
      </w:r>
      <w:r w:rsidRPr="00683BD9">
        <w:rPr>
          <w:rFonts w:ascii="Arial" w:hAnsi="Arial" w:cs="Arial"/>
          <w:sz w:val="20"/>
          <w:szCs w:val="20"/>
        </w:rPr>
        <w:t xml:space="preserve">, preveč plačana dohodnina pa bo zavezancem nakazana na TRR do </w:t>
      </w:r>
      <w:r w:rsidR="00CA6E1D">
        <w:rPr>
          <w:rFonts w:ascii="Arial" w:hAnsi="Arial" w:cs="Arial"/>
          <w:b/>
          <w:sz w:val="20"/>
          <w:szCs w:val="20"/>
        </w:rPr>
        <w:t>29</w:t>
      </w:r>
      <w:r w:rsidRPr="00683BD9">
        <w:rPr>
          <w:rFonts w:ascii="Arial" w:hAnsi="Arial" w:cs="Arial"/>
          <w:b/>
          <w:sz w:val="20"/>
          <w:szCs w:val="20"/>
        </w:rPr>
        <w:t xml:space="preserve">. </w:t>
      </w:r>
      <w:r w:rsidR="0036748F">
        <w:rPr>
          <w:rFonts w:ascii="Arial" w:hAnsi="Arial" w:cs="Arial"/>
          <w:b/>
          <w:sz w:val="20"/>
          <w:szCs w:val="20"/>
        </w:rPr>
        <w:t>julija</w:t>
      </w:r>
      <w:r w:rsidRPr="00683BD9">
        <w:rPr>
          <w:rFonts w:ascii="Arial" w:hAnsi="Arial" w:cs="Arial"/>
          <w:b/>
          <w:sz w:val="20"/>
          <w:szCs w:val="20"/>
        </w:rPr>
        <w:t xml:space="preserve"> 202</w:t>
      </w:r>
      <w:r w:rsidR="00CA6E1D">
        <w:rPr>
          <w:rFonts w:ascii="Arial" w:hAnsi="Arial" w:cs="Arial"/>
          <w:b/>
          <w:sz w:val="20"/>
          <w:szCs w:val="20"/>
        </w:rPr>
        <w:t>6</w:t>
      </w:r>
      <w:r w:rsidRPr="00683BD9">
        <w:rPr>
          <w:rFonts w:ascii="Arial" w:hAnsi="Arial" w:cs="Arial"/>
          <w:sz w:val="20"/>
          <w:szCs w:val="20"/>
        </w:rPr>
        <w:t>.</w:t>
      </w:r>
    </w:p>
    <w:p w14:paraId="43DFF949" w14:textId="77777777" w:rsidR="00FB02FB" w:rsidRPr="00683BD9" w:rsidRDefault="00FB02FB" w:rsidP="00FB02FB">
      <w:pPr>
        <w:spacing w:after="0" w:line="240" w:lineRule="auto"/>
        <w:jc w:val="both"/>
        <w:rPr>
          <w:rFonts w:ascii="Arial" w:hAnsi="Arial" w:cs="Arial"/>
          <w:b/>
          <w:sz w:val="20"/>
          <w:szCs w:val="20"/>
        </w:rPr>
      </w:pPr>
    </w:p>
    <w:p w14:paraId="655995E3" w14:textId="77777777" w:rsidR="00FB02FB" w:rsidRPr="00683BD9" w:rsidRDefault="00FB02FB" w:rsidP="00FB02FB">
      <w:pPr>
        <w:pStyle w:val="Golobesedilo"/>
        <w:jc w:val="both"/>
        <w:rPr>
          <w:rFonts w:ascii="Arial" w:hAnsi="Arial" w:cs="Arial"/>
          <w:sz w:val="20"/>
          <w:szCs w:val="20"/>
          <w:lang w:val="sl-SI"/>
        </w:rPr>
      </w:pPr>
    </w:p>
    <w:p w14:paraId="38D81C3B" w14:textId="4C062F03" w:rsidR="00FB02FB" w:rsidRPr="00683BD9" w:rsidRDefault="00FB02FB" w:rsidP="00FB02FB">
      <w:pPr>
        <w:pStyle w:val="Navadensplet"/>
        <w:jc w:val="both"/>
        <w:rPr>
          <w:rFonts w:ascii="Arial" w:hAnsi="Arial" w:cs="Arial"/>
          <w:color w:val="auto"/>
          <w:sz w:val="20"/>
          <w:szCs w:val="20"/>
        </w:rPr>
      </w:pPr>
      <w:r w:rsidRPr="00683BD9">
        <w:rPr>
          <w:rFonts w:ascii="Arial" w:hAnsi="Arial" w:cs="Arial"/>
          <w:noProof/>
          <w:sz w:val="20"/>
          <w:szCs w:val="20"/>
        </w:rPr>
        <w:drawing>
          <wp:anchor distT="0" distB="0" distL="114300" distR="114300" simplePos="0" relativeHeight="251659264" behindDoc="1" locked="0" layoutInCell="1" allowOverlap="1" wp14:anchorId="4742236E" wp14:editId="4F56035C">
            <wp:simplePos x="0" y="0"/>
            <wp:positionH relativeFrom="column">
              <wp:posOffset>-3810</wp:posOffset>
            </wp:positionH>
            <wp:positionV relativeFrom="paragraph">
              <wp:posOffset>11430</wp:posOffset>
            </wp:positionV>
            <wp:extent cx="2192020" cy="1476375"/>
            <wp:effectExtent l="0" t="0" r="0" b="9525"/>
            <wp:wrapTight wrapText="bothSides">
              <wp:wrapPolygon edited="0">
                <wp:start x="0" y="0"/>
                <wp:lineTo x="0" y="21461"/>
                <wp:lineTo x="21400" y="21461"/>
                <wp:lineTo x="21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02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BD9">
        <w:rPr>
          <w:rFonts w:ascii="Arial" w:hAnsi="Arial" w:cs="Arial"/>
          <w:color w:val="auto"/>
          <w:sz w:val="20"/>
          <w:szCs w:val="20"/>
        </w:rPr>
        <w:t xml:space="preserve">Tako kot pretekla leta, zavezanci prejmejo informacijo o morebitni izdaji njihovega informativnega izračuna </w:t>
      </w:r>
      <w:r w:rsidR="008C6589">
        <w:rPr>
          <w:rFonts w:ascii="Arial" w:hAnsi="Arial" w:cs="Arial"/>
          <w:color w:val="auto"/>
          <w:sz w:val="20"/>
          <w:szCs w:val="20"/>
        </w:rPr>
        <w:t xml:space="preserve">dohodnine </w:t>
      </w:r>
      <w:r w:rsidRPr="00683BD9">
        <w:rPr>
          <w:rFonts w:ascii="Arial" w:hAnsi="Arial" w:cs="Arial"/>
          <w:color w:val="auto"/>
          <w:sz w:val="20"/>
          <w:szCs w:val="20"/>
        </w:rPr>
        <w:t xml:space="preserve">na </w:t>
      </w:r>
      <w:hyperlink r:id="rId10" w:history="1">
        <w:r w:rsidR="00491816" w:rsidRPr="00491816">
          <w:rPr>
            <w:rStyle w:val="Hiperpovezava"/>
            <w:rFonts w:ascii="Arial" w:hAnsi="Arial" w:cs="Arial"/>
            <w:sz w:val="20"/>
            <w:szCs w:val="20"/>
          </w:rPr>
          <w:t xml:space="preserve">spletni </w:t>
        </w:r>
        <w:r w:rsidRPr="00491816">
          <w:rPr>
            <w:rStyle w:val="Hiperpovezava"/>
            <w:rFonts w:ascii="Arial" w:hAnsi="Arial" w:cs="Arial"/>
            <w:sz w:val="20"/>
            <w:szCs w:val="20"/>
          </w:rPr>
          <w:t xml:space="preserve">strani </w:t>
        </w:r>
        <w:r w:rsidR="00491816" w:rsidRPr="00491816">
          <w:rPr>
            <w:rStyle w:val="Hiperpovezava"/>
            <w:rFonts w:ascii="Arial" w:hAnsi="Arial" w:cs="Arial"/>
            <w:sz w:val="20"/>
            <w:szCs w:val="20"/>
          </w:rPr>
          <w:t>eDavki</w:t>
        </w:r>
      </w:hyperlink>
      <w:r w:rsidRPr="00683BD9">
        <w:rPr>
          <w:rFonts w:ascii="Arial" w:hAnsi="Arial" w:cs="Arial"/>
          <w:color w:val="auto"/>
          <w:sz w:val="20"/>
          <w:szCs w:val="20"/>
        </w:rPr>
        <w:t xml:space="preserve">. Iskalnik bo odgovoril na vprašanje, če ji zavezanec sporoči davčno številko. </w:t>
      </w:r>
    </w:p>
    <w:p w14:paraId="55BFCA17" w14:textId="77777777" w:rsidR="00FB02FB" w:rsidRPr="00683BD9" w:rsidRDefault="00FB02FB" w:rsidP="00FB02FB">
      <w:pPr>
        <w:pStyle w:val="Navadensplet"/>
        <w:jc w:val="both"/>
        <w:rPr>
          <w:rFonts w:ascii="Arial" w:hAnsi="Arial" w:cs="Arial"/>
          <w:color w:val="auto"/>
          <w:sz w:val="20"/>
          <w:szCs w:val="20"/>
        </w:rPr>
      </w:pPr>
    </w:p>
    <w:p w14:paraId="39B8B936" w14:textId="73716900" w:rsidR="00FB02FB" w:rsidRPr="00683BD9" w:rsidRDefault="00FB02FB" w:rsidP="00FB02FB">
      <w:pPr>
        <w:pStyle w:val="Navadensplet"/>
        <w:jc w:val="both"/>
        <w:rPr>
          <w:rFonts w:ascii="Arial" w:hAnsi="Arial" w:cs="Arial"/>
          <w:color w:val="auto"/>
          <w:sz w:val="20"/>
          <w:szCs w:val="20"/>
        </w:rPr>
      </w:pPr>
      <w:r w:rsidRPr="00683BD9">
        <w:rPr>
          <w:rFonts w:ascii="Arial" w:hAnsi="Arial" w:cs="Arial"/>
          <w:color w:val="auto"/>
          <w:sz w:val="20"/>
          <w:szCs w:val="20"/>
        </w:rPr>
        <w:t xml:space="preserve">Informativni izračun </w:t>
      </w:r>
      <w:r w:rsidR="008C6589">
        <w:rPr>
          <w:rFonts w:ascii="Arial" w:hAnsi="Arial" w:cs="Arial"/>
          <w:color w:val="auto"/>
          <w:sz w:val="20"/>
          <w:szCs w:val="20"/>
        </w:rPr>
        <w:t xml:space="preserve">dohodnine </w:t>
      </w:r>
      <w:r w:rsidRPr="00683BD9">
        <w:rPr>
          <w:rFonts w:ascii="Arial" w:hAnsi="Arial" w:cs="Arial"/>
          <w:color w:val="auto"/>
          <w:sz w:val="20"/>
          <w:szCs w:val="20"/>
        </w:rPr>
        <w:t>bodo lahko zavezanci videli tudi na mobilni aplikaciji eDavki.</w:t>
      </w:r>
    </w:p>
    <w:p w14:paraId="7EA612D2" w14:textId="77777777" w:rsidR="00FB02FB" w:rsidRPr="00683BD9" w:rsidRDefault="00FB02FB" w:rsidP="00FB02FB">
      <w:pPr>
        <w:pStyle w:val="Golobesedilo"/>
        <w:jc w:val="both"/>
        <w:rPr>
          <w:rFonts w:ascii="Arial" w:hAnsi="Arial" w:cs="Arial"/>
          <w:sz w:val="20"/>
          <w:szCs w:val="20"/>
          <w:lang w:val="sl-SI"/>
        </w:rPr>
      </w:pPr>
    </w:p>
    <w:p w14:paraId="0EE7C063" w14:textId="77777777" w:rsidR="00FB02FB" w:rsidRPr="00683BD9" w:rsidRDefault="00FB02FB" w:rsidP="00FB02FB">
      <w:pPr>
        <w:pStyle w:val="Navadensplet"/>
        <w:jc w:val="both"/>
        <w:rPr>
          <w:rStyle w:val="Hiperpovezava"/>
          <w:rFonts w:ascii="Arial" w:hAnsi="Arial" w:cs="Arial"/>
          <w:sz w:val="20"/>
          <w:szCs w:val="20"/>
        </w:rPr>
      </w:pPr>
    </w:p>
    <w:p w14:paraId="491778E5" w14:textId="42926E3F" w:rsidR="002F664F" w:rsidRDefault="00FB02FB" w:rsidP="002F664F">
      <w:pPr>
        <w:spacing w:after="0" w:line="240" w:lineRule="auto"/>
        <w:jc w:val="both"/>
        <w:rPr>
          <w:rFonts w:ascii="Arial" w:hAnsi="Arial" w:cs="Arial"/>
          <w:sz w:val="20"/>
          <w:szCs w:val="20"/>
        </w:rPr>
      </w:pPr>
      <w:r w:rsidRPr="00683BD9">
        <w:rPr>
          <w:rFonts w:ascii="Arial" w:hAnsi="Arial" w:cs="Arial"/>
          <w:sz w:val="20"/>
          <w:szCs w:val="20"/>
        </w:rPr>
        <w:t xml:space="preserve">Tako kakor v lanskem letu, bodo tudi letos informativni izračuni dohodnine izdani vsem zavezancem, ki so imeli v preteklem letu kakršenkoli dohodek, ki se všteva v letno </w:t>
      </w:r>
      <w:r w:rsidR="008C6589">
        <w:rPr>
          <w:rFonts w:ascii="Arial" w:hAnsi="Arial" w:cs="Arial"/>
          <w:sz w:val="20"/>
          <w:szCs w:val="20"/>
        </w:rPr>
        <w:t xml:space="preserve">osnovo za </w:t>
      </w:r>
      <w:r w:rsidRPr="00683BD9">
        <w:rPr>
          <w:rFonts w:ascii="Arial" w:hAnsi="Arial" w:cs="Arial"/>
          <w:sz w:val="20"/>
          <w:szCs w:val="20"/>
        </w:rPr>
        <w:t xml:space="preserve">odmero dohodnine, ne glede na znesek dohodka. </w:t>
      </w:r>
    </w:p>
    <w:p w14:paraId="44FBBC7A" w14:textId="77777777" w:rsidR="002F664F" w:rsidRDefault="002F664F" w:rsidP="002F664F">
      <w:pPr>
        <w:spacing w:after="0" w:line="240" w:lineRule="auto"/>
        <w:jc w:val="both"/>
        <w:rPr>
          <w:rFonts w:ascii="Arial" w:hAnsi="Arial" w:cs="Arial"/>
          <w:sz w:val="20"/>
          <w:szCs w:val="20"/>
        </w:rPr>
      </w:pPr>
    </w:p>
    <w:p w14:paraId="31621BD4" w14:textId="77777777" w:rsidR="00CA6E1D" w:rsidRDefault="00CA6E1D" w:rsidP="00F25194">
      <w:pPr>
        <w:spacing w:after="0" w:line="240" w:lineRule="auto"/>
        <w:jc w:val="both"/>
        <w:rPr>
          <w:rFonts w:ascii="Arial" w:eastAsia="Calibri" w:hAnsi="Arial" w:cs="Arial"/>
          <w:b/>
          <w:sz w:val="24"/>
          <w:szCs w:val="24"/>
        </w:rPr>
      </w:pPr>
    </w:p>
    <w:p w14:paraId="6E4C726E" w14:textId="77777777" w:rsidR="004B5D30" w:rsidRPr="00EE437C" w:rsidRDefault="004B5D30" w:rsidP="004B5D30">
      <w:pPr>
        <w:spacing w:after="0" w:line="240" w:lineRule="auto"/>
        <w:jc w:val="both"/>
        <w:rPr>
          <w:rFonts w:ascii="Arial" w:eastAsia="Calibri" w:hAnsi="Arial" w:cs="Arial"/>
          <w:b/>
          <w:strike/>
          <w:sz w:val="20"/>
          <w:szCs w:val="20"/>
        </w:rPr>
      </w:pPr>
      <w:r w:rsidRPr="00EE437C">
        <w:rPr>
          <w:rFonts w:ascii="Arial" w:eastAsia="Calibri" w:hAnsi="Arial" w:cs="Arial"/>
          <w:b/>
          <w:sz w:val="20"/>
          <w:szCs w:val="20"/>
        </w:rPr>
        <w:t>Izpostavljamo posebnost pri</w:t>
      </w:r>
      <w:r>
        <w:rPr>
          <w:rFonts w:ascii="Arial" w:eastAsia="Calibri" w:hAnsi="Arial" w:cs="Arial"/>
          <w:b/>
          <w:sz w:val="20"/>
          <w:szCs w:val="20"/>
        </w:rPr>
        <w:t xml:space="preserve"> zimskem regresu</w:t>
      </w:r>
      <w:r w:rsidRPr="00EE437C">
        <w:rPr>
          <w:rFonts w:ascii="Arial" w:eastAsia="Calibri" w:hAnsi="Arial" w:cs="Arial"/>
          <w:b/>
          <w:sz w:val="20"/>
          <w:szCs w:val="20"/>
        </w:rPr>
        <w:t xml:space="preserve"> </w:t>
      </w:r>
    </w:p>
    <w:p w14:paraId="05CEEA5D" w14:textId="77777777" w:rsidR="004B5D30" w:rsidRDefault="004B5D30" w:rsidP="004B5D30">
      <w:pPr>
        <w:spacing w:after="0" w:line="240" w:lineRule="auto"/>
        <w:ind w:right="203"/>
        <w:jc w:val="both"/>
        <w:rPr>
          <w:rFonts w:ascii="Arial" w:eastAsia="Calibri" w:hAnsi="Arial" w:cs="Arial"/>
          <w:b/>
          <w:sz w:val="20"/>
          <w:szCs w:val="20"/>
        </w:rPr>
      </w:pPr>
    </w:p>
    <w:p w14:paraId="6E01A3C3" w14:textId="77777777" w:rsidR="004B5D30" w:rsidRPr="00F71871" w:rsidRDefault="004B5D30" w:rsidP="004B5D30">
      <w:pPr>
        <w:spacing w:after="0" w:line="240" w:lineRule="auto"/>
        <w:ind w:right="203"/>
        <w:jc w:val="both"/>
        <w:rPr>
          <w:rFonts w:ascii="Arial" w:eastAsia="Calibri" w:hAnsi="Arial" w:cs="Arial"/>
          <w:bCs/>
          <w:sz w:val="20"/>
          <w:szCs w:val="20"/>
        </w:rPr>
      </w:pPr>
      <w:r w:rsidRPr="00F71871">
        <w:rPr>
          <w:rFonts w:ascii="Arial" w:eastAsia="Calibri" w:hAnsi="Arial" w:cs="Arial"/>
          <w:bCs/>
          <w:sz w:val="20"/>
          <w:szCs w:val="20"/>
        </w:rPr>
        <w:t xml:space="preserve">V povzetke obračuna dohodkov za leto 2025 </w:t>
      </w:r>
      <w:r>
        <w:rPr>
          <w:rFonts w:ascii="Arial" w:eastAsia="Calibri" w:hAnsi="Arial" w:cs="Arial"/>
          <w:bCs/>
          <w:sz w:val="20"/>
          <w:szCs w:val="20"/>
        </w:rPr>
        <w:t>so izplačevalci dohodkov</w:t>
      </w:r>
      <w:r w:rsidRPr="00F71871">
        <w:rPr>
          <w:rFonts w:ascii="Arial" w:eastAsia="Calibri" w:hAnsi="Arial" w:cs="Arial"/>
          <w:bCs/>
          <w:sz w:val="20"/>
          <w:szCs w:val="20"/>
        </w:rPr>
        <w:t xml:space="preserve"> vključ</w:t>
      </w:r>
      <w:r>
        <w:rPr>
          <w:rFonts w:ascii="Arial" w:eastAsia="Calibri" w:hAnsi="Arial" w:cs="Arial"/>
          <w:bCs/>
          <w:sz w:val="20"/>
          <w:szCs w:val="20"/>
        </w:rPr>
        <w:t>ili</w:t>
      </w:r>
      <w:r w:rsidRPr="00F71871">
        <w:rPr>
          <w:rFonts w:ascii="Arial" w:eastAsia="Calibri" w:hAnsi="Arial" w:cs="Arial"/>
          <w:bCs/>
          <w:sz w:val="20"/>
          <w:szCs w:val="20"/>
        </w:rPr>
        <w:t xml:space="preserve"> tudi izplačilo zimskega regresa (vrsta dohodka 1112), ki se ne všteva v davčno osnovo za letno odmero dohodnine. </w:t>
      </w:r>
    </w:p>
    <w:p w14:paraId="4FF44F99" w14:textId="77777777" w:rsidR="004B5D30" w:rsidRPr="00F71871" w:rsidRDefault="004B5D30" w:rsidP="004B5D30">
      <w:pPr>
        <w:spacing w:after="0" w:line="240" w:lineRule="auto"/>
        <w:ind w:right="203"/>
        <w:jc w:val="both"/>
        <w:rPr>
          <w:rFonts w:ascii="Arial" w:eastAsia="Calibri" w:hAnsi="Arial" w:cs="Arial"/>
          <w:bCs/>
          <w:sz w:val="20"/>
          <w:szCs w:val="20"/>
        </w:rPr>
      </w:pPr>
    </w:p>
    <w:p w14:paraId="6A9E7FD0" w14:textId="67340D0E" w:rsidR="004B5D30" w:rsidRPr="00F71871" w:rsidRDefault="004B5D30" w:rsidP="004B5D30">
      <w:pPr>
        <w:jc w:val="both"/>
        <w:rPr>
          <w:bCs/>
          <w:lang w:eastAsia="sl-SI"/>
        </w:rPr>
      </w:pPr>
      <w:r w:rsidRPr="00F71871">
        <w:rPr>
          <w:rFonts w:ascii="Arial" w:eastAsia="Calibri" w:hAnsi="Arial" w:cs="Arial"/>
          <w:bCs/>
          <w:sz w:val="20"/>
          <w:szCs w:val="20"/>
        </w:rPr>
        <w:t>Če je zavezanec zimski regres prejel v višjem znesku</w:t>
      </w:r>
      <w:r>
        <w:rPr>
          <w:rFonts w:ascii="Arial" w:eastAsia="Calibri" w:hAnsi="Arial" w:cs="Arial"/>
          <w:bCs/>
          <w:sz w:val="20"/>
          <w:szCs w:val="20"/>
        </w:rPr>
        <w:t xml:space="preserve"> kot je znesek, ki se  ne všteva v davčno osnovo (</w:t>
      </w:r>
      <w:r w:rsidRPr="00843A16">
        <w:rPr>
          <w:rFonts w:ascii="Arial" w:eastAsia="Calibri" w:hAnsi="Arial" w:cs="Arial"/>
          <w:bCs/>
          <w:sz w:val="20"/>
          <w:szCs w:val="20"/>
        </w:rPr>
        <w:t xml:space="preserve">638,86 </w:t>
      </w:r>
      <w:r>
        <w:rPr>
          <w:rFonts w:ascii="Arial" w:eastAsia="Calibri" w:hAnsi="Arial" w:cs="Arial"/>
          <w:bCs/>
          <w:sz w:val="20"/>
          <w:szCs w:val="20"/>
        </w:rPr>
        <w:t>evrov</w:t>
      </w:r>
      <w:r w:rsidRPr="00843A16">
        <w:rPr>
          <w:rFonts w:ascii="Arial" w:eastAsia="Calibri" w:hAnsi="Arial" w:cs="Arial"/>
          <w:bCs/>
          <w:sz w:val="20"/>
          <w:szCs w:val="20"/>
        </w:rPr>
        <w:t xml:space="preserve"> in morebitno povečanje zaradi izplačila sorazmernega dela zimskega regresa iz naslova opravljanja dopolnilnega dela)</w:t>
      </w:r>
      <w:r w:rsidR="00E376A5">
        <w:rPr>
          <w:rFonts w:ascii="Arial" w:eastAsia="Calibri" w:hAnsi="Arial" w:cs="Arial"/>
          <w:bCs/>
          <w:sz w:val="20"/>
          <w:szCs w:val="20"/>
        </w:rPr>
        <w:t>,</w:t>
      </w:r>
      <w:r w:rsidRPr="00F71871">
        <w:rPr>
          <w:rFonts w:ascii="Arial" w:eastAsia="Calibri" w:hAnsi="Arial" w:cs="Arial"/>
          <w:bCs/>
          <w:sz w:val="20"/>
          <w:szCs w:val="20"/>
        </w:rPr>
        <w:t xml:space="preserve"> je razlika nad zneskom, izvzetim iz obdavčitve</w:t>
      </w:r>
      <w:r>
        <w:rPr>
          <w:rFonts w:ascii="Arial" w:eastAsia="Calibri" w:hAnsi="Arial" w:cs="Arial"/>
          <w:bCs/>
          <w:sz w:val="20"/>
          <w:szCs w:val="20"/>
        </w:rPr>
        <w:t>,</w:t>
      </w:r>
      <w:r w:rsidRPr="00F71871">
        <w:rPr>
          <w:rFonts w:ascii="Arial" w:eastAsia="Calibri" w:hAnsi="Arial" w:cs="Arial"/>
          <w:bCs/>
          <w:sz w:val="20"/>
          <w:szCs w:val="20"/>
        </w:rPr>
        <w:t xml:space="preserve"> v povzetku obračuna dohodkov že vključena pod oznako  dohodka 1111 – </w:t>
      </w:r>
      <w:r>
        <w:rPr>
          <w:rFonts w:ascii="Arial" w:eastAsia="Calibri" w:hAnsi="Arial" w:cs="Arial"/>
          <w:bCs/>
          <w:sz w:val="20"/>
          <w:szCs w:val="20"/>
        </w:rPr>
        <w:t>P</w:t>
      </w:r>
      <w:r w:rsidRPr="00F71871">
        <w:rPr>
          <w:rFonts w:ascii="Arial" w:eastAsia="Calibri" w:hAnsi="Arial" w:cs="Arial"/>
          <w:bCs/>
          <w:sz w:val="20"/>
          <w:szCs w:val="20"/>
        </w:rPr>
        <w:t xml:space="preserve">lačilo za poslovno uspešnost. </w:t>
      </w:r>
      <w:r w:rsidRPr="00B7411E">
        <w:rPr>
          <w:rFonts w:ascii="Arial" w:eastAsia="Calibri" w:hAnsi="Arial" w:cs="Arial"/>
          <w:bCs/>
          <w:sz w:val="20"/>
          <w:szCs w:val="20"/>
        </w:rPr>
        <w:t>Če ob izplačilu razlike niso izpolnjeni pogoji za obravnavo kot plačilo za poslovno uspešnost, pa je ta razlika vključena pod oznako dohodka 1109 - Drugi dohodki iz delovnega razmerja.</w:t>
      </w:r>
    </w:p>
    <w:p w14:paraId="5D9A4998" w14:textId="77777777" w:rsidR="004B5D30" w:rsidRPr="00F71871" w:rsidRDefault="004B5D30" w:rsidP="004B5D30">
      <w:pPr>
        <w:spacing w:after="0" w:line="240" w:lineRule="auto"/>
        <w:ind w:right="203"/>
        <w:jc w:val="both"/>
        <w:rPr>
          <w:rFonts w:ascii="Arial" w:eastAsia="Calibri" w:hAnsi="Arial" w:cs="Arial"/>
          <w:bCs/>
          <w:sz w:val="20"/>
          <w:szCs w:val="20"/>
        </w:rPr>
      </w:pPr>
    </w:p>
    <w:p w14:paraId="03062FCD" w14:textId="77777777" w:rsidR="004B5D30" w:rsidRDefault="004B5D30" w:rsidP="004B5D30">
      <w:pPr>
        <w:spacing w:after="0" w:line="240" w:lineRule="auto"/>
        <w:ind w:right="203"/>
        <w:jc w:val="both"/>
        <w:rPr>
          <w:rFonts w:ascii="Arial" w:hAnsi="Arial" w:cs="Arial"/>
          <w:sz w:val="20"/>
          <w:szCs w:val="20"/>
          <w:lang w:eastAsia="sl-SI"/>
        </w:rPr>
      </w:pPr>
      <w:r w:rsidRPr="00EE437C">
        <w:rPr>
          <w:rFonts w:ascii="Arial" w:hAnsi="Arial" w:cs="Arial"/>
          <w:sz w:val="20"/>
          <w:szCs w:val="20"/>
        </w:rPr>
        <w:t xml:space="preserve">V primeru, ko je zavezanec prejel </w:t>
      </w:r>
      <w:r>
        <w:rPr>
          <w:rFonts w:ascii="Arial" w:hAnsi="Arial" w:cs="Arial"/>
          <w:sz w:val="20"/>
          <w:szCs w:val="20"/>
        </w:rPr>
        <w:t xml:space="preserve">zimski </w:t>
      </w:r>
      <w:r w:rsidRPr="00EE437C">
        <w:rPr>
          <w:rFonts w:ascii="Arial" w:hAnsi="Arial" w:cs="Arial"/>
          <w:sz w:val="20"/>
          <w:szCs w:val="20"/>
        </w:rPr>
        <w:t>regres</w:t>
      </w:r>
      <w:r>
        <w:rPr>
          <w:rFonts w:ascii="Arial" w:hAnsi="Arial" w:cs="Arial"/>
          <w:sz w:val="20"/>
          <w:szCs w:val="20"/>
        </w:rPr>
        <w:t>,</w:t>
      </w:r>
      <w:r w:rsidRPr="00EE437C">
        <w:rPr>
          <w:rFonts w:ascii="Arial" w:hAnsi="Arial" w:cs="Arial"/>
          <w:sz w:val="20"/>
          <w:szCs w:val="20"/>
        </w:rPr>
        <w:t xml:space="preserve"> </w:t>
      </w:r>
      <w:r>
        <w:rPr>
          <w:rFonts w:ascii="Arial" w:hAnsi="Arial" w:cs="Arial"/>
          <w:sz w:val="20"/>
          <w:szCs w:val="20"/>
          <w:lang w:eastAsia="sl-SI"/>
        </w:rPr>
        <w:t xml:space="preserve">je v </w:t>
      </w:r>
      <w:r w:rsidRPr="00EE437C">
        <w:rPr>
          <w:rFonts w:ascii="Arial" w:hAnsi="Arial" w:cs="Arial"/>
          <w:sz w:val="20"/>
          <w:szCs w:val="20"/>
        </w:rPr>
        <w:t>obrazložitvi informativnega izračuna dohodnine  zapisano</w:t>
      </w:r>
      <w:r w:rsidRPr="00EE437C">
        <w:rPr>
          <w:rFonts w:ascii="Arial" w:hAnsi="Arial" w:cs="Arial"/>
          <w:sz w:val="20"/>
          <w:szCs w:val="20"/>
          <w:lang w:eastAsia="sl-SI"/>
        </w:rPr>
        <w:t xml:space="preserve">: </w:t>
      </w:r>
    </w:p>
    <w:p w14:paraId="1F648E50" w14:textId="77777777" w:rsidR="004B5D30" w:rsidRDefault="004B5D30" w:rsidP="004B5D30">
      <w:pPr>
        <w:spacing w:after="0" w:line="240" w:lineRule="auto"/>
        <w:ind w:right="203"/>
        <w:jc w:val="both"/>
        <w:rPr>
          <w:rFonts w:ascii="Arial" w:hAnsi="Arial" w:cs="Arial"/>
          <w:sz w:val="20"/>
          <w:szCs w:val="20"/>
          <w:lang w:eastAsia="sl-SI"/>
        </w:rPr>
      </w:pPr>
    </w:p>
    <w:p w14:paraId="6FB44770" w14:textId="77777777" w:rsidR="004B5D30" w:rsidRPr="00F71871" w:rsidRDefault="004B5D30" w:rsidP="004B5D30">
      <w:pPr>
        <w:jc w:val="both"/>
        <w:rPr>
          <w:rFonts w:ascii="Arial" w:hAnsi="Arial" w:cs="Arial"/>
          <w:sz w:val="20"/>
          <w:szCs w:val="20"/>
        </w:rPr>
      </w:pPr>
      <w:r w:rsidRPr="00F71871">
        <w:rPr>
          <w:rFonts w:ascii="Arial" w:hAnsi="Arial" w:cs="Arial"/>
          <w:sz w:val="20"/>
          <w:szCs w:val="20"/>
        </w:rPr>
        <w:t xml:space="preserve">Davčni zavezanec je v letu 2025 prejel zimski regres oziroma poleg tega še sorazmerni del zimskega regresa iz naslova opravljanja dopolnilnega dela v višini_____ EUR, ki se ne všteva v davčno osnovo. Če zimski regres ter morebitni sorazmerni del zimskega regresa iz naslova opravljanja dopolnilnega dela presega znesek, ki se ne všteva v davčno osnovo, se razlika šteje za plačilo za poslovno uspešnost in je vključena v oznako dohodka 1111. Če ob izplačilu razlike niso izpolnjeni pogoji za obravnavo kot plačilo za poslovno uspešnost, se ta razlika davčno obravnava kot drug dohodek iz delovnega razmerja in je vključena pod oznako dohodka 1109. </w:t>
      </w:r>
    </w:p>
    <w:p w14:paraId="72258341" w14:textId="77777777" w:rsidR="004B5D30" w:rsidRPr="00B7411E" w:rsidRDefault="004B5D30" w:rsidP="004B5D30">
      <w:pPr>
        <w:spacing w:after="0" w:line="240" w:lineRule="auto"/>
        <w:ind w:right="203"/>
        <w:jc w:val="both"/>
        <w:rPr>
          <w:rFonts w:ascii="Arial" w:hAnsi="Arial" w:cs="Arial"/>
          <w:sz w:val="20"/>
          <w:szCs w:val="20"/>
          <w:lang w:eastAsia="sl-SI"/>
        </w:rPr>
      </w:pPr>
    </w:p>
    <w:p w14:paraId="2429404A" w14:textId="77777777" w:rsidR="004B5D30" w:rsidRPr="00B7411E" w:rsidRDefault="004B5D30" w:rsidP="004B5D30">
      <w:pPr>
        <w:spacing w:after="0" w:line="240" w:lineRule="auto"/>
        <w:jc w:val="both"/>
        <w:rPr>
          <w:rFonts w:ascii="Arial" w:hAnsi="Arial" w:cs="Arial"/>
          <w:color w:val="0070C0"/>
          <w:sz w:val="20"/>
          <w:szCs w:val="20"/>
          <w:lang w:val="hu-HU" w:eastAsia="sl-SI"/>
        </w:rPr>
      </w:pPr>
      <w:r w:rsidRPr="00B7411E">
        <w:rPr>
          <w:rFonts w:ascii="Arial" w:hAnsi="Arial" w:cs="Arial"/>
          <w:sz w:val="20"/>
          <w:szCs w:val="20"/>
        </w:rPr>
        <w:t>Če zimski regres</w:t>
      </w:r>
      <w:r>
        <w:rPr>
          <w:rFonts w:ascii="Arial" w:hAnsi="Arial" w:cs="Arial"/>
          <w:sz w:val="20"/>
          <w:szCs w:val="20"/>
        </w:rPr>
        <w:t>,</w:t>
      </w:r>
      <w:r w:rsidRPr="00B7411E">
        <w:rPr>
          <w:rFonts w:ascii="Arial" w:hAnsi="Arial" w:cs="Arial"/>
          <w:sz w:val="20"/>
          <w:szCs w:val="20"/>
        </w:rPr>
        <w:t xml:space="preserve"> ki je bil zavezancu izplačan, ni bil vključen v informativni izračun dohodnine (v tem primeru tudi v obrazložitvi informativnega izračuna dohodnine ni nobene navedbe glede zimskega regresa), pa mora zavezanec vložiti ugovor in napovedati </w:t>
      </w:r>
      <w:r w:rsidRPr="00B7411E">
        <w:rPr>
          <w:rFonts w:ascii="Arial" w:hAnsi="Arial" w:cs="Arial"/>
          <w:b/>
          <w:bCs/>
          <w:sz w:val="20"/>
          <w:szCs w:val="20"/>
        </w:rPr>
        <w:t>obdavčljiv del</w:t>
      </w:r>
      <w:r w:rsidRPr="00B7411E">
        <w:rPr>
          <w:rFonts w:ascii="Arial" w:hAnsi="Arial" w:cs="Arial"/>
          <w:sz w:val="20"/>
          <w:szCs w:val="20"/>
        </w:rPr>
        <w:t xml:space="preserve"> zimskega regresa, to je znesek, </w:t>
      </w:r>
      <w:r w:rsidRPr="00B7411E">
        <w:rPr>
          <w:rFonts w:ascii="Arial" w:hAnsi="Arial" w:cs="Arial"/>
          <w:b/>
          <w:bCs/>
          <w:sz w:val="20"/>
          <w:szCs w:val="20"/>
        </w:rPr>
        <w:t>ki presega</w:t>
      </w:r>
      <w:r w:rsidRPr="00B7411E">
        <w:rPr>
          <w:rFonts w:ascii="Arial" w:hAnsi="Arial" w:cs="Arial"/>
          <w:sz w:val="20"/>
          <w:szCs w:val="20"/>
        </w:rPr>
        <w:t xml:space="preserve"> znesek </w:t>
      </w:r>
      <w:r w:rsidRPr="00B7411E">
        <w:rPr>
          <w:rFonts w:ascii="Arial" w:hAnsi="Arial" w:cs="Arial"/>
          <w:b/>
          <w:bCs/>
          <w:sz w:val="20"/>
          <w:szCs w:val="20"/>
        </w:rPr>
        <w:t xml:space="preserve">638,86 </w:t>
      </w:r>
      <w:r>
        <w:rPr>
          <w:rFonts w:ascii="Arial" w:hAnsi="Arial" w:cs="Arial"/>
          <w:b/>
          <w:bCs/>
          <w:sz w:val="20"/>
          <w:szCs w:val="20"/>
        </w:rPr>
        <w:t>evrov</w:t>
      </w:r>
      <w:r w:rsidRPr="00B7411E">
        <w:rPr>
          <w:rFonts w:ascii="Arial" w:hAnsi="Arial" w:cs="Arial"/>
          <w:b/>
          <w:bCs/>
          <w:sz w:val="20"/>
          <w:szCs w:val="20"/>
        </w:rPr>
        <w:t xml:space="preserve"> </w:t>
      </w:r>
      <w:r w:rsidRPr="00B7411E">
        <w:rPr>
          <w:rFonts w:ascii="Arial" w:hAnsi="Arial" w:cs="Arial"/>
          <w:b/>
          <w:bCs/>
          <w:iCs/>
          <w:sz w:val="20"/>
          <w:szCs w:val="20"/>
          <w:lang w:eastAsia="sl-SI"/>
        </w:rPr>
        <w:t>ter morebitni sorazmerni del zimskega regresa iz naslova opravljanja dopolnilnega dela</w:t>
      </w:r>
      <w:r w:rsidRPr="00B7411E">
        <w:rPr>
          <w:rFonts w:ascii="Arial" w:hAnsi="Arial" w:cs="Arial"/>
          <w:sz w:val="20"/>
          <w:szCs w:val="20"/>
        </w:rPr>
        <w:t xml:space="preserve">. </w:t>
      </w:r>
      <w:r w:rsidRPr="00B7411E">
        <w:rPr>
          <w:rFonts w:ascii="Arial" w:hAnsi="Arial" w:cs="Arial"/>
          <w:sz w:val="20"/>
          <w:szCs w:val="20"/>
          <w:lang w:eastAsia="sl-SI"/>
        </w:rPr>
        <w:t xml:space="preserve">Razliko zavezanec vpiše pod oznako dohodka 1111 – Poslovna uspešnost ali 1109 – Drugi dohodki iz delovnega razmerja,  če </w:t>
      </w:r>
      <w:r w:rsidRPr="00B7411E">
        <w:rPr>
          <w:rFonts w:ascii="Arial" w:hAnsi="Arial" w:cs="Arial"/>
          <w:sz w:val="20"/>
          <w:szCs w:val="20"/>
          <w:lang w:val="hu-HU" w:eastAsia="sl-SI"/>
        </w:rPr>
        <w:t>ob izplačilu niso izpolnjeni pogoji za obravnavo kot plačilo za poslovno uspešnost.</w:t>
      </w:r>
    </w:p>
    <w:p w14:paraId="5D940B1B" w14:textId="77777777" w:rsidR="004B5D30" w:rsidRDefault="004B5D30" w:rsidP="004B5D30">
      <w:pPr>
        <w:spacing w:after="0" w:line="240" w:lineRule="auto"/>
        <w:jc w:val="both"/>
        <w:rPr>
          <w:rFonts w:ascii="Arial" w:hAnsi="Arial" w:cs="Arial"/>
          <w:sz w:val="20"/>
          <w:szCs w:val="20"/>
        </w:rPr>
      </w:pPr>
    </w:p>
    <w:p w14:paraId="137AFBCE" w14:textId="77777777" w:rsidR="004B5D30" w:rsidRPr="00EE437C" w:rsidRDefault="004B5D30" w:rsidP="004B5D30">
      <w:pPr>
        <w:spacing w:after="0" w:line="240" w:lineRule="auto"/>
        <w:jc w:val="both"/>
        <w:rPr>
          <w:rFonts w:ascii="Arial" w:hAnsi="Arial" w:cs="Arial"/>
          <w:sz w:val="20"/>
          <w:szCs w:val="20"/>
        </w:rPr>
      </w:pPr>
    </w:p>
    <w:p w14:paraId="701ABE03" w14:textId="77777777" w:rsidR="004B5D30" w:rsidRPr="00AE33E1" w:rsidRDefault="004B5D30" w:rsidP="004B5D30">
      <w:pPr>
        <w:jc w:val="both"/>
        <w:rPr>
          <w:rFonts w:ascii="Arial" w:hAnsi="Arial" w:cs="Arial"/>
          <w:b/>
          <w:bCs/>
          <w:sz w:val="20"/>
          <w:szCs w:val="20"/>
        </w:rPr>
      </w:pPr>
      <w:bookmarkStart w:id="0" w:name="_Hlk193871441"/>
      <w:r w:rsidRPr="00AE33E1">
        <w:rPr>
          <w:rFonts w:ascii="Arial" w:hAnsi="Arial" w:cs="Arial"/>
          <w:b/>
          <w:bCs/>
          <w:sz w:val="20"/>
          <w:szCs w:val="20"/>
        </w:rPr>
        <w:t>Prispevek za dolgotrajno oskrbo</w:t>
      </w:r>
    </w:p>
    <w:p w14:paraId="4CF8716D" w14:textId="77777777" w:rsidR="004B5D30" w:rsidRPr="00FC0CB3" w:rsidRDefault="004B5D30" w:rsidP="004B5D30">
      <w:pPr>
        <w:jc w:val="both"/>
        <w:rPr>
          <w:rFonts w:ascii="Arial" w:hAnsi="Arial" w:cs="Arial"/>
          <w:sz w:val="20"/>
          <w:szCs w:val="20"/>
        </w:rPr>
      </w:pPr>
      <w:r>
        <w:rPr>
          <w:rFonts w:ascii="Arial" w:hAnsi="Arial" w:cs="Arial"/>
          <w:sz w:val="20"/>
          <w:szCs w:val="20"/>
        </w:rPr>
        <w:t xml:space="preserve">Novost v odmernem letu 2025 je uvedba prispevka za dolgotrajno oskrbo (s 1. junijem 2025). </w:t>
      </w:r>
      <w:r w:rsidRPr="00130562">
        <w:rPr>
          <w:rFonts w:ascii="Arial" w:hAnsi="Arial" w:cs="Arial"/>
          <w:sz w:val="20"/>
          <w:szCs w:val="20"/>
        </w:rPr>
        <w:t xml:space="preserve">Obračunan prispevek znižuje osnovo za izračun dohodnine, vključen pa je v skupni znesek v rubriki </w:t>
      </w:r>
      <w:r w:rsidRPr="00FC0CB3">
        <w:rPr>
          <w:rFonts w:ascii="Arial" w:hAnsi="Arial" w:cs="Arial"/>
          <w:sz w:val="20"/>
          <w:szCs w:val="20"/>
        </w:rPr>
        <w:t>Prispevki pri ustrezni vrsti dohodk</w:t>
      </w:r>
      <w:r>
        <w:rPr>
          <w:rFonts w:ascii="Arial" w:hAnsi="Arial" w:cs="Arial"/>
          <w:sz w:val="20"/>
          <w:szCs w:val="20"/>
        </w:rPr>
        <w:t xml:space="preserve">a, </w:t>
      </w:r>
      <w:r w:rsidRPr="001052BB">
        <w:rPr>
          <w:rFonts w:ascii="Arial" w:hAnsi="Arial" w:cs="Arial"/>
          <w:sz w:val="20"/>
          <w:szCs w:val="20"/>
        </w:rPr>
        <w:t>enako kot</w:t>
      </w:r>
      <w:r>
        <w:rPr>
          <w:rFonts w:ascii="Arial" w:hAnsi="Arial" w:cs="Arial"/>
          <w:sz w:val="20"/>
          <w:szCs w:val="20"/>
        </w:rPr>
        <w:t xml:space="preserve"> obvezni zdravstveni prispevek (OZP).</w:t>
      </w:r>
    </w:p>
    <w:bookmarkEnd w:id="0"/>
    <w:p w14:paraId="3076FBE3" w14:textId="77777777" w:rsidR="005E1785" w:rsidRDefault="005E1785" w:rsidP="005E1785">
      <w:pPr>
        <w:rPr>
          <w:rFonts w:ascii="Arial" w:hAnsi="Arial" w:cs="Arial"/>
          <w:b/>
          <w:bCs/>
          <w:sz w:val="20"/>
          <w:szCs w:val="20"/>
        </w:rPr>
      </w:pPr>
    </w:p>
    <w:p w14:paraId="70AC938E" w14:textId="35126C4F" w:rsidR="0080378D" w:rsidRPr="00E041E6" w:rsidRDefault="0080378D" w:rsidP="0080378D">
      <w:pPr>
        <w:rPr>
          <w:rFonts w:ascii="Arial" w:hAnsi="Arial" w:cs="Arial"/>
          <w:b/>
          <w:bCs/>
          <w:sz w:val="20"/>
          <w:szCs w:val="20"/>
        </w:rPr>
      </w:pPr>
      <w:r w:rsidRPr="00E041E6">
        <w:rPr>
          <w:rFonts w:ascii="Arial" w:hAnsi="Arial" w:cs="Arial"/>
          <w:b/>
          <w:bCs/>
          <w:sz w:val="20"/>
          <w:szCs w:val="20"/>
        </w:rPr>
        <w:t>Predložitev dokazil o šolanju otrok</w:t>
      </w:r>
      <w:r w:rsidR="000F3DD7" w:rsidRPr="00E041E6">
        <w:rPr>
          <w:rFonts w:ascii="Arial" w:hAnsi="Arial" w:cs="Arial"/>
          <w:b/>
          <w:bCs/>
          <w:sz w:val="20"/>
          <w:szCs w:val="20"/>
        </w:rPr>
        <w:t xml:space="preserve">,  starejših od 18 let </w:t>
      </w:r>
      <w:r w:rsidRPr="00E041E6">
        <w:rPr>
          <w:rFonts w:ascii="Arial" w:hAnsi="Arial" w:cs="Arial"/>
          <w:b/>
          <w:bCs/>
          <w:sz w:val="20"/>
          <w:szCs w:val="20"/>
        </w:rPr>
        <w:t xml:space="preserve"> </w:t>
      </w:r>
    </w:p>
    <w:p w14:paraId="60678D6C" w14:textId="5B072E86" w:rsidR="003358C7" w:rsidRPr="00E041E6" w:rsidRDefault="0080378D">
      <w:pPr>
        <w:spacing w:after="100" w:afterAutospacing="1" w:line="260" w:lineRule="atLeast"/>
        <w:contextualSpacing/>
        <w:jc w:val="both"/>
        <w:rPr>
          <w:rFonts w:ascii="Arial" w:hAnsi="Arial" w:cs="Arial"/>
          <w:sz w:val="20"/>
          <w:szCs w:val="20"/>
        </w:rPr>
      </w:pPr>
      <w:r w:rsidRPr="00E041E6">
        <w:rPr>
          <w:rFonts w:ascii="Arial" w:hAnsi="Arial" w:cs="Arial"/>
          <w:sz w:val="20"/>
          <w:szCs w:val="20"/>
        </w:rPr>
        <w:t>Če je davčni zavezanec uveljavljal posebno olajšavo za vzdrževanega otroka, ki se izobražuje (oznaka sorodstvenega razmerja A2</w:t>
      </w:r>
      <w:r w:rsidR="005800E1" w:rsidRPr="00E041E6">
        <w:rPr>
          <w:rFonts w:ascii="Arial" w:hAnsi="Arial" w:cs="Arial"/>
          <w:sz w:val="20"/>
          <w:szCs w:val="20"/>
        </w:rPr>
        <w:t xml:space="preserve"> in </w:t>
      </w:r>
      <w:r w:rsidRPr="00E041E6">
        <w:rPr>
          <w:rFonts w:ascii="Arial" w:hAnsi="Arial" w:cs="Arial"/>
          <w:sz w:val="20"/>
          <w:szCs w:val="20"/>
        </w:rPr>
        <w:t>A3</w:t>
      </w:r>
      <w:r w:rsidR="005800E1" w:rsidRPr="00E041E6">
        <w:rPr>
          <w:rFonts w:ascii="Arial" w:hAnsi="Arial" w:cs="Arial"/>
          <w:sz w:val="20"/>
          <w:szCs w:val="20"/>
        </w:rPr>
        <w:t>)</w:t>
      </w:r>
      <w:r w:rsidRPr="00E041E6">
        <w:rPr>
          <w:rFonts w:ascii="Arial" w:hAnsi="Arial" w:cs="Arial"/>
          <w:sz w:val="20"/>
          <w:szCs w:val="20"/>
        </w:rPr>
        <w:t>, pa mu olajšava v informativnem izračunu dohodnine ni bila priznana, ker po podatkih pristojnega ministrstva za vzgojo in izobraževanje in/ali ministrstva za visoko šolstvo, znanost in inovacije otrok v letu 2025 ni bil</w:t>
      </w:r>
      <w:r w:rsidR="00E376A5" w:rsidRPr="00E041E6">
        <w:rPr>
          <w:rFonts w:ascii="Arial" w:hAnsi="Arial" w:cs="Arial"/>
          <w:sz w:val="20"/>
          <w:szCs w:val="20"/>
        </w:rPr>
        <w:t xml:space="preserve"> za celotno obdobje uveljavljanja</w:t>
      </w:r>
      <w:r w:rsidRPr="00E041E6">
        <w:rPr>
          <w:rFonts w:ascii="Arial" w:hAnsi="Arial" w:cs="Arial"/>
          <w:sz w:val="20"/>
          <w:szCs w:val="20"/>
        </w:rPr>
        <w:t xml:space="preserve"> vpisan v evidencah dijakov, študentov ali udeležencev izobraževanja odraslih v Republiki Sloveniji,</w:t>
      </w:r>
      <w:r w:rsidR="000F3DD7" w:rsidRPr="00E041E6">
        <w:rPr>
          <w:rFonts w:ascii="Arial" w:hAnsi="Arial" w:cs="Arial"/>
          <w:sz w:val="20"/>
          <w:szCs w:val="20"/>
        </w:rPr>
        <w:t xml:space="preserve"> oziroma ni predložil dokazil o šolanju v tujini, </w:t>
      </w:r>
      <w:r w:rsidRPr="00E041E6">
        <w:rPr>
          <w:rFonts w:ascii="Arial" w:hAnsi="Arial" w:cs="Arial"/>
          <w:sz w:val="20"/>
          <w:szCs w:val="20"/>
        </w:rPr>
        <w:t xml:space="preserve"> mora ob vložitvi ugovora zoper informativni izračun dohodnine predložiti ustrezna dokazila.</w:t>
      </w:r>
      <w:r w:rsidR="003358C7" w:rsidRPr="00E041E6">
        <w:rPr>
          <w:rFonts w:ascii="Arial" w:hAnsi="Arial" w:cs="Arial"/>
          <w:sz w:val="20"/>
          <w:szCs w:val="20"/>
        </w:rPr>
        <w:t>Kot dokazilo je treba priložiti potrdilo o vpisu, iz katerega jasno izhaja, da se otrok v obdobju, za katero se uveljavlja olajšava, izobražuje na srednji šoli ali v okviru višješolskega, visokošolskega oziroma podiplomskega študija.</w:t>
      </w:r>
      <w:r w:rsidR="00E376A5" w:rsidRPr="00E041E6">
        <w:rPr>
          <w:rFonts w:ascii="Arial" w:hAnsi="Arial" w:cs="Arial"/>
          <w:sz w:val="20"/>
          <w:szCs w:val="20"/>
        </w:rPr>
        <w:t xml:space="preserve"> </w:t>
      </w:r>
    </w:p>
    <w:p w14:paraId="752F9934" w14:textId="77777777" w:rsidR="00E376A5" w:rsidRPr="00E041E6" w:rsidRDefault="00E376A5" w:rsidP="00E041E6">
      <w:pPr>
        <w:spacing w:after="100" w:afterAutospacing="1" w:line="260" w:lineRule="atLeast"/>
        <w:contextualSpacing/>
        <w:jc w:val="both"/>
        <w:rPr>
          <w:rFonts w:ascii="Arial" w:hAnsi="Arial" w:cs="Arial"/>
          <w:sz w:val="20"/>
          <w:szCs w:val="20"/>
          <w:highlight w:val="yellow"/>
        </w:rPr>
      </w:pPr>
    </w:p>
    <w:p w14:paraId="7063CD0D" w14:textId="3D90A7E4" w:rsidR="005E1785" w:rsidRPr="00376919" w:rsidRDefault="00A22A5C" w:rsidP="00E041E6">
      <w:pPr>
        <w:spacing w:after="100" w:afterAutospacing="1" w:line="260" w:lineRule="atLeast"/>
        <w:contextualSpacing/>
        <w:jc w:val="both"/>
        <w:rPr>
          <w:rFonts w:ascii="Arial" w:eastAsia="Times New Roman" w:hAnsi="Arial" w:cs="Arial"/>
          <w:b/>
          <w:bCs/>
          <w:sz w:val="20"/>
          <w:szCs w:val="20"/>
        </w:rPr>
      </w:pPr>
      <w:r>
        <w:rPr>
          <w:rFonts w:ascii="Arial" w:eastAsia="Calibri" w:hAnsi="Arial" w:cs="Arial"/>
          <w:b/>
          <w:sz w:val="24"/>
          <w:szCs w:val="24"/>
        </w:rPr>
        <w:t>D</w:t>
      </w:r>
      <w:r w:rsidRPr="00A22A5C">
        <w:rPr>
          <w:rFonts w:ascii="Arial" w:eastAsia="Calibri" w:hAnsi="Arial" w:cs="Arial"/>
          <w:b/>
          <w:sz w:val="24"/>
          <w:szCs w:val="24"/>
        </w:rPr>
        <w:t>ohodki iz tujine</w:t>
      </w:r>
    </w:p>
    <w:p w14:paraId="2BE5BBAF" w14:textId="77777777" w:rsidR="00155AC0" w:rsidRPr="00155AC0" w:rsidRDefault="00155AC0" w:rsidP="00155AC0">
      <w:pPr>
        <w:jc w:val="both"/>
        <w:rPr>
          <w:rFonts w:ascii="Arial" w:hAnsi="Arial" w:cs="Arial"/>
          <w:sz w:val="20"/>
          <w:szCs w:val="20"/>
        </w:rPr>
      </w:pPr>
      <w:r w:rsidRPr="00155AC0">
        <w:rPr>
          <w:rFonts w:ascii="Arial" w:hAnsi="Arial" w:cs="Arial"/>
          <w:sz w:val="20"/>
          <w:szCs w:val="20"/>
        </w:rPr>
        <w:t>Če davčni zavezanec dohodkov iz tujine ne napove že med letom, mora tudi te dohodke napovedati v ugovoru zoper Informativni izračun dohodnine. Če pa so nenapovedani dohodki, prejeti iz tujine, edini dohodki zavezanca, le-ta ne bo prejel Informativnega izračuna dohodnine in mora sam vložiti napoved za letno odmero dohodnine.</w:t>
      </w:r>
    </w:p>
    <w:p w14:paraId="275DEFC2" w14:textId="77777777" w:rsidR="00155AC0" w:rsidRPr="00155AC0" w:rsidRDefault="00155AC0" w:rsidP="00155AC0">
      <w:pPr>
        <w:jc w:val="both"/>
        <w:rPr>
          <w:rFonts w:ascii="Arial" w:hAnsi="Arial" w:cs="Arial"/>
          <w:sz w:val="20"/>
          <w:szCs w:val="20"/>
        </w:rPr>
      </w:pPr>
      <w:r w:rsidRPr="00155AC0">
        <w:rPr>
          <w:rFonts w:ascii="Arial" w:hAnsi="Arial" w:cs="Arial"/>
          <w:sz w:val="20"/>
          <w:szCs w:val="20"/>
        </w:rPr>
        <w:t>Finančna uprava namreč avtomatično pridobiva podatke v okviru </w:t>
      </w:r>
      <w:hyperlink r:id="rId11" w:history="1">
        <w:r w:rsidRPr="00155AC0">
          <w:rPr>
            <w:rStyle w:val="Hiperpovezava"/>
            <w:rFonts w:ascii="Arial" w:hAnsi="Arial" w:cs="Arial"/>
            <w:sz w:val="20"/>
            <w:szCs w:val="20"/>
          </w:rPr>
          <w:t>mednarodne izmenjave podatkov</w:t>
        </w:r>
      </w:hyperlink>
      <w:r w:rsidRPr="00155AC0">
        <w:rPr>
          <w:rFonts w:ascii="Arial" w:hAnsi="Arial" w:cs="Arial"/>
          <w:sz w:val="20"/>
          <w:szCs w:val="20"/>
        </w:rPr>
        <w:t> o dohodkih, ki so jih rezidenti Republike Slovenije dosegli v tujini.</w:t>
      </w:r>
    </w:p>
    <w:p w14:paraId="59C3AE61" w14:textId="77777777" w:rsidR="00155AC0" w:rsidRPr="00155AC0" w:rsidRDefault="00155AC0" w:rsidP="00155AC0">
      <w:pPr>
        <w:jc w:val="both"/>
        <w:rPr>
          <w:rFonts w:ascii="Arial" w:hAnsi="Arial" w:cs="Arial"/>
          <w:sz w:val="20"/>
          <w:szCs w:val="20"/>
        </w:rPr>
      </w:pPr>
      <w:r w:rsidRPr="00155AC0">
        <w:rPr>
          <w:rFonts w:ascii="Arial" w:hAnsi="Arial" w:cs="Arial"/>
          <w:sz w:val="20"/>
          <w:szCs w:val="20"/>
        </w:rPr>
        <w:t>Tako pridobljene podatke Finančna uprava primerja s podatki zavezancev, ki so jih morali napovedati v medletnih oziroma letnih napovedih za odmero dohodnine. V primeru, ko se ugotovijo razhajanja v podatkih, Finančna uprava začne postopke nadzora, ki so namenjeni odmeri neplačanih dajatev. Če bo ugotovljeno, da zavezanci niso izpolnili svojih obveznosti napovedovanja dohodkov Finančni upravi, bodo uvedeni tudi ustrezni prekrškovni postopki. Zato Finančna uprava zavezancem svetuje, da sami napovejo podatke o dohodkih, ki jih dosegajo v tujini.</w:t>
      </w:r>
    </w:p>
    <w:p w14:paraId="4305B553" w14:textId="77777777" w:rsidR="00155AC0" w:rsidRDefault="00155AC0" w:rsidP="00155AC0">
      <w:pPr>
        <w:jc w:val="both"/>
        <w:rPr>
          <w:rFonts w:ascii="Arial" w:hAnsi="Arial" w:cs="Arial"/>
          <w:sz w:val="20"/>
          <w:szCs w:val="20"/>
        </w:rPr>
      </w:pPr>
      <w:r w:rsidRPr="00155AC0">
        <w:rPr>
          <w:rFonts w:ascii="Arial" w:hAnsi="Arial" w:cs="Arial"/>
          <w:sz w:val="20"/>
          <w:szCs w:val="20"/>
        </w:rPr>
        <w:t xml:space="preserve">Za dohodke, ki se vključujejo v letno davčno osnovo za odmero dohodnine, le-te napovejo bodisi </w:t>
      </w:r>
      <w:hyperlink r:id="rId12" w:history="1">
        <w:r w:rsidRPr="00155AC0">
          <w:rPr>
            <w:rStyle w:val="Hiperpovezava"/>
            <w:rFonts w:ascii="Arial" w:hAnsi="Arial" w:cs="Arial"/>
            <w:sz w:val="20"/>
            <w:szCs w:val="20"/>
          </w:rPr>
          <w:t>z medletnimi napovedmi za odmero akontacije dohodnine</w:t>
        </w:r>
      </w:hyperlink>
      <w:r w:rsidRPr="00155AC0">
        <w:rPr>
          <w:rFonts w:ascii="Arial" w:hAnsi="Arial" w:cs="Arial"/>
          <w:sz w:val="20"/>
          <w:szCs w:val="20"/>
        </w:rPr>
        <w:t> ali pa najpozneje v </w:t>
      </w:r>
      <w:hyperlink r:id="rId13" w:history="1">
        <w:r w:rsidRPr="00155AC0">
          <w:rPr>
            <w:rStyle w:val="Hiperpovezava"/>
            <w:rFonts w:ascii="Arial" w:hAnsi="Arial" w:cs="Arial"/>
            <w:sz w:val="20"/>
            <w:szCs w:val="20"/>
          </w:rPr>
          <w:t>ugovorih zoper Informativni izračun dohodnine</w:t>
        </w:r>
      </w:hyperlink>
      <w:r w:rsidRPr="00155AC0">
        <w:rPr>
          <w:rFonts w:ascii="Arial" w:hAnsi="Arial" w:cs="Arial"/>
          <w:sz w:val="20"/>
          <w:szCs w:val="20"/>
        </w:rPr>
        <w:t> oziroma </w:t>
      </w:r>
      <w:hyperlink r:id="rId14" w:history="1">
        <w:r w:rsidRPr="00155AC0">
          <w:rPr>
            <w:rStyle w:val="Hiperpovezava"/>
            <w:rFonts w:ascii="Arial" w:hAnsi="Arial" w:cs="Arial"/>
            <w:sz w:val="20"/>
            <w:szCs w:val="20"/>
          </w:rPr>
          <w:t>v letni napovedi za odmero dohodnine</w:t>
        </w:r>
      </w:hyperlink>
      <w:r w:rsidRPr="00155AC0">
        <w:rPr>
          <w:rFonts w:ascii="Arial" w:hAnsi="Arial" w:cs="Arial"/>
          <w:sz w:val="20"/>
          <w:szCs w:val="20"/>
        </w:rPr>
        <w:t>. Na ta način se bodo izognili tako globam, kot tudi morebitnim zapletom pri uveljavljanju davčnih ugodnosti, ki jih lahko uveljavljajo.</w:t>
      </w:r>
    </w:p>
    <w:p w14:paraId="5DC1179E" w14:textId="77777777" w:rsidR="00A22A5C" w:rsidRDefault="00A22A5C" w:rsidP="00A22A5C">
      <w:pPr>
        <w:jc w:val="both"/>
        <w:rPr>
          <w:rFonts w:ascii="Arial" w:eastAsia="Calibri" w:hAnsi="Arial" w:cs="Arial"/>
          <w:b/>
          <w:sz w:val="24"/>
          <w:szCs w:val="24"/>
        </w:rPr>
      </w:pPr>
    </w:p>
    <w:p w14:paraId="7891FAA9" w14:textId="725AA795" w:rsidR="00FB02FB" w:rsidRPr="00683BD9" w:rsidRDefault="00FB02FB" w:rsidP="002F664F">
      <w:pPr>
        <w:spacing w:after="0" w:line="240" w:lineRule="auto"/>
        <w:jc w:val="both"/>
        <w:rPr>
          <w:rFonts w:ascii="Arial" w:hAnsi="Arial" w:cs="Arial"/>
          <w:sz w:val="20"/>
          <w:szCs w:val="20"/>
        </w:rPr>
      </w:pPr>
      <w:r w:rsidRPr="00683BD9">
        <w:rPr>
          <w:rFonts w:ascii="Arial" w:hAnsi="Arial" w:cs="Arial"/>
          <w:sz w:val="20"/>
          <w:szCs w:val="20"/>
        </w:rPr>
        <w:t>Lep pozdrav,</w:t>
      </w:r>
    </w:p>
    <w:p w14:paraId="134A1783" w14:textId="77777777" w:rsidR="00FB02FB" w:rsidRPr="00683BD9" w:rsidRDefault="00FB02FB" w:rsidP="00FB02FB">
      <w:pPr>
        <w:pStyle w:val="podpisi"/>
        <w:tabs>
          <w:tab w:val="clear" w:pos="3402"/>
          <w:tab w:val="center" w:pos="7371"/>
        </w:tabs>
        <w:spacing w:line="240" w:lineRule="auto"/>
        <w:rPr>
          <w:rFonts w:cs="Arial"/>
          <w:szCs w:val="20"/>
          <w:lang w:val="sl-SI"/>
        </w:rPr>
      </w:pPr>
      <w:r w:rsidRPr="00683BD9">
        <w:rPr>
          <w:rFonts w:cs="Arial"/>
          <w:szCs w:val="20"/>
          <w:lang w:val="sl-SI"/>
        </w:rPr>
        <w:tab/>
        <w:t>Odnosi z javnostmi</w:t>
      </w:r>
      <w:r w:rsidRPr="00683BD9">
        <w:rPr>
          <w:rFonts w:cs="Arial"/>
          <w:szCs w:val="20"/>
          <w:lang w:val="sl-SI"/>
        </w:rPr>
        <w:tab/>
        <w:t>Finančna uprava RS</w:t>
      </w:r>
    </w:p>
    <w:p w14:paraId="1C74C8A5" w14:textId="77777777" w:rsidR="00FB02FB" w:rsidRPr="00683BD9" w:rsidRDefault="00FB02FB" w:rsidP="00FB02FB">
      <w:pPr>
        <w:spacing w:after="0" w:line="240" w:lineRule="auto"/>
        <w:jc w:val="both"/>
        <w:rPr>
          <w:rFonts w:ascii="Arial" w:hAnsi="Arial" w:cs="Arial"/>
          <w:sz w:val="20"/>
          <w:szCs w:val="20"/>
        </w:rPr>
      </w:pPr>
    </w:p>
    <w:p w14:paraId="48517D18" w14:textId="348B15A8" w:rsidR="00B92675" w:rsidRPr="001C5EF4" w:rsidRDefault="00B92675" w:rsidP="00FB02FB">
      <w:pPr>
        <w:spacing w:after="0" w:line="240" w:lineRule="auto"/>
        <w:rPr>
          <w:rFonts w:ascii="Arial" w:hAnsi="Arial" w:cs="Arial"/>
          <w:b/>
          <w:sz w:val="20"/>
          <w:szCs w:val="20"/>
        </w:rPr>
      </w:pPr>
    </w:p>
    <w:sectPr w:rsidR="00B92675" w:rsidRPr="001C5EF4" w:rsidSect="00783310">
      <w:headerReference w:type="default" r:id="rId15"/>
      <w:footerReference w:type="default" r:id="rId16"/>
      <w:headerReference w:type="first" r:id="rId17"/>
      <w:footerReference w:type="first" r:id="rId18"/>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51F6" w14:textId="77777777" w:rsidR="00D307DF" w:rsidRDefault="00D307DF">
      <w:r>
        <w:separator/>
      </w:r>
    </w:p>
  </w:endnote>
  <w:endnote w:type="continuationSeparator" w:id="0">
    <w:p w14:paraId="5666E128" w14:textId="77777777" w:rsidR="00D307DF" w:rsidRDefault="00D3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6C66" w14:textId="1BDA2108"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5A790B">
      <w:rPr>
        <w:rFonts w:cs="Arial"/>
        <w:noProof/>
        <w:sz w:val="16"/>
      </w:rPr>
      <w:t>4</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5A790B">
      <w:rPr>
        <w:rFonts w:cs="Arial"/>
        <w:noProof/>
        <w:sz w:val="16"/>
      </w:rPr>
      <w:t>4</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9D7A" w14:textId="61CF5CCA"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5A790B">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5A790B">
      <w:rPr>
        <w:rFonts w:cs="Arial"/>
        <w:noProof/>
        <w:sz w:val="16"/>
      </w:rPr>
      <w:t>4</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CDA4" w14:textId="77777777" w:rsidR="00D307DF" w:rsidRDefault="00D307DF">
      <w:r>
        <w:separator/>
      </w:r>
    </w:p>
  </w:footnote>
  <w:footnote w:type="continuationSeparator" w:id="0">
    <w:p w14:paraId="05C9E6E2" w14:textId="77777777" w:rsidR="00D307DF" w:rsidRDefault="00D3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6530" w14:textId="77777777"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14:paraId="531B987F" w14:textId="77777777">
      <w:trPr>
        <w:cantSplit/>
        <w:trHeight w:hRule="exact" w:val="847"/>
      </w:trPr>
      <w:tc>
        <w:tcPr>
          <w:tcW w:w="567" w:type="dxa"/>
        </w:tcPr>
        <w:p w14:paraId="357E5DAB" w14:textId="77777777"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BDC4728" w14:textId="77777777" w:rsidR="0022268F" w:rsidRPr="006D42D9" w:rsidRDefault="0022268F" w:rsidP="006D42D9">
          <w:pPr>
            <w:rPr>
              <w:rFonts w:ascii="Republika" w:hAnsi="Republika"/>
              <w:sz w:val="60"/>
              <w:szCs w:val="60"/>
            </w:rPr>
          </w:pPr>
        </w:p>
        <w:p w14:paraId="5CA2A1CC" w14:textId="77777777" w:rsidR="0022268F" w:rsidRPr="006D42D9" w:rsidRDefault="0022268F" w:rsidP="006D42D9">
          <w:pPr>
            <w:rPr>
              <w:rFonts w:ascii="Republika" w:hAnsi="Republika"/>
              <w:sz w:val="60"/>
              <w:szCs w:val="60"/>
            </w:rPr>
          </w:pPr>
        </w:p>
        <w:p w14:paraId="6625E7E6" w14:textId="77777777" w:rsidR="0022268F" w:rsidRPr="006D42D9" w:rsidRDefault="0022268F" w:rsidP="006D42D9">
          <w:pPr>
            <w:rPr>
              <w:rFonts w:ascii="Republika" w:hAnsi="Republika"/>
              <w:sz w:val="60"/>
              <w:szCs w:val="60"/>
            </w:rPr>
          </w:pPr>
        </w:p>
        <w:p w14:paraId="573E45C2" w14:textId="77777777" w:rsidR="0022268F" w:rsidRPr="006D42D9" w:rsidRDefault="0022268F" w:rsidP="006D42D9">
          <w:pPr>
            <w:rPr>
              <w:rFonts w:ascii="Republika" w:hAnsi="Republika"/>
              <w:sz w:val="60"/>
              <w:szCs w:val="60"/>
            </w:rPr>
          </w:pPr>
        </w:p>
        <w:p w14:paraId="0B071033" w14:textId="77777777" w:rsidR="0022268F" w:rsidRPr="006D42D9" w:rsidRDefault="0022268F" w:rsidP="006D42D9">
          <w:pPr>
            <w:rPr>
              <w:rFonts w:ascii="Republika" w:hAnsi="Republika"/>
              <w:sz w:val="60"/>
              <w:szCs w:val="60"/>
            </w:rPr>
          </w:pPr>
        </w:p>
        <w:p w14:paraId="29053D82" w14:textId="77777777" w:rsidR="0022268F" w:rsidRPr="006D42D9" w:rsidRDefault="0022268F" w:rsidP="006D42D9">
          <w:pPr>
            <w:rPr>
              <w:rFonts w:ascii="Republika" w:hAnsi="Republika"/>
              <w:sz w:val="60"/>
              <w:szCs w:val="60"/>
            </w:rPr>
          </w:pPr>
        </w:p>
        <w:p w14:paraId="49157AEB" w14:textId="77777777" w:rsidR="0022268F" w:rsidRPr="006D42D9" w:rsidRDefault="0022268F" w:rsidP="006D42D9">
          <w:pPr>
            <w:rPr>
              <w:rFonts w:ascii="Republika" w:hAnsi="Republika"/>
              <w:sz w:val="60"/>
              <w:szCs w:val="60"/>
            </w:rPr>
          </w:pPr>
        </w:p>
        <w:p w14:paraId="58196947" w14:textId="77777777" w:rsidR="0022268F" w:rsidRPr="006D42D9" w:rsidRDefault="0022268F" w:rsidP="006D42D9">
          <w:pPr>
            <w:rPr>
              <w:rFonts w:ascii="Republika" w:hAnsi="Republika"/>
              <w:sz w:val="60"/>
              <w:szCs w:val="60"/>
            </w:rPr>
          </w:pPr>
        </w:p>
        <w:p w14:paraId="61E8B5D0" w14:textId="77777777" w:rsidR="0022268F" w:rsidRPr="006D42D9" w:rsidRDefault="0022268F" w:rsidP="006D42D9">
          <w:pPr>
            <w:rPr>
              <w:rFonts w:ascii="Republika" w:hAnsi="Republika"/>
              <w:sz w:val="60"/>
              <w:szCs w:val="60"/>
            </w:rPr>
          </w:pPr>
        </w:p>
        <w:p w14:paraId="3793D16B" w14:textId="77777777" w:rsidR="0022268F" w:rsidRPr="006D42D9" w:rsidRDefault="0022268F" w:rsidP="006D42D9">
          <w:pPr>
            <w:rPr>
              <w:rFonts w:ascii="Republika" w:hAnsi="Republika"/>
              <w:sz w:val="60"/>
              <w:szCs w:val="60"/>
            </w:rPr>
          </w:pPr>
        </w:p>
        <w:p w14:paraId="3CD5BC14" w14:textId="77777777" w:rsidR="0022268F" w:rsidRPr="006D42D9" w:rsidRDefault="0022268F" w:rsidP="006D42D9">
          <w:pPr>
            <w:rPr>
              <w:rFonts w:ascii="Republika" w:hAnsi="Republika"/>
              <w:sz w:val="60"/>
              <w:szCs w:val="60"/>
            </w:rPr>
          </w:pPr>
        </w:p>
        <w:p w14:paraId="6E9D2CAB" w14:textId="77777777" w:rsidR="0022268F" w:rsidRPr="006D42D9" w:rsidRDefault="0022268F" w:rsidP="006D42D9">
          <w:pPr>
            <w:rPr>
              <w:rFonts w:ascii="Republika" w:hAnsi="Republika"/>
              <w:sz w:val="60"/>
              <w:szCs w:val="60"/>
            </w:rPr>
          </w:pPr>
        </w:p>
        <w:p w14:paraId="1EC7A16C" w14:textId="77777777" w:rsidR="0022268F" w:rsidRPr="006D42D9" w:rsidRDefault="0022268F" w:rsidP="006D42D9">
          <w:pPr>
            <w:rPr>
              <w:rFonts w:ascii="Republika" w:hAnsi="Republika"/>
              <w:sz w:val="60"/>
              <w:szCs w:val="60"/>
            </w:rPr>
          </w:pPr>
        </w:p>
        <w:p w14:paraId="6B88651A" w14:textId="77777777" w:rsidR="0022268F" w:rsidRPr="006D42D9" w:rsidRDefault="0022268F" w:rsidP="006D42D9">
          <w:pPr>
            <w:rPr>
              <w:rFonts w:ascii="Republika" w:hAnsi="Republika"/>
              <w:sz w:val="60"/>
              <w:szCs w:val="60"/>
            </w:rPr>
          </w:pPr>
        </w:p>
        <w:p w14:paraId="6A9B917A" w14:textId="77777777" w:rsidR="0022268F" w:rsidRPr="006D42D9" w:rsidRDefault="0022268F" w:rsidP="006D42D9">
          <w:pPr>
            <w:rPr>
              <w:rFonts w:ascii="Republika" w:hAnsi="Republika"/>
              <w:sz w:val="60"/>
              <w:szCs w:val="60"/>
            </w:rPr>
          </w:pPr>
        </w:p>
        <w:p w14:paraId="6D28D90C" w14:textId="77777777" w:rsidR="0022268F" w:rsidRPr="006D42D9" w:rsidRDefault="0022268F" w:rsidP="006D42D9">
          <w:pPr>
            <w:rPr>
              <w:rFonts w:ascii="Republika" w:hAnsi="Republika"/>
              <w:sz w:val="60"/>
              <w:szCs w:val="60"/>
            </w:rPr>
          </w:pPr>
        </w:p>
      </w:tc>
    </w:tr>
  </w:tbl>
  <w:p w14:paraId="64B612C8" w14:textId="7D0EFB2D" w:rsidR="0022268F" w:rsidRPr="008F3500" w:rsidRDefault="0022268F"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37FB69E9" w14:textId="77777777"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431ACEA9" w14:textId="77777777"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7676FA04" w14:textId="249015CA"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w:t>
    </w:r>
    <w:r w:rsidR="00774138">
      <w:rPr>
        <w:rFonts w:cs="Arial"/>
        <w:sz w:val="16"/>
        <w:lang w:val="sl-SI"/>
      </w:rPr>
      <w:t>8</w:t>
    </w:r>
    <w:r>
      <w:rPr>
        <w:rFonts w:cs="Arial"/>
        <w:sz w:val="16"/>
        <w:lang w:val="sl-SI"/>
      </w:rPr>
      <w:t xml:space="preserve"> </w:t>
    </w:r>
    <w:r w:rsidR="00774138">
      <w:rPr>
        <w:rFonts w:cs="Arial"/>
        <w:sz w:val="16"/>
        <w:lang w:val="sl-SI"/>
      </w:rPr>
      <w:t>200</w:t>
    </w:r>
    <w:r>
      <w:rPr>
        <w:rFonts w:cs="Arial"/>
        <w:sz w:val="16"/>
        <w:lang w:val="sl-SI"/>
      </w:rPr>
      <w:t xml:space="preserve"> </w:t>
    </w:r>
    <w:r w:rsidR="00774138">
      <w:rPr>
        <w:rFonts w:cs="Arial"/>
        <w:sz w:val="16"/>
        <w:lang w:val="sl-SI"/>
      </w:rPr>
      <w:t>1003</w:t>
    </w:r>
  </w:p>
  <w:p w14:paraId="4D625660" w14:textId="77777777"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50988282"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14:paraId="05D382B5" w14:textId="77777777"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1E4A0630" w14:textId="77777777"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6175C17"/>
    <w:multiLevelType w:val="hybridMultilevel"/>
    <w:tmpl w:val="CC461F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7924EC"/>
    <w:multiLevelType w:val="multilevel"/>
    <w:tmpl w:val="5D2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EC7D90"/>
    <w:multiLevelType w:val="hybridMultilevel"/>
    <w:tmpl w:val="13F86EC0"/>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3" w15:restartNumberingAfterBreak="0">
    <w:nsid w:val="546D277D"/>
    <w:multiLevelType w:val="hybridMultilevel"/>
    <w:tmpl w:val="D6C4D502"/>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4"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1F690E"/>
    <w:multiLevelType w:val="hybridMultilevel"/>
    <w:tmpl w:val="1960FE96"/>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18" w15:restartNumberingAfterBreak="0">
    <w:nsid w:val="70E01F17"/>
    <w:multiLevelType w:val="multilevel"/>
    <w:tmpl w:val="C1D8E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8115131">
    <w:abstractNumId w:val="15"/>
  </w:num>
  <w:num w:numId="2" w16cid:durableId="302463834">
    <w:abstractNumId w:val="8"/>
  </w:num>
  <w:num w:numId="3" w16cid:durableId="1518889199">
    <w:abstractNumId w:val="11"/>
  </w:num>
  <w:num w:numId="4" w16cid:durableId="1264532424">
    <w:abstractNumId w:val="5"/>
  </w:num>
  <w:num w:numId="5" w16cid:durableId="1940720453">
    <w:abstractNumId w:val="6"/>
  </w:num>
  <w:num w:numId="6" w16cid:durableId="1410276649">
    <w:abstractNumId w:val="0"/>
  </w:num>
  <w:num w:numId="7" w16cid:durableId="795175677">
    <w:abstractNumId w:val="1"/>
  </w:num>
  <w:num w:numId="8" w16cid:durableId="1143544137">
    <w:abstractNumId w:val="16"/>
  </w:num>
  <w:num w:numId="9" w16cid:durableId="1308515179">
    <w:abstractNumId w:val="9"/>
  </w:num>
  <w:num w:numId="10" w16cid:durableId="756366944">
    <w:abstractNumId w:val="14"/>
  </w:num>
  <w:num w:numId="11" w16cid:durableId="2117671210">
    <w:abstractNumId w:val="10"/>
  </w:num>
  <w:num w:numId="12" w16cid:durableId="417598100">
    <w:abstractNumId w:val="19"/>
  </w:num>
  <w:num w:numId="13" w16cid:durableId="1269191178">
    <w:abstractNumId w:val="7"/>
  </w:num>
  <w:num w:numId="14" w16cid:durableId="1735200917">
    <w:abstractNumId w:val="2"/>
  </w:num>
  <w:num w:numId="15" w16cid:durableId="784883633">
    <w:abstractNumId w:val="20"/>
  </w:num>
  <w:num w:numId="16" w16cid:durableId="1768227924">
    <w:abstractNumId w:val="13"/>
  </w:num>
  <w:num w:numId="17" w16cid:durableId="614217014">
    <w:abstractNumId w:val="12"/>
  </w:num>
  <w:num w:numId="18" w16cid:durableId="215700591">
    <w:abstractNumId w:val="17"/>
  </w:num>
  <w:num w:numId="19" w16cid:durableId="1654026302">
    <w:abstractNumId w:val="3"/>
  </w:num>
  <w:num w:numId="20" w16cid:durableId="813370475">
    <w:abstractNumId w:val="18"/>
  </w:num>
  <w:num w:numId="21" w16cid:durableId="1540165810">
    <w:abstractNumId w:val="18"/>
  </w:num>
  <w:num w:numId="22" w16cid:durableId="129984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07"/>
    <w:rsid w:val="000063FF"/>
    <w:rsid w:val="000073F3"/>
    <w:rsid w:val="00013DC2"/>
    <w:rsid w:val="00016009"/>
    <w:rsid w:val="00017A2F"/>
    <w:rsid w:val="00020996"/>
    <w:rsid w:val="00023A88"/>
    <w:rsid w:val="000303A9"/>
    <w:rsid w:val="00031F4F"/>
    <w:rsid w:val="00032F73"/>
    <w:rsid w:val="00033935"/>
    <w:rsid w:val="00034184"/>
    <w:rsid w:val="0003435B"/>
    <w:rsid w:val="000377AE"/>
    <w:rsid w:val="00040AB2"/>
    <w:rsid w:val="00041BB6"/>
    <w:rsid w:val="00045E3B"/>
    <w:rsid w:val="000534BD"/>
    <w:rsid w:val="00055A8C"/>
    <w:rsid w:val="00057AEC"/>
    <w:rsid w:val="00061372"/>
    <w:rsid w:val="000638AB"/>
    <w:rsid w:val="00071732"/>
    <w:rsid w:val="00072E78"/>
    <w:rsid w:val="0007432E"/>
    <w:rsid w:val="000762A8"/>
    <w:rsid w:val="00077C23"/>
    <w:rsid w:val="000817A9"/>
    <w:rsid w:val="0008352D"/>
    <w:rsid w:val="00085C1B"/>
    <w:rsid w:val="00085E7D"/>
    <w:rsid w:val="000905B8"/>
    <w:rsid w:val="000974EE"/>
    <w:rsid w:val="000A7238"/>
    <w:rsid w:val="000B0688"/>
    <w:rsid w:val="000B07FD"/>
    <w:rsid w:val="000B0925"/>
    <w:rsid w:val="000B09AC"/>
    <w:rsid w:val="000B0B21"/>
    <w:rsid w:val="000B150C"/>
    <w:rsid w:val="000B78E0"/>
    <w:rsid w:val="000C3AF8"/>
    <w:rsid w:val="000C40D3"/>
    <w:rsid w:val="000D68B1"/>
    <w:rsid w:val="000E25F2"/>
    <w:rsid w:val="000E38CE"/>
    <w:rsid w:val="000E4C21"/>
    <w:rsid w:val="000E628E"/>
    <w:rsid w:val="000F0507"/>
    <w:rsid w:val="000F3DD7"/>
    <w:rsid w:val="000F4238"/>
    <w:rsid w:val="00100DDD"/>
    <w:rsid w:val="00105031"/>
    <w:rsid w:val="0012064C"/>
    <w:rsid w:val="00126A9A"/>
    <w:rsid w:val="00127E97"/>
    <w:rsid w:val="00135292"/>
    <w:rsid w:val="001357B2"/>
    <w:rsid w:val="00137EC2"/>
    <w:rsid w:val="00141562"/>
    <w:rsid w:val="0014753E"/>
    <w:rsid w:val="00147D4A"/>
    <w:rsid w:val="00155AC0"/>
    <w:rsid w:val="00155EEB"/>
    <w:rsid w:val="00156F9A"/>
    <w:rsid w:val="0016037C"/>
    <w:rsid w:val="00171184"/>
    <w:rsid w:val="00172F16"/>
    <w:rsid w:val="00173AF7"/>
    <w:rsid w:val="001869E5"/>
    <w:rsid w:val="00187DC2"/>
    <w:rsid w:val="00190DE4"/>
    <w:rsid w:val="0019793A"/>
    <w:rsid w:val="001A1E07"/>
    <w:rsid w:val="001A3BA5"/>
    <w:rsid w:val="001B647E"/>
    <w:rsid w:val="001B6C26"/>
    <w:rsid w:val="001C5991"/>
    <w:rsid w:val="001C5EF4"/>
    <w:rsid w:val="001C7E97"/>
    <w:rsid w:val="001D1EA7"/>
    <w:rsid w:val="001E1813"/>
    <w:rsid w:val="001E784E"/>
    <w:rsid w:val="001F41DB"/>
    <w:rsid w:val="001F7BC0"/>
    <w:rsid w:val="00202A77"/>
    <w:rsid w:val="00205280"/>
    <w:rsid w:val="00205D8C"/>
    <w:rsid w:val="00210CCA"/>
    <w:rsid w:val="00213878"/>
    <w:rsid w:val="0022262A"/>
    <w:rsid w:val="0022268F"/>
    <w:rsid w:val="00222CCE"/>
    <w:rsid w:val="00231437"/>
    <w:rsid w:val="002351B2"/>
    <w:rsid w:val="002351B9"/>
    <w:rsid w:val="00237B68"/>
    <w:rsid w:val="00244466"/>
    <w:rsid w:val="002475AD"/>
    <w:rsid w:val="00250AF3"/>
    <w:rsid w:val="00251B07"/>
    <w:rsid w:val="002563EC"/>
    <w:rsid w:val="00263B88"/>
    <w:rsid w:val="0026534B"/>
    <w:rsid w:val="0026785B"/>
    <w:rsid w:val="00271CE5"/>
    <w:rsid w:val="00273716"/>
    <w:rsid w:val="00274675"/>
    <w:rsid w:val="00282020"/>
    <w:rsid w:val="002833F1"/>
    <w:rsid w:val="002875D5"/>
    <w:rsid w:val="002932FD"/>
    <w:rsid w:val="00295521"/>
    <w:rsid w:val="002A034E"/>
    <w:rsid w:val="002A5510"/>
    <w:rsid w:val="002A6F60"/>
    <w:rsid w:val="002C5B0B"/>
    <w:rsid w:val="002D0144"/>
    <w:rsid w:val="002D0B50"/>
    <w:rsid w:val="002D4004"/>
    <w:rsid w:val="002D5114"/>
    <w:rsid w:val="002D5535"/>
    <w:rsid w:val="002D61B6"/>
    <w:rsid w:val="002D66F0"/>
    <w:rsid w:val="002E0AD3"/>
    <w:rsid w:val="002E31B4"/>
    <w:rsid w:val="002E46F1"/>
    <w:rsid w:val="002F0143"/>
    <w:rsid w:val="002F0572"/>
    <w:rsid w:val="002F154F"/>
    <w:rsid w:val="002F26D2"/>
    <w:rsid w:val="002F4A7B"/>
    <w:rsid w:val="002F664F"/>
    <w:rsid w:val="003004F9"/>
    <w:rsid w:val="003056E9"/>
    <w:rsid w:val="003058C9"/>
    <w:rsid w:val="00307133"/>
    <w:rsid w:val="00312AE5"/>
    <w:rsid w:val="00314574"/>
    <w:rsid w:val="0031730D"/>
    <w:rsid w:val="00323038"/>
    <w:rsid w:val="0033367C"/>
    <w:rsid w:val="003358C7"/>
    <w:rsid w:val="00335FA6"/>
    <w:rsid w:val="00337085"/>
    <w:rsid w:val="0034296F"/>
    <w:rsid w:val="00342BA0"/>
    <w:rsid w:val="0034345C"/>
    <w:rsid w:val="00346F4F"/>
    <w:rsid w:val="00346F5A"/>
    <w:rsid w:val="00360A34"/>
    <w:rsid w:val="00360C24"/>
    <w:rsid w:val="00361599"/>
    <w:rsid w:val="003636BF"/>
    <w:rsid w:val="0036748F"/>
    <w:rsid w:val="00370AA7"/>
    <w:rsid w:val="00373E97"/>
    <w:rsid w:val="0037479F"/>
    <w:rsid w:val="00374C80"/>
    <w:rsid w:val="00376919"/>
    <w:rsid w:val="003845B4"/>
    <w:rsid w:val="00387B1A"/>
    <w:rsid w:val="00395470"/>
    <w:rsid w:val="00395EF7"/>
    <w:rsid w:val="003B0168"/>
    <w:rsid w:val="003B2E02"/>
    <w:rsid w:val="003B7E9C"/>
    <w:rsid w:val="003C7AB4"/>
    <w:rsid w:val="003D0CF9"/>
    <w:rsid w:val="003E02C8"/>
    <w:rsid w:val="003E09FB"/>
    <w:rsid w:val="003E1C74"/>
    <w:rsid w:val="003E5617"/>
    <w:rsid w:val="003E5FB3"/>
    <w:rsid w:val="003E5FD3"/>
    <w:rsid w:val="003E66D6"/>
    <w:rsid w:val="003F28BA"/>
    <w:rsid w:val="003F3FB9"/>
    <w:rsid w:val="003F5163"/>
    <w:rsid w:val="00400E49"/>
    <w:rsid w:val="00401164"/>
    <w:rsid w:val="00416CCD"/>
    <w:rsid w:val="004179BE"/>
    <w:rsid w:val="00430B65"/>
    <w:rsid w:val="00433C4B"/>
    <w:rsid w:val="004363BA"/>
    <w:rsid w:val="004439BE"/>
    <w:rsid w:val="00447B4A"/>
    <w:rsid w:val="00461F95"/>
    <w:rsid w:val="00463587"/>
    <w:rsid w:val="00465A0F"/>
    <w:rsid w:val="00467733"/>
    <w:rsid w:val="00470CFD"/>
    <w:rsid w:val="00472400"/>
    <w:rsid w:val="00472E91"/>
    <w:rsid w:val="00482340"/>
    <w:rsid w:val="004833C4"/>
    <w:rsid w:val="004914D9"/>
    <w:rsid w:val="00491816"/>
    <w:rsid w:val="00496E15"/>
    <w:rsid w:val="004A4110"/>
    <w:rsid w:val="004A5D19"/>
    <w:rsid w:val="004B3109"/>
    <w:rsid w:val="004B5D30"/>
    <w:rsid w:val="004D1C56"/>
    <w:rsid w:val="004D5687"/>
    <w:rsid w:val="004D6389"/>
    <w:rsid w:val="004E108A"/>
    <w:rsid w:val="004E14DB"/>
    <w:rsid w:val="004F0196"/>
    <w:rsid w:val="004F0620"/>
    <w:rsid w:val="004F0ACE"/>
    <w:rsid w:val="00505F6F"/>
    <w:rsid w:val="005073E5"/>
    <w:rsid w:val="005101DE"/>
    <w:rsid w:val="00520AD0"/>
    <w:rsid w:val="005228CF"/>
    <w:rsid w:val="00522A82"/>
    <w:rsid w:val="00526246"/>
    <w:rsid w:val="00526375"/>
    <w:rsid w:val="0052678F"/>
    <w:rsid w:val="00526E9A"/>
    <w:rsid w:val="0053407D"/>
    <w:rsid w:val="00537F9B"/>
    <w:rsid w:val="0054252A"/>
    <w:rsid w:val="00542DD5"/>
    <w:rsid w:val="0056152A"/>
    <w:rsid w:val="00567106"/>
    <w:rsid w:val="005678EE"/>
    <w:rsid w:val="005716D3"/>
    <w:rsid w:val="0057386A"/>
    <w:rsid w:val="00573EE4"/>
    <w:rsid w:val="005759D6"/>
    <w:rsid w:val="005800E1"/>
    <w:rsid w:val="005832FE"/>
    <w:rsid w:val="005850A9"/>
    <w:rsid w:val="00590FD1"/>
    <w:rsid w:val="00594B75"/>
    <w:rsid w:val="00597895"/>
    <w:rsid w:val="005A4CEB"/>
    <w:rsid w:val="005A6AB1"/>
    <w:rsid w:val="005A790B"/>
    <w:rsid w:val="005B38D1"/>
    <w:rsid w:val="005B3B67"/>
    <w:rsid w:val="005C1C9A"/>
    <w:rsid w:val="005C32F7"/>
    <w:rsid w:val="005C3B17"/>
    <w:rsid w:val="005C7508"/>
    <w:rsid w:val="005D25C9"/>
    <w:rsid w:val="005E065B"/>
    <w:rsid w:val="005E1785"/>
    <w:rsid w:val="005E1D3C"/>
    <w:rsid w:val="005E5D7B"/>
    <w:rsid w:val="005E6549"/>
    <w:rsid w:val="005F0E63"/>
    <w:rsid w:val="005F2A3A"/>
    <w:rsid w:val="005F4931"/>
    <w:rsid w:val="00603567"/>
    <w:rsid w:val="0060456C"/>
    <w:rsid w:val="00604DE5"/>
    <w:rsid w:val="0061765E"/>
    <w:rsid w:val="00620CC6"/>
    <w:rsid w:val="006243DF"/>
    <w:rsid w:val="006256F9"/>
    <w:rsid w:val="00632253"/>
    <w:rsid w:val="00633E30"/>
    <w:rsid w:val="0063452C"/>
    <w:rsid w:val="00642714"/>
    <w:rsid w:val="00643C4E"/>
    <w:rsid w:val="006455CE"/>
    <w:rsid w:val="006711BC"/>
    <w:rsid w:val="00676A7E"/>
    <w:rsid w:val="00682E68"/>
    <w:rsid w:val="006855D1"/>
    <w:rsid w:val="006905C3"/>
    <w:rsid w:val="006937DC"/>
    <w:rsid w:val="006957AF"/>
    <w:rsid w:val="006A12D7"/>
    <w:rsid w:val="006A24C0"/>
    <w:rsid w:val="006B07D5"/>
    <w:rsid w:val="006C2B90"/>
    <w:rsid w:val="006D42D9"/>
    <w:rsid w:val="006D4852"/>
    <w:rsid w:val="006D4A5F"/>
    <w:rsid w:val="006D65A1"/>
    <w:rsid w:val="006D6A59"/>
    <w:rsid w:val="006E294B"/>
    <w:rsid w:val="006E4382"/>
    <w:rsid w:val="006F0D16"/>
    <w:rsid w:val="006F1089"/>
    <w:rsid w:val="006F189E"/>
    <w:rsid w:val="006F2347"/>
    <w:rsid w:val="006F427B"/>
    <w:rsid w:val="006F5DC0"/>
    <w:rsid w:val="0070032F"/>
    <w:rsid w:val="0070257F"/>
    <w:rsid w:val="0070397F"/>
    <w:rsid w:val="007128E9"/>
    <w:rsid w:val="0071572C"/>
    <w:rsid w:val="007201B9"/>
    <w:rsid w:val="00722D84"/>
    <w:rsid w:val="00725C47"/>
    <w:rsid w:val="00726463"/>
    <w:rsid w:val="00727EB1"/>
    <w:rsid w:val="007304AF"/>
    <w:rsid w:val="00733017"/>
    <w:rsid w:val="00741CE8"/>
    <w:rsid w:val="007432B9"/>
    <w:rsid w:val="007450EA"/>
    <w:rsid w:val="00751D38"/>
    <w:rsid w:val="00756DCF"/>
    <w:rsid w:val="00757E28"/>
    <w:rsid w:val="00763F84"/>
    <w:rsid w:val="0076581E"/>
    <w:rsid w:val="0077303A"/>
    <w:rsid w:val="00774138"/>
    <w:rsid w:val="007748AC"/>
    <w:rsid w:val="007756F0"/>
    <w:rsid w:val="00776189"/>
    <w:rsid w:val="007832DB"/>
    <w:rsid w:val="00783310"/>
    <w:rsid w:val="007867B9"/>
    <w:rsid w:val="00787CAA"/>
    <w:rsid w:val="00794BE4"/>
    <w:rsid w:val="00794F2B"/>
    <w:rsid w:val="0079634B"/>
    <w:rsid w:val="007A47A9"/>
    <w:rsid w:val="007A4A6D"/>
    <w:rsid w:val="007B6925"/>
    <w:rsid w:val="007B7182"/>
    <w:rsid w:val="007C328C"/>
    <w:rsid w:val="007C4F38"/>
    <w:rsid w:val="007C55B4"/>
    <w:rsid w:val="007D1BCF"/>
    <w:rsid w:val="007D1FFF"/>
    <w:rsid w:val="007D3509"/>
    <w:rsid w:val="007D75CF"/>
    <w:rsid w:val="007E0BAA"/>
    <w:rsid w:val="007E0C39"/>
    <w:rsid w:val="007E6030"/>
    <w:rsid w:val="007E616F"/>
    <w:rsid w:val="007E6DC5"/>
    <w:rsid w:val="007F3A29"/>
    <w:rsid w:val="007F548E"/>
    <w:rsid w:val="007F61E3"/>
    <w:rsid w:val="00803750"/>
    <w:rsid w:val="0080378D"/>
    <w:rsid w:val="008058C8"/>
    <w:rsid w:val="00805991"/>
    <w:rsid w:val="00805F88"/>
    <w:rsid w:val="0081142B"/>
    <w:rsid w:val="00811A04"/>
    <w:rsid w:val="00812680"/>
    <w:rsid w:val="00820554"/>
    <w:rsid w:val="00820FF2"/>
    <w:rsid w:val="00826BA6"/>
    <w:rsid w:val="00833E8F"/>
    <w:rsid w:val="00836BC1"/>
    <w:rsid w:val="00842A8F"/>
    <w:rsid w:val="00874746"/>
    <w:rsid w:val="008774C7"/>
    <w:rsid w:val="0088043C"/>
    <w:rsid w:val="008906C9"/>
    <w:rsid w:val="008909E9"/>
    <w:rsid w:val="00894F04"/>
    <w:rsid w:val="008A6475"/>
    <w:rsid w:val="008A67AB"/>
    <w:rsid w:val="008B2714"/>
    <w:rsid w:val="008B5C66"/>
    <w:rsid w:val="008B634A"/>
    <w:rsid w:val="008B7850"/>
    <w:rsid w:val="008B7F43"/>
    <w:rsid w:val="008C2438"/>
    <w:rsid w:val="008C3908"/>
    <w:rsid w:val="008C5738"/>
    <w:rsid w:val="008C6589"/>
    <w:rsid w:val="008C69E2"/>
    <w:rsid w:val="008D04F0"/>
    <w:rsid w:val="008D688B"/>
    <w:rsid w:val="008D6949"/>
    <w:rsid w:val="008E030A"/>
    <w:rsid w:val="008E383A"/>
    <w:rsid w:val="008E3989"/>
    <w:rsid w:val="008F3500"/>
    <w:rsid w:val="008F4AD5"/>
    <w:rsid w:val="008F61DA"/>
    <w:rsid w:val="00902C5F"/>
    <w:rsid w:val="00905961"/>
    <w:rsid w:val="00913B4B"/>
    <w:rsid w:val="009211FA"/>
    <w:rsid w:val="0092155A"/>
    <w:rsid w:val="00923F69"/>
    <w:rsid w:val="00924E3C"/>
    <w:rsid w:val="009350D7"/>
    <w:rsid w:val="00937C66"/>
    <w:rsid w:val="00941D29"/>
    <w:rsid w:val="00943C4F"/>
    <w:rsid w:val="009466A2"/>
    <w:rsid w:val="00947BDC"/>
    <w:rsid w:val="009612BB"/>
    <w:rsid w:val="00964579"/>
    <w:rsid w:val="00970D98"/>
    <w:rsid w:val="00970EDF"/>
    <w:rsid w:val="00971BC2"/>
    <w:rsid w:val="00971E6C"/>
    <w:rsid w:val="009752BB"/>
    <w:rsid w:val="0097573E"/>
    <w:rsid w:val="0097681E"/>
    <w:rsid w:val="009773D3"/>
    <w:rsid w:val="00977ACC"/>
    <w:rsid w:val="009857D7"/>
    <w:rsid w:val="009912C3"/>
    <w:rsid w:val="0099577D"/>
    <w:rsid w:val="00995F30"/>
    <w:rsid w:val="00996D02"/>
    <w:rsid w:val="009976C2"/>
    <w:rsid w:val="009B2143"/>
    <w:rsid w:val="009B2C6A"/>
    <w:rsid w:val="009B7823"/>
    <w:rsid w:val="009D1394"/>
    <w:rsid w:val="009D2193"/>
    <w:rsid w:val="009D3617"/>
    <w:rsid w:val="009D4902"/>
    <w:rsid w:val="009E3E63"/>
    <w:rsid w:val="009E53CA"/>
    <w:rsid w:val="009F69D5"/>
    <w:rsid w:val="009F7E5C"/>
    <w:rsid w:val="00A000F2"/>
    <w:rsid w:val="00A00607"/>
    <w:rsid w:val="00A03554"/>
    <w:rsid w:val="00A1046E"/>
    <w:rsid w:val="00A11C21"/>
    <w:rsid w:val="00A125C5"/>
    <w:rsid w:val="00A12D5C"/>
    <w:rsid w:val="00A15806"/>
    <w:rsid w:val="00A16CCF"/>
    <w:rsid w:val="00A22A5C"/>
    <w:rsid w:val="00A30F49"/>
    <w:rsid w:val="00A31F50"/>
    <w:rsid w:val="00A32636"/>
    <w:rsid w:val="00A37C96"/>
    <w:rsid w:val="00A424F5"/>
    <w:rsid w:val="00A5039D"/>
    <w:rsid w:val="00A574AD"/>
    <w:rsid w:val="00A64ACC"/>
    <w:rsid w:val="00A64E93"/>
    <w:rsid w:val="00A65EE7"/>
    <w:rsid w:val="00A66BBF"/>
    <w:rsid w:val="00A678CC"/>
    <w:rsid w:val="00A70133"/>
    <w:rsid w:val="00A86D14"/>
    <w:rsid w:val="00A91F85"/>
    <w:rsid w:val="00A97DC0"/>
    <w:rsid w:val="00AA0FBC"/>
    <w:rsid w:val="00AA5CF6"/>
    <w:rsid w:val="00AC5C16"/>
    <w:rsid w:val="00AE12FF"/>
    <w:rsid w:val="00AE578D"/>
    <w:rsid w:val="00AE5D61"/>
    <w:rsid w:val="00AE7A16"/>
    <w:rsid w:val="00AF143E"/>
    <w:rsid w:val="00B00266"/>
    <w:rsid w:val="00B01945"/>
    <w:rsid w:val="00B055A2"/>
    <w:rsid w:val="00B1063F"/>
    <w:rsid w:val="00B140ED"/>
    <w:rsid w:val="00B17141"/>
    <w:rsid w:val="00B17D5E"/>
    <w:rsid w:val="00B20885"/>
    <w:rsid w:val="00B22AD3"/>
    <w:rsid w:val="00B2660E"/>
    <w:rsid w:val="00B27607"/>
    <w:rsid w:val="00B31575"/>
    <w:rsid w:val="00B32CAE"/>
    <w:rsid w:val="00B36895"/>
    <w:rsid w:val="00B44E02"/>
    <w:rsid w:val="00B45DD3"/>
    <w:rsid w:val="00B47A39"/>
    <w:rsid w:val="00B508CE"/>
    <w:rsid w:val="00B527FA"/>
    <w:rsid w:val="00B531BF"/>
    <w:rsid w:val="00B61EF2"/>
    <w:rsid w:val="00B623ED"/>
    <w:rsid w:val="00B634C9"/>
    <w:rsid w:val="00B72898"/>
    <w:rsid w:val="00B7337F"/>
    <w:rsid w:val="00B74AF2"/>
    <w:rsid w:val="00B75EED"/>
    <w:rsid w:val="00B83724"/>
    <w:rsid w:val="00B85115"/>
    <w:rsid w:val="00B8547D"/>
    <w:rsid w:val="00B91BF0"/>
    <w:rsid w:val="00B9258F"/>
    <w:rsid w:val="00B92675"/>
    <w:rsid w:val="00BA163F"/>
    <w:rsid w:val="00BA167E"/>
    <w:rsid w:val="00BB140A"/>
    <w:rsid w:val="00BB4BB0"/>
    <w:rsid w:val="00BD3FC0"/>
    <w:rsid w:val="00BD4F26"/>
    <w:rsid w:val="00BD5230"/>
    <w:rsid w:val="00BD5CD5"/>
    <w:rsid w:val="00BE3547"/>
    <w:rsid w:val="00BE3B25"/>
    <w:rsid w:val="00BF1234"/>
    <w:rsid w:val="00C10933"/>
    <w:rsid w:val="00C2232A"/>
    <w:rsid w:val="00C250D5"/>
    <w:rsid w:val="00C3385A"/>
    <w:rsid w:val="00C40648"/>
    <w:rsid w:val="00C41E91"/>
    <w:rsid w:val="00C4300C"/>
    <w:rsid w:val="00C464CC"/>
    <w:rsid w:val="00C47F8D"/>
    <w:rsid w:val="00C55886"/>
    <w:rsid w:val="00C57569"/>
    <w:rsid w:val="00C651C2"/>
    <w:rsid w:val="00C7076A"/>
    <w:rsid w:val="00C72311"/>
    <w:rsid w:val="00C7284B"/>
    <w:rsid w:val="00C76715"/>
    <w:rsid w:val="00C80849"/>
    <w:rsid w:val="00C81391"/>
    <w:rsid w:val="00C81D16"/>
    <w:rsid w:val="00C8457C"/>
    <w:rsid w:val="00C852E0"/>
    <w:rsid w:val="00C92898"/>
    <w:rsid w:val="00C951D5"/>
    <w:rsid w:val="00C9589A"/>
    <w:rsid w:val="00C97889"/>
    <w:rsid w:val="00CA063E"/>
    <w:rsid w:val="00CA58EA"/>
    <w:rsid w:val="00CA60D3"/>
    <w:rsid w:val="00CA6E1D"/>
    <w:rsid w:val="00CB35A0"/>
    <w:rsid w:val="00CC179C"/>
    <w:rsid w:val="00CC2FA8"/>
    <w:rsid w:val="00CC3866"/>
    <w:rsid w:val="00CC425A"/>
    <w:rsid w:val="00CC7E93"/>
    <w:rsid w:val="00CD30F6"/>
    <w:rsid w:val="00CE7019"/>
    <w:rsid w:val="00CE7514"/>
    <w:rsid w:val="00CF077A"/>
    <w:rsid w:val="00CF1E09"/>
    <w:rsid w:val="00D013F8"/>
    <w:rsid w:val="00D022AC"/>
    <w:rsid w:val="00D043B0"/>
    <w:rsid w:val="00D053E5"/>
    <w:rsid w:val="00D10EDF"/>
    <w:rsid w:val="00D13EF7"/>
    <w:rsid w:val="00D17C6C"/>
    <w:rsid w:val="00D206EE"/>
    <w:rsid w:val="00D248DE"/>
    <w:rsid w:val="00D25E38"/>
    <w:rsid w:val="00D307DF"/>
    <w:rsid w:val="00D36231"/>
    <w:rsid w:val="00D41AC1"/>
    <w:rsid w:val="00D43675"/>
    <w:rsid w:val="00D44A78"/>
    <w:rsid w:val="00D44B18"/>
    <w:rsid w:val="00D4523E"/>
    <w:rsid w:val="00D525F8"/>
    <w:rsid w:val="00D57DD7"/>
    <w:rsid w:val="00D7006B"/>
    <w:rsid w:val="00D713E8"/>
    <w:rsid w:val="00D741D6"/>
    <w:rsid w:val="00D843E7"/>
    <w:rsid w:val="00D8542D"/>
    <w:rsid w:val="00D93FE7"/>
    <w:rsid w:val="00DA59FD"/>
    <w:rsid w:val="00DA793D"/>
    <w:rsid w:val="00DB0627"/>
    <w:rsid w:val="00DB0AC8"/>
    <w:rsid w:val="00DB1356"/>
    <w:rsid w:val="00DB534B"/>
    <w:rsid w:val="00DC1F8D"/>
    <w:rsid w:val="00DC538B"/>
    <w:rsid w:val="00DC63DD"/>
    <w:rsid w:val="00DC6A71"/>
    <w:rsid w:val="00DE2B15"/>
    <w:rsid w:val="00DE5B46"/>
    <w:rsid w:val="00DF5A77"/>
    <w:rsid w:val="00E02323"/>
    <w:rsid w:val="00E0357D"/>
    <w:rsid w:val="00E041E6"/>
    <w:rsid w:val="00E0503D"/>
    <w:rsid w:val="00E118E0"/>
    <w:rsid w:val="00E12F15"/>
    <w:rsid w:val="00E144E4"/>
    <w:rsid w:val="00E2237A"/>
    <w:rsid w:val="00E23849"/>
    <w:rsid w:val="00E24EC2"/>
    <w:rsid w:val="00E257AF"/>
    <w:rsid w:val="00E26F57"/>
    <w:rsid w:val="00E321D2"/>
    <w:rsid w:val="00E321E6"/>
    <w:rsid w:val="00E32260"/>
    <w:rsid w:val="00E32BF9"/>
    <w:rsid w:val="00E376A5"/>
    <w:rsid w:val="00E41FE1"/>
    <w:rsid w:val="00E50E12"/>
    <w:rsid w:val="00E5167E"/>
    <w:rsid w:val="00E526C4"/>
    <w:rsid w:val="00E65DFA"/>
    <w:rsid w:val="00E70CFD"/>
    <w:rsid w:val="00E761E9"/>
    <w:rsid w:val="00E766C4"/>
    <w:rsid w:val="00E774F6"/>
    <w:rsid w:val="00E849BA"/>
    <w:rsid w:val="00E91EE8"/>
    <w:rsid w:val="00E92E11"/>
    <w:rsid w:val="00E93930"/>
    <w:rsid w:val="00EA26D1"/>
    <w:rsid w:val="00EA48A0"/>
    <w:rsid w:val="00EB3877"/>
    <w:rsid w:val="00EB54C4"/>
    <w:rsid w:val="00EC114C"/>
    <w:rsid w:val="00EC480B"/>
    <w:rsid w:val="00EC48CD"/>
    <w:rsid w:val="00EC537A"/>
    <w:rsid w:val="00EC6BAD"/>
    <w:rsid w:val="00EC7937"/>
    <w:rsid w:val="00EC7F07"/>
    <w:rsid w:val="00ED0091"/>
    <w:rsid w:val="00ED0BA2"/>
    <w:rsid w:val="00ED0C13"/>
    <w:rsid w:val="00ED18EC"/>
    <w:rsid w:val="00ED19A0"/>
    <w:rsid w:val="00ED7E82"/>
    <w:rsid w:val="00EE0BB7"/>
    <w:rsid w:val="00EE305E"/>
    <w:rsid w:val="00EF310A"/>
    <w:rsid w:val="00EF3B22"/>
    <w:rsid w:val="00F0323B"/>
    <w:rsid w:val="00F032BC"/>
    <w:rsid w:val="00F06F52"/>
    <w:rsid w:val="00F122E4"/>
    <w:rsid w:val="00F16030"/>
    <w:rsid w:val="00F207EB"/>
    <w:rsid w:val="00F22C18"/>
    <w:rsid w:val="00F240BB"/>
    <w:rsid w:val="00F25194"/>
    <w:rsid w:val="00F309CE"/>
    <w:rsid w:val="00F31D15"/>
    <w:rsid w:val="00F420C5"/>
    <w:rsid w:val="00F46724"/>
    <w:rsid w:val="00F51CE9"/>
    <w:rsid w:val="00F56300"/>
    <w:rsid w:val="00F57FED"/>
    <w:rsid w:val="00F72147"/>
    <w:rsid w:val="00F77639"/>
    <w:rsid w:val="00F84AA1"/>
    <w:rsid w:val="00F84EB0"/>
    <w:rsid w:val="00F8638A"/>
    <w:rsid w:val="00F907E8"/>
    <w:rsid w:val="00F90D61"/>
    <w:rsid w:val="00F93C6F"/>
    <w:rsid w:val="00FA68EB"/>
    <w:rsid w:val="00FB02FB"/>
    <w:rsid w:val="00FB35BA"/>
    <w:rsid w:val="00FC1B36"/>
    <w:rsid w:val="00FC696B"/>
    <w:rsid w:val="00FD131E"/>
    <w:rsid w:val="00FD35FD"/>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22D7DAF"/>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95521"/>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semiHidden/>
    <w:unhideWhenUsed/>
    <w:rsid w:val="00155EEB"/>
    <w:rPr>
      <w:sz w:val="16"/>
      <w:szCs w:val="16"/>
    </w:rPr>
  </w:style>
  <w:style w:type="paragraph" w:styleId="Pripombabesedilo">
    <w:name w:val="annotation text"/>
    <w:basedOn w:val="Navaden"/>
    <w:link w:val="PripombabesediloZnak"/>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 w:type="paragraph" w:styleId="Golobesedilo">
    <w:name w:val="Plain Text"/>
    <w:basedOn w:val="Navaden"/>
    <w:link w:val="GolobesediloZnak"/>
    <w:unhideWhenUsed/>
    <w:rsid w:val="00FB02FB"/>
    <w:pPr>
      <w:spacing w:after="0" w:line="240" w:lineRule="auto"/>
    </w:pPr>
    <w:rPr>
      <w:rFonts w:ascii="Consolas" w:eastAsia="Calibri" w:hAnsi="Consolas" w:cs="Times New Roman"/>
      <w:sz w:val="21"/>
      <w:szCs w:val="21"/>
      <w:lang w:val="x-none"/>
    </w:rPr>
  </w:style>
  <w:style w:type="character" w:customStyle="1" w:styleId="GolobesediloZnak">
    <w:name w:val="Golo besedilo Znak"/>
    <w:basedOn w:val="Privzetapisavaodstavka"/>
    <w:link w:val="Golobesedilo"/>
    <w:rsid w:val="00FB02FB"/>
    <w:rPr>
      <w:rFonts w:ascii="Consolas" w:eastAsia="Calibri" w:hAnsi="Consolas"/>
      <w:sz w:val="21"/>
      <w:szCs w:val="21"/>
      <w:lang w:val="x-none" w:eastAsia="en-US"/>
    </w:rPr>
  </w:style>
  <w:style w:type="character" w:customStyle="1" w:styleId="Nerazreenaomemba1">
    <w:name w:val="Nerazrešena omemba1"/>
    <w:basedOn w:val="Privzetapisavaodstavka"/>
    <w:uiPriority w:val="99"/>
    <w:semiHidden/>
    <w:unhideWhenUsed/>
    <w:rsid w:val="00416CCD"/>
    <w:rPr>
      <w:color w:val="605E5C"/>
      <w:shd w:val="clear" w:color="auto" w:fill="E1DFDD"/>
    </w:rPr>
  </w:style>
  <w:style w:type="paragraph" w:customStyle="1" w:styleId="contentpasted0">
    <w:name w:val="contentpasted0"/>
    <w:basedOn w:val="Navaden"/>
    <w:rsid w:val="0036748F"/>
    <w:pPr>
      <w:spacing w:after="0" w:line="240" w:lineRule="auto"/>
    </w:pPr>
    <w:rPr>
      <w:rFonts w:ascii="Calibri" w:hAnsi="Calibri" w:cs="Calibri"/>
      <w:lang w:eastAsia="sl-SI"/>
    </w:rPr>
  </w:style>
  <w:style w:type="character" w:customStyle="1" w:styleId="contentpasted1">
    <w:name w:val="contentpasted1"/>
    <w:basedOn w:val="Privzetapisavaodstavka"/>
    <w:rsid w:val="0036748F"/>
  </w:style>
  <w:style w:type="character" w:customStyle="1" w:styleId="contentpasted2">
    <w:name w:val="contentpasted2"/>
    <w:basedOn w:val="Privzetapisavaodstavka"/>
    <w:rsid w:val="0036748F"/>
  </w:style>
  <w:style w:type="character" w:styleId="Nerazreenaomemba">
    <w:name w:val="Unresolved Mention"/>
    <w:basedOn w:val="Privzetapisavaodstavka"/>
    <w:uiPriority w:val="99"/>
    <w:semiHidden/>
    <w:unhideWhenUsed/>
    <w:rsid w:val="00DC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480">
      <w:bodyDiv w:val="1"/>
      <w:marLeft w:val="0"/>
      <w:marRight w:val="0"/>
      <w:marTop w:val="0"/>
      <w:marBottom w:val="0"/>
      <w:divBdr>
        <w:top w:val="none" w:sz="0" w:space="0" w:color="auto"/>
        <w:left w:val="none" w:sz="0" w:space="0" w:color="auto"/>
        <w:bottom w:val="none" w:sz="0" w:space="0" w:color="auto"/>
        <w:right w:val="none" w:sz="0" w:space="0" w:color="auto"/>
      </w:divBdr>
    </w:div>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216673886">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250704390">
      <w:bodyDiv w:val="1"/>
      <w:marLeft w:val="0"/>
      <w:marRight w:val="0"/>
      <w:marTop w:val="0"/>
      <w:marBottom w:val="0"/>
      <w:divBdr>
        <w:top w:val="none" w:sz="0" w:space="0" w:color="auto"/>
        <w:left w:val="none" w:sz="0" w:space="0" w:color="auto"/>
        <w:bottom w:val="none" w:sz="0" w:space="0" w:color="auto"/>
        <w:right w:val="none" w:sz="0" w:space="0" w:color="auto"/>
      </w:divBdr>
    </w:div>
    <w:div w:id="251352330">
      <w:bodyDiv w:val="1"/>
      <w:marLeft w:val="0"/>
      <w:marRight w:val="0"/>
      <w:marTop w:val="0"/>
      <w:marBottom w:val="0"/>
      <w:divBdr>
        <w:top w:val="none" w:sz="0" w:space="0" w:color="auto"/>
        <w:left w:val="none" w:sz="0" w:space="0" w:color="auto"/>
        <w:bottom w:val="none" w:sz="0" w:space="0" w:color="auto"/>
        <w:right w:val="none" w:sz="0" w:space="0" w:color="auto"/>
      </w:divBdr>
    </w:div>
    <w:div w:id="252789166">
      <w:bodyDiv w:val="1"/>
      <w:marLeft w:val="0"/>
      <w:marRight w:val="0"/>
      <w:marTop w:val="0"/>
      <w:marBottom w:val="0"/>
      <w:divBdr>
        <w:top w:val="none" w:sz="0" w:space="0" w:color="auto"/>
        <w:left w:val="none" w:sz="0" w:space="0" w:color="auto"/>
        <w:bottom w:val="none" w:sz="0" w:space="0" w:color="auto"/>
        <w:right w:val="none" w:sz="0" w:space="0" w:color="auto"/>
      </w:divBdr>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504789273">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744449255">
      <w:bodyDiv w:val="1"/>
      <w:marLeft w:val="0"/>
      <w:marRight w:val="0"/>
      <w:marTop w:val="0"/>
      <w:marBottom w:val="0"/>
      <w:divBdr>
        <w:top w:val="none" w:sz="0" w:space="0" w:color="auto"/>
        <w:left w:val="none" w:sz="0" w:space="0" w:color="auto"/>
        <w:bottom w:val="none" w:sz="0" w:space="0" w:color="auto"/>
        <w:right w:val="none" w:sz="0" w:space="0" w:color="auto"/>
      </w:divBdr>
    </w:div>
    <w:div w:id="746151951">
      <w:bodyDiv w:val="1"/>
      <w:marLeft w:val="0"/>
      <w:marRight w:val="0"/>
      <w:marTop w:val="0"/>
      <w:marBottom w:val="0"/>
      <w:divBdr>
        <w:top w:val="none" w:sz="0" w:space="0" w:color="auto"/>
        <w:left w:val="none" w:sz="0" w:space="0" w:color="auto"/>
        <w:bottom w:val="none" w:sz="0" w:space="0" w:color="auto"/>
        <w:right w:val="none" w:sz="0" w:space="0" w:color="auto"/>
      </w:divBdr>
    </w:div>
    <w:div w:id="804591082">
      <w:bodyDiv w:val="1"/>
      <w:marLeft w:val="0"/>
      <w:marRight w:val="0"/>
      <w:marTop w:val="0"/>
      <w:marBottom w:val="0"/>
      <w:divBdr>
        <w:top w:val="none" w:sz="0" w:space="0" w:color="auto"/>
        <w:left w:val="none" w:sz="0" w:space="0" w:color="auto"/>
        <w:bottom w:val="none" w:sz="0" w:space="0" w:color="auto"/>
        <w:right w:val="none" w:sz="0" w:space="0" w:color="auto"/>
      </w:divBdr>
    </w:div>
    <w:div w:id="830756220">
      <w:bodyDiv w:val="1"/>
      <w:marLeft w:val="0"/>
      <w:marRight w:val="0"/>
      <w:marTop w:val="0"/>
      <w:marBottom w:val="0"/>
      <w:divBdr>
        <w:top w:val="none" w:sz="0" w:space="0" w:color="auto"/>
        <w:left w:val="none" w:sz="0" w:space="0" w:color="auto"/>
        <w:bottom w:val="none" w:sz="0" w:space="0" w:color="auto"/>
        <w:right w:val="none" w:sz="0" w:space="0" w:color="auto"/>
      </w:divBdr>
    </w:div>
    <w:div w:id="866797482">
      <w:bodyDiv w:val="1"/>
      <w:marLeft w:val="0"/>
      <w:marRight w:val="0"/>
      <w:marTop w:val="0"/>
      <w:marBottom w:val="0"/>
      <w:divBdr>
        <w:top w:val="none" w:sz="0" w:space="0" w:color="auto"/>
        <w:left w:val="none" w:sz="0" w:space="0" w:color="auto"/>
        <w:bottom w:val="none" w:sz="0" w:space="0" w:color="auto"/>
        <w:right w:val="none" w:sz="0" w:space="0" w:color="auto"/>
      </w:divBdr>
    </w:div>
    <w:div w:id="893656675">
      <w:bodyDiv w:val="1"/>
      <w:marLeft w:val="0"/>
      <w:marRight w:val="0"/>
      <w:marTop w:val="0"/>
      <w:marBottom w:val="0"/>
      <w:divBdr>
        <w:top w:val="none" w:sz="0" w:space="0" w:color="auto"/>
        <w:left w:val="none" w:sz="0" w:space="0" w:color="auto"/>
        <w:bottom w:val="none" w:sz="0" w:space="0" w:color="auto"/>
        <w:right w:val="none" w:sz="0" w:space="0" w:color="auto"/>
      </w:divBdr>
    </w:div>
    <w:div w:id="992024293">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63140906">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49176628">
      <w:bodyDiv w:val="1"/>
      <w:marLeft w:val="0"/>
      <w:marRight w:val="0"/>
      <w:marTop w:val="0"/>
      <w:marBottom w:val="0"/>
      <w:divBdr>
        <w:top w:val="none" w:sz="0" w:space="0" w:color="auto"/>
        <w:left w:val="none" w:sz="0" w:space="0" w:color="auto"/>
        <w:bottom w:val="none" w:sz="0" w:space="0" w:color="auto"/>
        <w:right w:val="none" w:sz="0" w:space="0" w:color="auto"/>
      </w:divBdr>
    </w:div>
    <w:div w:id="1289430836">
      <w:bodyDiv w:val="1"/>
      <w:marLeft w:val="0"/>
      <w:marRight w:val="0"/>
      <w:marTop w:val="0"/>
      <w:marBottom w:val="0"/>
      <w:divBdr>
        <w:top w:val="none" w:sz="0" w:space="0" w:color="auto"/>
        <w:left w:val="none" w:sz="0" w:space="0" w:color="auto"/>
        <w:bottom w:val="none" w:sz="0" w:space="0" w:color="auto"/>
        <w:right w:val="none" w:sz="0" w:space="0" w:color="auto"/>
      </w:divBdr>
    </w:div>
    <w:div w:id="132863420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373847085">
      <w:bodyDiv w:val="1"/>
      <w:marLeft w:val="0"/>
      <w:marRight w:val="0"/>
      <w:marTop w:val="0"/>
      <w:marBottom w:val="0"/>
      <w:divBdr>
        <w:top w:val="none" w:sz="0" w:space="0" w:color="auto"/>
        <w:left w:val="none" w:sz="0" w:space="0" w:color="auto"/>
        <w:bottom w:val="none" w:sz="0" w:space="0" w:color="auto"/>
        <w:right w:val="none" w:sz="0" w:space="0" w:color="auto"/>
      </w:divBdr>
      <w:divsChild>
        <w:div w:id="215509917">
          <w:marLeft w:val="0"/>
          <w:marRight w:val="0"/>
          <w:marTop w:val="0"/>
          <w:marBottom w:val="0"/>
          <w:divBdr>
            <w:top w:val="none" w:sz="0" w:space="0" w:color="auto"/>
            <w:left w:val="none" w:sz="0" w:space="0" w:color="auto"/>
            <w:bottom w:val="none" w:sz="0" w:space="0" w:color="auto"/>
            <w:right w:val="none" w:sz="0" w:space="0" w:color="auto"/>
          </w:divBdr>
          <w:divsChild>
            <w:div w:id="1018044472">
              <w:marLeft w:val="0"/>
              <w:marRight w:val="0"/>
              <w:marTop w:val="0"/>
              <w:marBottom w:val="0"/>
              <w:divBdr>
                <w:top w:val="none" w:sz="0" w:space="0" w:color="auto"/>
                <w:left w:val="none" w:sz="0" w:space="0" w:color="auto"/>
                <w:bottom w:val="none" w:sz="0" w:space="0" w:color="auto"/>
                <w:right w:val="none" w:sz="0" w:space="0" w:color="auto"/>
              </w:divBdr>
            </w:div>
          </w:divsChild>
        </w:div>
        <w:div w:id="1298293395">
          <w:marLeft w:val="0"/>
          <w:marRight w:val="0"/>
          <w:marTop w:val="0"/>
          <w:marBottom w:val="0"/>
          <w:divBdr>
            <w:top w:val="none" w:sz="0" w:space="0" w:color="auto"/>
            <w:left w:val="none" w:sz="0" w:space="0" w:color="auto"/>
            <w:bottom w:val="none" w:sz="0" w:space="0" w:color="auto"/>
            <w:right w:val="none" w:sz="0" w:space="0" w:color="auto"/>
          </w:divBdr>
          <w:divsChild>
            <w:div w:id="782457287">
              <w:marLeft w:val="0"/>
              <w:marRight w:val="0"/>
              <w:marTop w:val="0"/>
              <w:marBottom w:val="0"/>
              <w:divBdr>
                <w:top w:val="none" w:sz="0" w:space="0" w:color="auto"/>
                <w:left w:val="none" w:sz="0" w:space="0" w:color="auto"/>
                <w:bottom w:val="none" w:sz="0" w:space="0" w:color="auto"/>
                <w:right w:val="none" w:sz="0" w:space="0" w:color="auto"/>
              </w:divBdr>
              <w:divsChild>
                <w:div w:id="2045515285">
                  <w:marLeft w:val="0"/>
                  <w:marRight w:val="0"/>
                  <w:marTop w:val="0"/>
                  <w:marBottom w:val="0"/>
                  <w:divBdr>
                    <w:top w:val="none" w:sz="0" w:space="0" w:color="auto"/>
                    <w:left w:val="none" w:sz="0" w:space="0" w:color="auto"/>
                    <w:bottom w:val="none" w:sz="0" w:space="0" w:color="auto"/>
                    <w:right w:val="none" w:sz="0" w:space="0" w:color="auto"/>
                  </w:divBdr>
                  <w:divsChild>
                    <w:div w:id="958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4710">
      <w:bodyDiv w:val="1"/>
      <w:marLeft w:val="0"/>
      <w:marRight w:val="0"/>
      <w:marTop w:val="0"/>
      <w:marBottom w:val="0"/>
      <w:divBdr>
        <w:top w:val="none" w:sz="0" w:space="0" w:color="auto"/>
        <w:left w:val="none" w:sz="0" w:space="0" w:color="auto"/>
        <w:bottom w:val="none" w:sz="0" w:space="0" w:color="auto"/>
        <w:right w:val="none" w:sz="0" w:space="0" w:color="auto"/>
      </w:divBdr>
    </w:div>
    <w:div w:id="1449541196">
      <w:bodyDiv w:val="1"/>
      <w:marLeft w:val="0"/>
      <w:marRight w:val="0"/>
      <w:marTop w:val="0"/>
      <w:marBottom w:val="0"/>
      <w:divBdr>
        <w:top w:val="none" w:sz="0" w:space="0" w:color="auto"/>
        <w:left w:val="none" w:sz="0" w:space="0" w:color="auto"/>
        <w:bottom w:val="none" w:sz="0" w:space="0" w:color="auto"/>
        <w:right w:val="none" w:sz="0" w:space="0" w:color="auto"/>
      </w:divBdr>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505315403">
      <w:bodyDiv w:val="1"/>
      <w:marLeft w:val="0"/>
      <w:marRight w:val="0"/>
      <w:marTop w:val="0"/>
      <w:marBottom w:val="0"/>
      <w:divBdr>
        <w:top w:val="none" w:sz="0" w:space="0" w:color="auto"/>
        <w:left w:val="none" w:sz="0" w:space="0" w:color="auto"/>
        <w:bottom w:val="none" w:sz="0" w:space="0" w:color="auto"/>
        <w:right w:val="none" w:sz="0" w:space="0" w:color="auto"/>
      </w:divBdr>
      <w:divsChild>
        <w:div w:id="2104183456">
          <w:marLeft w:val="0"/>
          <w:marRight w:val="0"/>
          <w:marTop w:val="0"/>
          <w:marBottom w:val="0"/>
          <w:divBdr>
            <w:top w:val="none" w:sz="0" w:space="0" w:color="auto"/>
            <w:left w:val="none" w:sz="0" w:space="0" w:color="auto"/>
            <w:bottom w:val="none" w:sz="0" w:space="0" w:color="auto"/>
            <w:right w:val="none" w:sz="0" w:space="0" w:color="auto"/>
          </w:divBdr>
          <w:divsChild>
            <w:div w:id="2036155790">
              <w:marLeft w:val="0"/>
              <w:marRight w:val="0"/>
              <w:marTop w:val="0"/>
              <w:marBottom w:val="0"/>
              <w:divBdr>
                <w:top w:val="none" w:sz="0" w:space="0" w:color="auto"/>
                <w:left w:val="none" w:sz="0" w:space="0" w:color="auto"/>
                <w:bottom w:val="none" w:sz="0" w:space="0" w:color="auto"/>
                <w:right w:val="none" w:sz="0" w:space="0" w:color="auto"/>
              </w:divBdr>
            </w:div>
          </w:divsChild>
        </w:div>
        <w:div w:id="747651829">
          <w:marLeft w:val="0"/>
          <w:marRight w:val="0"/>
          <w:marTop w:val="0"/>
          <w:marBottom w:val="0"/>
          <w:divBdr>
            <w:top w:val="none" w:sz="0" w:space="0" w:color="auto"/>
            <w:left w:val="none" w:sz="0" w:space="0" w:color="auto"/>
            <w:bottom w:val="none" w:sz="0" w:space="0" w:color="auto"/>
            <w:right w:val="none" w:sz="0" w:space="0" w:color="auto"/>
          </w:divBdr>
          <w:divsChild>
            <w:div w:id="687414138">
              <w:marLeft w:val="0"/>
              <w:marRight w:val="0"/>
              <w:marTop w:val="0"/>
              <w:marBottom w:val="0"/>
              <w:divBdr>
                <w:top w:val="none" w:sz="0" w:space="0" w:color="auto"/>
                <w:left w:val="none" w:sz="0" w:space="0" w:color="auto"/>
                <w:bottom w:val="none" w:sz="0" w:space="0" w:color="auto"/>
                <w:right w:val="none" w:sz="0" w:space="0" w:color="auto"/>
              </w:divBdr>
              <w:divsChild>
                <w:div w:id="1672218879">
                  <w:marLeft w:val="0"/>
                  <w:marRight w:val="0"/>
                  <w:marTop w:val="0"/>
                  <w:marBottom w:val="0"/>
                  <w:divBdr>
                    <w:top w:val="none" w:sz="0" w:space="0" w:color="auto"/>
                    <w:left w:val="none" w:sz="0" w:space="0" w:color="auto"/>
                    <w:bottom w:val="none" w:sz="0" w:space="0" w:color="auto"/>
                    <w:right w:val="none" w:sz="0" w:space="0" w:color="auto"/>
                  </w:divBdr>
                  <w:divsChild>
                    <w:div w:id="138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3752">
      <w:bodyDiv w:val="1"/>
      <w:marLeft w:val="0"/>
      <w:marRight w:val="0"/>
      <w:marTop w:val="0"/>
      <w:marBottom w:val="0"/>
      <w:divBdr>
        <w:top w:val="none" w:sz="0" w:space="0" w:color="auto"/>
        <w:left w:val="none" w:sz="0" w:space="0" w:color="auto"/>
        <w:bottom w:val="none" w:sz="0" w:space="0" w:color="auto"/>
        <w:right w:val="none" w:sz="0" w:space="0" w:color="auto"/>
      </w:divBdr>
    </w:div>
    <w:div w:id="1573811368">
      <w:bodyDiv w:val="1"/>
      <w:marLeft w:val="0"/>
      <w:marRight w:val="0"/>
      <w:marTop w:val="0"/>
      <w:marBottom w:val="0"/>
      <w:divBdr>
        <w:top w:val="none" w:sz="0" w:space="0" w:color="auto"/>
        <w:left w:val="none" w:sz="0" w:space="0" w:color="auto"/>
        <w:bottom w:val="none" w:sz="0" w:space="0" w:color="auto"/>
        <w:right w:val="none" w:sz="0" w:space="0" w:color="auto"/>
      </w:divBdr>
    </w:div>
    <w:div w:id="160545496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42169460">
      <w:bodyDiv w:val="1"/>
      <w:marLeft w:val="0"/>
      <w:marRight w:val="0"/>
      <w:marTop w:val="0"/>
      <w:marBottom w:val="0"/>
      <w:divBdr>
        <w:top w:val="none" w:sz="0" w:space="0" w:color="auto"/>
        <w:left w:val="none" w:sz="0" w:space="0" w:color="auto"/>
        <w:bottom w:val="none" w:sz="0" w:space="0" w:color="auto"/>
        <w:right w:val="none" w:sz="0" w:space="0" w:color="auto"/>
      </w:divBdr>
    </w:div>
    <w:div w:id="1791169803">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844664339">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1886595383">
      <w:bodyDiv w:val="1"/>
      <w:marLeft w:val="0"/>
      <w:marRight w:val="0"/>
      <w:marTop w:val="0"/>
      <w:marBottom w:val="0"/>
      <w:divBdr>
        <w:top w:val="none" w:sz="0" w:space="0" w:color="auto"/>
        <w:left w:val="none" w:sz="0" w:space="0" w:color="auto"/>
        <w:bottom w:val="none" w:sz="0" w:space="0" w:color="auto"/>
        <w:right w:val="none" w:sz="0" w:space="0" w:color="auto"/>
      </w:divBdr>
    </w:div>
    <w:div w:id="1980645114">
      <w:bodyDiv w:val="1"/>
      <w:marLeft w:val="0"/>
      <w:marRight w:val="0"/>
      <w:marTop w:val="0"/>
      <w:marBottom w:val="0"/>
      <w:divBdr>
        <w:top w:val="none" w:sz="0" w:space="0" w:color="auto"/>
        <w:left w:val="none" w:sz="0" w:space="0" w:color="auto"/>
        <w:bottom w:val="none" w:sz="0" w:space="0" w:color="auto"/>
        <w:right w:val="none" w:sz="0" w:space="0" w:color="auto"/>
      </w:divBdr>
    </w:div>
    <w:div w:id="2033024762">
      <w:bodyDiv w:val="1"/>
      <w:marLeft w:val="0"/>
      <w:marRight w:val="0"/>
      <w:marTop w:val="0"/>
      <w:marBottom w:val="0"/>
      <w:divBdr>
        <w:top w:val="none" w:sz="0" w:space="0" w:color="auto"/>
        <w:left w:val="none" w:sz="0" w:space="0" w:color="auto"/>
        <w:bottom w:val="none" w:sz="0" w:space="0" w:color="auto"/>
        <w:right w:val="none" w:sz="0" w:space="0" w:color="auto"/>
      </w:divBdr>
    </w:div>
    <w:div w:id="2101294039">
      <w:bodyDiv w:val="1"/>
      <w:marLeft w:val="0"/>
      <w:marRight w:val="0"/>
      <w:marTop w:val="0"/>
      <w:marBottom w:val="0"/>
      <w:divBdr>
        <w:top w:val="none" w:sz="0" w:space="0" w:color="auto"/>
        <w:left w:val="none" w:sz="0" w:space="0" w:color="auto"/>
        <w:bottom w:val="none" w:sz="0" w:space="0" w:color="auto"/>
        <w:right w:val="none" w:sz="0" w:space="0" w:color="auto"/>
      </w:divBdr>
    </w:div>
    <w:div w:id="2122915010">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32048755">
      <w:bodyDiv w:val="1"/>
      <w:marLeft w:val="0"/>
      <w:marRight w:val="0"/>
      <w:marTop w:val="0"/>
      <w:marBottom w:val="0"/>
      <w:divBdr>
        <w:top w:val="none" w:sz="0" w:space="0" w:color="auto"/>
        <w:left w:val="none" w:sz="0" w:space="0" w:color="auto"/>
        <w:bottom w:val="none" w:sz="0" w:space="0" w:color="auto"/>
        <w:right w:val="none" w:sz="0" w:space="0" w:color="auto"/>
      </w:divBdr>
    </w:div>
    <w:div w:id="2137063765">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 w:id="21469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ugovor_iid_fo" TargetMode="External"/><Relationship Id="rId13" Type="http://schemas.openxmlformats.org/officeDocument/2006/relationships/hyperlink" Target="https://edavki.durs.si/EdavkiPortal/OpenPortal/CommonPages/Opdynp/PageD.aspx?category=ugovor_iid_f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avki.durs.si/EdavkiPortal/OpenPortal/CommonPages/Opdynp/PageD.aspx?category=napoved_odmera_akontacije_dohodnine_delovno_razmerje_in_pokojnine_rezidenti_pr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nadzor/podrocja/mednarodna_izmenjava?type=raitnapy%3Ftyp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avki.durs.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davki.durs.si/EdavkiPortal/OpenPortal/CommonPages/Opdynp/PageD.aspx?category=napoved_za_dohodnino_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68EA09-E500-4687-8559-A1C897F3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14</TotalTime>
  <Pages>3</Pages>
  <Words>1265</Words>
  <Characters>8095</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4</cp:revision>
  <cp:lastPrinted>2020-04-14T06:15:00Z</cp:lastPrinted>
  <dcterms:created xsi:type="dcterms:W3CDTF">2026-05-28T11:08:00Z</dcterms:created>
  <dcterms:modified xsi:type="dcterms:W3CDTF">2026-05-28T11:20:00Z</dcterms:modified>
</cp:coreProperties>
</file>