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00" w:rsidRDefault="00BB7400" w:rsidP="006112F3">
      <w:pPr>
        <w:pStyle w:val="datumtevilka"/>
        <w:spacing w:line="240" w:lineRule="auto"/>
      </w:pPr>
    </w:p>
    <w:p w:rsidR="00BB7400" w:rsidRDefault="00BB7400" w:rsidP="006112F3">
      <w:pPr>
        <w:pStyle w:val="datumtevilka"/>
        <w:spacing w:line="240" w:lineRule="auto"/>
      </w:pPr>
    </w:p>
    <w:p w:rsidR="006112F3" w:rsidRPr="00202A77" w:rsidRDefault="006112F3" w:rsidP="006112F3">
      <w:pPr>
        <w:pStyle w:val="datumtevilka"/>
        <w:spacing w:line="240" w:lineRule="auto"/>
      </w:pPr>
      <w:r w:rsidRPr="00202A77">
        <w:t xml:space="preserve">Številka: </w:t>
      </w:r>
      <w:r w:rsidRPr="00202A77">
        <w:tab/>
      </w:r>
      <w:r w:rsidR="00F63957">
        <w:t>4939-</w:t>
      </w:r>
      <w:r w:rsidR="00C2367C">
        <w:t>162</w:t>
      </w:r>
      <w:r w:rsidR="0068207C">
        <w:t>/2020-</w:t>
      </w:r>
      <w:r w:rsidR="00C2367C">
        <w:t>6</w:t>
      </w:r>
    </w:p>
    <w:p w:rsidR="00C45F15" w:rsidRDefault="006112F3" w:rsidP="00E02E71">
      <w:pPr>
        <w:pStyle w:val="datumtevilka"/>
        <w:spacing w:line="240" w:lineRule="auto"/>
      </w:pPr>
      <w:r w:rsidRPr="00202A77">
        <w:t xml:space="preserve">Datum: </w:t>
      </w:r>
      <w:r w:rsidRPr="00202A77">
        <w:tab/>
      </w:r>
      <w:r w:rsidR="0068207C">
        <w:t xml:space="preserve">10. </w:t>
      </w:r>
      <w:r w:rsidR="00C2367C">
        <w:t>6</w:t>
      </w:r>
      <w:r w:rsidR="0068207C">
        <w:t>. 2020</w:t>
      </w:r>
    </w:p>
    <w:p w:rsidR="00E02E71" w:rsidRDefault="00E02E71" w:rsidP="00E02E71">
      <w:pPr>
        <w:pStyle w:val="datumtevilka"/>
        <w:spacing w:line="240" w:lineRule="auto"/>
      </w:pPr>
      <w:bookmarkStart w:id="0" w:name="_GoBack"/>
      <w:bookmarkEnd w:id="0"/>
    </w:p>
    <w:p w:rsidR="00E02E71" w:rsidRDefault="00E02E71" w:rsidP="00E02E71">
      <w:pPr>
        <w:pStyle w:val="datumtevilka"/>
        <w:spacing w:line="240" w:lineRule="auto"/>
        <w:rPr>
          <w:rFonts w:cs="Arial"/>
          <w:b/>
          <w:bCs/>
        </w:rPr>
      </w:pPr>
    </w:p>
    <w:p w:rsidR="00BD7DC1" w:rsidRDefault="00BD7DC1" w:rsidP="00A51B8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cs="Arial"/>
          <w:b/>
          <w:bCs/>
          <w:lang w:val="sl-SI"/>
        </w:rPr>
      </w:pPr>
      <w:r w:rsidRPr="00164831">
        <w:rPr>
          <w:rFonts w:cs="Arial"/>
          <w:b/>
          <w:bCs/>
          <w:lang w:val="sl-SI"/>
        </w:rPr>
        <w:t>VABILO</w:t>
      </w:r>
      <w:r>
        <w:rPr>
          <w:rFonts w:cs="Arial"/>
          <w:b/>
          <w:bCs/>
          <w:lang w:val="sl-SI"/>
        </w:rPr>
        <w:t xml:space="preserve"> </w:t>
      </w:r>
      <w:r w:rsidRPr="00164831">
        <w:rPr>
          <w:rFonts w:cs="Arial"/>
          <w:b/>
          <w:bCs/>
          <w:lang w:val="sl-SI"/>
        </w:rPr>
        <w:t>K DAJANJU PISNIH PONUDB</w:t>
      </w:r>
    </w:p>
    <w:p w:rsidR="00D066AA" w:rsidRDefault="00D066AA" w:rsidP="00A51B8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cs="Arial"/>
          <w:b/>
          <w:bCs/>
          <w:lang w:val="sl-SI"/>
        </w:rPr>
      </w:pPr>
    </w:p>
    <w:p w:rsidR="00C45F15" w:rsidRDefault="00C45F15" w:rsidP="00A51B8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cs="Arial"/>
          <w:b/>
          <w:bCs/>
          <w:lang w:val="sl-SI"/>
        </w:rPr>
      </w:pPr>
    </w:p>
    <w:p w:rsidR="00503CD6" w:rsidRDefault="00BD7DC1" w:rsidP="003E3981">
      <w:pPr>
        <w:tabs>
          <w:tab w:val="left" w:pos="1701"/>
        </w:tabs>
        <w:spacing w:line="240" w:lineRule="auto"/>
        <w:jc w:val="both"/>
        <w:rPr>
          <w:rFonts w:cs="Arial"/>
          <w:noProof/>
          <w:szCs w:val="20"/>
          <w:lang w:val="sl-SI" w:eastAsia="sl-SI"/>
        </w:rPr>
      </w:pPr>
      <w:r w:rsidRPr="002273E3">
        <w:rPr>
          <w:rFonts w:cs="Arial"/>
          <w:noProof/>
          <w:szCs w:val="20"/>
          <w:lang w:val="sl-SI" w:eastAsia="sl-SI"/>
        </w:rPr>
        <w:t>Na podlagi 70. člena Zakona o davčnem postopku – ZDavP-2 (</w:t>
      </w:r>
      <w:r w:rsidR="005C3964" w:rsidRPr="005C3964">
        <w:rPr>
          <w:rFonts w:cs="Arial"/>
          <w:noProof/>
          <w:szCs w:val="20"/>
          <w:lang w:val="sl-SI"/>
        </w:rPr>
        <w:t>Uradni list RS, št. 13/11 – uradno prečiščeno besedilo, 32/12, 94/12, 101/13 – ZDavNepr, 111/13, 22/14 – odl. US, 25/14 – ZFU, 40/14 – ZIN-B, 90/14, 91/15, 63/16, 69/17, 13/18 – ZJF-H, 36/19 in 66/19</w:t>
      </w:r>
      <w:r w:rsidRPr="002273E3">
        <w:rPr>
          <w:rFonts w:cs="Arial"/>
          <w:noProof/>
          <w:szCs w:val="20"/>
          <w:lang w:val="sl-SI" w:eastAsia="sl-SI"/>
        </w:rPr>
        <w:t xml:space="preserve">) </w:t>
      </w:r>
      <w:r w:rsidR="001D5DCC" w:rsidRPr="002273E3">
        <w:rPr>
          <w:rFonts w:cs="Arial"/>
          <w:noProof/>
          <w:szCs w:val="20"/>
          <w:lang w:val="sl-SI" w:eastAsia="sl-SI"/>
        </w:rPr>
        <w:t xml:space="preserve">v povezavi s petim odstavkom </w:t>
      </w:r>
      <w:r w:rsidR="0062418D" w:rsidRPr="002273E3">
        <w:rPr>
          <w:rFonts w:cs="Arial"/>
          <w:noProof/>
          <w:szCs w:val="20"/>
          <w:lang w:val="sl-SI" w:eastAsia="sl-SI"/>
        </w:rPr>
        <w:t>123</w:t>
      </w:r>
      <w:r w:rsidR="001D5DCC" w:rsidRPr="002273E3">
        <w:rPr>
          <w:rFonts w:cs="Arial"/>
          <w:noProof/>
          <w:szCs w:val="20"/>
          <w:lang w:val="sl-SI" w:eastAsia="sl-SI"/>
        </w:rPr>
        <w:t xml:space="preserve">. člena Zakona o prekrških - ZP-1 </w:t>
      </w:r>
      <w:r w:rsidR="00744AC9" w:rsidRPr="002273E3">
        <w:rPr>
          <w:rFonts w:cs="Arial"/>
          <w:noProof/>
          <w:szCs w:val="20"/>
          <w:lang w:val="sl-SI" w:eastAsia="sl-SI"/>
        </w:rPr>
        <w:t>(</w:t>
      </w:r>
      <w:r w:rsidR="009E4619" w:rsidRPr="009E4619">
        <w:rPr>
          <w:rFonts w:cs="Arial"/>
          <w:bCs/>
          <w:noProof/>
          <w:szCs w:val="20"/>
          <w:lang w:val="sl-SI"/>
        </w:rPr>
        <w:t>Uradni list RS, št. 29/11 – uradno prečiščeno besedilo, 21/13, 111/13, 74/14 – odl. US, 92/14 – odl. US, 32/16, 15/17 – odl. US in 73/19 – odl. US</w:t>
      </w:r>
      <w:r w:rsidR="00744AC9" w:rsidRPr="002273E3">
        <w:rPr>
          <w:rFonts w:cs="Arial"/>
          <w:noProof/>
          <w:szCs w:val="20"/>
          <w:lang w:val="sl-SI" w:eastAsia="sl-SI"/>
        </w:rPr>
        <w:t xml:space="preserve">) </w:t>
      </w:r>
      <w:r w:rsidR="002040C0" w:rsidRPr="002273E3">
        <w:rPr>
          <w:rFonts w:cs="Arial"/>
          <w:noProof/>
          <w:szCs w:val="20"/>
          <w:lang w:val="sl-SI" w:eastAsia="sl-SI"/>
        </w:rPr>
        <w:t xml:space="preserve">in z 201. členom ZDavP-2 odreja Finančna uprava Republike Slovenije, Titova cesta 10, 2502 Maribor, prodajo </w:t>
      </w:r>
      <w:r w:rsidR="003E3981" w:rsidRPr="002273E3">
        <w:rPr>
          <w:rFonts w:cs="Arial"/>
          <w:noProof/>
          <w:szCs w:val="20"/>
          <w:lang w:val="sl-SI" w:eastAsia="sl-SI"/>
        </w:rPr>
        <w:t>premičnin z zbiranjem pisnih ponudb.</w:t>
      </w:r>
    </w:p>
    <w:p w:rsidR="00953E18" w:rsidRDefault="00953E18" w:rsidP="003E3981">
      <w:pPr>
        <w:tabs>
          <w:tab w:val="left" w:pos="1701"/>
        </w:tabs>
        <w:spacing w:line="240" w:lineRule="auto"/>
        <w:jc w:val="both"/>
        <w:rPr>
          <w:rFonts w:cs="Arial"/>
          <w:noProof/>
          <w:szCs w:val="20"/>
          <w:lang w:val="sl-SI" w:eastAsia="sl-SI"/>
        </w:rPr>
      </w:pPr>
    </w:p>
    <w:tbl>
      <w:tblPr>
        <w:tblStyle w:val="Tabela-mrea"/>
        <w:tblpPr w:leftFromText="141" w:rightFromText="141" w:vertAnchor="text" w:horzAnchor="margin" w:tblpY="444"/>
        <w:tblW w:w="8488" w:type="dxa"/>
        <w:tblLayout w:type="fixed"/>
        <w:tblLook w:val="04A0" w:firstRow="1" w:lastRow="0" w:firstColumn="1" w:lastColumn="0" w:noHBand="0" w:noVBand="1"/>
      </w:tblPr>
      <w:tblGrid>
        <w:gridCol w:w="593"/>
        <w:gridCol w:w="2050"/>
        <w:gridCol w:w="939"/>
        <w:gridCol w:w="670"/>
        <w:gridCol w:w="1193"/>
        <w:gridCol w:w="1071"/>
        <w:gridCol w:w="1058"/>
        <w:gridCol w:w="914"/>
      </w:tblGrid>
      <w:tr w:rsidR="00265950" w:rsidRPr="00713917" w:rsidTr="0078166D">
        <w:trPr>
          <w:trHeight w:val="420"/>
          <w:tblHeader/>
        </w:trPr>
        <w:tc>
          <w:tcPr>
            <w:tcW w:w="593" w:type="dxa"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  <w:t>A</w:t>
            </w:r>
          </w:p>
        </w:tc>
        <w:tc>
          <w:tcPr>
            <w:tcW w:w="2050" w:type="dxa"/>
            <w:noWrap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  <w:t>B</w:t>
            </w:r>
          </w:p>
        </w:tc>
        <w:tc>
          <w:tcPr>
            <w:tcW w:w="939" w:type="dxa"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color w:val="000000"/>
                <w:szCs w:val="20"/>
                <w:lang w:val="sl-SI" w:eastAsia="sl-SI"/>
              </w:rPr>
              <w:t>C</w:t>
            </w:r>
          </w:p>
        </w:tc>
        <w:tc>
          <w:tcPr>
            <w:tcW w:w="670" w:type="dxa"/>
            <w:noWrap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color w:val="000000"/>
                <w:szCs w:val="20"/>
                <w:lang w:val="sl-SI" w:eastAsia="sl-SI"/>
              </w:rPr>
              <w:t>D</w:t>
            </w:r>
          </w:p>
        </w:tc>
        <w:tc>
          <w:tcPr>
            <w:tcW w:w="1193" w:type="dxa"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szCs w:val="20"/>
                <w:lang w:val="sl-SI"/>
              </w:rPr>
            </w:pPr>
            <w:r>
              <w:rPr>
                <w:rFonts w:cs="Arial"/>
                <w:b/>
                <w:noProof/>
                <w:szCs w:val="20"/>
                <w:lang w:val="sl-SI"/>
              </w:rPr>
              <w:t>E</w:t>
            </w:r>
          </w:p>
        </w:tc>
        <w:tc>
          <w:tcPr>
            <w:tcW w:w="1071" w:type="dxa"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szCs w:val="20"/>
                <w:lang w:val="sl-SI"/>
              </w:rPr>
            </w:pPr>
            <w:r>
              <w:rPr>
                <w:rFonts w:cs="Arial"/>
                <w:b/>
                <w:noProof/>
                <w:szCs w:val="20"/>
                <w:lang w:val="sl-SI"/>
              </w:rPr>
              <w:t>F</w:t>
            </w:r>
          </w:p>
        </w:tc>
        <w:tc>
          <w:tcPr>
            <w:tcW w:w="1058" w:type="dxa"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b/>
                <w:noProof/>
                <w:szCs w:val="20"/>
              </w:rPr>
              <w:t>G</w:t>
            </w:r>
          </w:p>
        </w:tc>
        <w:tc>
          <w:tcPr>
            <w:tcW w:w="914" w:type="dxa"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szCs w:val="20"/>
                <w:lang w:val="sl-SI"/>
              </w:rPr>
            </w:pPr>
            <w:r>
              <w:rPr>
                <w:rFonts w:cs="Arial"/>
                <w:b/>
                <w:noProof/>
                <w:szCs w:val="20"/>
                <w:lang w:val="sl-SI"/>
              </w:rPr>
              <w:t>H</w:t>
            </w:r>
          </w:p>
        </w:tc>
      </w:tr>
      <w:tr w:rsidR="00265950" w:rsidRPr="00713917" w:rsidTr="00E02E71">
        <w:trPr>
          <w:trHeight w:val="938"/>
        </w:trPr>
        <w:tc>
          <w:tcPr>
            <w:tcW w:w="593" w:type="dxa"/>
            <w:hideMark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  <w:t>Zap. št.</w:t>
            </w:r>
          </w:p>
        </w:tc>
        <w:tc>
          <w:tcPr>
            <w:tcW w:w="2050" w:type="dxa"/>
            <w:noWrap/>
            <w:hideMark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  <w:t>VRSTA BLAGA</w:t>
            </w:r>
          </w:p>
        </w:tc>
        <w:tc>
          <w:tcPr>
            <w:tcW w:w="939" w:type="dxa"/>
            <w:hideMark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b/>
                <w:color w:val="000000"/>
                <w:szCs w:val="20"/>
                <w:lang w:val="sl-SI" w:eastAsia="sl-SI"/>
              </w:rPr>
              <w:t>Količina</w:t>
            </w:r>
          </w:p>
        </w:tc>
        <w:tc>
          <w:tcPr>
            <w:tcW w:w="670" w:type="dxa"/>
            <w:noWrap/>
            <w:hideMark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b/>
                <w:color w:val="000000"/>
                <w:szCs w:val="20"/>
                <w:lang w:val="sl-SI" w:eastAsia="sl-SI"/>
              </w:rPr>
              <w:t>EM</w:t>
            </w:r>
          </w:p>
        </w:tc>
        <w:tc>
          <w:tcPr>
            <w:tcW w:w="1193" w:type="dxa"/>
            <w:hideMark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b/>
                <w:noProof/>
                <w:szCs w:val="20"/>
                <w:lang w:val="sl-SI"/>
              </w:rPr>
              <w:t>Ocenjena vrednost brez trošarine  v EUR</w:t>
            </w:r>
          </w:p>
        </w:tc>
        <w:tc>
          <w:tcPr>
            <w:tcW w:w="1071" w:type="dxa"/>
            <w:hideMark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b/>
                <w:noProof/>
                <w:szCs w:val="20"/>
                <w:lang w:val="sl-SI"/>
              </w:rPr>
              <w:t>Trošarina v EUR/l</w:t>
            </w:r>
          </w:p>
        </w:tc>
        <w:tc>
          <w:tcPr>
            <w:tcW w:w="1058" w:type="dxa"/>
            <w:hideMark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color w:val="000000"/>
                <w:szCs w:val="20"/>
                <w:lang w:eastAsia="sl-SI"/>
              </w:rPr>
            </w:pPr>
            <w:r w:rsidRPr="00265950">
              <w:rPr>
                <w:rFonts w:cs="Arial"/>
                <w:b/>
                <w:noProof/>
                <w:szCs w:val="20"/>
              </w:rPr>
              <w:t>Trošarina v EUR</w:t>
            </w:r>
          </w:p>
        </w:tc>
        <w:tc>
          <w:tcPr>
            <w:tcW w:w="914" w:type="dxa"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noProof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b/>
                <w:noProof/>
                <w:szCs w:val="20"/>
                <w:lang w:val="sl-SI"/>
              </w:rPr>
              <w:t>Stopnja DDV v %</w:t>
            </w:r>
          </w:p>
        </w:tc>
      </w:tr>
      <w:tr w:rsidR="001D2CF0" w:rsidRPr="005E6E25" w:rsidTr="00E02E71">
        <w:trPr>
          <w:trHeight w:val="938"/>
        </w:trPr>
        <w:tc>
          <w:tcPr>
            <w:tcW w:w="593" w:type="dxa"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050" w:type="dxa"/>
            <w:noWrap/>
          </w:tcPr>
          <w:p w:rsidR="001D2CF0" w:rsidRPr="00C4078B" w:rsidRDefault="001D2CF0" w:rsidP="00E02E71">
            <w:pPr>
              <w:spacing w:line="240" w:lineRule="auto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Svetlo pivo znamke TIMISOREANA,</w:t>
            </w:r>
            <w:r w:rsidR="00FC3A22">
              <w:rPr>
                <w:rFonts w:cs="Arial"/>
                <w:noProof/>
                <w:color w:val="000000"/>
                <w:szCs w:val="20"/>
                <w:lang w:val="sl-SI" w:eastAsia="sl-SI"/>
              </w:rPr>
              <w:t xml:space="preserve"> v 120. plastenkah x 2,5 l; </w:t>
            </w: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5,0 % VOL, RU: 06.10.2020</w:t>
            </w:r>
          </w:p>
        </w:tc>
        <w:tc>
          <w:tcPr>
            <w:tcW w:w="939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300,00</w:t>
            </w:r>
          </w:p>
        </w:tc>
        <w:tc>
          <w:tcPr>
            <w:tcW w:w="670" w:type="dxa"/>
            <w:noWrap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  <w:lang w:val="sl-SI" w:eastAsia="sl-SI"/>
              </w:rPr>
              <w:t>liter</w:t>
            </w:r>
          </w:p>
        </w:tc>
        <w:tc>
          <w:tcPr>
            <w:tcW w:w="1193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30,00</w:t>
            </w:r>
          </w:p>
        </w:tc>
        <w:tc>
          <w:tcPr>
            <w:tcW w:w="1071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0,6050</w:t>
            </w:r>
          </w:p>
        </w:tc>
        <w:tc>
          <w:tcPr>
            <w:tcW w:w="1058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181,50</w:t>
            </w:r>
          </w:p>
        </w:tc>
        <w:tc>
          <w:tcPr>
            <w:tcW w:w="914" w:type="dxa"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1D2CF0" w:rsidRPr="005E6E25" w:rsidTr="00E02E71">
        <w:trPr>
          <w:trHeight w:val="938"/>
        </w:trPr>
        <w:tc>
          <w:tcPr>
            <w:tcW w:w="593" w:type="dxa"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050" w:type="dxa"/>
            <w:noWrap/>
          </w:tcPr>
          <w:p w:rsidR="001D2CF0" w:rsidRPr="00C4078B" w:rsidRDefault="001D2CF0" w:rsidP="00E02E71">
            <w:pPr>
              <w:spacing w:line="240" w:lineRule="auto"/>
              <w:rPr>
                <w:rFonts w:cs="Arial"/>
                <w:noProof/>
                <w:color w:val="000000"/>
                <w:sz w:val="18"/>
                <w:szCs w:val="18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 w:val="18"/>
                <w:szCs w:val="18"/>
                <w:lang w:val="sl-SI" w:eastAsia="sl-SI"/>
              </w:rPr>
              <w:t>Svetlo pivo znamke CIUCAS, v 71. plastenkah x 2,5 l; 4,6 % VOL, RU: 01.10.2020</w:t>
            </w:r>
          </w:p>
        </w:tc>
        <w:tc>
          <w:tcPr>
            <w:tcW w:w="939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177,50</w:t>
            </w:r>
          </w:p>
        </w:tc>
        <w:tc>
          <w:tcPr>
            <w:tcW w:w="670" w:type="dxa"/>
            <w:noWrap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  <w:lang w:val="sl-SI" w:eastAsia="sl-SI"/>
              </w:rPr>
              <w:t>liter</w:t>
            </w:r>
          </w:p>
        </w:tc>
        <w:tc>
          <w:tcPr>
            <w:tcW w:w="1193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14,20</w:t>
            </w:r>
          </w:p>
        </w:tc>
        <w:tc>
          <w:tcPr>
            <w:tcW w:w="1071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0,5566</w:t>
            </w:r>
          </w:p>
        </w:tc>
        <w:tc>
          <w:tcPr>
            <w:tcW w:w="1058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98,80</w:t>
            </w:r>
          </w:p>
        </w:tc>
        <w:tc>
          <w:tcPr>
            <w:tcW w:w="914" w:type="dxa"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1D2CF0" w:rsidRPr="005E6E25" w:rsidTr="00E02E71">
        <w:trPr>
          <w:trHeight w:val="938"/>
        </w:trPr>
        <w:tc>
          <w:tcPr>
            <w:tcW w:w="593" w:type="dxa"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050" w:type="dxa"/>
            <w:noWrap/>
          </w:tcPr>
          <w:p w:rsidR="001D2CF0" w:rsidRPr="00C4078B" w:rsidRDefault="001D2CF0" w:rsidP="00E02E71">
            <w:pPr>
              <w:spacing w:line="240" w:lineRule="auto"/>
              <w:rPr>
                <w:rFonts w:cs="Arial"/>
                <w:noProof/>
                <w:color w:val="000000"/>
                <w:sz w:val="18"/>
                <w:szCs w:val="18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 w:val="18"/>
                <w:szCs w:val="18"/>
                <w:lang w:val="sl-SI" w:eastAsia="sl-SI"/>
              </w:rPr>
              <w:t>Svetlo pivo znamke BUCEGI, v 71. plastenkah x 2,5 l; 5,0 % VOL, RU: 25.09.2020</w:t>
            </w:r>
          </w:p>
        </w:tc>
        <w:tc>
          <w:tcPr>
            <w:tcW w:w="939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177,50</w:t>
            </w:r>
          </w:p>
        </w:tc>
        <w:tc>
          <w:tcPr>
            <w:tcW w:w="670" w:type="dxa"/>
            <w:noWrap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  <w:lang w:val="sl-SI" w:eastAsia="sl-SI"/>
              </w:rPr>
              <w:t>liter</w:t>
            </w:r>
          </w:p>
        </w:tc>
        <w:tc>
          <w:tcPr>
            <w:tcW w:w="1193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17,75</w:t>
            </w:r>
          </w:p>
        </w:tc>
        <w:tc>
          <w:tcPr>
            <w:tcW w:w="1071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0,6050</w:t>
            </w:r>
          </w:p>
        </w:tc>
        <w:tc>
          <w:tcPr>
            <w:tcW w:w="1058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107,39</w:t>
            </w:r>
          </w:p>
        </w:tc>
        <w:tc>
          <w:tcPr>
            <w:tcW w:w="914" w:type="dxa"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1D2CF0" w:rsidRPr="005E6E25" w:rsidTr="00E02E71">
        <w:trPr>
          <w:trHeight w:val="938"/>
        </w:trPr>
        <w:tc>
          <w:tcPr>
            <w:tcW w:w="593" w:type="dxa"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050" w:type="dxa"/>
            <w:noWrap/>
          </w:tcPr>
          <w:p w:rsidR="001D2CF0" w:rsidRPr="00C4078B" w:rsidRDefault="001D2CF0" w:rsidP="00E02E71">
            <w:pPr>
              <w:spacing w:line="240" w:lineRule="auto"/>
              <w:rPr>
                <w:rFonts w:cs="Arial"/>
                <w:noProof/>
                <w:color w:val="000000"/>
                <w:sz w:val="18"/>
                <w:szCs w:val="18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 w:val="18"/>
                <w:szCs w:val="18"/>
                <w:lang w:val="sl-SI" w:eastAsia="sl-SI"/>
              </w:rPr>
              <w:t>Svetlo pivo znamke URSUS, v 288. pločevinkah x 0,5 l; 5,0 % VOL, RU: 11.10.2020</w:t>
            </w:r>
          </w:p>
        </w:tc>
        <w:tc>
          <w:tcPr>
            <w:tcW w:w="939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144,00</w:t>
            </w:r>
          </w:p>
        </w:tc>
        <w:tc>
          <w:tcPr>
            <w:tcW w:w="670" w:type="dxa"/>
            <w:noWrap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  <w:lang w:val="sl-SI" w:eastAsia="sl-SI"/>
              </w:rPr>
              <w:t>liter</w:t>
            </w:r>
          </w:p>
        </w:tc>
        <w:tc>
          <w:tcPr>
            <w:tcW w:w="1193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40,32</w:t>
            </w:r>
          </w:p>
        </w:tc>
        <w:tc>
          <w:tcPr>
            <w:tcW w:w="1071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0,6050</w:t>
            </w:r>
          </w:p>
        </w:tc>
        <w:tc>
          <w:tcPr>
            <w:tcW w:w="1058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87,12</w:t>
            </w:r>
          </w:p>
        </w:tc>
        <w:tc>
          <w:tcPr>
            <w:tcW w:w="914" w:type="dxa"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1D2CF0" w:rsidRPr="005E6E25" w:rsidTr="00E02E71">
        <w:trPr>
          <w:trHeight w:val="938"/>
        </w:trPr>
        <w:tc>
          <w:tcPr>
            <w:tcW w:w="593" w:type="dxa"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050" w:type="dxa"/>
            <w:noWrap/>
          </w:tcPr>
          <w:p w:rsidR="001D2CF0" w:rsidRPr="00C4078B" w:rsidRDefault="001D2CF0" w:rsidP="00E02E71">
            <w:pPr>
              <w:spacing w:line="240" w:lineRule="auto"/>
              <w:rPr>
                <w:rFonts w:cs="Arial"/>
                <w:noProof/>
                <w:color w:val="000000"/>
                <w:sz w:val="18"/>
                <w:szCs w:val="18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 w:val="18"/>
                <w:szCs w:val="18"/>
                <w:lang w:val="sl-SI" w:eastAsia="sl-SI"/>
              </w:rPr>
              <w:t>Svetlo pivo znamke GOLDEN BRAU, v 144. pločevinkah x 0,5 l; 5,0 % VOL, RU: 29.7.2021</w:t>
            </w:r>
          </w:p>
        </w:tc>
        <w:tc>
          <w:tcPr>
            <w:tcW w:w="939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72,00</w:t>
            </w:r>
          </w:p>
        </w:tc>
        <w:tc>
          <w:tcPr>
            <w:tcW w:w="670" w:type="dxa"/>
            <w:noWrap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  <w:lang w:val="sl-SI" w:eastAsia="sl-SI"/>
              </w:rPr>
              <w:t>liter</w:t>
            </w:r>
          </w:p>
        </w:tc>
        <w:tc>
          <w:tcPr>
            <w:tcW w:w="1193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20,16</w:t>
            </w:r>
          </w:p>
        </w:tc>
        <w:tc>
          <w:tcPr>
            <w:tcW w:w="1071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0,6050</w:t>
            </w:r>
          </w:p>
        </w:tc>
        <w:tc>
          <w:tcPr>
            <w:tcW w:w="1058" w:type="dxa"/>
          </w:tcPr>
          <w:p w:rsidR="001D2CF0" w:rsidRPr="00C4078B" w:rsidRDefault="001D2CF0" w:rsidP="001D2CF0">
            <w:pPr>
              <w:spacing w:line="240" w:lineRule="auto"/>
              <w:jc w:val="center"/>
              <w:rPr>
                <w:rFonts w:cs="Arial"/>
                <w:noProof/>
                <w:color w:val="000000"/>
                <w:szCs w:val="20"/>
                <w:lang w:val="sl-SI" w:eastAsia="sl-SI"/>
              </w:rPr>
            </w:pPr>
            <w:r w:rsidRPr="00C4078B">
              <w:rPr>
                <w:rFonts w:cs="Arial"/>
                <w:noProof/>
                <w:color w:val="000000"/>
                <w:szCs w:val="20"/>
                <w:lang w:val="sl-SI" w:eastAsia="sl-SI"/>
              </w:rPr>
              <w:t>43,56</w:t>
            </w:r>
          </w:p>
        </w:tc>
        <w:tc>
          <w:tcPr>
            <w:tcW w:w="914" w:type="dxa"/>
          </w:tcPr>
          <w:p w:rsidR="001D2CF0" w:rsidRPr="00265950" w:rsidRDefault="001D2CF0" w:rsidP="001D2CF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265950" w:rsidRPr="005E6E25" w:rsidTr="00E02E71">
        <w:trPr>
          <w:trHeight w:val="234"/>
        </w:trPr>
        <w:tc>
          <w:tcPr>
            <w:tcW w:w="2643" w:type="dxa"/>
            <w:gridSpan w:val="2"/>
            <w:noWrap/>
            <w:hideMark/>
          </w:tcPr>
          <w:p w:rsidR="00265950" w:rsidRPr="00265950" w:rsidRDefault="00265950" w:rsidP="00784CFB">
            <w:pPr>
              <w:spacing w:line="240" w:lineRule="auto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65950">
              <w:rPr>
                <w:rFonts w:cs="Arial"/>
                <w:b/>
                <w:color w:val="000000"/>
                <w:szCs w:val="20"/>
                <w:lang w:val="sl-SI" w:eastAsia="sl-SI"/>
              </w:rPr>
              <w:t>SKUPAJ</w:t>
            </w:r>
          </w:p>
        </w:tc>
        <w:tc>
          <w:tcPr>
            <w:tcW w:w="939" w:type="dxa"/>
            <w:noWrap/>
            <w:hideMark/>
          </w:tcPr>
          <w:p w:rsidR="00265950" w:rsidRPr="00265950" w:rsidRDefault="001D2CF0" w:rsidP="00784CFB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color w:val="000000"/>
                <w:szCs w:val="20"/>
                <w:lang w:val="sl-SI" w:eastAsia="sl-SI"/>
              </w:rPr>
              <w:t>871</w:t>
            </w:r>
            <w:r w:rsidR="00265950" w:rsidRPr="00265950">
              <w:rPr>
                <w:rFonts w:cs="Arial"/>
                <w:b/>
                <w:color w:val="000000"/>
                <w:szCs w:val="20"/>
                <w:lang w:val="sl-SI" w:eastAsia="sl-SI"/>
              </w:rPr>
              <w:t>,00</w:t>
            </w:r>
          </w:p>
        </w:tc>
        <w:tc>
          <w:tcPr>
            <w:tcW w:w="670" w:type="dxa"/>
            <w:noWrap/>
            <w:hideMark/>
          </w:tcPr>
          <w:p w:rsidR="00265950" w:rsidRPr="00265950" w:rsidRDefault="00265950" w:rsidP="00784CFB">
            <w:pPr>
              <w:spacing w:line="240" w:lineRule="auto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 w:rsidRPr="00265950">
              <w:rPr>
                <w:rFonts w:cs="Arial"/>
                <w:b/>
                <w:color w:val="000000"/>
                <w:szCs w:val="20"/>
                <w:lang w:val="sl-SI" w:eastAsia="sl-SI"/>
              </w:rPr>
              <w:t> liter</w:t>
            </w:r>
          </w:p>
        </w:tc>
        <w:tc>
          <w:tcPr>
            <w:tcW w:w="1193" w:type="dxa"/>
            <w:noWrap/>
            <w:hideMark/>
          </w:tcPr>
          <w:p w:rsidR="00265950" w:rsidRPr="00265950" w:rsidRDefault="001D2CF0" w:rsidP="002B270E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color w:val="000000"/>
                <w:szCs w:val="20"/>
                <w:lang w:val="sl-SI" w:eastAsia="sl-SI"/>
              </w:rPr>
              <w:t>122,43</w:t>
            </w:r>
          </w:p>
        </w:tc>
        <w:tc>
          <w:tcPr>
            <w:tcW w:w="1071" w:type="dxa"/>
            <w:noWrap/>
            <w:hideMark/>
          </w:tcPr>
          <w:p w:rsidR="00265950" w:rsidRPr="00265950" w:rsidRDefault="00265950" w:rsidP="00784CFB">
            <w:pPr>
              <w:spacing w:line="240" w:lineRule="auto"/>
              <w:jc w:val="right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</w:p>
        </w:tc>
        <w:tc>
          <w:tcPr>
            <w:tcW w:w="1058" w:type="dxa"/>
            <w:noWrap/>
            <w:hideMark/>
          </w:tcPr>
          <w:p w:rsidR="00265950" w:rsidRPr="00265950" w:rsidRDefault="001D2CF0" w:rsidP="00784CFB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color w:val="000000"/>
                <w:szCs w:val="20"/>
                <w:lang w:val="sl-SI" w:eastAsia="sl-SI"/>
              </w:rPr>
              <w:t>518,36</w:t>
            </w:r>
          </w:p>
        </w:tc>
        <w:tc>
          <w:tcPr>
            <w:tcW w:w="914" w:type="dxa"/>
          </w:tcPr>
          <w:p w:rsidR="00265950" w:rsidRPr="00265950" w:rsidRDefault="00265950" w:rsidP="00784CFB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color w:val="000000"/>
                <w:szCs w:val="20"/>
                <w:lang w:val="sl-SI" w:eastAsia="sl-SI"/>
              </w:rPr>
              <w:t>0,00</w:t>
            </w:r>
          </w:p>
        </w:tc>
      </w:tr>
    </w:tbl>
    <w:p w:rsidR="003E3981" w:rsidRDefault="003E3981" w:rsidP="003E3981">
      <w:pPr>
        <w:tabs>
          <w:tab w:val="left" w:pos="1701"/>
        </w:tabs>
        <w:spacing w:line="240" w:lineRule="auto"/>
        <w:jc w:val="both"/>
        <w:rPr>
          <w:rFonts w:cs="Arial"/>
          <w:noProof/>
          <w:szCs w:val="20"/>
          <w:lang w:val="sl-SI" w:eastAsia="sl-SI"/>
        </w:rPr>
      </w:pPr>
    </w:p>
    <w:p w:rsidR="009F00E5" w:rsidRDefault="009F00E5" w:rsidP="00A51B84">
      <w:pPr>
        <w:spacing w:line="240" w:lineRule="auto"/>
        <w:ind w:left="56" w:right="-7"/>
        <w:jc w:val="both"/>
        <w:rPr>
          <w:rFonts w:eastAsia="Arial" w:cs="Arial"/>
          <w:noProof/>
          <w:color w:val="000000"/>
          <w:szCs w:val="20"/>
          <w:lang w:val="sl-SI"/>
        </w:rPr>
      </w:pPr>
    </w:p>
    <w:p w:rsidR="00F76666" w:rsidRDefault="00F87F10" w:rsidP="00A51B84">
      <w:pPr>
        <w:spacing w:line="240" w:lineRule="auto"/>
        <w:ind w:left="56" w:right="-7"/>
        <w:jc w:val="both"/>
        <w:rPr>
          <w:rFonts w:eastAsia="Arial" w:cs="Arial"/>
          <w:noProof/>
          <w:color w:val="000000"/>
          <w:szCs w:val="20"/>
          <w:lang w:val="sl-SI"/>
        </w:rPr>
      </w:pPr>
      <w:r>
        <w:rPr>
          <w:rFonts w:eastAsia="Arial" w:cs="Arial"/>
          <w:noProof/>
          <w:color w:val="000000"/>
          <w:szCs w:val="20"/>
          <w:lang w:val="sl-SI"/>
        </w:rPr>
        <w:lastRenderedPageBreak/>
        <w:t>O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dpiranje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E72CE7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pisnih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ponudb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bo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8229AB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v petek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dne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>
        <w:rPr>
          <w:rFonts w:eastAsia="Arial" w:cs="Arial"/>
          <w:b/>
          <w:noProof/>
          <w:color w:val="000000"/>
          <w:szCs w:val="20"/>
          <w:lang w:val="sl-SI"/>
        </w:rPr>
        <w:t>19. 6</w:t>
      </w:r>
      <w:r w:rsidR="0095570C">
        <w:rPr>
          <w:rFonts w:eastAsia="Arial" w:cs="Arial"/>
          <w:b/>
          <w:noProof/>
          <w:color w:val="000000"/>
          <w:szCs w:val="20"/>
          <w:lang w:val="sl-SI"/>
        </w:rPr>
        <w:t>. 2020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ob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5D34F5">
        <w:rPr>
          <w:rFonts w:eastAsia="Arial" w:cs="Arial"/>
          <w:b/>
          <w:noProof/>
          <w:color w:val="000000"/>
          <w:szCs w:val="20"/>
          <w:lang w:val="sl-SI"/>
        </w:rPr>
        <w:t>9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:</w:t>
      </w:r>
      <w:r>
        <w:rPr>
          <w:rFonts w:eastAsia="Arial" w:cs="Arial"/>
          <w:b/>
          <w:noProof/>
          <w:color w:val="000000"/>
          <w:szCs w:val="20"/>
          <w:lang w:val="sl-SI"/>
        </w:rPr>
        <w:t>00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uri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v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sobi</w:t>
      </w:r>
      <w:r w:rsidR="00F76666" w:rsidRPr="000C4CE2">
        <w:rPr>
          <w:rFonts w:eastAsia="Arial" w:cs="Arial"/>
          <w:b/>
          <w:noProof/>
          <w:color w:val="000000"/>
          <w:spacing w:val="4"/>
          <w:szCs w:val="20"/>
          <w:lang w:val="sl-SI"/>
        </w:rPr>
        <w:t xml:space="preserve"> </w:t>
      </w:r>
      <w:r w:rsidR="00F76666" w:rsidRPr="000C4CE2">
        <w:rPr>
          <w:rFonts w:eastAsia="Arial" w:cs="Arial"/>
          <w:b/>
          <w:noProof/>
          <w:color w:val="000000"/>
          <w:szCs w:val="20"/>
          <w:lang w:val="sl-SI"/>
        </w:rPr>
        <w:t>št.</w:t>
      </w:r>
      <w:r w:rsidR="00F76666" w:rsidRPr="000C4CE2">
        <w:rPr>
          <w:rFonts w:eastAsia="Arial" w:cs="Arial"/>
          <w:b/>
          <w:noProof/>
          <w:color w:val="000000"/>
          <w:spacing w:val="3"/>
          <w:szCs w:val="20"/>
          <w:lang w:val="sl-SI"/>
        </w:rPr>
        <w:t xml:space="preserve"> </w:t>
      </w:r>
      <w:r w:rsidR="0039039C" w:rsidRPr="000C4CE2">
        <w:rPr>
          <w:rFonts w:eastAsia="Arial" w:cs="Arial"/>
          <w:b/>
          <w:noProof/>
          <w:color w:val="000000"/>
          <w:szCs w:val="20"/>
          <w:lang w:val="sl-SI"/>
        </w:rPr>
        <w:t>27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,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2E1974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v prostorih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Finančn</w:t>
      </w:r>
      <w:r w:rsidR="002E1974">
        <w:rPr>
          <w:rFonts w:eastAsia="Arial" w:cs="Arial"/>
          <w:noProof/>
          <w:color w:val="000000"/>
          <w:szCs w:val="20"/>
          <w:lang w:val="sl-SI"/>
        </w:rPr>
        <w:t>ega</w:t>
      </w:r>
      <w:r w:rsidR="00F76666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urad</w:t>
      </w:r>
      <w:r w:rsidR="002E1974">
        <w:rPr>
          <w:rFonts w:eastAsia="Arial" w:cs="Arial"/>
          <w:noProof/>
          <w:color w:val="000000"/>
          <w:szCs w:val="20"/>
          <w:lang w:val="sl-SI"/>
        </w:rPr>
        <w:t>a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 xml:space="preserve"> Maribor,</w:t>
      </w:r>
      <w:r w:rsidR="00F76666" w:rsidRPr="00F76666">
        <w:rPr>
          <w:rFonts w:eastAsia="Arial" w:cs="Arial"/>
          <w:noProof/>
          <w:color w:val="000000"/>
          <w:spacing w:val="28"/>
          <w:szCs w:val="20"/>
          <w:lang w:val="sl-SI"/>
        </w:rPr>
        <w:t xml:space="preserve"> </w:t>
      </w:r>
      <w:r w:rsidR="002E1974" w:rsidRPr="00F76666">
        <w:rPr>
          <w:rFonts w:eastAsia="Arial" w:cs="Arial"/>
          <w:noProof/>
          <w:color w:val="000000"/>
          <w:szCs w:val="20"/>
          <w:lang w:val="sl-SI"/>
        </w:rPr>
        <w:t>na</w:t>
      </w:r>
      <w:r w:rsidR="002E1974" w:rsidRPr="00F76666">
        <w:rPr>
          <w:rFonts w:eastAsia="Arial" w:cs="Arial"/>
          <w:noProof/>
          <w:color w:val="000000"/>
          <w:spacing w:val="4"/>
          <w:szCs w:val="20"/>
          <w:lang w:val="sl-SI"/>
        </w:rPr>
        <w:t xml:space="preserve"> </w:t>
      </w:r>
      <w:r w:rsidR="002E1974" w:rsidRPr="00F76666">
        <w:rPr>
          <w:rFonts w:eastAsia="Arial" w:cs="Arial"/>
          <w:noProof/>
          <w:color w:val="000000"/>
          <w:szCs w:val="20"/>
          <w:lang w:val="sl-SI"/>
        </w:rPr>
        <w:t xml:space="preserve">naslovu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Tržaška</w:t>
      </w:r>
      <w:r w:rsidR="00F76666" w:rsidRPr="00F76666">
        <w:rPr>
          <w:rFonts w:eastAsia="Arial" w:cs="Arial"/>
          <w:noProof/>
          <w:color w:val="000000"/>
          <w:spacing w:val="28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cesta</w:t>
      </w:r>
      <w:r w:rsidR="00F76666" w:rsidRPr="00F76666">
        <w:rPr>
          <w:rFonts w:eastAsia="Arial" w:cs="Arial"/>
          <w:noProof/>
          <w:color w:val="000000"/>
          <w:spacing w:val="28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49,</w:t>
      </w:r>
      <w:r w:rsidR="00F76666" w:rsidRPr="00F76666">
        <w:rPr>
          <w:rFonts w:eastAsia="Arial" w:cs="Arial"/>
          <w:noProof/>
          <w:color w:val="000000"/>
          <w:spacing w:val="28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2000</w:t>
      </w:r>
      <w:r w:rsidR="00F76666" w:rsidRPr="00F76666">
        <w:rPr>
          <w:rFonts w:eastAsia="Arial" w:cs="Arial"/>
          <w:noProof/>
          <w:color w:val="000000"/>
          <w:spacing w:val="28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Maribor.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Pri</w:t>
      </w:r>
      <w:r w:rsidR="00F76666" w:rsidRPr="00F76666">
        <w:rPr>
          <w:rFonts w:eastAsia="Arial" w:cs="Arial"/>
          <w:noProof/>
          <w:color w:val="000000"/>
          <w:spacing w:val="11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izbiri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bodo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upoštevane</w:t>
      </w:r>
      <w:r w:rsidR="00F76666" w:rsidRPr="00F76666">
        <w:rPr>
          <w:rFonts w:eastAsia="Arial" w:cs="Arial"/>
          <w:noProof/>
          <w:color w:val="000000"/>
          <w:spacing w:val="11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samo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ponudbe,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ki</w:t>
      </w:r>
      <w:r w:rsidR="00F76666" w:rsidRPr="00F76666">
        <w:rPr>
          <w:rFonts w:eastAsia="Arial" w:cs="Arial"/>
          <w:noProof/>
          <w:color w:val="000000"/>
          <w:spacing w:val="11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bodo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izpolnjevale</w:t>
      </w:r>
      <w:r w:rsidR="00F76666" w:rsidRPr="00F76666">
        <w:rPr>
          <w:rFonts w:eastAsia="Arial" w:cs="Arial"/>
          <w:noProof/>
          <w:color w:val="000000"/>
          <w:spacing w:val="12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vse</w:t>
      </w:r>
      <w:r w:rsidR="00F76666" w:rsidRPr="00F76666">
        <w:rPr>
          <w:rFonts w:eastAsia="Arial" w:cs="Arial"/>
          <w:noProof/>
          <w:color w:val="000000"/>
          <w:spacing w:val="11"/>
          <w:szCs w:val="20"/>
          <w:lang w:val="sl-SI"/>
        </w:rPr>
        <w:t xml:space="preserve"> </w:t>
      </w:r>
      <w:r w:rsidR="00F76666" w:rsidRPr="00F76666">
        <w:rPr>
          <w:rFonts w:eastAsia="Arial" w:cs="Arial"/>
          <w:noProof/>
          <w:color w:val="000000"/>
          <w:szCs w:val="20"/>
          <w:lang w:val="sl-SI"/>
        </w:rPr>
        <w:t>pogoje, navedene v razpisu.</w:t>
      </w:r>
    </w:p>
    <w:p w:rsidR="002E1974" w:rsidRDefault="002E1974" w:rsidP="00A51B84">
      <w:pPr>
        <w:spacing w:line="240" w:lineRule="auto"/>
        <w:ind w:left="56" w:right="-7"/>
        <w:jc w:val="both"/>
        <w:rPr>
          <w:rFonts w:eastAsia="Arial" w:cs="Arial"/>
          <w:noProof/>
          <w:color w:val="000000"/>
          <w:szCs w:val="20"/>
          <w:lang w:val="sl-SI"/>
        </w:rPr>
      </w:pPr>
    </w:p>
    <w:p w:rsidR="0071667A" w:rsidRDefault="00261597" w:rsidP="00A51B84">
      <w:pPr>
        <w:spacing w:line="240" w:lineRule="auto"/>
        <w:ind w:right="-7"/>
        <w:jc w:val="both"/>
        <w:rPr>
          <w:rFonts w:eastAsia="Arial" w:cs="Arial"/>
          <w:noProof/>
          <w:color w:val="000000"/>
          <w:szCs w:val="20"/>
          <w:lang w:val="sl-SI"/>
        </w:rPr>
      </w:pPr>
      <w:r>
        <w:rPr>
          <w:rFonts w:eastAsia="Arial" w:cs="Arial"/>
          <w:noProof/>
          <w:color w:val="000000"/>
          <w:szCs w:val="20"/>
          <w:lang w:val="sl-SI"/>
        </w:rPr>
        <w:t>B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lago</w:t>
      </w:r>
      <w:r w:rsidR="0071667A" w:rsidRPr="0071667A">
        <w:rPr>
          <w:rFonts w:eastAsia="Arial" w:cs="Arial"/>
          <w:noProof/>
          <w:color w:val="000000"/>
          <w:spacing w:val="23"/>
          <w:szCs w:val="20"/>
          <w:lang w:val="sl-SI"/>
        </w:rPr>
        <w:t xml:space="preserve"> 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se</w:t>
      </w:r>
      <w:r w:rsidR="0071667A" w:rsidRPr="0071667A">
        <w:rPr>
          <w:rFonts w:eastAsia="Arial" w:cs="Arial"/>
          <w:noProof/>
          <w:color w:val="000000"/>
          <w:spacing w:val="23"/>
          <w:szCs w:val="20"/>
          <w:lang w:val="sl-SI"/>
        </w:rPr>
        <w:t xml:space="preserve"> 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prodaja</w:t>
      </w:r>
      <w:r w:rsidR="000D1754">
        <w:rPr>
          <w:rFonts w:eastAsia="Arial" w:cs="Arial"/>
          <w:noProof/>
          <w:color w:val="000000"/>
          <w:szCs w:val="20"/>
          <w:lang w:val="sl-SI"/>
        </w:rPr>
        <w:t xml:space="preserve"> 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kot</w:t>
      </w:r>
      <w:r w:rsidR="0071667A" w:rsidRPr="0071667A">
        <w:rPr>
          <w:rFonts w:eastAsia="Arial" w:cs="Arial"/>
          <w:noProof/>
          <w:color w:val="000000"/>
          <w:spacing w:val="23"/>
          <w:szCs w:val="20"/>
          <w:lang w:val="sl-SI"/>
        </w:rPr>
        <w:t xml:space="preserve"> </w:t>
      </w:r>
      <w:r w:rsidR="0071667A" w:rsidRPr="0071667A">
        <w:rPr>
          <w:rFonts w:eastAsia="Arial" w:cs="Arial"/>
          <w:b/>
          <w:noProof/>
          <w:color w:val="000000"/>
          <w:szCs w:val="20"/>
          <w:lang w:val="sl-SI"/>
        </w:rPr>
        <w:t>komplet</w:t>
      </w:r>
      <w:r w:rsidR="0071667A" w:rsidRPr="0071667A">
        <w:rPr>
          <w:rFonts w:eastAsia="Arial" w:cs="Arial"/>
          <w:b/>
          <w:noProof/>
          <w:color w:val="000000"/>
          <w:spacing w:val="24"/>
          <w:szCs w:val="20"/>
          <w:lang w:val="sl-SI"/>
        </w:rPr>
        <w:t xml:space="preserve"> </w:t>
      </w:r>
      <w:r w:rsidR="0071667A" w:rsidRPr="0071667A">
        <w:rPr>
          <w:rFonts w:eastAsia="Arial" w:cs="Arial"/>
          <w:b/>
          <w:noProof/>
          <w:color w:val="000000"/>
          <w:szCs w:val="20"/>
          <w:lang w:val="sl-SI"/>
        </w:rPr>
        <w:t>v</w:t>
      </w:r>
      <w:r w:rsidR="0071667A" w:rsidRPr="0071667A">
        <w:rPr>
          <w:rFonts w:eastAsia="Arial" w:cs="Arial"/>
          <w:b/>
          <w:noProof/>
          <w:color w:val="000000"/>
          <w:spacing w:val="23"/>
          <w:szCs w:val="20"/>
          <w:lang w:val="sl-SI"/>
        </w:rPr>
        <w:t xml:space="preserve"> </w:t>
      </w:r>
      <w:r w:rsidR="0071667A" w:rsidRPr="0071667A">
        <w:rPr>
          <w:rFonts w:eastAsia="Arial" w:cs="Arial"/>
          <w:b/>
          <w:noProof/>
          <w:color w:val="000000"/>
          <w:szCs w:val="20"/>
          <w:lang w:val="sl-SI"/>
        </w:rPr>
        <w:t>celoti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,</w:t>
      </w:r>
      <w:r w:rsidR="0071667A" w:rsidRPr="0071667A">
        <w:rPr>
          <w:rFonts w:eastAsia="Arial" w:cs="Arial"/>
          <w:noProof/>
          <w:color w:val="000000"/>
          <w:spacing w:val="24"/>
          <w:szCs w:val="20"/>
          <w:lang w:val="sl-SI"/>
        </w:rPr>
        <w:t xml:space="preserve"> 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po</w:t>
      </w:r>
      <w:r w:rsidR="0071667A" w:rsidRPr="0071667A">
        <w:rPr>
          <w:rFonts w:eastAsia="Arial" w:cs="Arial"/>
          <w:noProof/>
          <w:color w:val="000000"/>
          <w:spacing w:val="23"/>
          <w:szCs w:val="20"/>
          <w:lang w:val="sl-SI"/>
        </w:rPr>
        <w:t xml:space="preserve"> 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 xml:space="preserve">načelu </w:t>
      </w:r>
      <w:r w:rsidR="0071667A" w:rsidRPr="0017530F">
        <w:rPr>
          <w:rFonts w:eastAsia="Arial" w:cs="Arial"/>
          <w:b/>
          <w:noProof/>
          <w:color w:val="000000"/>
          <w:szCs w:val="20"/>
          <w:lang w:val="sl-SI"/>
        </w:rPr>
        <w:t>VIDENO - KUPLJENO</w:t>
      </w:r>
      <w:r w:rsidR="0071667A" w:rsidRPr="0071667A">
        <w:rPr>
          <w:rFonts w:eastAsia="Arial" w:cs="Arial"/>
          <w:noProof/>
          <w:color w:val="000000"/>
          <w:szCs w:val="20"/>
          <w:lang w:val="sl-SI"/>
        </w:rPr>
        <w:t>, je brez garancije, reklamacija kvalitete po prevzemu ni možna.</w:t>
      </w:r>
    </w:p>
    <w:p w:rsidR="000D1754" w:rsidRPr="0071667A" w:rsidRDefault="000D1754" w:rsidP="00A51B84">
      <w:pPr>
        <w:spacing w:line="240" w:lineRule="auto"/>
        <w:ind w:right="-7"/>
        <w:jc w:val="both"/>
        <w:rPr>
          <w:rFonts w:eastAsia="Arial" w:cs="Arial"/>
          <w:noProof/>
          <w:color w:val="000000"/>
          <w:szCs w:val="20"/>
          <w:lang w:val="sl-SI"/>
        </w:rPr>
      </w:pPr>
    </w:p>
    <w:p w:rsidR="00BF1643" w:rsidRPr="0070540E" w:rsidRDefault="008D0F12" w:rsidP="00A51B84">
      <w:pPr>
        <w:tabs>
          <w:tab w:val="left" w:pos="1701"/>
        </w:tabs>
        <w:spacing w:line="240" w:lineRule="auto"/>
        <w:jc w:val="both"/>
        <w:rPr>
          <w:rFonts w:eastAsia="Arial" w:cs="Arial"/>
          <w:noProof/>
          <w:color w:val="000000"/>
          <w:szCs w:val="20"/>
          <w:lang w:val="sl-SI"/>
        </w:rPr>
      </w:pPr>
      <w:r>
        <w:rPr>
          <w:rFonts w:eastAsia="Arial" w:cs="Arial"/>
          <w:noProof/>
          <w:color w:val="000000"/>
          <w:szCs w:val="20"/>
          <w:lang w:val="sl-SI"/>
        </w:rPr>
        <w:t>O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>gled blaga je možen v času uradnih ur</w:t>
      </w:r>
      <w:r w:rsidR="00BF1643" w:rsidRPr="0070540E">
        <w:rPr>
          <w:rFonts w:cs="Arial"/>
          <w:b/>
          <w:szCs w:val="20"/>
          <w:vertAlign w:val="superscript"/>
        </w:rPr>
        <w:footnoteReference w:id="1"/>
      </w:r>
      <w:r w:rsidR="00BF1643" w:rsidRPr="0070540E">
        <w:rPr>
          <w:rFonts w:cs="Arial"/>
          <w:szCs w:val="20"/>
        </w:rPr>
        <w:t xml:space="preserve"> 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 xml:space="preserve">Finančnega urada Maribor, na naslovu Tržaška cesta 49, 2000 Maribor. Dodatne informacije lahko interesenti dobijo v času uradnih ur na tel. št. 02/ </w:t>
      </w:r>
      <w:r w:rsidR="00BF1643">
        <w:rPr>
          <w:rFonts w:eastAsia="Arial" w:cs="Arial"/>
          <w:noProof/>
          <w:color w:val="000000"/>
          <w:szCs w:val="20"/>
          <w:lang w:val="sl-SI"/>
        </w:rPr>
        <w:t xml:space="preserve">776 62 95 </w:t>
      </w:r>
      <w:r w:rsidR="009D7FC1">
        <w:rPr>
          <w:rFonts w:eastAsia="Arial" w:cs="Arial"/>
          <w:noProof/>
          <w:color w:val="000000"/>
          <w:szCs w:val="20"/>
          <w:lang w:val="sl-SI"/>
        </w:rPr>
        <w:t xml:space="preserve">ali 031 607 022 </w:t>
      </w:r>
      <w:r w:rsidR="00BF1643">
        <w:rPr>
          <w:rFonts w:eastAsia="Arial" w:cs="Arial"/>
          <w:noProof/>
          <w:color w:val="000000"/>
          <w:szCs w:val="20"/>
          <w:lang w:val="sl-SI"/>
        </w:rPr>
        <w:t>(g. Zavernik)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 xml:space="preserve">, do </w:t>
      </w:r>
      <w:r w:rsidR="00BF1643">
        <w:rPr>
          <w:rFonts w:eastAsia="Arial" w:cs="Arial"/>
          <w:noProof/>
          <w:color w:val="000000"/>
          <w:szCs w:val="20"/>
          <w:lang w:val="sl-SI"/>
        </w:rPr>
        <w:t xml:space="preserve">vključno </w:t>
      </w:r>
      <w:r w:rsidR="00AE75BE">
        <w:rPr>
          <w:rFonts w:eastAsia="Arial" w:cs="Arial"/>
          <w:noProof/>
          <w:color w:val="000000"/>
          <w:szCs w:val="20"/>
          <w:lang w:val="sl-SI"/>
        </w:rPr>
        <w:t>četrtka</w:t>
      </w:r>
      <w:r w:rsidR="00953E18">
        <w:rPr>
          <w:rFonts w:eastAsia="Arial" w:cs="Arial"/>
          <w:noProof/>
          <w:color w:val="000000"/>
          <w:szCs w:val="20"/>
          <w:lang w:val="sl-SI"/>
        </w:rPr>
        <w:t xml:space="preserve"> 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 xml:space="preserve">dne </w:t>
      </w:r>
      <w:r w:rsidR="0095570C">
        <w:rPr>
          <w:rFonts w:eastAsia="Arial" w:cs="Arial"/>
          <w:noProof/>
          <w:color w:val="000000"/>
          <w:szCs w:val="20"/>
          <w:lang w:val="sl-SI"/>
        </w:rPr>
        <w:t>19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 xml:space="preserve">. </w:t>
      </w:r>
      <w:r w:rsidR="0095570C">
        <w:rPr>
          <w:rFonts w:eastAsia="Arial" w:cs="Arial"/>
          <w:noProof/>
          <w:color w:val="000000"/>
          <w:szCs w:val="20"/>
          <w:lang w:val="sl-SI"/>
        </w:rPr>
        <w:t>3</w:t>
      </w:r>
      <w:r w:rsidR="00495E69">
        <w:rPr>
          <w:rFonts w:eastAsia="Arial" w:cs="Arial"/>
          <w:noProof/>
          <w:color w:val="000000"/>
          <w:szCs w:val="20"/>
          <w:lang w:val="sl-SI"/>
        </w:rPr>
        <w:t>. 20</w:t>
      </w:r>
      <w:r w:rsidR="0095570C">
        <w:rPr>
          <w:rFonts w:eastAsia="Arial" w:cs="Arial"/>
          <w:noProof/>
          <w:color w:val="000000"/>
          <w:szCs w:val="20"/>
          <w:lang w:val="sl-SI"/>
        </w:rPr>
        <w:t>20</w:t>
      </w:r>
      <w:r w:rsidR="00BF1643" w:rsidRPr="0070540E">
        <w:rPr>
          <w:rFonts w:eastAsia="Arial" w:cs="Arial"/>
          <w:noProof/>
          <w:color w:val="000000"/>
          <w:szCs w:val="20"/>
          <w:lang w:val="sl-SI"/>
        </w:rPr>
        <w:t>.</w:t>
      </w:r>
    </w:p>
    <w:p w:rsidR="00BF1643" w:rsidRDefault="00BF1643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FF31BC">
        <w:rPr>
          <w:rFonts w:cs="Arial"/>
          <w:szCs w:val="20"/>
          <w:lang w:val="sl-SI" w:eastAsia="sl-SI"/>
        </w:rPr>
        <w:t xml:space="preserve">Pisne ponudbe je treba poslati v zaprti kuverti, </w:t>
      </w:r>
      <w:r w:rsidRPr="00FF31BC">
        <w:rPr>
          <w:rFonts w:cs="Arial"/>
          <w:bCs/>
          <w:szCs w:val="20"/>
          <w:lang w:val="sl-SI" w:eastAsia="sl-SI"/>
        </w:rPr>
        <w:t>priporočeno po pošti</w:t>
      </w:r>
      <w:r w:rsidRPr="00FF31BC">
        <w:rPr>
          <w:rFonts w:cs="Arial"/>
          <w:szCs w:val="20"/>
          <w:lang w:val="sl-SI" w:eastAsia="sl-SI"/>
        </w:rPr>
        <w:t xml:space="preserve"> na naslov</w:t>
      </w:r>
      <w:r w:rsidR="00CE78B8">
        <w:rPr>
          <w:rFonts w:cs="Arial"/>
          <w:szCs w:val="20"/>
          <w:lang w:val="sl-SI" w:eastAsia="sl-SI"/>
        </w:rPr>
        <w:t>:</w:t>
      </w:r>
      <w:r w:rsidRPr="00FF31BC">
        <w:rPr>
          <w:rFonts w:cs="Arial"/>
          <w:szCs w:val="20"/>
          <w:lang w:val="sl-SI" w:eastAsia="sl-SI"/>
        </w:rPr>
        <w:t xml:space="preserve"> </w:t>
      </w:r>
      <w:r w:rsidRPr="00437F7B">
        <w:rPr>
          <w:rFonts w:cs="Arial"/>
          <w:b/>
          <w:szCs w:val="20"/>
          <w:lang w:val="sl-SI" w:eastAsia="sl-SI"/>
        </w:rPr>
        <w:t>Finančn</w:t>
      </w:r>
      <w:r w:rsidR="00BC18D0">
        <w:rPr>
          <w:rFonts w:cs="Arial"/>
          <w:b/>
          <w:szCs w:val="20"/>
          <w:lang w:val="sl-SI" w:eastAsia="sl-SI"/>
        </w:rPr>
        <w:t>i</w:t>
      </w:r>
      <w:r w:rsidRPr="00437F7B">
        <w:rPr>
          <w:rFonts w:cs="Arial"/>
          <w:b/>
          <w:szCs w:val="20"/>
          <w:lang w:val="sl-SI" w:eastAsia="sl-SI"/>
        </w:rPr>
        <w:t xml:space="preserve"> u</w:t>
      </w:r>
      <w:r w:rsidR="00BC18D0">
        <w:rPr>
          <w:rFonts w:cs="Arial"/>
          <w:b/>
          <w:szCs w:val="20"/>
          <w:lang w:val="sl-SI" w:eastAsia="sl-SI"/>
        </w:rPr>
        <w:t>rad Maribor</w:t>
      </w:r>
      <w:r w:rsidRPr="00437F7B">
        <w:rPr>
          <w:rFonts w:cs="Arial"/>
          <w:b/>
          <w:szCs w:val="20"/>
          <w:lang w:val="sl-SI" w:eastAsia="sl-SI"/>
        </w:rPr>
        <w:t>,</w:t>
      </w:r>
      <w:r w:rsidR="004E2C09" w:rsidRPr="00437F7B">
        <w:rPr>
          <w:rFonts w:cs="Arial"/>
          <w:b/>
          <w:szCs w:val="20"/>
          <w:lang w:val="sl-SI" w:eastAsia="sl-SI"/>
        </w:rPr>
        <w:t xml:space="preserve"> </w:t>
      </w:r>
      <w:r w:rsidRPr="00437F7B">
        <w:rPr>
          <w:rFonts w:cs="Arial"/>
          <w:b/>
          <w:szCs w:val="20"/>
          <w:lang w:val="sl-SI" w:eastAsia="sl-SI"/>
        </w:rPr>
        <w:t>Tržaška cesta 49, 2000 Maribor</w:t>
      </w:r>
      <w:r w:rsidRPr="00FF31BC">
        <w:rPr>
          <w:rFonts w:cs="Arial"/>
          <w:szCs w:val="20"/>
          <w:lang w:val="sl-SI" w:eastAsia="sl-SI"/>
        </w:rPr>
        <w:t xml:space="preserve"> ali oddati osebno v </w:t>
      </w:r>
      <w:r w:rsidR="004E2C09">
        <w:rPr>
          <w:rFonts w:cs="Arial"/>
          <w:szCs w:val="20"/>
          <w:lang w:val="sl-SI" w:eastAsia="sl-SI"/>
        </w:rPr>
        <w:t>glavni pisarni</w:t>
      </w:r>
      <w:r w:rsidRPr="00FF31BC">
        <w:rPr>
          <w:rFonts w:cs="Arial"/>
          <w:szCs w:val="20"/>
          <w:lang w:val="sl-SI" w:eastAsia="sl-SI"/>
        </w:rPr>
        <w:t xml:space="preserve"> </w:t>
      </w:r>
      <w:r w:rsidRPr="00BC18D0">
        <w:rPr>
          <w:rFonts w:cs="Arial"/>
          <w:b/>
          <w:szCs w:val="20"/>
          <w:lang w:val="sl-SI" w:eastAsia="sl-SI"/>
        </w:rPr>
        <w:t>Finančn</w:t>
      </w:r>
      <w:r w:rsidR="00BC18D0" w:rsidRPr="00BC18D0">
        <w:rPr>
          <w:rFonts w:cs="Arial"/>
          <w:b/>
          <w:szCs w:val="20"/>
          <w:lang w:val="sl-SI" w:eastAsia="sl-SI"/>
        </w:rPr>
        <w:t>ega urada Maribor</w:t>
      </w:r>
      <w:r w:rsidRPr="00BC18D0">
        <w:rPr>
          <w:rFonts w:cs="Arial"/>
          <w:b/>
          <w:szCs w:val="20"/>
          <w:lang w:val="sl-SI" w:eastAsia="sl-SI"/>
        </w:rPr>
        <w:t xml:space="preserve">, </w:t>
      </w:r>
      <w:r w:rsidR="00437F7B" w:rsidRPr="00BC18D0">
        <w:rPr>
          <w:rFonts w:cs="Arial"/>
          <w:b/>
          <w:szCs w:val="20"/>
          <w:lang w:val="sl-SI" w:eastAsia="sl-SI"/>
        </w:rPr>
        <w:t xml:space="preserve">na naslovu </w:t>
      </w:r>
      <w:r w:rsidRPr="00BC18D0">
        <w:rPr>
          <w:rFonts w:cs="Arial"/>
          <w:b/>
          <w:szCs w:val="20"/>
          <w:lang w:val="sl-SI" w:eastAsia="sl-SI"/>
        </w:rPr>
        <w:t>Tržaška cesta 49, 2000 Maribor</w:t>
      </w:r>
      <w:r w:rsidRPr="00FF31BC">
        <w:rPr>
          <w:rFonts w:cs="Arial"/>
          <w:szCs w:val="20"/>
          <w:lang w:val="sl-SI" w:eastAsia="sl-SI"/>
        </w:rPr>
        <w:t>, s pripisom</w:t>
      </w:r>
      <w:r w:rsidR="007B401E">
        <w:rPr>
          <w:rFonts w:cs="Arial"/>
          <w:szCs w:val="20"/>
          <w:lang w:val="sl-SI" w:eastAsia="sl-SI"/>
        </w:rPr>
        <w:t xml:space="preserve"> na naslovni strani pisemske ovojnice</w:t>
      </w:r>
      <w:r w:rsidR="006306F4">
        <w:rPr>
          <w:rFonts w:cs="Arial"/>
          <w:szCs w:val="20"/>
          <w:lang w:val="sl-SI" w:eastAsia="sl-SI"/>
        </w:rPr>
        <w:t>:</w:t>
      </w:r>
      <w:r w:rsidRPr="00FF31BC">
        <w:rPr>
          <w:rFonts w:cs="Arial"/>
          <w:szCs w:val="20"/>
          <w:lang w:val="sl-SI" w:eastAsia="sl-SI"/>
        </w:rPr>
        <w:t xml:space="preserve"> </w:t>
      </w:r>
      <w:r w:rsidRPr="00FF31BC">
        <w:rPr>
          <w:rFonts w:cs="Arial"/>
          <w:b/>
          <w:bCs/>
          <w:szCs w:val="20"/>
          <w:lang w:val="sl-SI" w:eastAsia="sl-SI"/>
        </w:rPr>
        <w:t xml:space="preserve">NE ODPIRAJ – PONUDBA ZA ODKUP »zadeva št.: </w:t>
      </w:r>
      <w:r>
        <w:rPr>
          <w:rFonts w:cs="Arial"/>
          <w:b/>
          <w:bCs/>
          <w:szCs w:val="20"/>
          <w:lang w:val="sl-SI" w:eastAsia="sl-SI"/>
        </w:rPr>
        <w:t>4</w:t>
      </w:r>
      <w:r w:rsidR="00052E9E">
        <w:rPr>
          <w:rFonts w:cs="Arial"/>
          <w:b/>
          <w:bCs/>
          <w:szCs w:val="20"/>
          <w:lang w:val="sl-SI" w:eastAsia="sl-SI"/>
        </w:rPr>
        <w:t>939</w:t>
      </w:r>
      <w:r>
        <w:rPr>
          <w:rFonts w:cs="Arial"/>
          <w:b/>
          <w:bCs/>
          <w:szCs w:val="20"/>
          <w:lang w:val="sl-SI" w:eastAsia="sl-SI"/>
        </w:rPr>
        <w:t>-</w:t>
      </w:r>
      <w:r w:rsidR="00FD7FB2">
        <w:rPr>
          <w:rFonts w:cs="Arial"/>
          <w:b/>
          <w:bCs/>
          <w:szCs w:val="20"/>
          <w:lang w:val="sl-SI" w:eastAsia="sl-SI"/>
        </w:rPr>
        <w:t>162</w:t>
      </w:r>
      <w:r>
        <w:rPr>
          <w:rFonts w:cs="Arial"/>
          <w:b/>
          <w:bCs/>
          <w:szCs w:val="20"/>
          <w:lang w:val="sl-SI" w:eastAsia="sl-SI"/>
        </w:rPr>
        <w:t>/20</w:t>
      </w:r>
      <w:r w:rsidR="00064305">
        <w:rPr>
          <w:rFonts w:cs="Arial"/>
          <w:b/>
          <w:bCs/>
          <w:szCs w:val="20"/>
          <w:lang w:val="sl-SI" w:eastAsia="sl-SI"/>
        </w:rPr>
        <w:t>20</w:t>
      </w:r>
      <w:r w:rsidR="007B401E">
        <w:rPr>
          <w:rFonts w:cs="Arial"/>
          <w:b/>
          <w:bCs/>
          <w:szCs w:val="20"/>
          <w:lang w:val="sl-SI" w:eastAsia="sl-SI"/>
        </w:rPr>
        <w:t>-</w:t>
      </w:r>
      <w:r w:rsidR="00FD7FB2">
        <w:rPr>
          <w:rFonts w:cs="Arial"/>
          <w:b/>
          <w:bCs/>
          <w:szCs w:val="20"/>
          <w:lang w:val="sl-SI" w:eastAsia="sl-SI"/>
        </w:rPr>
        <w:t>6</w:t>
      </w:r>
      <w:r w:rsidR="007B401E">
        <w:rPr>
          <w:rFonts w:cs="Arial"/>
          <w:b/>
          <w:bCs/>
          <w:szCs w:val="20"/>
          <w:lang w:val="sl-SI" w:eastAsia="sl-SI"/>
        </w:rPr>
        <w:t xml:space="preserve"> </w:t>
      </w:r>
      <w:r w:rsidR="0055693F">
        <w:rPr>
          <w:rFonts w:cs="Arial"/>
          <w:b/>
          <w:bCs/>
          <w:szCs w:val="20"/>
          <w:lang w:val="sl-SI" w:eastAsia="sl-SI"/>
        </w:rPr>
        <w:t xml:space="preserve"> </w:t>
      </w:r>
      <w:r w:rsidR="007B401E">
        <w:rPr>
          <w:rFonts w:cs="Arial"/>
          <w:b/>
          <w:bCs/>
          <w:szCs w:val="20"/>
          <w:lang w:val="sl-SI" w:eastAsia="sl-SI"/>
        </w:rPr>
        <w:t>09-720-</w:t>
      </w:r>
      <w:r w:rsidR="001D49BF">
        <w:rPr>
          <w:rFonts w:cs="Arial"/>
          <w:b/>
          <w:bCs/>
          <w:szCs w:val="20"/>
          <w:lang w:val="sl-SI" w:eastAsia="sl-SI"/>
        </w:rPr>
        <w:t>3</w:t>
      </w:r>
      <w:r w:rsidR="00487562">
        <w:rPr>
          <w:rFonts w:cs="Arial"/>
          <w:b/>
          <w:bCs/>
          <w:szCs w:val="20"/>
          <w:lang w:val="sl-SI" w:eastAsia="sl-SI"/>
        </w:rPr>
        <w:t>5</w:t>
      </w:r>
      <w:r w:rsidR="00A722A8">
        <w:rPr>
          <w:rFonts w:cs="Arial"/>
          <w:b/>
          <w:bCs/>
          <w:szCs w:val="20"/>
          <w:lang w:val="sl-SI" w:eastAsia="sl-SI"/>
        </w:rPr>
        <w:t>«</w:t>
      </w:r>
      <w:r w:rsidR="004E2C09">
        <w:rPr>
          <w:rFonts w:cs="Arial"/>
          <w:b/>
          <w:bCs/>
          <w:szCs w:val="20"/>
          <w:lang w:val="sl-SI" w:eastAsia="sl-SI"/>
        </w:rPr>
        <w:t>.</w:t>
      </w:r>
    </w:p>
    <w:p w:rsidR="00574B63" w:rsidRPr="00FF31BC" w:rsidRDefault="00574B63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AB6B6B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b/>
          <w:szCs w:val="20"/>
          <w:lang w:val="sl-SI"/>
        </w:rPr>
      </w:pPr>
      <w:r w:rsidRPr="00FF31BC">
        <w:rPr>
          <w:rFonts w:cs="Arial"/>
          <w:szCs w:val="20"/>
          <w:lang w:val="sl-SI" w:eastAsia="sl-SI"/>
        </w:rPr>
        <w:t xml:space="preserve">Ob oddaji ponudbe mora ponudnik vplačati varščino ali predložiti ustrezen instrument za zavarovanje plačila varščine v višini </w:t>
      </w:r>
      <w:r w:rsidR="00F91323" w:rsidRPr="003116A8">
        <w:rPr>
          <w:rFonts w:cs="Arial"/>
          <w:szCs w:val="20"/>
          <w:lang w:val="sl-SI" w:eastAsia="sl-SI"/>
        </w:rPr>
        <w:t>10 % ocenjene vrednosti</w:t>
      </w:r>
      <w:r w:rsidR="00EC1371">
        <w:rPr>
          <w:rFonts w:cs="Arial"/>
          <w:szCs w:val="20"/>
          <w:lang w:val="sl-SI" w:eastAsia="sl-SI"/>
        </w:rPr>
        <w:t xml:space="preserve"> brez trošarine</w:t>
      </w:r>
      <w:r w:rsidR="00625A22">
        <w:rPr>
          <w:rFonts w:cs="Arial"/>
          <w:szCs w:val="20"/>
          <w:lang w:val="sl-SI" w:eastAsia="sl-SI"/>
        </w:rPr>
        <w:t xml:space="preserve"> iz stolpca </w:t>
      </w:r>
      <w:r w:rsidR="00F839F1">
        <w:rPr>
          <w:rFonts w:cs="Arial"/>
          <w:szCs w:val="20"/>
          <w:lang w:val="sl-SI" w:eastAsia="sl-SI"/>
        </w:rPr>
        <w:t>E</w:t>
      </w:r>
      <w:r w:rsidR="005511FE">
        <w:rPr>
          <w:rFonts w:cs="Arial"/>
          <w:b/>
          <w:szCs w:val="20"/>
          <w:lang w:val="sl-SI"/>
        </w:rPr>
        <w:t>, ki pa ne more biti nižja od 40,00 EUR.</w:t>
      </w:r>
    </w:p>
    <w:p w:rsidR="0082692D" w:rsidRPr="00437F7B" w:rsidRDefault="0082692D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BC18D0" w:rsidRPr="00C4785F" w:rsidRDefault="00023DEF" w:rsidP="00A51B84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7E4F88">
        <w:rPr>
          <w:rFonts w:cs="Arial"/>
          <w:szCs w:val="20"/>
          <w:lang w:val="sl-SI" w:eastAsia="sl-SI"/>
        </w:rPr>
        <w:t>Varščina se vplača na</w:t>
      </w:r>
      <w:r w:rsidRPr="002F285F">
        <w:rPr>
          <w:rFonts w:cs="Arial"/>
          <w:szCs w:val="20"/>
          <w:lang w:val="sl-SI" w:eastAsia="sl-SI"/>
        </w:rPr>
        <w:t xml:space="preserve"> depozitni račun FURS številka</w:t>
      </w:r>
      <w:r w:rsidR="007E4F88">
        <w:rPr>
          <w:rFonts w:cs="Arial"/>
          <w:szCs w:val="20"/>
          <w:lang w:val="sl-SI" w:eastAsia="sl-SI"/>
        </w:rPr>
        <w:t xml:space="preserve"> oz. IBAN</w:t>
      </w:r>
      <w:r w:rsidRPr="002F285F">
        <w:rPr>
          <w:rFonts w:cs="Arial"/>
          <w:szCs w:val="20"/>
          <w:lang w:val="sl-SI" w:eastAsia="sl-SI"/>
        </w:rPr>
        <w:t>:</w:t>
      </w:r>
      <w:r w:rsidRPr="002F285F">
        <w:rPr>
          <w:rFonts w:cs="Arial"/>
          <w:b/>
          <w:szCs w:val="20"/>
          <w:lang w:val="sl-SI" w:eastAsia="sl-SI"/>
        </w:rPr>
        <w:t xml:space="preserve"> SI56</w:t>
      </w:r>
      <w:r w:rsidRPr="002F285F">
        <w:rPr>
          <w:rFonts w:cs="Arial"/>
          <w:szCs w:val="20"/>
          <w:lang w:val="sl-SI" w:eastAsia="sl-SI"/>
        </w:rPr>
        <w:t xml:space="preserve"> </w:t>
      </w:r>
      <w:r w:rsidRPr="002F285F">
        <w:rPr>
          <w:rFonts w:cs="Arial"/>
          <w:b/>
          <w:szCs w:val="20"/>
          <w:lang w:val="sl-SI" w:eastAsia="sl-SI"/>
        </w:rPr>
        <w:t>0110 0600 0011 954</w:t>
      </w:r>
      <w:r w:rsidR="007E4F88" w:rsidRPr="007E4F88">
        <w:rPr>
          <w:rFonts w:cs="Arial"/>
          <w:szCs w:val="20"/>
          <w:lang w:val="sl-SI" w:eastAsia="sl-SI"/>
        </w:rPr>
        <w:t>, ki je odprt pri</w:t>
      </w:r>
      <w:r w:rsidR="007E4F88">
        <w:rPr>
          <w:rFonts w:cs="Arial"/>
          <w:szCs w:val="20"/>
          <w:lang w:val="sl-SI" w:eastAsia="sl-SI"/>
        </w:rPr>
        <w:t xml:space="preserve"> </w:t>
      </w:r>
      <w:r w:rsidR="007E4F88" w:rsidRPr="007E4F88">
        <w:rPr>
          <w:rFonts w:cs="Arial"/>
          <w:noProof/>
          <w:lang w:val="sl-SI"/>
        </w:rPr>
        <w:t>Banka Slovenije, Slovenska 35, Ljubljana, SI-1000</w:t>
      </w:r>
      <w:r w:rsidR="007E4F88">
        <w:rPr>
          <w:rFonts w:cs="Arial"/>
          <w:noProof/>
          <w:lang w:val="sl-SI"/>
        </w:rPr>
        <w:t xml:space="preserve">, </w:t>
      </w:r>
      <w:r w:rsidR="007E4F88" w:rsidRPr="007E4F88">
        <w:rPr>
          <w:rFonts w:cs="Arial"/>
          <w:noProof/>
          <w:lang w:val="sl-SI"/>
        </w:rPr>
        <w:t xml:space="preserve">SWIFT: </w:t>
      </w:r>
      <w:r w:rsidR="00FC5C63">
        <w:rPr>
          <w:rFonts w:cs="Arial"/>
          <w:noProof/>
          <w:lang w:val="sl-SI"/>
        </w:rPr>
        <w:t>BSLJSI</w:t>
      </w:r>
      <w:r w:rsidR="007E4F88" w:rsidRPr="00CE78B8">
        <w:rPr>
          <w:rFonts w:cs="Arial"/>
          <w:noProof/>
          <w:lang w:val="sl-SI"/>
        </w:rPr>
        <w:t>2X</w:t>
      </w:r>
      <w:r w:rsidRPr="00CE78B8">
        <w:rPr>
          <w:rFonts w:cs="Arial"/>
          <w:szCs w:val="20"/>
          <w:lang w:val="sl-SI" w:eastAsia="sl-SI"/>
        </w:rPr>
        <w:t>.</w:t>
      </w:r>
      <w:r w:rsidRPr="002F285F">
        <w:rPr>
          <w:rFonts w:cs="Arial"/>
          <w:szCs w:val="20"/>
          <w:lang w:val="sl-SI" w:eastAsia="sl-SI"/>
        </w:rPr>
        <w:t xml:space="preserve"> Pri nakazilu mora biti naveden sklic na številko odobritve (referenca): </w:t>
      </w:r>
      <w:r w:rsidR="00437F7B" w:rsidRPr="00437F7B">
        <w:rPr>
          <w:rFonts w:cs="Arial"/>
          <w:b/>
          <w:szCs w:val="20"/>
          <w:lang w:val="sl-SI" w:eastAsia="sl-SI"/>
        </w:rPr>
        <w:t>SI</w:t>
      </w:r>
      <w:r>
        <w:rPr>
          <w:rFonts w:cs="Arial"/>
          <w:b/>
          <w:szCs w:val="20"/>
          <w:lang w:val="sl-SI" w:eastAsia="sl-SI"/>
        </w:rPr>
        <w:t>21</w:t>
      </w:r>
      <w:r w:rsidRPr="002F285F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b/>
          <w:szCs w:val="20"/>
          <w:lang w:val="sl-SI" w:eastAsia="sl-SI"/>
        </w:rPr>
        <w:t>P1</w:t>
      </w:r>
      <w:r w:rsidRPr="002F285F">
        <w:rPr>
          <w:rFonts w:cs="Arial"/>
          <w:b/>
          <w:szCs w:val="20"/>
          <w:lang w:val="sl-SI" w:eastAsia="sl-SI"/>
        </w:rPr>
        <w:t>-</w:t>
      </w:r>
      <w:r>
        <w:rPr>
          <w:rFonts w:cs="Arial"/>
          <w:b/>
          <w:szCs w:val="20"/>
          <w:lang w:val="sl-SI" w:eastAsia="sl-SI"/>
        </w:rPr>
        <w:t>507008</w:t>
      </w:r>
      <w:r w:rsidR="008713D0">
        <w:rPr>
          <w:rFonts w:cs="Arial"/>
          <w:b/>
          <w:szCs w:val="20"/>
          <w:lang w:val="sl-SI" w:eastAsia="sl-SI"/>
        </w:rPr>
        <w:t>162</w:t>
      </w:r>
      <w:r w:rsidR="00A02A8B">
        <w:rPr>
          <w:rFonts w:cs="Arial"/>
          <w:b/>
          <w:szCs w:val="20"/>
          <w:lang w:val="sl-SI" w:eastAsia="sl-SI"/>
        </w:rPr>
        <w:t>020</w:t>
      </w:r>
      <w:r w:rsidRPr="001A475C">
        <w:rPr>
          <w:rFonts w:cs="Arial"/>
          <w:szCs w:val="20"/>
          <w:lang w:val="sl-SI" w:eastAsia="sl-SI"/>
        </w:rPr>
        <w:t xml:space="preserve">, </w:t>
      </w:r>
      <w:r w:rsidR="00BC18D0" w:rsidRPr="001A475C">
        <w:rPr>
          <w:rFonts w:cs="Arial"/>
          <w:szCs w:val="20"/>
          <w:lang w:val="sl-SI" w:eastAsia="sl-SI"/>
        </w:rPr>
        <w:t xml:space="preserve">pri čemer </w:t>
      </w:r>
      <w:r w:rsidR="004D4CAE">
        <w:rPr>
          <w:rFonts w:cs="Arial"/>
          <w:szCs w:val="20"/>
          <w:lang w:val="sl-SI" w:eastAsia="sl-SI"/>
        </w:rPr>
        <w:t xml:space="preserve">ponudnik </w:t>
      </w:r>
      <w:r w:rsidR="00BC18D0">
        <w:rPr>
          <w:rFonts w:cs="Arial"/>
          <w:szCs w:val="20"/>
          <w:lang w:val="sl-SI" w:eastAsia="sl-SI"/>
        </w:rPr>
        <w:t xml:space="preserve">v sklic </w:t>
      </w:r>
      <w:r w:rsidR="004D4CAE">
        <w:rPr>
          <w:rFonts w:cs="Arial"/>
          <w:szCs w:val="20"/>
          <w:lang w:val="sl-SI" w:eastAsia="sl-SI"/>
        </w:rPr>
        <w:t xml:space="preserve">za plačilo varščine </w:t>
      </w:r>
      <w:r w:rsidR="00BC18D0">
        <w:rPr>
          <w:rFonts w:cs="Arial"/>
          <w:szCs w:val="20"/>
          <w:lang w:val="sl-SI" w:eastAsia="sl-SI"/>
        </w:rPr>
        <w:t>namesto</w:t>
      </w:r>
      <w:r w:rsidR="00BC18D0" w:rsidRPr="001A475C">
        <w:rPr>
          <w:rFonts w:cs="Arial"/>
          <w:szCs w:val="20"/>
          <w:lang w:val="sl-SI" w:eastAsia="sl-SI"/>
        </w:rPr>
        <w:t xml:space="preserve"> P1 </w:t>
      </w:r>
      <w:r w:rsidR="00BC18D0">
        <w:rPr>
          <w:rFonts w:cs="Arial"/>
          <w:b/>
          <w:szCs w:val="20"/>
          <w:u w:val="single"/>
          <w:lang w:val="sl-SI" w:eastAsia="sl-SI"/>
        </w:rPr>
        <w:t>vpiše</w:t>
      </w:r>
      <w:r w:rsidR="00BC18D0" w:rsidRPr="001A475C">
        <w:rPr>
          <w:rFonts w:cs="Arial"/>
          <w:b/>
          <w:szCs w:val="20"/>
          <w:u w:val="single"/>
          <w:lang w:val="sl-SI" w:eastAsia="sl-SI"/>
        </w:rPr>
        <w:t xml:space="preserve"> </w:t>
      </w:r>
      <w:r w:rsidR="004D4CAE">
        <w:rPr>
          <w:rFonts w:cs="Arial"/>
          <w:b/>
          <w:szCs w:val="20"/>
          <w:u w:val="single"/>
          <w:lang w:val="sl-SI" w:eastAsia="sl-SI"/>
        </w:rPr>
        <w:t xml:space="preserve">svojo </w:t>
      </w:r>
      <w:r w:rsidR="00BC18D0" w:rsidRPr="001A475C">
        <w:rPr>
          <w:rFonts w:cs="Arial"/>
          <w:b/>
          <w:szCs w:val="20"/>
          <w:u w:val="single"/>
          <w:lang w:val="sl-SI" w:eastAsia="sl-SI"/>
        </w:rPr>
        <w:t xml:space="preserve">osem mestno </w:t>
      </w:r>
      <w:r w:rsidR="004D4CAE">
        <w:rPr>
          <w:rFonts w:cs="Arial"/>
          <w:b/>
          <w:szCs w:val="20"/>
          <w:u w:val="single"/>
          <w:lang w:val="sl-SI" w:eastAsia="sl-SI"/>
        </w:rPr>
        <w:t xml:space="preserve">davčno </w:t>
      </w:r>
      <w:r w:rsidR="00BC18D0" w:rsidRPr="001A475C">
        <w:rPr>
          <w:rFonts w:cs="Arial"/>
          <w:b/>
          <w:szCs w:val="20"/>
          <w:u w:val="single"/>
          <w:lang w:val="sl-SI" w:eastAsia="sl-SI"/>
        </w:rPr>
        <w:t>številko</w:t>
      </w:r>
      <w:r w:rsidR="00C71BF7">
        <w:rPr>
          <w:rFonts w:cs="Arial"/>
          <w:b/>
          <w:szCs w:val="20"/>
          <w:u w:val="single"/>
          <w:lang w:val="sl-SI" w:eastAsia="sl-SI"/>
        </w:rPr>
        <w:t>.</w:t>
      </w: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55693F" w:rsidRPr="00BA4B92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b/>
          <w:szCs w:val="20"/>
          <w:lang w:val="sl-SI" w:eastAsia="sl-SI"/>
        </w:rPr>
      </w:pPr>
      <w:r w:rsidRPr="00BA4B92">
        <w:rPr>
          <w:rFonts w:cs="Arial"/>
          <w:b/>
          <w:szCs w:val="20"/>
          <w:lang w:val="sl-SI" w:eastAsia="sl-SI"/>
        </w:rPr>
        <w:t>Pisna ponudba mora vsebovati</w:t>
      </w:r>
      <w:r w:rsidR="0035376C" w:rsidRPr="00BA4B92">
        <w:rPr>
          <w:rFonts w:cs="Arial"/>
          <w:b/>
          <w:szCs w:val="20"/>
          <w:lang w:val="sl-SI" w:eastAsia="sl-SI"/>
        </w:rPr>
        <w:t xml:space="preserve"> </w:t>
      </w:r>
      <w:r w:rsidRPr="00BA4B92">
        <w:rPr>
          <w:rFonts w:cs="Arial"/>
          <w:b/>
          <w:szCs w:val="20"/>
          <w:lang w:val="sl-SI" w:eastAsia="sl-SI"/>
        </w:rPr>
        <w:t xml:space="preserve">ime in priimek oziroma firmo kupca, naslov stalnega prebivališča </w:t>
      </w:r>
      <w:r w:rsidR="004423D6" w:rsidRPr="00BA4B92">
        <w:rPr>
          <w:rFonts w:cs="Arial"/>
          <w:b/>
          <w:szCs w:val="20"/>
          <w:lang w:val="sl-SI" w:eastAsia="sl-SI"/>
        </w:rPr>
        <w:t>oziroma sedeža, davčno številko</w:t>
      </w:r>
      <w:r w:rsidR="00A7591D" w:rsidRPr="00BA4B92">
        <w:rPr>
          <w:rFonts w:cs="Arial"/>
          <w:b/>
          <w:szCs w:val="20"/>
          <w:lang w:val="sl-SI" w:eastAsia="sl-SI"/>
        </w:rPr>
        <w:t xml:space="preserve"> in</w:t>
      </w:r>
      <w:r w:rsidR="0049410D" w:rsidRPr="00BA4B92">
        <w:rPr>
          <w:rFonts w:cs="Arial"/>
          <w:b/>
          <w:szCs w:val="20"/>
          <w:lang w:val="sl-SI" w:eastAsia="sl-SI"/>
        </w:rPr>
        <w:t xml:space="preserve"> naslov e-pošte za hitrejše obveščanje o morebitni izbiri</w:t>
      </w:r>
      <w:r w:rsidR="004423D6" w:rsidRPr="00BA4B92">
        <w:rPr>
          <w:rFonts w:cs="Arial"/>
          <w:b/>
          <w:szCs w:val="20"/>
          <w:lang w:val="sl-SI" w:eastAsia="sl-SI"/>
        </w:rPr>
        <w:t xml:space="preserve"> </w:t>
      </w:r>
      <w:r w:rsidR="00A7591D" w:rsidRPr="00BA4B92">
        <w:rPr>
          <w:rFonts w:cs="Arial"/>
          <w:b/>
          <w:szCs w:val="20"/>
          <w:lang w:val="sl-SI" w:eastAsia="sl-SI"/>
        </w:rPr>
        <w:t>ter</w:t>
      </w:r>
      <w:r w:rsidRPr="00BA4B92">
        <w:rPr>
          <w:rFonts w:cs="Arial"/>
          <w:b/>
          <w:szCs w:val="20"/>
          <w:lang w:val="sl-SI" w:eastAsia="sl-SI"/>
        </w:rPr>
        <w:t xml:space="preserve"> ponujeno ceno</w:t>
      </w:r>
      <w:r w:rsidR="00F11759" w:rsidRPr="00BA4B92">
        <w:rPr>
          <w:rFonts w:cs="Arial"/>
          <w:b/>
          <w:szCs w:val="20"/>
          <w:lang w:val="sl-SI" w:eastAsia="sl-SI"/>
        </w:rPr>
        <w:t xml:space="preserve"> brez trošarine</w:t>
      </w:r>
      <w:r w:rsidR="0035376C" w:rsidRPr="00BA4B92">
        <w:rPr>
          <w:rFonts w:cs="Arial"/>
          <w:b/>
          <w:szCs w:val="20"/>
          <w:lang w:val="sl-SI" w:eastAsia="sl-SI"/>
        </w:rPr>
        <w:t>.</w:t>
      </w:r>
    </w:p>
    <w:p w:rsidR="0049410D" w:rsidRDefault="0049410D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/>
        </w:rPr>
      </w:pPr>
      <w:r w:rsidRPr="0049410D">
        <w:rPr>
          <w:rFonts w:cs="Arial"/>
          <w:szCs w:val="20"/>
          <w:lang w:val="sl-SI"/>
        </w:rPr>
        <w:t xml:space="preserve"> </w:t>
      </w: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FF31BC">
        <w:rPr>
          <w:rFonts w:cs="Arial"/>
          <w:szCs w:val="20"/>
          <w:lang w:val="sl-SI" w:eastAsia="sl-SI"/>
        </w:rPr>
        <w:t>Iz ponudbe mora biti nedvoumno razvidno, za katere premičnine je ponujeni znesek kupnine. Ponudba mora biti podpisana s strani ponudnika oziroma odgovorne osebe ponudnika.</w:t>
      </w:r>
    </w:p>
    <w:p w:rsidR="00BD7DC1" w:rsidRPr="00FF31BC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BD7DC1" w:rsidRPr="00CE78B8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FF31BC">
        <w:rPr>
          <w:rFonts w:cs="Arial"/>
          <w:szCs w:val="20"/>
          <w:lang w:val="sl-SI" w:eastAsia="sl-SI"/>
        </w:rPr>
        <w:t xml:space="preserve">Komisija za pregled pisnih ponudb bo upoštevala </w:t>
      </w:r>
      <w:r w:rsidRPr="00303182">
        <w:rPr>
          <w:rFonts w:cs="Arial"/>
          <w:szCs w:val="20"/>
          <w:lang w:val="sl-SI" w:eastAsia="sl-SI"/>
        </w:rPr>
        <w:t>samo ponudbe,</w:t>
      </w:r>
      <w:r w:rsidRPr="00FF31BC">
        <w:rPr>
          <w:rFonts w:cs="Arial"/>
          <w:szCs w:val="20"/>
          <w:lang w:val="sl-SI" w:eastAsia="sl-SI"/>
        </w:rPr>
        <w:t xml:space="preserve"> </w:t>
      </w:r>
      <w:r w:rsidR="005E28AA">
        <w:rPr>
          <w:rFonts w:cs="Arial"/>
          <w:szCs w:val="20"/>
          <w:lang w:val="sl-SI" w:eastAsia="sl-SI"/>
        </w:rPr>
        <w:t xml:space="preserve">ki bodo </w:t>
      </w:r>
      <w:r w:rsidR="005E28AA" w:rsidRPr="00303182">
        <w:rPr>
          <w:rFonts w:cs="Arial"/>
          <w:szCs w:val="20"/>
          <w:lang w:val="sl-SI" w:eastAsia="sl-SI"/>
        </w:rPr>
        <w:t>dosegale</w:t>
      </w:r>
      <w:r w:rsidR="005E28AA" w:rsidRPr="00B05DC9">
        <w:rPr>
          <w:rFonts w:cs="Arial"/>
          <w:b/>
          <w:szCs w:val="20"/>
          <w:lang w:val="sl-SI" w:eastAsia="sl-SI"/>
        </w:rPr>
        <w:t xml:space="preserve"> </w:t>
      </w:r>
      <w:r w:rsidR="005E28AA" w:rsidRPr="00F74879">
        <w:rPr>
          <w:rFonts w:cs="Arial"/>
          <w:b/>
          <w:szCs w:val="20"/>
          <w:u w:val="single"/>
          <w:lang w:val="sl-SI" w:eastAsia="sl-SI"/>
        </w:rPr>
        <w:t>vsaj polovico ocenjene vrednosti</w:t>
      </w:r>
      <w:r w:rsidR="00A86AFD">
        <w:rPr>
          <w:rFonts w:cs="Arial"/>
          <w:b/>
          <w:szCs w:val="20"/>
          <w:u w:val="single"/>
          <w:lang w:val="sl-SI" w:eastAsia="sl-SI"/>
        </w:rPr>
        <w:t xml:space="preserve"> brez trošarine</w:t>
      </w:r>
      <w:r w:rsidR="005E28AA">
        <w:rPr>
          <w:rFonts w:cs="Arial"/>
          <w:szCs w:val="20"/>
          <w:lang w:val="sl-SI" w:eastAsia="sl-SI"/>
        </w:rPr>
        <w:t xml:space="preserve"> </w:t>
      </w:r>
      <w:r w:rsidR="00E62E44">
        <w:rPr>
          <w:rFonts w:cs="Arial"/>
          <w:b/>
          <w:szCs w:val="20"/>
          <w:lang w:val="sl-SI" w:eastAsia="sl-SI"/>
        </w:rPr>
        <w:t xml:space="preserve">iz stolpca </w:t>
      </w:r>
      <w:r w:rsidR="00256D34">
        <w:rPr>
          <w:rFonts w:cs="Arial"/>
          <w:b/>
          <w:szCs w:val="20"/>
          <w:lang w:val="sl-SI" w:eastAsia="sl-SI"/>
        </w:rPr>
        <w:t>E</w:t>
      </w:r>
      <w:r w:rsidR="00E01FA4">
        <w:rPr>
          <w:rFonts w:cs="Arial"/>
          <w:szCs w:val="20"/>
          <w:lang w:val="sl-SI" w:eastAsia="sl-SI"/>
        </w:rPr>
        <w:t xml:space="preserve"> </w:t>
      </w:r>
      <w:r w:rsidR="005E28AA">
        <w:rPr>
          <w:rFonts w:cs="Arial"/>
          <w:szCs w:val="20"/>
          <w:lang w:val="sl-SI" w:eastAsia="sl-SI"/>
        </w:rPr>
        <w:t xml:space="preserve">in, </w:t>
      </w:r>
      <w:r w:rsidRPr="00FF31BC">
        <w:rPr>
          <w:rFonts w:cs="Arial"/>
          <w:szCs w:val="20"/>
          <w:lang w:val="sl-SI" w:eastAsia="sl-SI"/>
        </w:rPr>
        <w:t>ki bodo vsebovale</w:t>
      </w:r>
      <w:r w:rsidR="00197BC7">
        <w:rPr>
          <w:rFonts w:cs="Arial"/>
          <w:szCs w:val="20"/>
          <w:lang w:val="sl-SI" w:eastAsia="sl-SI"/>
        </w:rPr>
        <w:t xml:space="preserve"> </w:t>
      </w:r>
      <w:r w:rsidR="00CE78B8" w:rsidRPr="00CE78B8">
        <w:rPr>
          <w:rFonts w:cs="Arial"/>
          <w:szCs w:val="20"/>
          <w:lang w:val="sl-SI" w:eastAsia="sl-SI"/>
        </w:rPr>
        <w:t>p</w:t>
      </w:r>
      <w:r w:rsidRPr="00CE78B8">
        <w:rPr>
          <w:rFonts w:cs="Arial"/>
          <w:szCs w:val="20"/>
          <w:lang w:val="sl-SI" w:eastAsia="sl-SI"/>
        </w:rPr>
        <w:t>otrdilo o plačilu varščine ali potrdilo o predložitvi instrumenta za zavarovanje plačila varščine</w:t>
      </w:r>
      <w:r w:rsidR="00197BC7">
        <w:rPr>
          <w:rFonts w:cs="Arial"/>
          <w:szCs w:val="20"/>
          <w:lang w:val="sl-SI" w:eastAsia="sl-SI"/>
        </w:rPr>
        <w:t xml:space="preserve"> </w:t>
      </w:r>
      <w:r w:rsidRPr="00CE78B8">
        <w:rPr>
          <w:rFonts w:cs="Arial"/>
          <w:szCs w:val="20"/>
          <w:lang w:val="sl-SI" w:eastAsia="sl-SI"/>
        </w:rPr>
        <w:t xml:space="preserve">in bodo </w:t>
      </w:r>
      <w:r w:rsidR="00333DF9">
        <w:rPr>
          <w:rFonts w:cs="Arial"/>
          <w:szCs w:val="20"/>
          <w:lang w:val="sl-SI" w:eastAsia="sl-SI"/>
        </w:rPr>
        <w:t>oddane,</w:t>
      </w:r>
      <w:r w:rsidRPr="00CE78B8">
        <w:rPr>
          <w:rFonts w:cs="Arial"/>
          <w:szCs w:val="20"/>
          <w:lang w:val="sl-SI" w:eastAsia="sl-SI"/>
        </w:rPr>
        <w:t xml:space="preserve"> priporočeno</w:t>
      </w:r>
      <w:r w:rsidR="00333DF9">
        <w:rPr>
          <w:rFonts w:cs="Arial"/>
          <w:szCs w:val="20"/>
          <w:lang w:val="sl-SI" w:eastAsia="sl-SI"/>
        </w:rPr>
        <w:t>,</w:t>
      </w:r>
      <w:r w:rsidRPr="00CE78B8">
        <w:rPr>
          <w:rFonts w:cs="Arial"/>
          <w:szCs w:val="20"/>
          <w:lang w:val="sl-SI" w:eastAsia="sl-SI"/>
        </w:rPr>
        <w:t xml:space="preserve"> po pošti ali </w:t>
      </w:r>
      <w:r w:rsidR="00303182">
        <w:rPr>
          <w:rFonts w:cs="Arial"/>
          <w:szCs w:val="20"/>
          <w:lang w:val="sl-SI" w:eastAsia="sl-SI"/>
        </w:rPr>
        <w:t xml:space="preserve">bodo </w:t>
      </w:r>
      <w:r w:rsidRPr="00CE78B8">
        <w:rPr>
          <w:rFonts w:cs="Arial"/>
          <w:szCs w:val="20"/>
          <w:lang w:val="sl-SI" w:eastAsia="sl-SI"/>
        </w:rPr>
        <w:t xml:space="preserve">osebno </w:t>
      </w:r>
      <w:r w:rsidR="0085604F" w:rsidRPr="00CE78B8">
        <w:rPr>
          <w:rFonts w:cs="Arial"/>
          <w:szCs w:val="20"/>
          <w:lang w:val="sl-SI" w:eastAsia="sl-SI"/>
        </w:rPr>
        <w:t xml:space="preserve">oddane v </w:t>
      </w:r>
      <w:r w:rsidR="00646DE2" w:rsidRPr="00CE78B8">
        <w:rPr>
          <w:rFonts w:cs="Arial"/>
          <w:szCs w:val="20"/>
          <w:lang w:val="sl-SI" w:eastAsia="sl-SI"/>
        </w:rPr>
        <w:t>vložišč</w:t>
      </w:r>
      <w:r w:rsidR="00CA2BF3">
        <w:rPr>
          <w:rFonts w:cs="Arial"/>
          <w:szCs w:val="20"/>
          <w:lang w:val="sl-SI" w:eastAsia="sl-SI"/>
        </w:rPr>
        <w:t xml:space="preserve">u </w:t>
      </w:r>
      <w:r w:rsidR="00CA2BF3" w:rsidRPr="00A02A8B">
        <w:rPr>
          <w:rFonts w:cs="Arial"/>
          <w:b/>
          <w:szCs w:val="20"/>
          <w:lang w:val="sl-SI" w:eastAsia="sl-SI"/>
        </w:rPr>
        <w:t>F</w:t>
      </w:r>
      <w:r w:rsidR="00646DE2" w:rsidRPr="00A02A8B">
        <w:rPr>
          <w:rFonts w:cs="Arial"/>
          <w:b/>
          <w:szCs w:val="20"/>
          <w:lang w:val="sl-SI" w:eastAsia="sl-SI"/>
        </w:rPr>
        <w:t>inančne</w:t>
      </w:r>
      <w:r w:rsidR="00CA2BF3" w:rsidRPr="00A02A8B">
        <w:rPr>
          <w:rFonts w:cs="Arial"/>
          <w:b/>
          <w:szCs w:val="20"/>
          <w:lang w:val="sl-SI" w:eastAsia="sl-SI"/>
        </w:rPr>
        <w:t>ga</w:t>
      </w:r>
      <w:r w:rsidR="00646DE2" w:rsidRPr="00A02A8B">
        <w:rPr>
          <w:rFonts w:cs="Arial"/>
          <w:b/>
          <w:szCs w:val="20"/>
          <w:lang w:val="sl-SI" w:eastAsia="sl-SI"/>
        </w:rPr>
        <w:t xml:space="preserve"> urad</w:t>
      </w:r>
      <w:r w:rsidR="00CA2BF3" w:rsidRPr="00A02A8B">
        <w:rPr>
          <w:rFonts w:cs="Arial"/>
          <w:b/>
          <w:szCs w:val="20"/>
          <w:lang w:val="sl-SI" w:eastAsia="sl-SI"/>
        </w:rPr>
        <w:t>a</w:t>
      </w:r>
      <w:r w:rsidR="00646DE2" w:rsidRPr="00A02A8B">
        <w:rPr>
          <w:rFonts w:cs="Arial"/>
          <w:b/>
          <w:szCs w:val="20"/>
          <w:lang w:val="sl-SI" w:eastAsia="sl-SI"/>
        </w:rPr>
        <w:t xml:space="preserve"> Maribor</w:t>
      </w:r>
      <w:r w:rsidRPr="00A02A8B">
        <w:rPr>
          <w:rFonts w:cs="Arial"/>
          <w:b/>
          <w:szCs w:val="20"/>
          <w:lang w:val="sl-SI" w:eastAsia="sl-SI"/>
        </w:rPr>
        <w:t>, Tržaška cesta 49, 2000 Maribor</w:t>
      </w:r>
      <w:r w:rsidRPr="00CE78B8">
        <w:rPr>
          <w:rFonts w:cs="Arial"/>
          <w:szCs w:val="20"/>
          <w:lang w:val="sl-SI" w:eastAsia="sl-SI"/>
        </w:rPr>
        <w:t xml:space="preserve">, do vključno </w:t>
      </w:r>
      <w:r w:rsidR="0082692D">
        <w:rPr>
          <w:rFonts w:cs="Arial"/>
          <w:b/>
          <w:szCs w:val="20"/>
          <w:lang w:val="sl-SI" w:eastAsia="sl-SI"/>
        </w:rPr>
        <w:t>četrtka</w:t>
      </w:r>
      <w:r w:rsidR="00BC21D9" w:rsidRPr="00BC21D9">
        <w:rPr>
          <w:rFonts w:cs="Arial"/>
          <w:b/>
          <w:szCs w:val="20"/>
          <w:lang w:val="sl-SI" w:eastAsia="sl-SI"/>
        </w:rPr>
        <w:t xml:space="preserve"> </w:t>
      </w:r>
      <w:r w:rsidRPr="00BC21D9">
        <w:rPr>
          <w:rFonts w:cs="Arial"/>
          <w:b/>
          <w:szCs w:val="20"/>
          <w:lang w:val="sl-SI" w:eastAsia="sl-SI"/>
        </w:rPr>
        <w:t>dne</w:t>
      </w:r>
      <w:r w:rsidRPr="00CE78B8">
        <w:rPr>
          <w:rFonts w:cs="Arial"/>
          <w:szCs w:val="20"/>
          <w:lang w:val="sl-SI" w:eastAsia="sl-SI"/>
        </w:rPr>
        <w:t xml:space="preserve"> </w:t>
      </w:r>
      <w:r w:rsidR="00A02A8B">
        <w:rPr>
          <w:rFonts w:cs="Arial"/>
          <w:b/>
          <w:szCs w:val="20"/>
          <w:lang w:val="sl-SI" w:eastAsia="sl-SI"/>
        </w:rPr>
        <w:t>1</w:t>
      </w:r>
      <w:r w:rsidR="008713D0">
        <w:rPr>
          <w:rFonts w:cs="Arial"/>
          <w:b/>
          <w:szCs w:val="20"/>
          <w:lang w:val="sl-SI" w:eastAsia="sl-SI"/>
        </w:rPr>
        <w:t>8</w:t>
      </w:r>
      <w:r w:rsidR="00C57795" w:rsidRPr="00E01FA4">
        <w:rPr>
          <w:rFonts w:cs="Arial"/>
          <w:b/>
          <w:szCs w:val="20"/>
          <w:lang w:val="sl-SI" w:eastAsia="sl-SI"/>
        </w:rPr>
        <w:t>.</w:t>
      </w:r>
      <w:r w:rsidR="007B401E" w:rsidRPr="00E01FA4">
        <w:rPr>
          <w:rFonts w:cs="Arial"/>
          <w:b/>
          <w:szCs w:val="20"/>
          <w:lang w:val="sl-SI" w:eastAsia="sl-SI"/>
        </w:rPr>
        <w:t xml:space="preserve"> </w:t>
      </w:r>
      <w:r w:rsidR="008713D0">
        <w:rPr>
          <w:rFonts w:cs="Arial"/>
          <w:b/>
          <w:szCs w:val="20"/>
          <w:lang w:val="sl-SI" w:eastAsia="sl-SI"/>
        </w:rPr>
        <w:t>6</w:t>
      </w:r>
      <w:r w:rsidRPr="00E01FA4">
        <w:rPr>
          <w:rFonts w:cs="Arial"/>
          <w:b/>
          <w:szCs w:val="20"/>
          <w:lang w:val="sl-SI" w:eastAsia="sl-SI"/>
        </w:rPr>
        <w:t>.</w:t>
      </w:r>
      <w:r w:rsidR="007B401E" w:rsidRPr="00E01FA4">
        <w:rPr>
          <w:rFonts w:cs="Arial"/>
          <w:b/>
          <w:szCs w:val="20"/>
          <w:lang w:val="sl-SI" w:eastAsia="sl-SI"/>
        </w:rPr>
        <w:t xml:space="preserve"> </w:t>
      </w:r>
      <w:r w:rsidR="00A02A8B">
        <w:rPr>
          <w:rFonts w:cs="Arial"/>
          <w:b/>
          <w:szCs w:val="20"/>
          <w:lang w:val="sl-SI" w:eastAsia="sl-SI"/>
        </w:rPr>
        <w:t>2020</w:t>
      </w:r>
      <w:r w:rsidRPr="00CE78B8">
        <w:rPr>
          <w:rFonts w:cs="Arial"/>
          <w:szCs w:val="20"/>
          <w:lang w:val="sl-SI" w:eastAsia="sl-SI"/>
        </w:rPr>
        <w:t>. Po izteku roka za oddajo ponudb ponudbe ni več mogoče umakniti in postane zavezujoča.</w:t>
      </w: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Premičnin</w:t>
      </w:r>
      <w:r w:rsidR="00280015">
        <w:rPr>
          <w:rFonts w:cs="Arial"/>
          <w:szCs w:val="20"/>
          <w:lang w:val="sl-SI" w:eastAsia="sl-SI"/>
        </w:rPr>
        <w:t>e</w:t>
      </w:r>
      <w:r>
        <w:rPr>
          <w:rFonts w:cs="Arial"/>
          <w:szCs w:val="20"/>
          <w:lang w:val="sl-SI" w:eastAsia="sl-SI"/>
        </w:rPr>
        <w:t xml:space="preserve"> bo</w:t>
      </w:r>
      <w:r w:rsidR="00280015">
        <w:rPr>
          <w:rFonts w:cs="Arial"/>
          <w:szCs w:val="20"/>
          <w:lang w:val="sl-SI" w:eastAsia="sl-SI"/>
        </w:rPr>
        <w:t>do</w:t>
      </w:r>
      <w:r>
        <w:rPr>
          <w:rFonts w:cs="Arial"/>
          <w:szCs w:val="20"/>
          <w:lang w:val="sl-SI" w:eastAsia="sl-SI"/>
        </w:rPr>
        <w:t xml:space="preserve"> prodan</w:t>
      </w:r>
      <w:r w:rsidR="00280015">
        <w:rPr>
          <w:rFonts w:cs="Arial"/>
          <w:szCs w:val="20"/>
          <w:lang w:val="sl-SI" w:eastAsia="sl-SI"/>
        </w:rPr>
        <w:t>e</w:t>
      </w:r>
      <w:r>
        <w:rPr>
          <w:rFonts w:cs="Arial"/>
          <w:szCs w:val="20"/>
          <w:lang w:val="sl-SI" w:eastAsia="sl-SI"/>
        </w:rPr>
        <w:t xml:space="preserve"> najboljšemu ponudniku</w:t>
      </w:r>
      <w:r w:rsidRPr="00D06D80">
        <w:rPr>
          <w:rFonts w:cs="Arial"/>
          <w:szCs w:val="20"/>
          <w:lang w:val="sl-SI" w:eastAsia="sl-SI"/>
        </w:rPr>
        <w:t xml:space="preserve">. </w:t>
      </w:r>
      <w:r w:rsidR="003617AA" w:rsidRPr="00D06D80">
        <w:rPr>
          <w:rFonts w:cs="Arial"/>
          <w:szCs w:val="20"/>
          <w:lang w:val="sl-SI" w:eastAsia="sl-SI"/>
        </w:rPr>
        <w:t xml:space="preserve">V primeru dveh ali več istih ponudb </w:t>
      </w:r>
      <w:r w:rsidR="00B13387" w:rsidRPr="00D06D80">
        <w:rPr>
          <w:rFonts w:cs="Arial"/>
          <w:szCs w:val="20"/>
          <w:lang w:val="sl-SI" w:eastAsia="sl-SI"/>
        </w:rPr>
        <w:t xml:space="preserve">za odkup blaga </w:t>
      </w:r>
      <w:r w:rsidR="00D06D80" w:rsidRPr="00D06D80">
        <w:rPr>
          <w:rFonts w:cs="Arial"/>
          <w:szCs w:val="20"/>
          <w:lang w:val="sl-SI" w:eastAsia="sl-SI"/>
        </w:rPr>
        <w:t>bo izvršeno javno žrebanje</w:t>
      </w:r>
      <w:r w:rsidR="00B13387" w:rsidRPr="00D06D80">
        <w:rPr>
          <w:rFonts w:cs="Arial"/>
          <w:szCs w:val="20"/>
          <w:lang w:val="sl-SI" w:eastAsia="sl-SI"/>
        </w:rPr>
        <w:t>.</w:t>
      </w:r>
      <w:r w:rsidR="003617AA">
        <w:rPr>
          <w:rFonts w:cs="Arial"/>
          <w:szCs w:val="20"/>
          <w:lang w:val="sl-SI" w:eastAsia="sl-SI"/>
        </w:rPr>
        <w:t xml:space="preserve"> </w:t>
      </w:r>
      <w:r w:rsidR="004423D6">
        <w:rPr>
          <w:rFonts w:cs="Arial"/>
          <w:szCs w:val="20"/>
          <w:lang w:val="sl-SI" w:eastAsia="sl-SI"/>
        </w:rPr>
        <w:t>Davčni</w:t>
      </w:r>
      <w:r>
        <w:rPr>
          <w:rFonts w:cs="Arial"/>
          <w:szCs w:val="20"/>
          <w:lang w:val="sl-SI" w:eastAsia="sl-SI"/>
        </w:rPr>
        <w:t xml:space="preserve"> organ bo o izidu zbiranja ponudb ponudnike obvestil v petih dneh od dneva izbire.</w:t>
      </w:r>
      <w:r w:rsidR="00303182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Ponudnikom, ki s ponudbo ne bodo uspeli, bo varščina oziroma predloženi instrumenti zavarovanja vrnjen(a) najpozneje v petih dneh po prejemu obvestila o izidu zbiranja ponudb.</w:t>
      </w: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Ponudni</w:t>
      </w:r>
      <w:r w:rsidR="00BB7400">
        <w:rPr>
          <w:rFonts w:cs="Arial"/>
          <w:szCs w:val="20"/>
          <w:lang w:val="sl-SI" w:eastAsia="sl-SI"/>
        </w:rPr>
        <w:t xml:space="preserve">k, ki bo s ponudbo uspel, mora </w:t>
      </w:r>
      <w:r>
        <w:rPr>
          <w:rFonts w:cs="Arial"/>
          <w:szCs w:val="20"/>
          <w:lang w:val="sl-SI" w:eastAsia="sl-SI"/>
        </w:rPr>
        <w:t>plačati kupnino</w:t>
      </w:r>
      <w:r w:rsidR="0046705A">
        <w:rPr>
          <w:rFonts w:cs="Arial"/>
          <w:szCs w:val="20"/>
          <w:lang w:val="sl-SI" w:eastAsia="sl-SI"/>
        </w:rPr>
        <w:t xml:space="preserve"> brez trošarine</w:t>
      </w:r>
      <w:r w:rsidR="007266A3">
        <w:rPr>
          <w:rFonts w:cs="Arial"/>
          <w:szCs w:val="20"/>
          <w:lang w:val="sl-SI" w:eastAsia="sl-SI"/>
        </w:rPr>
        <w:t xml:space="preserve"> in prevzeti premičnine</w:t>
      </w:r>
      <w:r>
        <w:rPr>
          <w:rFonts w:cs="Arial"/>
          <w:szCs w:val="20"/>
          <w:lang w:val="sl-SI" w:eastAsia="sl-SI"/>
        </w:rPr>
        <w:t xml:space="preserve"> pod pogoji, ki bodo določeni v prodajni pogodbi, sklenjeni na podlagi izbire najboljšega ponudnika. Vplačana varščina se všteje v kupnino.</w:t>
      </w:r>
    </w:p>
    <w:p w:rsidR="00BD7DC1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57433B" w:rsidRDefault="00BD7DC1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FF31BC">
        <w:rPr>
          <w:rFonts w:cs="Arial"/>
          <w:szCs w:val="20"/>
          <w:lang w:val="sl-SI" w:eastAsia="sl-SI"/>
        </w:rPr>
        <w:t>Izbrani ponudnik</w:t>
      </w:r>
      <w:r w:rsidR="0057433B">
        <w:rPr>
          <w:rFonts w:cs="Arial"/>
          <w:szCs w:val="20"/>
          <w:lang w:val="sl-SI" w:eastAsia="sl-SI"/>
        </w:rPr>
        <w:t>:</w:t>
      </w:r>
    </w:p>
    <w:p w:rsidR="00BD7DC1" w:rsidRDefault="00BD7DC1" w:rsidP="00A51B84">
      <w:pPr>
        <w:pStyle w:val="Odstavekseznama"/>
        <w:numPr>
          <w:ilvl w:val="0"/>
          <w:numId w:val="18"/>
        </w:num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513198">
        <w:rPr>
          <w:rFonts w:cs="Arial"/>
          <w:b/>
          <w:szCs w:val="20"/>
          <w:lang w:val="sl-SI" w:eastAsia="sl-SI"/>
        </w:rPr>
        <w:t>bo</w:t>
      </w:r>
      <w:r w:rsidRPr="0057433B">
        <w:rPr>
          <w:rFonts w:cs="Arial"/>
          <w:szCs w:val="20"/>
          <w:lang w:val="sl-SI" w:eastAsia="sl-SI"/>
        </w:rPr>
        <w:t xml:space="preserve"> skupaj z obvestilom o izidu </w:t>
      </w:r>
      <w:r w:rsidRPr="00513198">
        <w:rPr>
          <w:rFonts w:cs="Arial"/>
          <w:b/>
          <w:szCs w:val="20"/>
          <w:lang w:val="sl-SI" w:eastAsia="sl-SI"/>
        </w:rPr>
        <w:t>prejel pogodbo</w:t>
      </w:r>
      <w:r w:rsidRPr="0057433B">
        <w:rPr>
          <w:rFonts w:cs="Arial"/>
          <w:szCs w:val="20"/>
          <w:lang w:val="sl-SI" w:eastAsia="sl-SI"/>
        </w:rPr>
        <w:t xml:space="preserve">, </w:t>
      </w:r>
      <w:r w:rsidRPr="00513198">
        <w:rPr>
          <w:rFonts w:cs="Arial"/>
          <w:b/>
          <w:szCs w:val="20"/>
          <w:lang w:val="sl-SI" w:eastAsia="sl-SI"/>
        </w:rPr>
        <w:t xml:space="preserve">ki jo mora podpisano vrniti v </w:t>
      </w:r>
      <w:r w:rsidR="00BA4B92">
        <w:rPr>
          <w:rFonts w:cs="Arial"/>
          <w:b/>
          <w:szCs w:val="20"/>
          <w:lang w:val="sl-SI" w:eastAsia="sl-SI"/>
        </w:rPr>
        <w:t>8 (</w:t>
      </w:r>
      <w:r w:rsidRPr="00513198">
        <w:rPr>
          <w:rFonts w:cs="Arial"/>
          <w:b/>
          <w:szCs w:val="20"/>
          <w:lang w:val="sl-SI" w:eastAsia="sl-SI"/>
        </w:rPr>
        <w:t>osmih</w:t>
      </w:r>
      <w:r w:rsidR="00BA4B92">
        <w:rPr>
          <w:rFonts w:cs="Arial"/>
          <w:b/>
          <w:szCs w:val="20"/>
          <w:lang w:val="sl-SI" w:eastAsia="sl-SI"/>
        </w:rPr>
        <w:t>)</w:t>
      </w:r>
      <w:r w:rsidRPr="00513198">
        <w:rPr>
          <w:rFonts w:cs="Arial"/>
          <w:b/>
          <w:szCs w:val="20"/>
          <w:lang w:val="sl-SI" w:eastAsia="sl-SI"/>
        </w:rPr>
        <w:t xml:space="preserve"> dneh</w:t>
      </w:r>
      <w:r w:rsidRPr="0057433B">
        <w:rPr>
          <w:rFonts w:cs="Arial"/>
          <w:szCs w:val="20"/>
          <w:lang w:val="sl-SI" w:eastAsia="sl-SI"/>
        </w:rPr>
        <w:t xml:space="preserve"> po prejemu </w:t>
      </w:r>
      <w:r w:rsidRPr="00513198">
        <w:rPr>
          <w:rFonts w:cs="Arial"/>
          <w:b/>
          <w:szCs w:val="20"/>
          <w:lang w:val="sl-SI" w:eastAsia="sl-SI"/>
        </w:rPr>
        <w:t>ter plačati kupnino</w:t>
      </w:r>
      <w:r w:rsidR="0046705A" w:rsidRPr="00513198">
        <w:rPr>
          <w:rFonts w:cs="Arial"/>
          <w:b/>
          <w:szCs w:val="20"/>
          <w:lang w:val="sl-SI" w:eastAsia="sl-SI"/>
        </w:rPr>
        <w:t xml:space="preserve"> brez trošarine</w:t>
      </w:r>
      <w:r w:rsidR="00513198">
        <w:rPr>
          <w:rFonts w:cs="Arial"/>
          <w:b/>
          <w:szCs w:val="20"/>
          <w:lang w:val="sl-SI" w:eastAsia="sl-SI"/>
        </w:rPr>
        <w:t xml:space="preserve"> in prevzeti kupljene premičnine</w:t>
      </w:r>
      <w:r w:rsidRPr="00513198">
        <w:rPr>
          <w:rFonts w:cs="Arial"/>
          <w:b/>
          <w:szCs w:val="20"/>
          <w:lang w:val="sl-SI" w:eastAsia="sl-SI"/>
        </w:rPr>
        <w:t xml:space="preserve"> v roku, določenem v pogodbi</w:t>
      </w:r>
      <w:r w:rsidRPr="0057433B">
        <w:rPr>
          <w:rFonts w:cs="Arial"/>
          <w:szCs w:val="20"/>
          <w:lang w:val="sl-SI" w:eastAsia="sl-SI"/>
        </w:rPr>
        <w:t>. Če izbrani ponudnik ne podpiše prodajne pogodbe do poteka roka za podpis pogodbe ali ne plača kupnine v roku, določenem za plačilo kupnine, mu varščina ne</w:t>
      </w:r>
      <w:r w:rsidR="006F45D9" w:rsidRPr="0057433B">
        <w:rPr>
          <w:rFonts w:cs="Arial"/>
          <w:szCs w:val="20"/>
          <w:lang w:val="sl-SI" w:eastAsia="sl-SI"/>
        </w:rPr>
        <w:t xml:space="preserve"> bo</w:t>
      </w:r>
      <w:r w:rsidRPr="0057433B">
        <w:rPr>
          <w:rFonts w:cs="Arial"/>
          <w:szCs w:val="20"/>
          <w:lang w:val="sl-SI" w:eastAsia="sl-SI"/>
        </w:rPr>
        <w:t xml:space="preserve"> vrn</w:t>
      </w:r>
      <w:r w:rsidR="006F45D9" w:rsidRPr="0057433B">
        <w:rPr>
          <w:rFonts w:cs="Arial"/>
          <w:szCs w:val="20"/>
          <w:lang w:val="sl-SI" w:eastAsia="sl-SI"/>
        </w:rPr>
        <w:t>jena</w:t>
      </w:r>
      <w:r w:rsidRPr="0057433B">
        <w:rPr>
          <w:rFonts w:cs="Arial"/>
          <w:szCs w:val="20"/>
          <w:lang w:val="sl-SI" w:eastAsia="sl-SI"/>
        </w:rPr>
        <w:t xml:space="preserve">, predloženi instrument zavarovanja pa </w:t>
      </w:r>
      <w:r w:rsidR="006F45D9" w:rsidRPr="0057433B">
        <w:rPr>
          <w:rFonts w:cs="Arial"/>
          <w:szCs w:val="20"/>
          <w:lang w:val="sl-SI" w:eastAsia="sl-SI"/>
        </w:rPr>
        <w:t>bo</w:t>
      </w:r>
      <w:r w:rsidRPr="0057433B">
        <w:rPr>
          <w:rFonts w:cs="Arial"/>
          <w:szCs w:val="20"/>
          <w:lang w:val="sl-SI" w:eastAsia="sl-SI"/>
        </w:rPr>
        <w:t xml:space="preserve"> unovč</w:t>
      </w:r>
      <w:r w:rsidR="006F45D9" w:rsidRPr="0057433B">
        <w:rPr>
          <w:rFonts w:cs="Arial"/>
          <w:szCs w:val="20"/>
          <w:lang w:val="sl-SI" w:eastAsia="sl-SI"/>
        </w:rPr>
        <w:t>en</w:t>
      </w:r>
      <w:r w:rsidR="0057433B">
        <w:rPr>
          <w:rFonts w:cs="Arial"/>
          <w:szCs w:val="20"/>
          <w:lang w:val="sl-SI" w:eastAsia="sl-SI"/>
        </w:rPr>
        <w:t>,</w:t>
      </w:r>
    </w:p>
    <w:p w:rsidR="005C6422" w:rsidRPr="005C6422" w:rsidRDefault="009421DA" w:rsidP="00A51B84">
      <w:pPr>
        <w:pStyle w:val="Odstavekseznama"/>
        <w:numPr>
          <w:ilvl w:val="0"/>
          <w:numId w:val="18"/>
        </w:numPr>
        <w:spacing w:line="240" w:lineRule="auto"/>
        <w:jc w:val="both"/>
        <w:rPr>
          <w:color w:val="000000"/>
          <w:szCs w:val="20"/>
          <w:lang w:val="sl-SI"/>
        </w:rPr>
      </w:pPr>
      <w:r w:rsidRPr="009421DA">
        <w:rPr>
          <w:rFonts w:cs="Arial"/>
          <w:b/>
          <w:szCs w:val="20"/>
          <w:lang w:val="sl-SI" w:eastAsia="sl-SI"/>
        </w:rPr>
        <w:t>mora najkasneje v 25. dneh od dneva prodaje</w:t>
      </w:r>
      <w:r w:rsidRPr="009421DA">
        <w:rPr>
          <w:rFonts w:cs="Arial"/>
          <w:szCs w:val="20"/>
          <w:lang w:val="sl-SI" w:eastAsia="sl-SI"/>
        </w:rPr>
        <w:t xml:space="preserve">, </w:t>
      </w:r>
      <w:r>
        <w:rPr>
          <w:rFonts w:cs="Arial"/>
          <w:szCs w:val="20"/>
          <w:lang w:val="sl-SI" w:eastAsia="sl-SI"/>
        </w:rPr>
        <w:t xml:space="preserve">pri pristojnem finančnem uradu, </w:t>
      </w:r>
      <w:r w:rsidRPr="009421DA">
        <w:rPr>
          <w:rFonts w:cs="Arial"/>
          <w:szCs w:val="20"/>
          <w:lang w:val="sl-SI" w:eastAsia="sl-SI"/>
        </w:rPr>
        <w:t xml:space="preserve">pri katerem je vpisan v davčni register, v skladu z drugim odstavkom 11. člena Zakona o trošarinah – </w:t>
      </w:r>
      <w:r w:rsidRPr="009421DA">
        <w:rPr>
          <w:rFonts w:cs="Arial"/>
          <w:szCs w:val="20"/>
          <w:lang w:val="sl-SI" w:eastAsia="sl-SI"/>
        </w:rPr>
        <w:lastRenderedPageBreak/>
        <w:t xml:space="preserve">ZTro-1 (Uradni list RS, št. 47/16) </w:t>
      </w:r>
      <w:r w:rsidRPr="009421DA">
        <w:rPr>
          <w:rFonts w:cs="Arial"/>
          <w:b/>
          <w:szCs w:val="20"/>
          <w:lang w:val="sl-SI" w:eastAsia="sl-SI"/>
        </w:rPr>
        <w:t xml:space="preserve">vložiti </w:t>
      </w:r>
      <w:r w:rsidRPr="005C6422">
        <w:rPr>
          <w:rFonts w:cs="Arial"/>
          <w:szCs w:val="20"/>
          <w:lang w:val="sl-SI" w:eastAsia="sl-SI"/>
        </w:rPr>
        <w:t>za kupljeno trošarinsko blago</w:t>
      </w:r>
      <w:r w:rsidRPr="009421DA">
        <w:rPr>
          <w:rFonts w:cs="Arial"/>
          <w:b/>
          <w:szCs w:val="20"/>
          <w:lang w:val="sl-SI" w:eastAsia="sl-SI"/>
        </w:rPr>
        <w:t xml:space="preserve"> Obračun za odmero trošarine </w:t>
      </w:r>
      <w:r w:rsidR="005C6422">
        <w:rPr>
          <w:rFonts w:cs="Arial"/>
          <w:b/>
          <w:szCs w:val="20"/>
          <w:lang w:val="sl-SI" w:eastAsia="sl-SI"/>
        </w:rPr>
        <w:t>od alkohola in alkoholnih pijač.</w:t>
      </w:r>
      <w:r w:rsidRPr="009421DA">
        <w:rPr>
          <w:rFonts w:cs="Arial"/>
          <w:b/>
          <w:szCs w:val="20"/>
          <w:lang w:val="sl-SI" w:eastAsia="sl-SI"/>
        </w:rPr>
        <w:t xml:space="preserve"> </w:t>
      </w:r>
      <w:r w:rsidR="005C6422" w:rsidRPr="005C6422">
        <w:rPr>
          <w:szCs w:val="20"/>
          <w:lang w:val="sl-SI"/>
        </w:rPr>
        <w:t>Obračun v skladu z 2. členom</w:t>
      </w:r>
      <w:hyperlink r:id="rId8" w:history="1">
        <w:r w:rsidR="005C6422" w:rsidRPr="00491087">
          <w:rPr>
            <w:rStyle w:val="Hiperpovezava"/>
            <w:szCs w:val="20"/>
            <w:u w:val="none"/>
            <w:lang w:val="sl-SI"/>
          </w:rPr>
          <w:t xml:space="preserve"> Pravilnika o izvajanju Zakona o trošarinah</w:t>
        </w:r>
      </w:hyperlink>
      <w:r w:rsidR="005C6422" w:rsidRPr="00491087">
        <w:rPr>
          <w:szCs w:val="20"/>
          <w:lang w:val="sl-SI"/>
        </w:rPr>
        <w:t xml:space="preserve"> </w:t>
      </w:r>
      <w:r w:rsidR="005C6422" w:rsidRPr="005C6422">
        <w:rPr>
          <w:szCs w:val="20"/>
          <w:lang w:val="sl-SI"/>
        </w:rPr>
        <w:t>predloži na obrazcu</w:t>
      </w:r>
      <w:r w:rsidR="005C6422">
        <w:rPr>
          <w:szCs w:val="20"/>
          <w:lang w:val="sl-SI"/>
        </w:rPr>
        <w:t xml:space="preserve"> </w:t>
      </w:r>
      <w:r w:rsidR="005C6422" w:rsidRPr="005C6422">
        <w:rPr>
          <w:szCs w:val="20"/>
          <w:lang w:val="sl-SI"/>
        </w:rPr>
        <w:t>z</w:t>
      </w:r>
      <w:r w:rsidR="005C6422" w:rsidRPr="005C6422">
        <w:rPr>
          <w:color w:val="000000"/>
          <w:szCs w:val="20"/>
          <w:lang w:val="sl-SI"/>
        </w:rPr>
        <w:t>a pivo »Obračun trošarine za pivo« (</w:t>
      </w:r>
      <w:hyperlink r:id="rId9" w:history="1">
        <w:r w:rsidR="005C6422" w:rsidRPr="00491087">
          <w:rPr>
            <w:rStyle w:val="Hiperpovezava"/>
            <w:szCs w:val="20"/>
            <w:lang w:val="sl-SI"/>
          </w:rPr>
          <w:t>TRO-ALK1</w:t>
        </w:r>
      </w:hyperlink>
      <w:r w:rsidR="005C6422" w:rsidRPr="005C6422">
        <w:rPr>
          <w:color w:val="000000"/>
          <w:szCs w:val="20"/>
          <w:lang w:val="sl-SI"/>
        </w:rPr>
        <w:t>).</w:t>
      </w:r>
      <w:r w:rsidR="00513198">
        <w:rPr>
          <w:color w:val="000000"/>
          <w:szCs w:val="20"/>
          <w:lang w:val="sl-SI"/>
        </w:rPr>
        <w:t xml:space="preserve"> Obrazec</w:t>
      </w:r>
      <w:r w:rsidR="00513198" w:rsidRPr="00513198">
        <w:rPr>
          <w:rFonts w:cs="Arial"/>
          <w:szCs w:val="20"/>
          <w:lang w:val="sl-SI"/>
        </w:rPr>
        <w:t xml:space="preserve"> </w:t>
      </w:r>
      <w:r w:rsidR="00513198">
        <w:rPr>
          <w:rFonts w:cs="Arial"/>
          <w:szCs w:val="20"/>
          <w:lang w:val="sl-SI"/>
        </w:rPr>
        <w:t>je informacijsko podprt</w:t>
      </w:r>
      <w:r w:rsidR="00513198" w:rsidRPr="00710F2E">
        <w:rPr>
          <w:rFonts w:cs="Arial"/>
          <w:szCs w:val="20"/>
          <w:lang w:val="sl-SI"/>
        </w:rPr>
        <w:t xml:space="preserve"> in se </w:t>
      </w:r>
      <w:r w:rsidR="00513198">
        <w:rPr>
          <w:rFonts w:cs="Arial"/>
          <w:szCs w:val="20"/>
          <w:lang w:val="sl-SI"/>
        </w:rPr>
        <w:t>ga</w:t>
      </w:r>
      <w:r w:rsidR="00513198" w:rsidRPr="00710F2E">
        <w:rPr>
          <w:rFonts w:cs="Arial"/>
          <w:szCs w:val="20"/>
          <w:lang w:val="sl-SI"/>
        </w:rPr>
        <w:t xml:space="preserve"> predloži elektronsko preko portala e-Carina, kjer je uporabnikom na voljo spletna aplikacija </w:t>
      </w:r>
      <w:hyperlink r:id="rId10" w:history="1">
        <w:r w:rsidR="00513198" w:rsidRPr="00710F2E">
          <w:rPr>
            <w:rStyle w:val="Hiperpovezava"/>
            <w:szCs w:val="20"/>
            <w:lang w:val="sl-SI"/>
          </w:rPr>
          <w:t>E-TROD</w:t>
        </w:r>
      </w:hyperlink>
      <w:r w:rsidR="00513198" w:rsidRPr="00710F2E">
        <w:rPr>
          <w:szCs w:val="20"/>
          <w:lang w:val="sl-SI"/>
        </w:rPr>
        <w:t>.</w:t>
      </w:r>
      <w:r w:rsidR="00513198" w:rsidRPr="00710F2E">
        <w:rPr>
          <w:rFonts w:cs="Arial"/>
          <w:szCs w:val="20"/>
          <w:lang w:val="sl-SI"/>
        </w:rPr>
        <w:t xml:space="preserve"> V primeru nedelovanja aplikacije</w:t>
      </w:r>
      <w:r w:rsidR="00513198">
        <w:rPr>
          <w:rFonts w:cs="Arial"/>
          <w:szCs w:val="20"/>
          <w:lang w:val="sl-SI"/>
        </w:rPr>
        <w:t xml:space="preserve"> </w:t>
      </w:r>
      <w:r w:rsidR="00513198" w:rsidRPr="00710F2E">
        <w:rPr>
          <w:rFonts w:cs="Arial"/>
          <w:szCs w:val="20"/>
          <w:lang w:val="sl-SI"/>
        </w:rPr>
        <w:t xml:space="preserve"> </w:t>
      </w:r>
      <w:hyperlink r:id="rId11" w:history="1">
        <w:r w:rsidR="00513198" w:rsidRPr="00710F2E">
          <w:rPr>
            <w:rStyle w:val="Hiperpovezava"/>
            <w:szCs w:val="20"/>
            <w:lang w:val="sl-SI"/>
          </w:rPr>
          <w:t>E-TROD</w:t>
        </w:r>
      </w:hyperlink>
      <w:r w:rsidR="00513198">
        <w:rPr>
          <w:rFonts w:cs="Arial"/>
          <w:szCs w:val="20"/>
          <w:lang w:val="sl-SI"/>
        </w:rPr>
        <w:t xml:space="preserve"> se obrazec predloži</w:t>
      </w:r>
      <w:r w:rsidR="00513198" w:rsidRPr="00710F2E">
        <w:rPr>
          <w:rFonts w:cs="Arial"/>
          <w:szCs w:val="20"/>
          <w:lang w:val="sl-SI"/>
        </w:rPr>
        <w:t xml:space="preserve"> v fizični obliki (osebno ali po pošti) pri </w:t>
      </w:r>
      <w:hyperlink r:id="rId12" w:history="1">
        <w:r w:rsidR="00513198" w:rsidRPr="00710F2E">
          <w:rPr>
            <w:rStyle w:val="Hiperpovezava"/>
            <w:szCs w:val="20"/>
            <w:lang w:val="sl-SI"/>
          </w:rPr>
          <w:t>pristojnem finančnem uradu</w:t>
        </w:r>
      </w:hyperlink>
      <w:r w:rsidR="00513198" w:rsidRPr="00710F2E">
        <w:rPr>
          <w:rFonts w:cs="Arial"/>
          <w:szCs w:val="20"/>
          <w:lang w:val="sl-SI"/>
        </w:rPr>
        <w:t>, pri katerem je</w:t>
      </w:r>
      <w:r w:rsidR="00513198">
        <w:rPr>
          <w:rFonts w:cs="Arial"/>
          <w:szCs w:val="20"/>
          <w:lang w:val="sl-SI"/>
        </w:rPr>
        <w:t xml:space="preserve"> izbrani ponudnik </w:t>
      </w:r>
      <w:r w:rsidR="00513198" w:rsidRPr="00710F2E">
        <w:rPr>
          <w:rFonts w:cs="Arial"/>
          <w:szCs w:val="20"/>
          <w:lang w:val="sl-SI"/>
        </w:rPr>
        <w:t>vpisan v davčni register</w:t>
      </w:r>
      <w:r w:rsidR="00513198">
        <w:rPr>
          <w:rFonts w:cs="Arial"/>
          <w:szCs w:val="20"/>
        </w:rPr>
        <w:t>,</w:t>
      </w:r>
    </w:p>
    <w:p w:rsidR="0057433B" w:rsidRDefault="00513198" w:rsidP="00A51B84">
      <w:pPr>
        <w:pStyle w:val="Odstavekseznama"/>
        <w:numPr>
          <w:ilvl w:val="0"/>
          <w:numId w:val="18"/>
        </w:num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513198">
        <w:rPr>
          <w:rFonts w:cs="Arial"/>
          <w:szCs w:val="20"/>
          <w:lang w:val="sl-SI" w:eastAsia="sl-SI"/>
        </w:rPr>
        <w:t>mora</w:t>
      </w:r>
      <w:r>
        <w:rPr>
          <w:rFonts w:cs="Arial"/>
          <w:b/>
          <w:szCs w:val="20"/>
          <w:lang w:val="sl-SI" w:eastAsia="sl-SI"/>
        </w:rPr>
        <w:t xml:space="preserve"> </w:t>
      </w:r>
      <w:r w:rsidR="009421DA" w:rsidRPr="009421DA">
        <w:rPr>
          <w:rFonts w:cs="Arial"/>
          <w:b/>
          <w:szCs w:val="20"/>
          <w:lang w:val="sl-SI" w:eastAsia="sl-SI"/>
        </w:rPr>
        <w:t>znesek trošarine</w:t>
      </w:r>
      <w:r w:rsidR="009421DA" w:rsidRPr="00366321">
        <w:rPr>
          <w:rStyle w:val="Sprotnaopomba-sklic"/>
          <w:rFonts w:cs="Arial"/>
          <w:b/>
          <w:szCs w:val="20"/>
          <w:lang w:val="sl-SI" w:eastAsia="sl-SI"/>
        </w:rPr>
        <w:footnoteReference w:id="2"/>
      </w:r>
      <w:r w:rsidR="009421DA" w:rsidRPr="009421DA">
        <w:rPr>
          <w:rFonts w:cs="Arial"/>
          <w:b/>
          <w:szCs w:val="20"/>
          <w:lang w:val="sl-SI" w:eastAsia="sl-SI"/>
        </w:rPr>
        <w:t xml:space="preserve">  </w:t>
      </w:r>
      <w:r w:rsidR="009421DA" w:rsidRPr="005C6422">
        <w:rPr>
          <w:rFonts w:cs="Arial"/>
          <w:szCs w:val="20"/>
          <w:lang w:val="sl-SI" w:eastAsia="sl-SI"/>
        </w:rPr>
        <w:t>za predmetno trošarinsko blago</w:t>
      </w:r>
      <w:r w:rsidR="009421DA" w:rsidRPr="009421DA">
        <w:rPr>
          <w:rFonts w:cs="Arial"/>
          <w:b/>
          <w:szCs w:val="20"/>
          <w:lang w:val="sl-SI" w:eastAsia="sl-SI"/>
        </w:rPr>
        <w:t xml:space="preserve"> plačati najpozneje v 30. dneh od dneva prodaje</w:t>
      </w:r>
      <w:r w:rsidR="009421DA">
        <w:rPr>
          <w:rFonts w:cs="Arial"/>
          <w:szCs w:val="20"/>
          <w:lang w:val="sl-SI" w:eastAsia="sl-SI"/>
        </w:rPr>
        <w:t>,</w:t>
      </w:r>
      <w:r w:rsidR="00570BDD" w:rsidRPr="00570BDD">
        <w:rPr>
          <w:rFonts w:cs="Arial"/>
          <w:noProof/>
          <w:szCs w:val="20"/>
          <w:lang w:val="sl-SI" w:eastAsia="sl-SI"/>
        </w:rPr>
        <w:t xml:space="preserve"> </w:t>
      </w:r>
      <w:r w:rsidR="00570BDD" w:rsidRPr="001C6F99">
        <w:rPr>
          <w:rFonts w:cs="Arial"/>
          <w:noProof/>
          <w:szCs w:val="20"/>
          <w:lang w:val="sl-SI" w:eastAsia="sl-SI"/>
        </w:rPr>
        <w:t xml:space="preserve">v skladu z </w:t>
      </w:r>
      <w:hyperlink r:id="rId13" w:history="1">
        <w:r w:rsidR="00570BDD" w:rsidRPr="001C6F99">
          <w:rPr>
            <w:rFonts w:cs="Arial"/>
            <w:noProof/>
            <w:color w:val="0000FF"/>
            <w:szCs w:val="20"/>
            <w:u w:val="single"/>
            <w:lang w:val="sl-SI" w:eastAsia="sl-SI"/>
          </w:rPr>
          <w:t>navodili</w:t>
        </w:r>
      </w:hyperlink>
      <w:r w:rsidR="00570BDD" w:rsidRPr="001C6F99">
        <w:rPr>
          <w:rFonts w:cs="Arial"/>
          <w:noProof/>
          <w:szCs w:val="20"/>
          <w:lang w:val="sl-SI" w:eastAsia="sl-SI"/>
        </w:rPr>
        <w:t xml:space="preserve"> za plačilo </w:t>
      </w:r>
      <w:r w:rsidR="00570BDD">
        <w:rPr>
          <w:rFonts w:cs="Arial"/>
          <w:noProof/>
          <w:szCs w:val="20"/>
          <w:lang w:val="sl-SI" w:eastAsia="sl-SI"/>
        </w:rPr>
        <w:t xml:space="preserve">trošarine </w:t>
      </w:r>
      <w:r w:rsidR="003B4E79">
        <w:rPr>
          <w:rFonts w:cs="Arial"/>
          <w:noProof/>
          <w:szCs w:val="20"/>
          <w:lang w:val="sl-SI" w:eastAsia="sl-SI"/>
        </w:rPr>
        <w:t>za pivo,</w:t>
      </w:r>
    </w:p>
    <w:p w:rsidR="005C6422" w:rsidRDefault="00513198" w:rsidP="00A51B84">
      <w:pPr>
        <w:pStyle w:val="Odstavekseznama"/>
        <w:numPr>
          <w:ilvl w:val="0"/>
          <w:numId w:val="18"/>
        </w:num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lahko d</w:t>
      </w:r>
      <w:r w:rsidRPr="00513198">
        <w:rPr>
          <w:rFonts w:cs="Arial"/>
          <w:szCs w:val="20"/>
          <w:lang w:val="sl-SI" w:eastAsia="sl-SI"/>
        </w:rPr>
        <w:t xml:space="preserve">odatne informacije v zvezi z vložitvijo obračuna za odmero trošarine od alkohola in alkoholnih pijač </w:t>
      </w:r>
      <w:r>
        <w:rPr>
          <w:rFonts w:cs="Arial"/>
          <w:szCs w:val="20"/>
          <w:lang w:val="sl-SI" w:eastAsia="sl-SI"/>
        </w:rPr>
        <w:t>prebere oz. so mu na voljo</w:t>
      </w:r>
      <w:r w:rsidRPr="00513198">
        <w:rPr>
          <w:rFonts w:cs="Arial"/>
          <w:szCs w:val="20"/>
          <w:lang w:val="sl-SI" w:eastAsia="sl-SI"/>
        </w:rPr>
        <w:t xml:space="preserve"> na spletnem naslovu FURS: </w:t>
      </w:r>
      <w:hyperlink r:id="rId14" w:tooltip="Trošarine" w:history="1">
        <w:r w:rsidRPr="0010240C">
          <w:rPr>
            <w:rStyle w:val="Hiperpovezava"/>
            <w:rFonts w:cs="Arial"/>
            <w:szCs w:val="20"/>
            <w:lang w:val="sl-SI" w:eastAsia="sl-SI"/>
          </w:rPr>
          <w:t>http://www.fu.gov.si/davki_in_druge_dajatve/podrocja/trosarine_ztro_1/</w:t>
        </w:r>
      </w:hyperlink>
    </w:p>
    <w:p w:rsidR="00513198" w:rsidRPr="003A7498" w:rsidRDefault="00513198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E02E71" w:rsidRDefault="00DA7237" w:rsidP="008C4BC2">
      <w:pPr>
        <w:tabs>
          <w:tab w:val="left" w:pos="1701"/>
        </w:tabs>
        <w:spacing w:line="360" w:lineRule="auto"/>
        <w:jc w:val="both"/>
        <w:rPr>
          <w:rFonts w:cs="Arial"/>
          <w:szCs w:val="20"/>
          <w:lang w:val="sl-SI" w:eastAsia="sl-SI"/>
        </w:rPr>
      </w:pPr>
      <w:r w:rsidRPr="00B47984">
        <w:rPr>
          <w:rFonts w:cs="Arial"/>
          <w:szCs w:val="20"/>
          <w:lang w:val="sl-SI" w:eastAsia="sl-SI"/>
        </w:rPr>
        <w:t xml:space="preserve">Od dosežene prodajne cene se </w:t>
      </w:r>
      <w:r>
        <w:rPr>
          <w:rFonts w:cs="Arial"/>
          <w:szCs w:val="20"/>
          <w:lang w:val="sl-SI" w:eastAsia="sl-SI"/>
        </w:rPr>
        <w:t>NE plača davek na dodano vrednost.</w:t>
      </w:r>
    </w:p>
    <w:p w:rsidR="00E02E71" w:rsidRDefault="00E02E71" w:rsidP="008C4BC2">
      <w:pPr>
        <w:tabs>
          <w:tab w:val="left" w:pos="1701"/>
        </w:tabs>
        <w:spacing w:line="360" w:lineRule="auto"/>
        <w:jc w:val="both"/>
        <w:rPr>
          <w:rFonts w:cs="Arial"/>
          <w:szCs w:val="20"/>
          <w:lang w:val="sl-SI" w:eastAsia="sl-SI"/>
        </w:rPr>
      </w:pPr>
    </w:p>
    <w:p w:rsidR="00E02E71" w:rsidRDefault="00E02E71" w:rsidP="008C4BC2">
      <w:pPr>
        <w:tabs>
          <w:tab w:val="left" w:pos="1701"/>
        </w:tabs>
        <w:spacing w:line="360" w:lineRule="auto"/>
        <w:jc w:val="both"/>
        <w:rPr>
          <w:rFonts w:cs="Arial"/>
          <w:szCs w:val="20"/>
          <w:lang w:val="sl-SI" w:eastAsia="sl-SI"/>
        </w:rPr>
      </w:pPr>
    </w:p>
    <w:p w:rsidR="00282191" w:rsidRDefault="00E02E71" w:rsidP="00282191">
      <w:pPr>
        <w:tabs>
          <w:tab w:val="left" w:pos="5595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ab/>
        <w:t>Dr. Marjan Špilar,</w:t>
      </w:r>
    </w:p>
    <w:p w:rsidR="00E02E71" w:rsidRDefault="00E02E71" w:rsidP="00282191">
      <w:pPr>
        <w:tabs>
          <w:tab w:val="left" w:pos="5595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ab/>
        <w:t>direktor finančnega urada</w:t>
      </w:r>
    </w:p>
    <w:p w:rsidR="00E02E71" w:rsidRDefault="00E02E71" w:rsidP="00E02E71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E02E71" w:rsidRDefault="00E02E71" w:rsidP="00E02E71">
      <w:pPr>
        <w:tabs>
          <w:tab w:val="left" w:pos="1701"/>
        </w:tabs>
        <w:spacing w:line="240" w:lineRule="auto"/>
        <w:jc w:val="both"/>
        <w:rPr>
          <w:lang w:val="sl-SI"/>
        </w:rPr>
      </w:pPr>
    </w:p>
    <w:p w:rsidR="00D608B8" w:rsidRDefault="00D608B8" w:rsidP="00A51B84">
      <w:pPr>
        <w:pStyle w:val="podpisi"/>
        <w:spacing w:line="240" w:lineRule="auto"/>
        <w:rPr>
          <w:lang w:val="sl-SI"/>
        </w:rPr>
      </w:pPr>
      <w:r>
        <w:rPr>
          <w:lang w:val="sl-SI"/>
        </w:rPr>
        <w:t xml:space="preserve">Priloga: </w:t>
      </w:r>
    </w:p>
    <w:p w:rsidR="00D608B8" w:rsidRDefault="008371E9" w:rsidP="00A51B84">
      <w:pPr>
        <w:pStyle w:val="podpisi"/>
        <w:numPr>
          <w:ilvl w:val="0"/>
          <w:numId w:val="11"/>
        </w:numPr>
        <w:spacing w:line="240" w:lineRule="auto"/>
        <w:rPr>
          <w:lang w:val="sl-SI"/>
        </w:rPr>
      </w:pPr>
      <w:r>
        <w:rPr>
          <w:lang w:val="sl-SI"/>
        </w:rPr>
        <w:t>6</w:t>
      </w:r>
      <w:r w:rsidR="00D608B8" w:rsidRPr="00683CC0">
        <w:rPr>
          <w:lang w:val="sl-SI"/>
        </w:rPr>
        <w:t xml:space="preserve"> x fotografija </w:t>
      </w:r>
      <w:r w:rsidR="00C038D9">
        <w:rPr>
          <w:lang w:val="sl-SI"/>
        </w:rPr>
        <w:t>blaga</w:t>
      </w:r>
    </w:p>
    <w:p w:rsidR="00E02E71" w:rsidRPr="00683CC0" w:rsidRDefault="00E02E71" w:rsidP="00E02E71">
      <w:pPr>
        <w:pStyle w:val="podpisi"/>
        <w:spacing w:line="240" w:lineRule="auto"/>
        <w:ind w:left="360"/>
        <w:rPr>
          <w:lang w:val="sl-SI"/>
        </w:rPr>
      </w:pPr>
    </w:p>
    <w:p w:rsidR="00111AE1" w:rsidRDefault="00D608B8" w:rsidP="00A51B84">
      <w:pPr>
        <w:tabs>
          <w:tab w:val="left" w:pos="1701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Objavljeno:</w:t>
      </w:r>
      <w:r w:rsidR="0065508B">
        <w:rPr>
          <w:rFonts w:cs="Arial"/>
          <w:szCs w:val="20"/>
          <w:lang w:val="sl-SI" w:eastAsia="sl-SI"/>
        </w:rPr>
        <w:t xml:space="preserve"> </w:t>
      </w:r>
    </w:p>
    <w:p w:rsidR="00D608B8" w:rsidRPr="00E02E71" w:rsidRDefault="00D608B8" w:rsidP="00E02E71">
      <w:pPr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cs="Arial"/>
          <w:szCs w:val="20"/>
          <w:lang w:val="sl-SI" w:eastAsia="sl-SI"/>
        </w:rPr>
      </w:pPr>
      <w:r w:rsidRPr="00E02E71">
        <w:rPr>
          <w:rFonts w:cs="Arial"/>
          <w:szCs w:val="20"/>
          <w:lang w:val="sl-SI" w:eastAsia="sl-SI"/>
        </w:rPr>
        <w:t>na spletni strani FURS</w:t>
      </w:r>
    </w:p>
    <w:p w:rsidR="00D608B8" w:rsidRDefault="00D608B8" w:rsidP="00A51B84">
      <w:pPr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cs="Arial"/>
          <w:szCs w:val="20"/>
          <w:lang w:val="sl-SI" w:eastAsia="sl-SI"/>
        </w:rPr>
      </w:pPr>
      <w:r w:rsidRPr="00FB524A">
        <w:rPr>
          <w:rFonts w:cs="Arial"/>
          <w:szCs w:val="20"/>
          <w:lang w:val="sl-SI" w:eastAsia="sl-SI"/>
        </w:rPr>
        <w:t xml:space="preserve">na oglasni deski </w:t>
      </w:r>
      <w:r>
        <w:rPr>
          <w:rFonts w:cs="Arial"/>
          <w:szCs w:val="20"/>
          <w:lang w:val="sl-SI" w:eastAsia="sl-SI"/>
        </w:rPr>
        <w:t>FURS</w:t>
      </w:r>
    </w:p>
    <w:p w:rsidR="002E5A3D" w:rsidRPr="0065508B" w:rsidRDefault="00D608B8" w:rsidP="00A51B84">
      <w:pPr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spletni oglasnik BOLHA.COM</w:t>
      </w:r>
    </w:p>
    <w:sectPr w:rsidR="002E5A3D" w:rsidRPr="0065508B" w:rsidSect="008E4A83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F70" w:rsidRDefault="00C33F70">
      <w:pPr>
        <w:spacing w:line="240" w:lineRule="auto"/>
      </w:pPr>
      <w:r>
        <w:separator/>
      </w:r>
    </w:p>
  </w:endnote>
  <w:endnote w:type="continuationSeparator" w:id="0">
    <w:p w:rsidR="00C33F70" w:rsidRDefault="00C33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F70" w:rsidRDefault="00C33F70" w:rsidP="008E4A83">
    <w:pPr>
      <w:pStyle w:val="Noga1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3A0E67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3A0E67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F70" w:rsidRDefault="00C33F70" w:rsidP="008E4A83">
    <w:pPr>
      <w:pStyle w:val="Noga0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3A0E67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3A0E67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F70" w:rsidRDefault="00C33F70">
      <w:pPr>
        <w:spacing w:line="240" w:lineRule="auto"/>
      </w:pPr>
      <w:r>
        <w:separator/>
      </w:r>
    </w:p>
  </w:footnote>
  <w:footnote w:type="continuationSeparator" w:id="0">
    <w:p w:rsidR="00C33F70" w:rsidRDefault="00C33F70">
      <w:pPr>
        <w:spacing w:line="240" w:lineRule="auto"/>
      </w:pPr>
      <w:r>
        <w:continuationSeparator/>
      </w:r>
    </w:p>
  </w:footnote>
  <w:footnote w:id="1">
    <w:p w:rsidR="00BF1643" w:rsidRPr="003A735D" w:rsidRDefault="00BF1643" w:rsidP="00BF1643">
      <w:pPr>
        <w:pStyle w:val="Sprotnaopomba-besedilo"/>
        <w:rPr>
          <w:noProof/>
          <w:sz w:val="16"/>
          <w:szCs w:val="16"/>
          <w:lang w:val="sl-SI"/>
        </w:rPr>
      </w:pPr>
      <w:r w:rsidRPr="00910798">
        <w:rPr>
          <w:rStyle w:val="Sprotnaopomba-sklic"/>
          <w:b/>
          <w:lang w:val="sl-SI"/>
        </w:rPr>
        <w:footnoteRef/>
      </w:r>
      <w:r w:rsidRPr="00B76916">
        <w:rPr>
          <w:lang w:val="sl-SI"/>
        </w:rPr>
        <w:t xml:space="preserve"> - </w:t>
      </w:r>
      <w:r w:rsidR="00F87F10">
        <w:rPr>
          <w:noProof/>
          <w:sz w:val="16"/>
          <w:szCs w:val="16"/>
          <w:lang w:val="sl-SI"/>
        </w:rPr>
        <w:t>p</w:t>
      </w:r>
      <w:r w:rsidRPr="002E4FDB">
        <w:rPr>
          <w:noProof/>
          <w:sz w:val="16"/>
          <w:szCs w:val="16"/>
          <w:lang w:val="sl-SI"/>
        </w:rPr>
        <w:t xml:space="preserve">onedeljek od 8. do </w:t>
      </w:r>
      <w:r w:rsidR="00F87F10">
        <w:rPr>
          <w:noProof/>
          <w:sz w:val="16"/>
          <w:szCs w:val="16"/>
          <w:lang w:val="sl-SI"/>
        </w:rPr>
        <w:t>12. ure in od 13. do 15. ure , t</w:t>
      </w:r>
      <w:r w:rsidRPr="002E4FDB">
        <w:rPr>
          <w:noProof/>
          <w:sz w:val="16"/>
          <w:szCs w:val="16"/>
          <w:lang w:val="sl-SI"/>
        </w:rPr>
        <w:t>orek od 8. do</w:t>
      </w:r>
      <w:r w:rsidR="00F87F10">
        <w:rPr>
          <w:noProof/>
          <w:sz w:val="16"/>
          <w:szCs w:val="16"/>
          <w:lang w:val="sl-SI"/>
        </w:rPr>
        <w:t xml:space="preserve"> 12. ure in od 13. do 15. ure, s</w:t>
      </w:r>
      <w:r w:rsidRPr="002E4FDB">
        <w:rPr>
          <w:noProof/>
          <w:sz w:val="16"/>
          <w:szCs w:val="16"/>
          <w:lang w:val="sl-SI"/>
        </w:rPr>
        <w:t>reda od 7. do 12</w:t>
      </w:r>
      <w:r w:rsidR="00F87F10">
        <w:rPr>
          <w:noProof/>
          <w:sz w:val="16"/>
          <w:szCs w:val="16"/>
          <w:lang w:val="sl-SI"/>
        </w:rPr>
        <w:t>. ure in od 13. do 17. ure ter p</w:t>
      </w:r>
      <w:r w:rsidRPr="002E4FDB">
        <w:rPr>
          <w:noProof/>
          <w:sz w:val="16"/>
          <w:szCs w:val="16"/>
          <w:lang w:val="sl-SI"/>
        </w:rPr>
        <w:t>etek od 8. do 13. ure</w:t>
      </w:r>
      <w:r w:rsidRPr="003A735D">
        <w:rPr>
          <w:noProof/>
          <w:color w:val="626161"/>
          <w:sz w:val="16"/>
          <w:szCs w:val="16"/>
          <w:lang w:val="sl-SI"/>
        </w:rPr>
        <w:br/>
      </w:r>
    </w:p>
  </w:footnote>
  <w:footnote w:id="2">
    <w:p w:rsidR="009421DA" w:rsidRPr="009421DA" w:rsidRDefault="009421DA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- </w:t>
      </w:r>
      <w:r w:rsidRPr="009421DA">
        <w:rPr>
          <w:rFonts w:cs="Arial"/>
          <w:b/>
          <w:sz w:val="16"/>
          <w:szCs w:val="16"/>
          <w:lang w:val="sl-SI" w:eastAsia="sl-SI"/>
        </w:rPr>
        <w:t>i</w:t>
      </w:r>
      <w:r w:rsidR="00563BEB">
        <w:rPr>
          <w:rFonts w:cs="Arial"/>
          <w:b/>
          <w:sz w:val="16"/>
          <w:szCs w:val="16"/>
          <w:lang w:val="sl-SI" w:eastAsia="sl-SI"/>
        </w:rPr>
        <w:t>nformativno prikazan v stolpcu G</w:t>
      </w:r>
      <w:r w:rsidRPr="009421DA">
        <w:rPr>
          <w:rFonts w:cs="Arial"/>
          <w:b/>
          <w:sz w:val="16"/>
          <w:szCs w:val="16"/>
          <w:lang w:val="sl-SI" w:eastAsia="sl-SI"/>
        </w:rPr>
        <w:t xml:space="preserve"> tabele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F70" w:rsidRPr="00110CBD" w:rsidRDefault="00C33F70" w:rsidP="008E4A83">
    <w:pPr>
      <w:pStyle w:val="Glava1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33F70" w:rsidTr="00D9714C">
      <w:trPr>
        <w:cantSplit/>
        <w:trHeight w:hRule="exact" w:val="847"/>
      </w:trPr>
      <w:tc>
        <w:tcPr>
          <w:tcW w:w="649" w:type="dxa"/>
        </w:tcPr>
        <w:p w:rsidR="00C33F70" w:rsidRPr="006D42D9" w:rsidRDefault="00C33F70" w:rsidP="00E02E71">
          <w:pPr>
            <w:pStyle w:val="Navaden10"/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sym w:font="Republika" w:char="F8FF"/>
          </w:r>
        </w:p>
      </w:tc>
    </w:tr>
  </w:tbl>
  <w:p w:rsidR="00C33F70" w:rsidRDefault="00C33F70" w:rsidP="008E4A83">
    <w:pPr>
      <w:pStyle w:val="Navaden2"/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</w:p>
  <w:p w:rsidR="00C33F70" w:rsidRPr="008F3500" w:rsidRDefault="00C33F70" w:rsidP="008E4A83">
    <w:pPr>
      <w:pStyle w:val="Navaden2"/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</w:t>
    </w:r>
  </w:p>
  <w:p w:rsidR="00C33F70" w:rsidRPr="008F3500" w:rsidRDefault="00C33F70" w:rsidP="008E4A83">
    <w:pPr>
      <w:pStyle w:val="Glava0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finance</w:t>
    </w:r>
  </w:p>
  <w:p w:rsidR="00C33F70" w:rsidRDefault="00C33F70" w:rsidP="008E4A83">
    <w:pPr>
      <w:pStyle w:val="Glava10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FINANČNA uprava Republike Slovenije </w:t>
    </w:r>
  </w:p>
  <w:p w:rsidR="00C33F70" w:rsidRPr="008F3500" w:rsidRDefault="00C33F70" w:rsidP="006322E6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Titova cesta 10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2502 Maribor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 xml:space="preserve">02 </w:t>
    </w:r>
    <w:r w:rsidRPr="00FD6321">
      <w:rPr>
        <w:rFonts w:cs="Arial"/>
        <w:sz w:val="16"/>
        <w:lang w:val="sl-SI"/>
      </w:rPr>
      <w:t>235 65 00</w:t>
    </w:r>
  </w:p>
  <w:p w:rsidR="00C33F70" w:rsidRPr="008F3500" w:rsidRDefault="00C33F70" w:rsidP="006322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 xml:space="preserve">02 </w:t>
    </w:r>
    <w:r w:rsidRPr="00FD6321">
      <w:rPr>
        <w:rFonts w:cs="Arial"/>
        <w:sz w:val="16"/>
        <w:lang w:val="sl-SI"/>
      </w:rPr>
      <w:t>235 65 05</w:t>
    </w:r>
  </w:p>
  <w:p w:rsidR="00C33F70" w:rsidRPr="008F3500" w:rsidRDefault="00C33F70" w:rsidP="006322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Pr="00FD6321">
      <w:rPr>
        <w:rFonts w:cs="Arial"/>
        <w:sz w:val="16"/>
        <w:lang w:val="sl-SI"/>
      </w:rPr>
      <w:t>mb.fu@gov.si</w:t>
    </w:r>
  </w:p>
  <w:p w:rsidR="00C33F70" w:rsidRPr="008F3500" w:rsidRDefault="00C33F70" w:rsidP="006322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noProof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noProof/>
        <w:sz w:val="16"/>
        <w:lang w:val="sl-SI"/>
      </w:rPr>
      <w:t>www.fu.gov.si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B85"/>
    <w:multiLevelType w:val="hybridMultilevel"/>
    <w:tmpl w:val="651AF49A"/>
    <w:lvl w:ilvl="0" w:tplc="A608320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DB8AC4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69F24" w:tentative="1">
      <w:start w:val="1"/>
      <w:numFmt w:val="lowerLetter"/>
      <w:lvlText w:val="%2."/>
      <w:lvlJc w:val="left"/>
      <w:pPr>
        <w:ind w:left="1800" w:hanging="360"/>
      </w:pPr>
    </w:lvl>
    <w:lvl w:ilvl="2" w:tplc="CA8E3B30" w:tentative="1">
      <w:start w:val="1"/>
      <w:numFmt w:val="lowerRoman"/>
      <w:lvlText w:val="%3."/>
      <w:lvlJc w:val="right"/>
      <w:pPr>
        <w:ind w:left="2520" w:hanging="180"/>
      </w:pPr>
    </w:lvl>
    <w:lvl w:ilvl="3" w:tplc="008A05AC" w:tentative="1">
      <w:start w:val="1"/>
      <w:numFmt w:val="decimal"/>
      <w:lvlText w:val="%4."/>
      <w:lvlJc w:val="left"/>
      <w:pPr>
        <w:ind w:left="3240" w:hanging="360"/>
      </w:pPr>
    </w:lvl>
    <w:lvl w:ilvl="4" w:tplc="00342E32" w:tentative="1">
      <w:start w:val="1"/>
      <w:numFmt w:val="lowerLetter"/>
      <w:lvlText w:val="%5."/>
      <w:lvlJc w:val="left"/>
      <w:pPr>
        <w:ind w:left="3960" w:hanging="360"/>
      </w:pPr>
    </w:lvl>
    <w:lvl w:ilvl="5" w:tplc="8B221598" w:tentative="1">
      <w:start w:val="1"/>
      <w:numFmt w:val="lowerRoman"/>
      <w:lvlText w:val="%6."/>
      <w:lvlJc w:val="right"/>
      <w:pPr>
        <w:ind w:left="4680" w:hanging="180"/>
      </w:pPr>
    </w:lvl>
    <w:lvl w:ilvl="6" w:tplc="B1FE115A" w:tentative="1">
      <w:start w:val="1"/>
      <w:numFmt w:val="decimal"/>
      <w:lvlText w:val="%7."/>
      <w:lvlJc w:val="left"/>
      <w:pPr>
        <w:ind w:left="5400" w:hanging="360"/>
      </w:pPr>
    </w:lvl>
    <w:lvl w:ilvl="7" w:tplc="20D4D2C4" w:tentative="1">
      <w:start w:val="1"/>
      <w:numFmt w:val="lowerLetter"/>
      <w:lvlText w:val="%8."/>
      <w:lvlJc w:val="left"/>
      <w:pPr>
        <w:ind w:left="6120" w:hanging="360"/>
      </w:pPr>
    </w:lvl>
    <w:lvl w:ilvl="8" w:tplc="2FEE1C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372A4"/>
    <w:multiLevelType w:val="hybridMultilevel"/>
    <w:tmpl w:val="B07633C0"/>
    <w:lvl w:ilvl="0" w:tplc="FCCA91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A97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08BA00" w:tentative="1">
      <w:start w:val="1"/>
      <w:numFmt w:val="lowerLetter"/>
      <w:lvlText w:val="%2."/>
      <w:lvlJc w:val="left"/>
      <w:pPr>
        <w:ind w:left="1080" w:hanging="360"/>
      </w:pPr>
    </w:lvl>
    <w:lvl w:ilvl="2" w:tplc="2230E7DE" w:tentative="1">
      <w:start w:val="1"/>
      <w:numFmt w:val="lowerRoman"/>
      <w:lvlText w:val="%3."/>
      <w:lvlJc w:val="right"/>
      <w:pPr>
        <w:ind w:left="1800" w:hanging="180"/>
      </w:pPr>
    </w:lvl>
    <w:lvl w:ilvl="3" w:tplc="AC9A1586" w:tentative="1">
      <w:start w:val="1"/>
      <w:numFmt w:val="decimal"/>
      <w:lvlText w:val="%4."/>
      <w:lvlJc w:val="left"/>
      <w:pPr>
        <w:ind w:left="2520" w:hanging="360"/>
      </w:pPr>
    </w:lvl>
    <w:lvl w:ilvl="4" w:tplc="F72AA094" w:tentative="1">
      <w:start w:val="1"/>
      <w:numFmt w:val="lowerLetter"/>
      <w:lvlText w:val="%5."/>
      <w:lvlJc w:val="left"/>
      <w:pPr>
        <w:ind w:left="3240" w:hanging="360"/>
      </w:pPr>
    </w:lvl>
    <w:lvl w:ilvl="5" w:tplc="BA30723A" w:tentative="1">
      <w:start w:val="1"/>
      <w:numFmt w:val="lowerRoman"/>
      <w:lvlText w:val="%6."/>
      <w:lvlJc w:val="right"/>
      <w:pPr>
        <w:ind w:left="3960" w:hanging="180"/>
      </w:pPr>
    </w:lvl>
    <w:lvl w:ilvl="6" w:tplc="8EBA192E" w:tentative="1">
      <w:start w:val="1"/>
      <w:numFmt w:val="decimal"/>
      <w:lvlText w:val="%7."/>
      <w:lvlJc w:val="left"/>
      <w:pPr>
        <w:ind w:left="4680" w:hanging="360"/>
      </w:pPr>
    </w:lvl>
    <w:lvl w:ilvl="7" w:tplc="58A6380C" w:tentative="1">
      <w:start w:val="1"/>
      <w:numFmt w:val="lowerLetter"/>
      <w:lvlText w:val="%8."/>
      <w:lvlJc w:val="left"/>
      <w:pPr>
        <w:ind w:left="5400" w:hanging="360"/>
      </w:pPr>
    </w:lvl>
    <w:lvl w:ilvl="8" w:tplc="B2920A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605AD"/>
    <w:multiLevelType w:val="hybridMultilevel"/>
    <w:tmpl w:val="F9A4C346"/>
    <w:lvl w:ilvl="0" w:tplc="9120DF3E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72372"/>
    <w:multiLevelType w:val="hybridMultilevel"/>
    <w:tmpl w:val="94FE8146"/>
    <w:lvl w:ilvl="0" w:tplc="9F5AB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929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045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009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E9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46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0AA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08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CE9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A20B7"/>
    <w:multiLevelType w:val="hybridMultilevel"/>
    <w:tmpl w:val="5E3A5E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871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0D2F6F"/>
    <w:multiLevelType w:val="hybridMultilevel"/>
    <w:tmpl w:val="A1EA1E30"/>
    <w:lvl w:ilvl="0" w:tplc="FCCA91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42AD5"/>
    <w:multiLevelType w:val="hybridMultilevel"/>
    <w:tmpl w:val="E9B08AF2"/>
    <w:lvl w:ilvl="0" w:tplc="9120DF3E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860E85"/>
    <w:multiLevelType w:val="hybridMultilevel"/>
    <w:tmpl w:val="6762B3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432E8F"/>
    <w:multiLevelType w:val="hybridMultilevel"/>
    <w:tmpl w:val="B838BBC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C178D0"/>
    <w:multiLevelType w:val="hybridMultilevel"/>
    <w:tmpl w:val="51F80BE2"/>
    <w:lvl w:ilvl="0" w:tplc="75F6E98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37D39"/>
    <w:multiLevelType w:val="hybridMultilevel"/>
    <w:tmpl w:val="8F8ED71C"/>
    <w:lvl w:ilvl="0" w:tplc="FCCA91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813D2"/>
    <w:multiLevelType w:val="hybridMultilevel"/>
    <w:tmpl w:val="14D20B52"/>
    <w:lvl w:ilvl="0" w:tplc="2F14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4C44"/>
    <w:multiLevelType w:val="hybridMultilevel"/>
    <w:tmpl w:val="092E92F6"/>
    <w:lvl w:ilvl="0" w:tplc="BC08F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27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4C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261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C0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7EF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E63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69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34D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9B1397"/>
    <w:multiLevelType w:val="hybridMultilevel"/>
    <w:tmpl w:val="7138F3DA"/>
    <w:lvl w:ilvl="0" w:tplc="75F6E98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A71722"/>
    <w:multiLevelType w:val="hybridMultilevel"/>
    <w:tmpl w:val="B44EB0BC"/>
    <w:lvl w:ilvl="0" w:tplc="2F148C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6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8"/>
  </w:num>
  <w:num w:numId="15">
    <w:abstractNumId w:val="13"/>
  </w:num>
  <w:num w:numId="16">
    <w:abstractNumId w:val="2"/>
  </w:num>
  <w:num w:numId="17">
    <w:abstractNumId w:val="6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1F"/>
    <w:rsid w:val="00007360"/>
    <w:rsid w:val="00010DAB"/>
    <w:rsid w:val="0001269C"/>
    <w:rsid w:val="00013BA4"/>
    <w:rsid w:val="00023DEF"/>
    <w:rsid w:val="00024595"/>
    <w:rsid w:val="00037F48"/>
    <w:rsid w:val="000408A0"/>
    <w:rsid w:val="00042A87"/>
    <w:rsid w:val="00044B90"/>
    <w:rsid w:val="0004518C"/>
    <w:rsid w:val="00050DAC"/>
    <w:rsid w:val="00051391"/>
    <w:rsid w:val="00052E9E"/>
    <w:rsid w:val="000602E9"/>
    <w:rsid w:val="00064305"/>
    <w:rsid w:val="00081812"/>
    <w:rsid w:val="000935A1"/>
    <w:rsid w:val="000A3C95"/>
    <w:rsid w:val="000B0BBF"/>
    <w:rsid w:val="000B0C45"/>
    <w:rsid w:val="000C15E7"/>
    <w:rsid w:val="000C4CE2"/>
    <w:rsid w:val="000D1754"/>
    <w:rsid w:val="000F01E7"/>
    <w:rsid w:val="000F031C"/>
    <w:rsid w:val="000F2863"/>
    <w:rsid w:val="000F36B0"/>
    <w:rsid w:val="0010240C"/>
    <w:rsid w:val="0010687E"/>
    <w:rsid w:val="00111AE1"/>
    <w:rsid w:val="0011414B"/>
    <w:rsid w:val="0012128A"/>
    <w:rsid w:val="00123D01"/>
    <w:rsid w:val="001268CA"/>
    <w:rsid w:val="001331A9"/>
    <w:rsid w:val="00137FD0"/>
    <w:rsid w:val="00145E7C"/>
    <w:rsid w:val="001467B6"/>
    <w:rsid w:val="0015391A"/>
    <w:rsid w:val="0015422F"/>
    <w:rsid w:val="00164909"/>
    <w:rsid w:val="00164D16"/>
    <w:rsid w:val="0017530F"/>
    <w:rsid w:val="00177AAF"/>
    <w:rsid w:val="00185AE7"/>
    <w:rsid w:val="0018750B"/>
    <w:rsid w:val="001934E0"/>
    <w:rsid w:val="001947BC"/>
    <w:rsid w:val="00197BC7"/>
    <w:rsid w:val="001A4C2C"/>
    <w:rsid w:val="001B3098"/>
    <w:rsid w:val="001D2CF0"/>
    <w:rsid w:val="001D49BF"/>
    <w:rsid w:val="001D5DCC"/>
    <w:rsid w:val="001D5EE6"/>
    <w:rsid w:val="001E17C1"/>
    <w:rsid w:val="001E5D8C"/>
    <w:rsid w:val="00201FEB"/>
    <w:rsid w:val="002040C0"/>
    <w:rsid w:val="00205B84"/>
    <w:rsid w:val="00205C7F"/>
    <w:rsid w:val="002172CF"/>
    <w:rsid w:val="00217F4A"/>
    <w:rsid w:val="002273E3"/>
    <w:rsid w:val="0024168C"/>
    <w:rsid w:val="00243BD3"/>
    <w:rsid w:val="00256D34"/>
    <w:rsid w:val="00261597"/>
    <w:rsid w:val="00265565"/>
    <w:rsid w:val="00265950"/>
    <w:rsid w:val="00266D90"/>
    <w:rsid w:val="002726D9"/>
    <w:rsid w:val="002728A9"/>
    <w:rsid w:val="00276153"/>
    <w:rsid w:val="00280015"/>
    <w:rsid w:val="00280A1F"/>
    <w:rsid w:val="00282191"/>
    <w:rsid w:val="00284453"/>
    <w:rsid w:val="00286F73"/>
    <w:rsid w:val="002966F3"/>
    <w:rsid w:val="002B270E"/>
    <w:rsid w:val="002C217E"/>
    <w:rsid w:val="002C7799"/>
    <w:rsid w:val="002D746D"/>
    <w:rsid w:val="002E1974"/>
    <w:rsid w:val="002E36FB"/>
    <w:rsid w:val="002E5A3D"/>
    <w:rsid w:val="002F2F9B"/>
    <w:rsid w:val="00302E0C"/>
    <w:rsid w:val="00303182"/>
    <w:rsid w:val="00306C42"/>
    <w:rsid w:val="003116A8"/>
    <w:rsid w:val="00320EA9"/>
    <w:rsid w:val="003312D0"/>
    <w:rsid w:val="00333DF9"/>
    <w:rsid w:val="003426CC"/>
    <w:rsid w:val="003509BF"/>
    <w:rsid w:val="00352F17"/>
    <w:rsid w:val="0035376C"/>
    <w:rsid w:val="003604C7"/>
    <w:rsid w:val="003615DD"/>
    <w:rsid w:val="003617AA"/>
    <w:rsid w:val="003643E2"/>
    <w:rsid w:val="00364F96"/>
    <w:rsid w:val="00366321"/>
    <w:rsid w:val="00373FE6"/>
    <w:rsid w:val="00375739"/>
    <w:rsid w:val="0038268D"/>
    <w:rsid w:val="003834A1"/>
    <w:rsid w:val="0039039C"/>
    <w:rsid w:val="00397207"/>
    <w:rsid w:val="003A0152"/>
    <w:rsid w:val="003A0E67"/>
    <w:rsid w:val="003A6965"/>
    <w:rsid w:val="003A7498"/>
    <w:rsid w:val="003B20D4"/>
    <w:rsid w:val="003B49AD"/>
    <w:rsid w:val="003B4E79"/>
    <w:rsid w:val="003C3368"/>
    <w:rsid w:val="003C64AD"/>
    <w:rsid w:val="003D7FD2"/>
    <w:rsid w:val="003E3981"/>
    <w:rsid w:val="003E5B36"/>
    <w:rsid w:val="00402BC8"/>
    <w:rsid w:val="00410953"/>
    <w:rsid w:val="004114AA"/>
    <w:rsid w:val="00424C2B"/>
    <w:rsid w:val="004262DA"/>
    <w:rsid w:val="0043025E"/>
    <w:rsid w:val="0043058B"/>
    <w:rsid w:val="0043070F"/>
    <w:rsid w:val="00437F7B"/>
    <w:rsid w:val="00442386"/>
    <w:rsid w:val="004423D6"/>
    <w:rsid w:val="00447588"/>
    <w:rsid w:val="00455E24"/>
    <w:rsid w:val="00460B04"/>
    <w:rsid w:val="0046705A"/>
    <w:rsid w:val="004678FE"/>
    <w:rsid w:val="00472CB3"/>
    <w:rsid w:val="00473D30"/>
    <w:rsid w:val="004773FB"/>
    <w:rsid w:val="00487562"/>
    <w:rsid w:val="004901B7"/>
    <w:rsid w:val="004906ED"/>
    <w:rsid w:val="00491087"/>
    <w:rsid w:val="0049410D"/>
    <w:rsid w:val="00495E69"/>
    <w:rsid w:val="004B2BA3"/>
    <w:rsid w:val="004B7838"/>
    <w:rsid w:val="004C2153"/>
    <w:rsid w:val="004C4ECD"/>
    <w:rsid w:val="004C5370"/>
    <w:rsid w:val="004C54F7"/>
    <w:rsid w:val="004D0ECE"/>
    <w:rsid w:val="004D331C"/>
    <w:rsid w:val="004D3A6A"/>
    <w:rsid w:val="004D4CAE"/>
    <w:rsid w:val="004E04E9"/>
    <w:rsid w:val="004E2C09"/>
    <w:rsid w:val="004E714B"/>
    <w:rsid w:val="004F2367"/>
    <w:rsid w:val="004F61D1"/>
    <w:rsid w:val="00503CD6"/>
    <w:rsid w:val="00513198"/>
    <w:rsid w:val="00517D81"/>
    <w:rsid w:val="00522775"/>
    <w:rsid w:val="00532190"/>
    <w:rsid w:val="00536613"/>
    <w:rsid w:val="0053774B"/>
    <w:rsid w:val="00543C7D"/>
    <w:rsid w:val="005511FE"/>
    <w:rsid w:val="0055693F"/>
    <w:rsid w:val="00563BEB"/>
    <w:rsid w:val="00566241"/>
    <w:rsid w:val="00570652"/>
    <w:rsid w:val="00570BDD"/>
    <w:rsid w:val="0057433B"/>
    <w:rsid w:val="00574B63"/>
    <w:rsid w:val="005902BC"/>
    <w:rsid w:val="00597430"/>
    <w:rsid w:val="005A222D"/>
    <w:rsid w:val="005B4677"/>
    <w:rsid w:val="005C25DC"/>
    <w:rsid w:val="005C3964"/>
    <w:rsid w:val="005C45F6"/>
    <w:rsid w:val="005C6422"/>
    <w:rsid w:val="005D0802"/>
    <w:rsid w:val="005D34F5"/>
    <w:rsid w:val="005E28AA"/>
    <w:rsid w:val="005F1928"/>
    <w:rsid w:val="005F3FDD"/>
    <w:rsid w:val="005F413B"/>
    <w:rsid w:val="005F4260"/>
    <w:rsid w:val="005F63A9"/>
    <w:rsid w:val="00600814"/>
    <w:rsid w:val="00603DA2"/>
    <w:rsid w:val="006112F3"/>
    <w:rsid w:val="0062358F"/>
    <w:rsid w:val="006239B6"/>
    <w:rsid w:val="0062418D"/>
    <w:rsid w:val="00624F14"/>
    <w:rsid w:val="00625A22"/>
    <w:rsid w:val="0062729C"/>
    <w:rsid w:val="006306F4"/>
    <w:rsid w:val="006322E6"/>
    <w:rsid w:val="0064342F"/>
    <w:rsid w:val="00646DE2"/>
    <w:rsid w:val="0065508B"/>
    <w:rsid w:val="0066282A"/>
    <w:rsid w:val="00672995"/>
    <w:rsid w:val="006756E0"/>
    <w:rsid w:val="00677815"/>
    <w:rsid w:val="0068207C"/>
    <w:rsid w:val="00687FD1"/>
    <w:rsid w:val="006A2B76"/>
    <w:rsid w:val="006A3DDF"/>
    <w:rsid w:val="006A4D2B"/>
    <w:rsid w:val="006B37B2"/>
    <w:rsid w:val="006C62C6"/>
    <w:rsid w:val="006E323B"/>
    <w:rsid w:val="006E5417"/>
    <w:rsid w:val="006E6168"/>
    <w:rsid w:val="006F45D9"/>
    <w:rsid w:val="0071667A"/>
    <w:rsid w:val="00716966"/>
    <w:rsid w:val="00717E60"/>
    <w:rsid w:val="00720024"/>
    <w:rsid w:val="0072066A"/>
    <w:rsid w:val="00724193"/>
    <w:rsid w:val="007266A3"/>
    <w:rsid w:val="00726B3C"/>
    <w:rsid w:val="00742946"/>
    <w:rsid w:val="00744AC9"/>
    <w:rsid w:val="00753BFC"/>
    <w:rsid w:val="00762ECB"/>
    <w:rsid w:val="007654C3"/>
    <w:rsid w:val="00765A0E"/>
    <w:rsid w:val="0078166D"/>
    <w:rsid w:val="00782EC1"/>
    <w:rsid w:val="00786C23"/>
    <w:rsid w:val="007877A0"/>
    <w:rsid w:val="007A3CDF"/>
    <w:rsid w:val="007B3A7B"/>
    <w:rsid w:val="007B401E"/>
    <w:rsid w:val="007C73E6"/>
    <w:rsid w:val="007E4F88"/>
    <w:rsid w:val="007F5D84"/>
    <w:rsid w:val="00801D58"/>
    <w:rsid w:val="00806EFC"/>
    <w:rsid w:val="00812C7C"/>
    <w:rsid w:val="008206CB"/>
    <w:rsid w:val="00821214"/>
    <w:rsid w:val="00822698"/>
    <w:rsid w:val="008229AB"/>
    <w:rsid w:val="0082692D"/>
    <w:rsid w:val="008316D5"/>
    <w:rsid w:val="0083393D"/>
    <w:rsid w:val="00836D1A"/>
    <w:rsid w:val="008371E9"/>
    <w:rsid w:val="008422A5"/>
    <w:rsid w:val="00843A30"/>
    <w:rsid w:val="00852793"/>
    <w:rsid w:val="0085604F"/>
    <w:rsid w:val="008572CC"/>
    <w:rsid w:val="00857FEE"/>
    <w:rsid w:val="0086122F"/>
    <w:rsid w:val="008644FC"/>
    <w:rsid w:val="00870BE4"/>
    <w:rsid w:val="008713D0"/>
    <w:rsid w:val="008744FF"/>
    <w:rsid w:val="008826E3"/>
    <w:rsid w:val="00883F58"/>
    <w:rsid w:val="00892D61"/>
    <w:rsid w:val="008944D0"/>
    <w:rsid w:val="00895B33"/>
    <w:rsid w:val="008A32E2"/>
    <w:rsid w:val="008C14C9"/>
    <w:rsid w:val="008C2495"/>
    <w:rsid w:val="008C33D2"/>
    <w:rsid w:val="008C4BC2"/>
    <w:rsid w:val="008C570A"/>
    <w:rsid w:val="008D0F12"/>
    <w:rsid w:val="008D38D5"/>
    <w:rsid w:val="008E1927"/>
    <w:rsid w:val="008E4A83"/>
    <w:rsid w:val="008E550B"/>
    <w:rsid w:val="008E5FCB"/>
    <w:rsid w:val="008F0C89"/>
    <w:rsid w:val="008F18F6"/>
    <w:rsid w:val="00914A44"/>
    <w:rsid w:val="009262EE"/>
    <w:rsid w:val="0093064B"/>
    <w:rsid w:val="0093309A"/>
    <w:rsid w:val="009421DA"/>
    <w:rsid w:val="0094419A"/>
    <w:rsid w:val="00953E18"/>
    <w:rsid w:val="00955697"/>
    <w:rsid w:val="0095570C"/>
    <w:rsid w:val="00964AFC"/>
    <w:rsid w:val="00966D4C"/>
    <w:rsid w:val="0097736E"/>
    <w:rsid w:val="00981777"/>
    <w:rsid w:val="0098681C"/>
    <w:rsid w:val="009A56FC"/>
    <w:rsid w:val="009A7346"/>
    <w:rsid w:val="009C2D9D"/>
    <w:rsid w:val="009C4882"/>
    <w:rsid w:val="009D0AE0"/>
    <w:rsid w:val="009D2371"/>
    <w:rsid w:val="009D5307"/>
    <w:rsid w:val="009D7FC1"/>
    <w:rsid w:val="009E2827"/>
    <w:rsid w:val="009E4619"/>
    <w:rsid w:val="009F004E"/>
    <w:rsid w:val="009F00E5"/>
    <w:rsid w:val="009F62BB"/>
    <w:rsid w:val="00A02A8B"/>
    <w:rsid w:val="00A04DCE"/>
    <w:rsid w:val="00A1596B"/>
    <w:rsid w:val="00A16A32"/>
    <w:rsid w:val="00A21CF4"/>
    <w:rsid w:val="00A24040"/>
    <w:rsid w:val="00A320C6"/>
    <w:rsid w:val="00A42B7F"/>
    <w:rsid w:val="00A47DF1"/>
    <w:rsid w:val="00A51B84"/>
    <w:rsid w:val="00A53C1E"/>
    <w:rsid w:val="00A55889"/>
    <w:rsid w:val="00A64FE6"/>
    <w:rsid w:val="00A657DA"/>
    <w:rsid w:val="00A722A8"/>
    <w:rsid w:val="00A7591D"/>
    <w:rsid w:val="00A84EA6"/>
    <w:rsid w:val="00A86AFD"/>
    <w:rsid w:val="00A92921"/>
    <w:rsid w:val="00A93F37"/>
    <w:rsid w:val="00AB219E"/>
    <w:rsid w:val="00AB297F"/>
    <w:rsid w:val="00AB4227"/>
    <w:rsid w:val="00AB6B6B"/>
    <w:rsid w:val="00AC1573"/>
    <w:rsid w:val="00AC5C11"/>
    <w:rsid w:val="00AE4D7B"/>
    <w:rsid w:val="00AE75BE"/>
    <w:rsid w:val="00AF0E10"/>
    <w:rsid w:val="00AF1546"/>
    <w:rsid w:val="00B05DC9"/>
    <w:rsid w:val="00B06CA3"/>
    <w:rsid w:val="00B13387"/>
    <w:rsid w:val="00B14EB7"/>
    <w:rsid w:val="00B1693E"/>
    <w:rsid w:val="00B215F7"/>
    <w:rsid w:val="00B2209B"/>
    <w:rsid w:val="00B250A0"/>
    <w:rsid w:val="00B33FF4"/>
    <w:rsid w:val="00B35ACF"/>
    <w:rsid w:val="00B37D6E"/>
    <w:rsid w:val="00B50ED7"/>
    <w:rsid w:val="00B5231B"/>
    <w:rsid w:val="00B53E16"/>
    <w:rsid w:val="00B54043"/>
    <w:rsid w:val="00B541A8"/>
    <w:rsid w:val="00B64DCA"/>
    <w:rsid w:val="00B701D9"/>
    <w:rsid w:val="00B7622D"/>
    <w:rsid w:val="00B85DE5"/>
    <w:rsid w:val="00B9049E"/>
    <w:rsid w:val="00B91BF3"/>
    <w:rsid w:val="00BA3844"/>
    <w:rsid w:val="00BA4B92"/>
    <w:rsid w:val="00BA729D"/>
    <w:rsid w:val="00BB1625"/>
    <w:rsid w:val="00BB3DFC"/>
    <w:rsid w:val="00BB7400"/>
    <w:rsid w:val="00BC18D0"/>
    <w:rsid w:val="00BC21D9"/>
    <w:rsid w:val="00BC7AFD"/>
    <w:rsid w:val="00BD3568"/>
    <w:rsid w:val="00BD5B4F"/>
    <w:rsid w:val="00BD7DC1"/>
    <w:rsid w:val="00BE049B"/>
    <w:rsid w:val="00BE25BB"/>
    <w:rsid w:val="00BF1643"/>
    <w:rsid w:val="00BF4392"/>
    <w:rsid w:val="00BF4FF5"/>
    <w:rsid w:val="00BF6E1F"/>
    <w:rsid w:val="00C038D9"/>
    <w:rsid w:val="00C04206"/>
    <w:rsid w:val="00C06F94"/>
    <w:rsid w:val="00C107C7"/>
    <w:rsid w:val="00C114C8"/>
    <w:rsid w:val="00C115CF"/>
    <w:rsid w:val="00C15FCD"/>
    <w:rsid w:val="00C2367C"/>
    <w:rsid w:val="00C23CB5"/>
    <w:rsid w:val="00C26CE1"/>
    <w:rsid w:val="00C31C75"/>
    <w:rsid w:val="00C33F70"/>
    <w:rsid w:val="00C4090A"/>
    <w:rsid w:val="00C45F15"/>
    <w:rsid w:val="00C558A3"/>
    <w:rsid w:val="00C57795"/>
    <w:rsid w:val="00C62CB3"/>
    <w:rsid w:val="00C71BF7"/>
    <w:rsid w:val="00C76EBD"/>
    <w:rsid w:val="00C91865"/>
    <w:rsid w:val="00C94002"/>
    <w:rsid w:val="00C95290"/>
    <w:rsid w:val="00CA12DB"/>
    <w:rsid w:val="00CA2BF3"/>
    <w:rsid w:val="00CB1025"/>
    <w:rsid w:val="00CB649A"/>
    <w:rsid w:val="00CC375E"/>
    <w:rsid w:val="00CC6434"/>
    <w:rsid w:val="00CD2182"/>
    <w:rsid w:val="00CD63C4"/>
    <w:rsid w:val="00CD722F"/>
    <w:rsid w:val="00CE78B8"/>
    <w:rsid w:val="00CF7D51"/>
    <w:rsid w:val="00D04F20"/>
    <w:rsid w:val="00D066AA"/>
    <w:rsid w:val="00D06D80"/>
    <w:rsid w:val="00D07171"/>
    <w:rsid w:val="00D1370F"/>
    <w:rsid w:val="00D2619F"/>
    <w:rsid w:val="00D55638"/>
    <w:rsid w:val="00D60487"/>
    <w:rsid w:val="00D608B8"/>
    <w:rsid w:val="00D60B66"/>
    <w:rsid w:val="00D652EE"/>
    <w:rsid w:val="00D741B5"/>
    <w:rsid w:val="00D86D0E"/>
    <w:rsid w:val="00D9714C"/>
    <w:rsid w:val="00DA7237"/>
    <w:rsid w:val="00DB34D9"/>
    <w:rsid w:val="00DB35F3"/>
    <w:rsid w:val="00DB6E8F"/>
    <w:rsid w:val="00DB7012"/>
    <w:rsid w:val="00DC0AA5"/>
    <w:rsid w:val="00DD21A8"/>
    <w:rsid w:val="00DD3182"/>
    <w:rsid w:val="00DE7AA2"/>
    <w:rsid w:val="00DF1579"/>
    <w:rsid w:val="00DF35BB"/>
    <w:rsid w:val="00DF7210"/>
    <w:rsid w:val="00E01FA4"/>
    <w:rsid w:val="00E02E71"/>
    <w:rsid w:val="00E04A68"/>
    <w:rsid w:val="00E112AD"/>
    <w:rsid w:val="00E1470D"/>
    <w:rsid w:val="00E14992"/>
    <w:rsid w:val="00E14B40"/>
    <w:rsid w:val="00E17E9F"/>
    <w:rsid w:val="00E21D5E"/>
    <w:rsid w:val="00E25413"/>
    <w:rsid w:val="00E2686D"/>
    <w:rsid w:val="00E27FA3"/>
    <w:rsid w:val="00E477A4"/>
    <w:rsid w:val="00E55DF6"/>
    <w:rsid w:val="00E5693E"/>
    <w:rsid w:val="00E62E44"/>
    <w:rsid w:val="00E62F24"/>
    <w:rsid w:val="00E634BD"/>
    <w:rsid w:val="00E63EAC"/>
    <w:rsid w:val="00E702E5"/>
    <w:rsid w:val="00E71686"/>
    <w:rsid w:val="00E72CE7"/>
    <w:rsid w:val="00E754A9"/>
    <w:rsid w:val="00E80048"/>
    <w:rsid w:val="00E8325B"/>
    <w:rsid w:val="00E84330"/>
    <w:rsid w:val="00E8728B"/>
    <w:rsid w:val="00EA482A"/>
    <w:rsid w:val="00EB504E"/>
    <w:rsid w:val="00EC1371"/>
    <w:rsid w:val="00EC52BE"/>
    <w:rsid w:val="00EC687C"/>
    <w:rsid w:val="00ED1542"/>
    <w:rsid w:val="00ED7DF7"/>
    <w:rsid w:val="00EE2DF5"/>
    <w:rsid w:val="00EE3102"/>
    <w:rsid w:val="00EE76ED"/>
    <w:rsid w:val="00EF0B5F"/>
    <w:rsid w:val="00EF27F1"/>
    <w:rsid w:val="00EF2C4E"/>
    <w:rsid w:val="00EF55BD"/>
    <w:rsid w:val="00F01F3C"/>
    <w:rsid w:val="00F11759"/>
    <w:rsid w:val="00F205F2"/>
    <w:rsid w:val="00F429CD"/>
    <w:rsid w:val="00F56E96"/>
    <w:rsid w:val="00F63957"/>
    <w:rsid w:val="00F645EE"/>
    <w:rsid w:val="00F74879"/>
    <w:rsid w:val="00F76474"/>
    <w:rsid w:val="00F76666"/>
    <w:rsid w:val="00F839F1"/>
    <w:rsid w:val="00F847AB"/>
    <w:rsid w:val="00F85C00"/>
    <w:rsid w:val="00F87F10"/>
    <w:rsid w:val="00F91323"/>
    <w:rsid w:val="00F95312"/>
    <w:rsid w:val="00FA5073"/>
    <w:rsid w:val="00FA5683"/>
    <w:rsid w:val="00FA5AC0"/>
    <w:rsid w:val="00FB42D0"/>
    <w:rsid w:val="00FB4EE0"/>
    <w:rsid w:val="00FB655C"/>
    <w:rsid w:val="00FC3A22"/>
    <w:rsid w:val="00FC5C63"/>
    <w:rsid w:val="00FD7336"/>
    <w:rsid w:val="00FD7FB2"/>
    <w:rsid w:val="00FE3E1B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oNotEmbedSmartTags/>
  <w:decimalSymbol w:val=","/>
  <w:listSeparator w:val=";"/>
  <w15:docId w15:val="{02842632-4833-4DE9-AC00-1C36AB91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6D90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Glava1">
    <w:name w:val="Glava1"/>
    <w:basedOn w:val="Navaden1"/>
    <w:rsid w:val="00AD2B87"/>
    <w:pPr>
      <w:tabs>
        <w:tab w:val="center" w:pos="4320"/>
        <w:tab w:val="right" w:pos="8640"/>
      </w:tabs>
    </w:pPr>
  </w:style>
  <w:style w:type="paragraph" w:customStyle="1" w:styleId="Navaden1">
    <w:name w:val="Navaden1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Noga1">
    <w:name w:val="Noga1"/>
    <w:basedOn w:val="Navaden0"/>
    <w:semiHidden/>
    <w:rsid w:val="00AD2B87"/>
    <w:pPr>
      <w:tabs>
        <w:tab w:val="center" w:pos="4320"/>
        <w:tab w:val="right" w:pos="8640"/>
      </w:tabs>
    </w:pPr>
  </w:style>
  <w:style w:type="paragraph" w:customStyle="1" w:styleId="Navaden0">
    <w:name w:val="Navaden_0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Navaden10">
    <w:name w:val="Navaden_1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Navaden2">
    <w:name w:val="Navaden_2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0">
    <w:name w:val="Glava_0"/>
    <w:basedOn w:val="Navaden3"/>
    <w:rsid w:val="00AD2B87"/>
    <w:pPr>
      <w:tabs>
        <w:tab w:val="center" w:pos="4320"/>
        <w:tab w:val="right" w:pos="8640"/>
      </w:tabs>
    </w:pPr>
  </w:style>
  <w:style w:type="paragraph" w:customStyle="1" w:styleId="Navaden3">
    <w:name w:val="Navaden_3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10">
    <w:name w:val="Glava_1"/>
    <w:basedOn w:val="Navaden4"/>
    <w:rsid w:val="00AD2B87"/>
    <w:pPr>
      <w:tabs>
        <w:tab w:val="center" w:pos="4320"/>
        <w:tab w:val="right" w:pos="8640"/>
      </w:tabs>
    </w:pPr>
  </w:style>
  <w:style w:type="paragraph" w:customStyle="1" w:styleId="Navaden4">
    <w:name w:val="Navaden_4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2">
    <w:name w:val="Glava_2"/>
    <w:basedOn w:val="Navaden5"/>
    <w:rsid w:val="00AD2B87"/>
    <w:pPr>
      <w:tabs>
        <w:tab w:val="center" w:pos="4320"/>
        <w:tab w:val="right" w:pos="8640"/>
      </w:tabs>
    </w:pPr>
  </w:style>
  <w:style w:type="paragraph" w:customStyle="1" w:styleId="Navaden5">
    <w:name w:val="Navaden_5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3">
    <w:name w:val="Glava_3"/>
    <w:basedOn w:val="Navaden6"/>
    <w:rsid w:val="00AD2B87"/>
    <w:pPr>
      <w:tabs>
        <w:tab w:val="center" w:pos="4320"/>
        <w:tab w:val="right" w:pos="8640"/>
      </w:tabs>
    </w:pPr>
  </w:style>
  <w:style w:type="paragraph" w:customStyle="1" w:styleId="Navaden6">
    <w:name w:val="Navaden_6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4">
    <w:name w:val="Glava_4"/>
    <w:basedOn w:val="Navaden7"/>
    <w:rsid w:val="00AD2B87"/>
    <w:pPr>
      <w:tabs>
        <w:tab w:val="center" w:pos="4320"/>
        <w:tab w:val="right" w:pos="8640"/>
      </w:tabs>
    </w:pPr>
  </w:style>
  <w:style w:type="paragraph" w:customStyle="1" w:styleId="Navaden7">
    <w:name w:val="Navaden_7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5">
    <w:name w:val="Glava_5"/>
    <w:basedOn w:val="Navaden8"/>
    <w:rsid w:val="00AD2B87"/>
    <w:pPr>
      <w:tabs>
        <w:tab w:val="center" w:pos="4320"/>
        <w:tab w:val="right" w:pos="8640"/>
      </w:tabs>
    </w:pPr>
  </w:style>
  <w:style w:type="paragraph" w:customStyle="1" w:styleId="Navaden8">
    <w:name w:val="Navaden_8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6">
    <w:name w:val="Glava_6"/>
    <w:basedOn w:val="Navaden9"/>
    <w:rsid w:val="00AD2B87"/>
    <w:pPr>
      <w:tabs>
        <w:tab w:val="center" w:pos="4320"/>
        <w:tab w:val="right" w:pos="8640"/>
      </w:tabs>
    </w:pPr>
  </w:style>
  <w:style w:type="paragraph" w:customStyle="1" w:styleId="Navaden9">
    <w:name w:val="Navaden_9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Glava7">
    <w:name w:val="Glava_7"/>
    <w:basedOn w:val="Navaden100"/>
    <w:rsid w:val="00AD2B87"/>
    <w:pPr>
      <w:tabs>
        <w:tab w:val="center" w:pos="4320"/>
        <w:tab w:val="right" w:pos="8640"/>
      </w:tabs>
    </w:pPr>
  </w:style>
  <w:style w:type="paragraph" w:customStyle="1" w:styleId="Navaden100">
    <w:name w:val="Navaden_10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Noga0">
    <w:name w:val="Noga_0"/>
    <w:basedOn w:val="Navaden11"/>
    <w:semiHidden/>
    <w:rsid w:val="00AD2B87"/>
    <w:pPr>
      <w:tabs>
        <w:tab w:val="center" w:pos="4320"/>
        <w:tab w:val="right" w:pos="8640"/>
      </w:tabs>
    </w:pPr>
  </w:style>
  <w:style w:type="paragraph" w:customStyle="1" w:styleId="Navaden11">
    <w:name w:val="Navaden_11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801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01D58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5604F"/>
    <w:pPr>
      <w:ind w:left="720"/>
      <w:contextualSpacing/>
    </w:pPr>
  </w:style>
  <w:style w:type="table" w:styleId="Tabelamrea">
    <w:name w:val="Table Grid"/>
    <w:basedOn w:val="Navadnatabela"/>
    <w:rsid w:val="00EE2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puttext">
    <w:name w:val="outputtext"/>
    <w:basedOn w:val="Privzetapisavaodstavka"/>
    <w:rsid w:val="00EE2DF5"/>
  </w:style>
  <w:style w:type="character" w:styleId="Krepko">
    <w:name w:val="Strong"/>
    <w:basedOn w:val="Privzetapisavaodstavka"/>
    <w:uiPriority w:val="22"/>
    <w:qFormat/>
    <w:rsid w:val="00B701D9"/>
    <w:rPr>
      <w:b/>
      <w:bCs/>
    </w:rPr>
  </w:style>
  <w:style w:type="paragraph" w:styleId="Sprotnaopomba-besedilo">
    <w:name w:val="footnote text"/>
    <w:basedOn w:val="Navaden"/>
    <w:link w:val="Sprotnaopomba-besediloZnak"/>
    <w:unhideWhenUsed/>
    <w:rsid w:val="00D86D0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86D0E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unhideWhenUsed/>
    <w:rsid w:val="00D86D0E"/>
    <w:rPr>
      <w:vertAlign w:val="superscript"/>
    </w:rPr>
  </w:style>
  <w:style w:type="character" w:styleId="Pripombasklic">
    <w:name w:val="annotation reference"/>
    <w:basedOn w:val="Privzetapisavaodstavka"/>
    <w:semiHidden/>
    <w:unhideWhenUsed/>
    <w:rsid w:val="00266D9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266D9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266D90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66D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266D90"/>
    <w:rPr>
      <w:rFonts w:ascii="Arial" w:hAnsi="Arial"/>
      <w:b/>
      <w:bCs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4906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PRAV12924" TargetMode="External"/><Relationship Id="rId13" Type="http://schemas.openxmlformats.org/officeDocument/2006/relationships/hyperlink" Target="http://www.fu.gov.si/fileadmin/Internet/Placevanje_in_izvrsba/Podrocja/Placevanje_davkov_in_drugih_dajatev/Opis/Seznam_podracunov_za_placevanje_trosarin_uvoznih_dajatev_in_okoljskih_dajatev.xl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.gov.si/kontakt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.gov.si/fileadmin/Internet/Davki_in_druge_dajatve/Podrocja/Trosarine/Opis/Informacijski_sistem_E_TROD_programska_podpora_trosarinam_in_okoljskim_dajatvam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u.gov.si/fileadmin/Internet/Davki_in_druge_dajatve/Podrocja/Trosarine/Opis/Informacijski_sistem_E_TROD_programska_podpora_trosarinam_in_okoljskim_dajatvam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avki.durs.si/EdavkiPortal/OpenPortal/CommonPages/Opdynp/PageD.aspx?category=obrazec_tro_alk1" TargetMode="External"/><Relationship Id="rId14" Type="http://schemas.openxmlformats.org/officeDocument/2006/relationships/hyperlink" Target="http://www.fu.gov.si/davki_in_druge_dajatve/podrocja/trosarine_ztro_1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!Odd.%20za%20financiranje\FURS\Informacijska%20tehnologija\Dokumentni%20sistem\Predloge%20dokumentov\GFU%20DT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ACD9-AEC7-40C9-9775-AD7735AE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 DT1.dotx</Template>
  <TotalTime>13</TotalTime>
  <Pages>3</Pages>
  <Words>1015</Words>
  <Characters>6378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Finančna Uprava RS</Company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Tomaž Lavrič</dc:creator>
  <cp:lastModifiedBy>Nevenka Murovec</cp:lastModifiedBy>
  <cp:revision>4</cp:revision>
  <cp:lastPrinted>2016-04-20T08:38:00Z</cp:lastPrinted>
  <dcterms:created xsi:type="dcterms:W3CDTF">2020-06-11T11:46:00Z</dcterms:created>
  <dcterms:modified xsi:type="dcterms:W3CDTF">2020-06-11T11:58:00Z</dcterms:modified>
</cp:coreProperties>
</file>