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04A6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55051B43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FF3B3B4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0341DC7B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1004-102/2026-1</w:t>
      </w:r>
      <w:bookmarkEnd w:id="1"/>
      <w:r w:rsidRPr="006C0A0E">
        <w:rPr>
          <w:rFonts w:cs="Arial"/>
        </w:rPr>
        <w:tab/>
      </w:r>
    </w:p>
    <w:p w14:paraId="10B4173B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67EBDCE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E8713D6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F10EB3B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1C4509">
        <w:rPr>
          <w:rFonts w:cs="Arial"/>
          <w:b/>
          <w:bCs/>
        </w:rPr>
        <w:t>tri</w:t>
      </w:r>
      <w:r w:rsidR="001F1109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1C4509">
        <w:rPr>
          <w:rFonts w:cs="Arial"/>
          <w:b/>
          <w:bCs/>
        </w:rPr>
        <w:t>a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1C4509">
        <w:rPr>
          <w:rFonts w:cs="Arial"/>
          <w:b/>
          <w:bCs/>
        </w:rPr>
        <w:t>a</w:t>
      </w:r>
      <w:r w:rsidR="006F1507" w:rsidRPr="0036131B">
        <w:rPr>
          <w:rFonts w:cs="Arial"/>
          <w:b/>
          <w:bCs/>
        </w:rPr>
        <w:t xml:space="preserve"> mest</w:t>
      </w:r>
      <w:r w:rsidR="001C4509">
        <w:rPr>
          <w:rFonts w:cs="Arial"/>
          <w:b/>
          <w:bCs/>
        </w:rPr>
        <w:t>a</w:t>
      </w:r>
      <w:r w:rsidRPr="00B45323">
        <w:rPr>
          <w:rFonts w:cs="Arial"/>
        </w:rPr>
        <w:t>:</w:t>
      </w:r>
    </w:p>
    <w:p w14:paraId="471D2541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442AFAF7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3FEAB317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1F1109">
        <w:rPr>
          <w:rFonts w:cs="Arial"/>
          <w:b/>
          <w:szCs w:val="20"/>
        </w:rPr>
        <w:t>Ljubljana</w:t>
      </w:r>
    </w:p>
    <w:p w14:paraId="29E55FA2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5F92A15E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74572FC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</w:p>
    <w:p w14:paraId="5E58ED3C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1491FFC6" w14:textId="77777777" w:rsidR="000B18FA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1C4509" w:rsidRPr="000B18FA">
        <w:rPr>
          <w:rFonts w:ascii="Arial" w:hAnsi="Arial" w:cs="Arial"/>
          <w:sz w:val="20"/>
          <w:szCs w:val="20"/>
        </w:rPr>
        <w:t>Oddelk</w:t>
      </w:r>
      <w:r w:rsidR="001C4509">
        <w:rPr>
          <w:rFonts w:ascii="Arial" w:hAnsi="Arial" w:cs="Arial"/>
          <w:sz w:val="20"/>
          <w:szCs w:val="20"/>
        </w:rPr>
        <w:t>u</w:t>
      </w:r>
      <w:r w:rsidR="001C4509" w:rsidRPr="000B18FA">
        <w:rPr>
          <w:rFonts w:ascii="Arial" w:hAnsi="Arial" w:cs="Arial"/>
          <w:sz w:val="20"/>
          <w:szCs w:val="20"/>
        </w:rPr>
        <w:t xml:space="preserve"> za </w:t>
      </w:r>
      <w:r w:rsidR="001C4509">
        <w:rPr>
          <w:rFonts w:ascii="Arial" w:hAnsi="Arial" w:cs="Arial"/>
          <w:sz w:val="20"/>
          <w:szCs w:val="20"/>
        </w:rPr>
        <w:t>prispevke 1</w:t>
      </w:r>
      <w:r w:rsidR="001C4509" w:rsidRPr="000B18FA">
        <w:rPr>
          <w:rFonts w:ascii="Arial" w:hAnsi="Arial" w:cs="Arial"/>
          <w:sz w:val="20"/>
          <w:szCs w:val="20"/>
        </w:rPr>
        <w:t xml:space="preserve"> </w:t>
      </w:r>
      <w:r w:rsidRPr="000B18FA">
        <w:rPr>
          <w:rFonts w:ascii="Arial" w:hAnsi="Arial" w:cs="Arial"/>
          <w:sz w:val="20"/>
          <w:szCs w:val="20"/>
        </w:rPr>
        <w:t xml:space="preserve">– </w:t>
      </w:r>
      <w:r w:rsidR="001C4509" w:rsidRPr="001F1109">
        <w:rPr>
          <w:rFonts w:ascii="Arial" w:hAnsi="Arial" w:cs="Arial"/>
          <w:i/>
          <w:iCs/>
          <w:sz w:val="20"/>
          <w:szCs w:val="20"/>
        </w:rPr>
        <w:t>1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</w:p>
    <w:p w14:paraId="400E14C3" w14:textId="77777777" w:rsidR="000B18FA" w:rsidRPr="001F1109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 w:rsidR="001C4509">
        <w:rPr>
          <w:rFonts w:ascii="Arial" w:hAnsi="Arial" w:cs="Arial"/>
          <w:sz w:val="20"/>
          <w:szCs w:val="20"/>
        </w:rPr>
        <w:t>prispevke</w:t>
      </w:r>
      <w:r w:rsidR="00402746">
        <w:rPr>
          <w:rFonts w:ascii="Arial" w:hAnsi="Arial" w:cs="Arial"/>
          <w:sz w:val="20"/>
          <w:szCs w:val="20"/>
        </w:rPr>
        <w:t xml:space="preserve"> </w:t>
      </w:r>
      <w:r w:rsidR="001C4509">
        <w:rPr>
          <w:rFonts w:ascii="Arial" w:hAnsi="Arial" w:cs="Arial"/>
          <w:sz w:val="20"/>
          <w:szCs w:val="20"/>
        </w:rPr>
        <w:t>2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="001F1109" w:rsidRPr="001F1109">
        <w:rPr>
          <w:rFonts w:ascii="Arial" w:hAnsi="Arial" w:cs="Arial"/>
          <w:i/>
          <w:iCs/>
          <w:sz w:val="20"/>
          <w:szCs w:val="20"/>
        </w:rPr>
        <w:t>1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</w:p>
    <w:p w14:paraId="773F61C4" w14:textId="77777777" w:rsidR="001F1109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26144">
        <w:rPr>
          <w:rFonts w:ascii="Arial" w:hAnsi="Arial" w:cs="Arial"/>
          <w:sz w:val="20"/>
          <w:szCs w:val="20"/>
        </w:rPr>
        <w:t xml:space="preserve">v Oddelku za </w:t>
      </w:r>
      <w:r w:rsidR="001C4509">
        <w:rPr>
          <w:rFonts w:ascii="Arial" w:hAnsi="Arial" w:cs="Arial"/>
          <w:sz w:val="20"/>
          <w:szCs w:val="20"/>
        </w:rPr>
        <w:t>davke od dohodkov iz poslovanja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1C4509" w:rsidRPr="000B18FA">
        <w:rPr>
          <w:rFonts w:ascii="Arial" w:hAnsi="Arial" w:cs="Arial"/>
          <w:sz w:val="20"/>
          <w:szCs w:val="20"/>
        </w:rPr>
        <w:t xml:space="preserve">– </w:t>
      </w:r>
      <w:r w:rsidR="001C4509" w:rsidRPr="001F1109">
        <w:rPr>
          <w:rFonts w:ascii="Arial" w:hAnsi="Arial" w:cs="Arial"/>
          <w:i/>
          <w:iCs/>
          <w:sz w:val="20"/>
          <w:szCs w:val="20"/>
        </w:rPr>
        <w:t>1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</w:p>
    <w:p w14:paraId="55968FBE" w14:textId="77777777" w:rsidR="000B18FA" w:rsidRPr="000B18FA" w:rsidRDefault="000B18FA" w:rsidP="000B18FA">
      <w:pPr>
        <w:pStyle w:val="Odstavekseznama"/>
        <w:spacing w:line="260" w:lineRule="exact"/>
        <w:jc w:val="both"/>
        <w:rPr>
          <w:rFonts w:cs="Arial"/>
          <w:b/>
          <w:bCs/>
          <w:i/>
          <w:iCs/>
          <w:szCs w:val="20"/>
        </w:rPr>
      </w:pPr>
    </w:p>
    <w:p w14:paraId="0C154976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 xml:space="preserve">aloge na uradniškem delovnem mestu se opravljajo v nazivu finančni kontrolor svetovalec III, II, I. </w:t>
      </w:r>
    </w:p>
    <w:p w14:paraId="27AFFAC0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5336B26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="00402746">
        <w:rPr>
          <w:rFonts w:cs="Arial"/>
          <w:color w:val="222222"/>
          <w:szCs w:val="20"/>
        </w:rPr>
        <w:t>030,25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F66A1C">
        <w:rPr>
          <w:rFonts w:cs="Arial"/>
          <w:color w:val="222222"/>
          <w:szCs w:val="20"/>
        </w:rPr>
        <w:t>820,71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0A24AA6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2D16A4D6" w14:textId="77777777" w:rsidR="001F1109" w:rsidRDefault="00000000" w:rsidP="001F1109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Ljubljana, Davčna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1000 Ljubljana.</w:t>
      </w:r>
    </w:p>
    <w:p w14:paraId="58BE7A1C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E5F723E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4EAE87D8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189E42B6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0A720069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528669C6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0994C286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2AF7503E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6CCE31E3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3D5CC9BA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BB3AC94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26F07299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71692056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690A6B64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FC6C7C0" w14:textId="77777777" w:rsidR="000B18FA" w:rsidRPr="00475AFC" w:rsidRDefault="00000000" w:rsidP="000B18F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17E9E439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02E51F86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2AF70FBA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63232751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56A8299D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0C51480D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2545D04C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0254C895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099FAEDC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4E03E047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05BFD0AA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2AB4BBE3" w14:textId="77777777" w:rsidR="000B18F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7298BACB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6842FAF3" w14:textId="77777777" w:rsidR="001F1109" w:rsidRPr="00D32082" w:rsidRDefault="00000000" w:rsidP="001F1109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</w:t>
      </w:r>
      <w:r w:rsidRPr="00D32082">
        <w:rPr>
          <w:rFonts w:cs="Arial"/>
          <w:szCs w:val="20"/>
        </w:rPr>
        <w:t xml:space="preserve"> mesece.</w:t>
      </w:r>
    </w:p>
    <w:p w14:paraId="6CA22A32" w14:textId="77777777" w:rsidR="001F1109" w:rsidRDefault="001F1109" w:rsidP="006F1507">
      <w:pPr>
        <w:spacing w:line="260" w:lineRule="exact"/>
        <w:jc w:val="both"/>
        <w:rPr>
          <w:rFonts w:cs="Arial"/>
          <w:szCs w:val="20"/>
        </w:rPr>
      </w:pPr>
    </w:p>
    <w:p w14:paraId="2439ABEA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5384EB46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D42D04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773CB9DC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FB3221B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630694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A44CD25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4C7EEF4A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AEC479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F6785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17B42097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452F108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2CF5B83E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9A9F192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lastRenderedPageBreak/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37A56015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E63CAA3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561B438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04B9C7E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kandidat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6FBF4092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71D2717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4715D91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C1F7711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E279685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FC67A3B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C4C047A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B546408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4F8E6B16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25AEFF37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45819AC0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181A9351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4E923C8D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5B29DAEB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FC04036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D6C4576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DB1A4CB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30BF34A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C8114F5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F0DC1E3" w14:textId="77777777" w:rsidR="00F66A1C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6DD3F4DC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77657C20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bCs/>
          <w:szCs w:val="20"/>
        </w:rPr>
        <w:t xml:space="preserve">Prijave se pošljejo na elektronski naslov: </w:t>
      </w:r>
      <w:hyperlink r:id="rId8" w:history="1">
        <w:r w:rsidR="001F1109" w:rsidRPr="009268EE">
          <w:rPr>
            <w:rStyle w:val="Hiperpovezava"/>
            <w:rFonts w:cs="Arial"/>
            <w:szCs w:val="20"/>
          </w:rPr>
          <w:t>lj.fu@gov.si</w:t>
        </w:r>
      </w:hyperlink>
      <w:r w:rsidR="001F1109" w:rsidRPr="0009327C">
        <w:rPr>
          <w:rFonts w:cs="Arial"/>
          <w:szCs w:val="20"/>
        </w:rPr>
        <w:t>.</w:t>
      </w:r>
    </w:p>
    <w:p w14:paraId="0B57E086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  <w:u w:val="single"/>
        </w:rPr>
      </w:pPr>
    </w:p>
    <w:p w14:paraId="454D22C3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szCs w:val="20"/>
        </w:rPr>
        <w:t>Kandidati, katerih vloga bo prepozna ali nepopolna ali, ki na dan izteka roka za vložitev prijave ne bodo izkazovali izpolnjevanja natečajnih pogojev, se v skladu s 65. členom ZJU-1, ne bodo uvrstili v izbirni postopek.</w:t>
      </w:r>
    </w:p>
    <w:p w14:paraId="3B3B6184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</w:rPr>
      </w:pPr>
    </w:p>
    <w:p w14:paraId="7018D426" w14:textId="77777777" w:rsidR="00F66A1C" w:rsidRPr="001633D0" w:rsidRDefault="00000000" w:rsidP="00F66A1C">
      <w:pPr>
        <w:spacing w:line="260" w:lineRule="exact"/>
        <w:jc w:val="both"/>
        <w:rPr>
          <w:rFonts w:cs="Arial"/>
          <w:bCs/>
          <w:szCs w:val="20"/>
        </w:rPr>
      </w:pPr>
      <w:r w:rsidRPr="001633D0">
        <w:rPr>
          <w:rFonts w:cs="Arial"/>
          <w:bCs/>
          <w:szCs w:val="20"/>
        </w:rPr>
        <w:t xml:space="preserve">Za dodatne informacije o vsebini dela se lahko obrnete na </w:t>
      </w:r>
      <w:r w:rsidR="001C4509">
        <w:rPr>
          <w:rFonts w:cs="Arial"/>
          <w:bCs/>
          <w:szCs w:val="20"/>
        </w:rPr>
        <w:t>Jano Kokalj</w:t>
      </w:r>
      <w:r w:rsidR="001C4509" w:rsidRPr="00D82641">
        <w:rPr>
          <w:rFonts w:cs="Arial"/>
          <w:szCs w:val="20"/>
        </w:rPr>
        <w:t>, tel.: 0</w:t>
      </w:r>
      <w:r w:rsidR="001C4509">
        <w:rPr>
          <w:rFonts w:cs="Arial"/>
          <w:szCs w:val="20"/>
        </w:rPr>
        <w:t>1</w:t>
      </w:r>
      <w:r w:rsidR="001C4509" w:rsidRPr="00D82641">
        <w:rPr>
          <w:rFonts w:cs="Arial"/>
          <w:szCs w:val="20"/>
        </w:rPr>
        <w:t>/</w:t>
      </w:r>
      <w:r w:rsidR="001C4509">
        <w:rPr>
          <w:rFonts w:cs="Arial"/>
          <w:szCs w:val="20"/>
        </w:rPr>
        <w:t>369</w:t>
      </w:r>
      <w:r w:rsidR="001C4509" w:rsidRPr="00D82641">
        <w:rPr>
          <w:rFonts w:cs="Arial"/>
          <w:szCs w:val="20"/>
        </w:rPr>
        <w:t>-</w:t>
      </w:r>
      <w:r w:rsidR="001C4509">
        <w:rPr>
          <w:rFonts w:cs="Arial"/>
          <w:szCs w:val="20"/>
        </w:rPr>
        <w:t>3123</w:t>
      </w:r>
      <w:r w:rsidRPr="001633D0">
        <w:rPr>
          <w:rFonts w:cs="Arial"/>
          <w:szCs w:val="20"/>
        </w:rPr>
        <w:t xml:space="preserve">. </w:t>
      </w:r>
    </w:p>
    <w:p w14:paraId="038FB5C9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3B3D9CC9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45B4B0C6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3FEE6908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8402E39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113A2424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E892DF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FB5B2CC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8993A5E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960DE2D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4381667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66C02DC8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5A92C9E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762196DE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1A5AB0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B9EE011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2906D2AE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05CD2EBD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2B86ADC0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8C47537" w14:textId="77777777" w:rsidR="001855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3D1B059" w14:textId="77777777" w:rsidR="00185598" w:rsidRPr="008A3E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E67195B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1FE" w14:textId="77777777" w:rsidR="00792F8D" w:rsidRDefault="00792F8D">
      <w:pPr>
        <w:spacing w:line="240" w:lineRule="auto"/>
      </w:pPr>
      <w:r>
        <w:separator/>
      </w:r>
    </w:p>
  </w:endnote>
  <w:endnote w:type="continuationSeparator" w:id="0">
    <w:p w14:paraId="20F3FDC6" w14:textId="77777777" w:rsidR="00792F8D" w:rsidRDefault="00792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50EC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E052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76BD" w14:textId="77777777" w:rsidR="00792F8D" w:rsidRDefault="00792F8D">
      <w:pPr>
        <w:spacing w:line="240" w:lineRule="auto"/>
      </w:pPr>
      <w:r>
        <w:separator/>
      </w:r>
    </w:p>
  </w:footnote>
  <w:footnote w:type="continuationSeparator" w:id="0">
    <w:p w14:paraId="59392A1E" w14:textId="77777777" w:rsidR="00792F8D" w:rsidRDefault="00792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D66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328DE" w14:paraId="51B46056" w14:textId="77777777" w:rsidTr="004919BE">
      <w:trPr>
        <w:cantSplit/>
        <w:trHeight w:hRule="exact" w:val="847"/>
      </w:trPr>
      <w:tc>
        <w:tcPr>
          <w:tcW w:w="649" w:type="dxa"/>
        </w:tcPr>
        <w:p w14:paraId="2E4C09A3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61A7D1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13CE0A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7821F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6083F5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572065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269A0A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45F6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C16E3F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3321A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9F486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AA7D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97B3E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BDE307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F6F76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E7D71D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85665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FE0B4B0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3144254" wp14:editId="0B413BF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0A6A6C8" wp14:editId="7459330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3A807790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D77AEEB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37E64E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42F1012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32C600D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11B49D7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B9383FF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66837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928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065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6461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28B3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046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5069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C0F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5ED818A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CC4FB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DEEF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212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5420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9014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E63C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9C41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BC9C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1ACE9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97AF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8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C1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9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4B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6A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6E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F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8960">
    <w:abstractNumId w:val="3"/>
  </w:num>
  <w:num w:numId="2" w16cid:durableId="2094931899">
    <w:abstractNumId w:val="2"/>
  </w:num>
  <w:num w:numId="3" w16cid:durableId="1309092008">
    <w:abstractNumId w:val="6"/>
  </w:num>
  <w:num w:numId="4" w16cid:durableId="1681617573">
    <w:abstractNumId w:val="5"/>
  </w:num>
  <w:num w:numId="5" w16cid:durableId="1198666478">
    <w:abstractNumId w:val="0"/>
  </w:num>
  <w:num w:numId="6" w16cid:durableId="57022682">
    <w:abstractNumId w:val="1"/>
  </w:num>
  <w:num w:numId="7" w16cid:durableId="106568942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2304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D7EA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3D0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50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1109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1BAB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6144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5009"/>
    <w:rsid w:val="003B1CE5"/>
    <w:rsid w:val="003B20AA"/>
    <w:rsid w:val="003B42EF"/>
    <w:rsid w:val="003E0094"/>
    <w:rsid w:val="003E1C74"/>
    <w:rsid w:val="003E3F2F"/>
    <w:rsid w:val="003F5137"/>
    <w:rsid w:val="00402746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08CF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28DE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2F8D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C62A6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2617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5A17"/>
    <w:rsid w:val="00906B39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47EE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66A1C"/>
    <w:rsid w:val="00F6785C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DFEA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2026-04-10T06:30:00Z</dcterms:created>
  <dcterms:modified xsi:type="dcterms:W3CDTF">2026-04-10T06:30:00Z</dcterms:modified>
</cp:coreProperties>
</file>