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B1698B" w:rsidRDefault="00B1698B" w:rsidP="00D174B2">
      <w:pPr>
        <w:tabs>
          <w:tab w:val="left" w:pos="2835"/>
        </w:tabs>
        <w:jc w:val="both"/>
        <w:rPr>
          <w:rFonts w:cs="Arial"/>
          <w:szCs w:val="20"/>
          <w:lang w:val="sl-SI"/>
        </w:rPr>
      </w:pPr>
    </w:p>
    <w:p w:rsidR="00A53E76" w:rsidRPr="00B44630" w:rsidRDefault="00A53E76" w:rsidP="00D174B2">
      <w:pPr>
        <w:tabs>
          <w:tab w:val="left" w:pos="2835"/>
        </w:tabs>
        <w:jc w:val="both"/>
        <w:rPr>
          <w:rFonts w:cs="Arial"/>
          <w:szCs w:val="20"/>
          <w:lang w:val="sl-SI"/>
        </w:rPr>
      </w:pPr>
    </w:p>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Zakona o javnih uslužbencih (ZJU; </w:t>
      </w:r>
      <w:r w:rsidRPr="00444AED">
        <w:rPr>
          <w:rFonts w:cs="Arial"/>
          <w:bCs/>
          <w:szCs w:val="20"/>
          <w:shd w:val="clear" w:color="auto" w:fill="FFFFFF"/>
          <w:lang w:val="sl-SI"/>
        </w:rPr>
        <w:t>Uradni list RS, št.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 </w:t>
      </w:r>
      <w:hyperlink r:id="rId8" w:tgtFrame="_blank" w:tooltip="Zakon o spremembah in dopolnitvah Zakona o javnih uslužbencih" w:history="1">
        <w:r w:rsidRPr="00444AED">
          <w:rPr>
            <w:rFonts w:cs="Arial"/>
            <w:bCs/>
            <w:szCs w:val="20"/>
            <w:shd w:val="clear" w:color="auto" w:fill="FFFFFF"/>
            <w:lang w:val="sl-SI"/>
          </w:rPr>
          <w:t>65/08</w:t>
        </w:r>
      </w:hyperlink>
      <w:r w:rsidRPr="00444AED">
        <w:rPr>
          <w:rFonts w:cs="Arial"/>
          <w:bCs/>
          <w:szCs w:val="20"/>
          <w:shd w:val="clear" w:color="auto" w:fill="FFFFFF"/>
          <w:lang w:val="sl-SI"/>
        </w:rPr>
        <w:t>, </w:t>
      </w:r>
      <w:hyperlink r:id="rId9" w:tgtFrame="_blank" w:tooltip="Zakon o spremembah in dopolnitvah Zakona o trgu finančnih instrumentov" w:history="1">
        <w:r w:rsidRPr="00444AED">
          <w:rPr>
            <w:rFonts w:cs="Arial"/>
            <w:bCs/>
            <w:szCs w:val="20"/>
            <w:shd w:val="clear" w:color="auto" w:fill="FFFFFF"/>
            <w:lang w:val="sl-SI"/>
          </w:rPr>
          <w:t>69/08</w:t>
        </w:r>
      </w:hyperlink>
      <w:r w:rsidRPr="00444AED">
        <w:rPr>
          <w:rFonts w:cs="Arial"/>
          <w:bCs/>
          <w:szCs w:val="20"/>
          <w:shd w:val="clear" w:color="auto" w:fill="FFFFFF"/>
          <w:lang w:val="sl-SI"/>
        </w:rPr>
        <w:t>–ZTFI-A, </w:t>
      </w:r>
      <w:hyperlink r:id="rId10" w:tgtFrame="_blank" w:tooltip="Zakon o spremembah in dopolnitvah Zakona o zavarovalništvu" w:history="1">
        <w:r w:rsidRPr="00444AED">
          <w:rPr>
            <w:rFonts w:cs="Arial"/>
            <w:bCs/>
            <w:szCs w:val="20"/>
            <w:shd w:val="clear" w:color="auto" w:fill="FFFFFF"/>
            <w:lang w:val="sl-SI"/>
          </w:rPr>
          <w:t>69/08</w:t>
        </w:r>
      </w:hyperlink>
      <w:r w:rsidRPr="00444AED">
        <w:rPr>
          <w:rFonts w:cs="Arial"/>
          <w:bCs/>
          <w:szCs w:val="20"/>
          <w:shd w:val="clear" w:color="auto" w:fill="FFFFFF"/>
          <w:lang w:val="sl-SI"/>
        </w:rPr>
        <w:t>–ZZavar-E in </w:t>
      </w:r>
      <w:hyperlink r:id="rId11" w:tgtFrame="_blank" w:tooltip="Zakon za uravnoteženje javnih financ" w:history="1">
        <w:r w:rsidRPr="00444AED">
          <w:rPr>
            <w:rFonts w:cs="Arial"/>
            <w:bCs/>
            <w:szCs w:val="20"/>
            <w:shd w:val="clear" w:color="auto" w:fill="FFFFFF"/>
            <w:lang w:val="sl-SI"/>
          </w:rPr>
          <w:t>40/12</w:t>
        </w:r>
      </w:hyperlink>
      <w:r w:rsidRPr="00444AED">
        <w:rPr>
          <w:rFonts w:cs="Arial"/>
          <w:bCs/>
          <w:szCs w:val="20"/>
          <w:shd w:val="clear" w:color="auto" w:fill="FFFFFF"/>
          <w:lang w:val="sl-SI"/>
        </w:rPr>
        <w:t>–ZUJF;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rsidR="006C170B" w:rsidRDefault="006C170B" w:rsidP="006C170B">
      <w:pPr>
        <w:tabs>
          <w:tab w:val="left" w:pos="2835"/>
        </w:tabs>
        <w:spacing w:line="240" w:lineRule="auto"/>
        <w:jc w:val="both"/>
        <w:rPr>
          <w:rFonts w:cs="Arial"/>
          <w:szCs w:val="20"/>
          <w:lang w:val="sl-SI" w:eastAsia="sl-SI"/>
        </w:rPr>
      </w:pPr>
    </w:p>
    <w:p w:rsidR="00A53E76" w:rsidRDefault="00A53E76"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4A0791" w:rsidRDefault="00EE559C" w:rsidP="006C170B">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sidR="004A0791">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sidR="004A0791">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sidR="004A0791">
        <w:rPr>
          <w:rFonts w:ascii="Helv" w:hAnsi="Helv" w:cs="Helv"/>
          <w:bCs/>
          <w:color w:val="000000"/>
          <w:szCs w:val="20"/>
          <w:lang w:val="sl-SI" w:eastAsia="sl-SI"/>
        </w:rPr>
        <w:t xml:space="preserve">i. </w:t>
      </w:r>
    </w:p>
    <w:p w:rsidR="004A0791" w:rsidRDefault="004A0791" w:rsidP="008F5F7D">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lastRenderedPageBreak/>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4A0791" w:rsidRDefault="004A0791" w:rsidP="006C170B">
      <w:pPr>
        <w:spacing w:line="240" w:lineRule="auto"/>
        <w:jc w:val="both"/>
        <w:rPr>
          <w:rFonts w:cs="Arial"/>
          <w:szCs w:val="20"/>
          <w:lang w:val="sk-SK"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4A0791">
        <w:rPr>
          <w:szCs w:val="20"/>
          <w:lang w:val="sl-SI" w:eastAsia="sl-SI"/>
        </w:rPr>
        <w:t>306</w:t>
      </w:r>
      <w:r w:rsidRPr="00995A88">
        <w:rPr>
          <w:szCs w:val="20"/>
          <w:lang w:val="sl-SI" w:eastAsia="sl-SI"/>
        </w:rPr>
        <w:t>, št. 11002-</w:t>
      </w:r>
      <w:r w:rsidR="00995A88">
        <w:rPr>
          <w:szCs w:val="20"/>
          <w:lang w:val="sl-SI" w:eastAsia="sl-SI"/>
        </w:rPr>
        <w:t>2</w:t>
      </w:r>
      <w:r w:rsidR="004A0791">
        <w:rPr>
          <w:szCs w:val="20"/>
          <w:lang w:val="sl-SI" w:eastAsia="sl-SI"/>
        </w:rPr>
        <w:t>5</w:t>
      </w:r>
      <w:r w:rsidRPr="009E086F">
        <w:rPr>
          <w:szCs w:val="20"/>
          <w:lang w:val="sl-SI" w:eastAsia="sl-SI"/>
        </w:rPr>
        <w:t>/20</w:t>
      </w:r>
      <w:r>
        <w:rPr>
          <w:szCs w:val="20"/>
          <w:lang w:val="sl-SI" w:eastAsia="sl-SI"/>
        </w:rPr>
        <w:t>20</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995A88" w:rsidRPr="00995A88">
        <w:rPr>
          <w:szCs w:val="20"/>
          <w:lang w:val="sl-SI" w:eastAsia="sl-SI"/>
        </w:rPr>
        <w:t>1</w:t>
      </w:r>
      <w:r w:rsidR="004A0791">
        <w:rPr>
          <w:szCs w:val="20"/>
          <w:lang w:val="sl-SI" w:eastAsia="sl-SI"/>
        </w:rPr>
        <w:t>5</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2"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CE1230"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CE1230" w:rsidRPr="00CE1230">
        <w:rPr>
          <w:rFonts w:cs="Arial"/>
          <w:szCs w:val="20"/>
          <w:lang w:val="sl-SI"/>
        </w:rPr>
        <w:t>Urban Ilc</w:t>
      </w:r>
      <w:r w:rsidRPr="00CE1230">
        <w:rPr>
          <w:rFonts w:cs="Arial"/>
          <w:szCs w:val="20"/>
          <w:lang w:val="sl-SI"/>
        </w:rPr>
        <w:t>.</w:t>
      </w:r>
    </w:p>
    <w:p w:rsidR="007B30E1" w:rsidRPr="00CE1230"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bookmarkStart w:id="0" w:name="_GoBack"/>
      <w:bookmarkEnd w:id="0"/>
    </w:p>
    <w:sectPr w:rsidR="006C170B" w:rsidSect="00D7012B">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2AE92B4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gp.drsv@gov.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1116</Words>
  <Characters>7362</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2020-10-28T05:50:00Z</cp:lastPrinted>
  <dcterms:created xsi:type="dcterms:W3CDTF">2020-10-29T13:35:00Z</dcterms:created>
  <dcterms:modified xsi:type="dcterms:W3CDTF">2020-10-29T13:35:00Z</dcterms:modified>
</cp:coreProperties>
</file>