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C55C" w14:textId="1E0EC128" w:rsidR="00A96797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A96797" w:rsidRPr="00A96797">
        <w:rPr>
          <w:rFonts w:ascii="Arial" w:eastAsia="Times New Roman" w:hAnsi="Arial" w:cs="Arial"/>
          <w:b/>
          <w:bCs/>
          <w:sz w:val="18"/>
          <w:szCs w:val="18"/>
        </w:rPr>
        <w:t>6251/6 IN 5853/7, OBE K.O. 1511 DRAŠIČI TER PARC. ŠT. 3908/13 IN 3941/9, OBE K.O. 1512 BOŽAKOVO</w:t>
      </w:r>
    </w:p>
    <w:p w14:paraId="2CF3557B" w14:textId="4383DE6F" w:rsidR="002D6DDF" w:rsidRDefault="002760F0" w:rsidP="00A9679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330877C" w14:textId="77777777" w:rsidR="00A96797" w:rsidRPr="00A96797" w:rsidRDefault="00A96797" w:rsidP="00A9679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6D50D76F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lang w:eastAsia="en-US"/>
        </w:rPr>
        <w:t>6251/6 in 5853/7, obe k.o. 1511 Drašiči ter parc. št. 3908/13 in 3941/9, obe k.o. 1512 Božakovo</w:t>
      </w:r>
      <w:r w:rsidR="00A96797">
        <w:rPr>
          <w:rFonts w:ascii="Arial" w:hAnsi="Arial"/>
          <w:color w:val="000000"/>
          <w:sz w:val="20"/>
          <w:shd w:val="clear" w:color="auto" w:fill="FFFFFF"/>
          <w:lang w:eastAsia="en-US"/>
        </w:rPr>
        <w:t>,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 v površinah 42 m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A96797" w:rsidRPr="00A96797">
        <w:rPr>
          <w:rFonts w:ascii="Arial" w:hAnsi="Arial"/>
          <w:sz w:val="20"/>
          <w:lang w:eastAsia="en-US"/>
        </w:rPr>
        <w:t>, 41 m</w:t>
      </w:r>
      <w:r w:rsidR="00A96797" w:rsidRPr="00A96797">
        <w:rPr>
          <w:rFonts w:ascii="Arial" w:hAnsi="Arial"/>
          <w:sz w:val="20"/>
          <w:vertAlign w:val="superscript"/>
          <w:lang w:eastAsia="en-US"/>
        </w:rPr>
        <w:t>2</w:t>
      </w:r>
      <w:r w:rsidR="00A96797" w:rsidRPr="00A96797">
        <w:rPr>
          <w:rFonts w:ascii="Arial" w:hAnsi="Arial"/>
          <w:sz w:val="20"/>
          <w:lang w:eastAsia="en-US"/>
        </w:rPr>
        <w:t>, 43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 m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A96797" w:rsidRPr="00A96797">
        <w:rPr>
          <w:rFonts w:ascii="Arial" w:hAnsi="Arial"/>
          <w:sz w:val="20"/>
          <w:lang w:eastAsia="en-US"/>
        </w:rPr>
        <w:t xml:space="preserve"> in 14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 m</w:t>
      </w:r>
      <w:r w:rsidR="00A96797" w:rsidRPr="00A96797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C51A6B">
        <w:rPr>
          <w:rFonts w:ascii="Arial" w:hAnsi="Arial" w:cs="Arial"/>
          <w:sz w:val="20"/>
          <w:szCs w:val="20"/>
          <w:lang w:eastAsia="en-US"/>
        </w:rPr>
        <w:t>29. 12. 2025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7994D3D3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 </w:t>
      </w:r>
      <w:r w:rsidR="00326F23" w:rsidRPr="00326F23">
        <w:rPr>
          <w:rFonts w:ascii="Arial" w:hAnsi="Arial" w:cs="Arial"/>
          <w:sz w:val="20"/>
          <w:szCs w:val="20"/>
        </w:rPr>
        <w:t xml:space="preserve">parc. št. 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>6251/6 in 5853/7, obe k.o. 1511 Drašiči ter parc. št. 3908/13 in 3941/9, obe k.o. 1512 Božakovo v površinah 42 m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  <w:vertAlign w:val="superscript"/>
        </w:rPr>
        <w:t>2</w:t>
      </w:r>
      <w:r w:rsidR="00A96797" w:rsidRPr="00A96797">
        <w:rPr>
          <w:rFonts w:ascii="Arial" w:eastAsia="Times New Roman" w:hAnsi="Arial"/>
          <w:sz w:val="20"/>
          <w:szCs w:val="24"/>
        </w:rPr>
        <w:t>, 41 m</w:t>
      </w:r>
      <w:r w:rsidR="00A96797" w:rsidRPr="00A96797">
        <w:rPr>
          <w:rFonts w:ascii="Arial" w:eastAsia="Times New Roman" w:hAnsi="Arial"/>
          <w:sz w:val="20"/>
          <w:szCs w:val="24"/>
          <w:vertAlign w:val="superscript"/>
        </w:rPr>
        <w:t>2</w:t>
      </w:r>
      <w:r w:rsidR="00A96797" w:rsidRPr="00A96797">
        <w:rPr>
          <w:rFonts w:ascii="Arial" w:eastAsia="Times New Roman" w:hAnsi="Arial"/>
          <w:sz w:val="20"/>
          <w:szCs w:val="24"/>
        </w:rPr>
        <w:t>, 43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 xml:space="preserve"> m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  <w:vertAlign w:val="superscript"/>
        </w:rPr>
        <w:t>2</w:t>
      </w:r>
      <w:r w:rsidR="00A96797" w:rsidRPr="00A96797">
        <w:rPr>
          <w:rFonts w:ascii="Arial" w:eastAsia="Times New Roman" w:hAnsi="Arial"/>
          <w:sz w:val="20"/>
          <w:szCs w:val="24"/>
        </w:rPr>
        <w:t xml:space="preserve"> in 14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</w:rPr>
        <w:t xml:space="preserve"> m</w:t>
      </w:r>
      <w:r w:rsidR="00A96797" w:rsidRPr="00A96797">
        <w:rPr>
          <w:rFonts w:ascii="Arial" w:eastAsia="Times New Roman" w:hAnsi="Arial"/>
          <w:color w:val="000000"/>
          <w:sz w:val="20"/>
          <w:szCs w:val="24"/>
          <w:shd w:val="clear" w:color="auto" w:fill="FFFFFF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3081DA2D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A96797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A96797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073805BC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C51A6B" w:rsidRPr="00C51A6B">
        <w:rPr>
          <w:rFonts w:ascii="Arial" w:eastAsia="Times New Roman" w:hAnsi="Arial" w:cs="Arial"/>
          <w:b/>
          <w:bCs/>
          <w:sz w:val="20"/>
          <w:szCs w:val="20"/>
        </w:rPr>
        <w:t>1. 4. 2026</w:t>
      </w:r>
      <w:r w:rsidRPr="00C51A6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A96797">
        <w:trPr>
          <w:trHeight w:val="992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A983" w14:textId="77777777" w:rsidR="00E51BAB" w:rsidRDefault="00E51BAB" w:rsidP="00C45260">
      <w:pPr>
        <w:spacing w:after="0" w:line="240" w:lineRule="auto"/>
      </w:pPr>
      <w:r>
        <w:separator/>
      </w:r>
    </w:p>
  </w:endnote>
  <w:endnote w:type="continuationSeparator" w:id="0">
    <w:p w14:paraId="253A7167" w14:textId="77777777" w:rsidR="00E51BAB" w:rsidRDefault="00E51BA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7C3D" w14:textId="77777777" w:rsidR="00E51BAB" w:rsidRDefault="00E51BAB" w:rsidP="00C45260">
      <w:pPr>
        <w:spacing w:after="0" w:line="240" w:lineRule="auto"/>
      </w:pPr>
      <w:r>
        <w:separator/>
      </w:r>
    </w:p>
  </w:footnote>
  <w:footnote w:type="continuationSeparator" w:id="0">
    <w:p w14:paraId="437ECAB1" w14:textId="77777777" w:rsidR="00E51BAB" w:rsidRDefault="00E51BA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5F5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44B4"/>
    <w:rsid w:val="00935A70"/>
    <w:rsid w:val="0093614E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96797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AF7BDE"/>
    <w:rsid w:val="00B16A24"/>
    <w:rsid w:val="00B175F6"/>
    <w:rsid w:val="00B2421A"/>
    <w:rsid w:val="00B4653D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51A6B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048F"/>
    <w:rsid w:val="00E37A51"/>
    <w:rsid w:val="00E47419"/>
    <w:rsid w:val="00E51BAB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2080</Characters>
  <Application>Microsoft Office Word</Application>
  <DocSecurity>0</DocSecurity>
  <Lines>59</Lines>
  <Paragraphs>23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2025-12-29T15:26:00Z</dcterms:created>
  <dcterms:modified xsi:type="dcterms:W3CDTF">2025-12-29T22:54:00Z</dcterms:modified>
</cp:coreProperties>
</file>