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Borders>
          <w:top w:val="single" w:sz="4" w:space="0" w:color="auto"/>
          <w:left w:val="single" w:sz="4" w:space="0" w:color="auto"/>
          <w:bottom w:val="single" w:sz="4" w:space="0" w:color="auto"/>
          <w:right w:val="single" w:sz="4" w:space="0" w:color="auto"/>
          <w:insideH w:val="single" w:sz="24" w:space="0" w:color="529DBA"/>
        </w:tblBorders>
        <w:tblLayout w:type="fixed"/>
        <w:tblCellMar>
          <w:top w:w="96" w:type="dxa"/>
          <w:left w:w="57" w:type="dxa"/>
          <w:bottom w:w="96" w:type="dxa"/>
          <w:right w:w="57" w:type="dxa"/>
        </w:tblCellMar>
        <w:tblLook w:val="0000" w:firstRow="0" w:lastRow="0" w:firstColumn="0" w:lastColumn="0" w:noHBand="0" w:noVBand="0"/>
      </w:tblPr>
      <w:tblGrid>
        <w:gridCol w:w="9639"/>
      </w:tblGrid>
      <w:tr w:rsidR="006E042D" w:rsidRPr="00FD1930" w14:paraId="212A8176" w14:textId="77777777" w:rsidTr="006E042D">
        <w:trPr>
          <w:jc w:val="center"/>
        </w:trPr>
        <w:tc>
          <w:tcPr>
            <w:tcW w:w="9639" w:type="dxa"/>
            <w:tcBorders>
              <w:top w:val="single" w:sz="4" w:space="0" w:color="auto"/>
              <w:bottom w:val="single" w:sz="4" w:space="0" w:color="auto"/>
            </w:tcBorders>
          </w:tcPr>
          <w:p w14:paraId="4225B601" w14:textId="77777777" w:rsidR="006E042D" w:rsidRPr="00B45465" w:rsidRDefault="006E042D" w:rsidP="006E042D">
            <w:pPr>
              <w:pStyle w:val="marko"/>
              <w:spacing w:line="260" w:lineRule="atLeast"/>
              <w:rPr>
                <w:rFonts w:ascii="Arial" w:hAnsi="Arial" w:cs="Arial"/>
                <w:sz w:val="16"/>
                <w:szCs w:val="16"/>
              </w:rPr>
            </w:pPr>
          </w:p>
          <w:p w14:paraId="3BC41B0E" w14:textId="77777777" w:rsidR="006E042D" w:rsidRPr="00B45465" w:rsidRDefault="006E042D" w:rsidP="006E042D">
            <w:pPr>
              <w:pStyle w:val="marko"/>
              <w:spacing w:line="260" w:lineRule="atLeast"/>
              <w:jc w:val="center"/>
              <w:rPr>
                <w:rFonts w:ascii="Arial" w:hAnsi="Arial" w:cs="Arial"/>
                <w:sz w:val="24"/>
                <w:szCs w:val="24"/>
              </w:rPr>
            </w:pPr>
            <w:r w:rsidRPr="00B45465">
              <w:rPr>
                <w:rFonts w:ascii="Arial" w:hAnsi="Arial" w:cs="Arial"/>
                <w:sz w:val="24"/>
                <w:szCs w:val="24"/>
              </w:rPr>
              <w:t>REPUBLIKA SLOVENIJA</w:t>
            </w:r>
          </w:p>
          <w:p w14:paraId="6D4EC7FE" w14:textId="77777777" w:rsidR="006E042D" w:rsidRPr="00B45465" w:rsidRDefault="006E042D" w:rsidP="006E042D">
            <w:pPr>
              <w:pStyle w:val="marko"/>
              <w:spacing w:line="360" w:lineRule="atLeast"/>
              <w:jc w:val="center"/>
              <w:rPr>
                <w:rFonts w:ascii="Arial" w:hAnsi="Arial" w:cs="Arial"/>
                <w:b/>
                <w:sz w:val="24"/>
                <w:szCs w:val="24"/>
              </w:rPr>
            </w:pPr>
            <w:r w:rsidRPr="00B45465">
              <w:rPr>
                <w:rFonts w:ascii="Arial" w:hAnsi="Arial" w:cs="Arial"/>
                <w:b/>
                <w:sz w:val="24"/>
                <w:szCs w:val="24"/>
              </w:rPr>
              <w:t>MINISTRSTVO ZA INFRASTRUKTURO</w:t>
            </w:r>
          </w:p>
          <w:p w14:paraId="025B484C" w14:textId="77777777" w:rsidR="006E042D" w:rsidRPr="00B45465" w:rsidRDefault="006E042D" w:rsidP="006E042D">
            <w:pPr>
              <w:rPr>
                <w:rFonts w:cs="Arial"/>
              </w:rPr>
            </w:pPr>
          </w:p>
          <w:p w14:paraId="02F14A2E" w14:textId="14C2FB1D" w:rsidR="006E042D" w:rsidRPr="00B45465" w:rsidRDefault="006E042D" w:rsidP="006E042D">
            <w:pPr>
              <w:jc w:val="center"/>
              <w:rPr>
                <w:rFonts w:cs="Arial"/>
                <w:b/>
                <w:sz w:val="32"/>
                <w:szCs w:val="32"/>
              </w:rPr>
            </w:pPr>
            <w:r w:rsidRPr="00B45465">
              <w:rPr>
                <w:rFonts w:cs="Arial"/>
                <w:b/>
                <w:sz w:val="32"/>
                <w:szCs w:val="32"/>
              </w:rPr>
              <w:t xml:space="preserve">TEHNIČNA SPECIFIKACIJA </w:t>
            </w:r>
            <w:r w:rsidRPr="00B45465">
              <w:rPr>
                <w:rFonts w:cs="Arial"/>
                <w:b/>
                <w:sz w:val="32"/>
                <w:szCs w:val="32"/>
                <w:highlight w:val="yellow"/>
              </w:rPr>
              <w:t>TSG-211-XXX</w:t>
            </w:r>
            <w:proofErr w:type="gramStart"/>
            <w:r w:rsidRPr="00B45465">
              <w:rPr>
                <w:rFonts w:cs="Arial"/>
                <w:b/>
                <w:sz w:val="32"/>
                <w:szCs w:val="32"/>
                <w:highlight w:val="yellow"/>
              </w:rPr>
              <w:t>:</w:t>
            </w:r>
            <w:proofErr w:type="gramEnd"/>
            <w:r w:rsidRPr="00B45465">
              <w:rPr>
                <w:rFonts w:cs="Arial"/>
                <w:b/>
                <w:sz w:val="32"/>
                <w:szCs w:val="32"/>
                <w:highlight w:val="yellow"/>
              </w:rPr>
              <w:t>2022</w:t>
            </w:r>
          </w:p>
          <w:p w14:paraId="1A6EA130" w14:textId="74E5E650" w:rsidR="006E042D" w:rsidRPr="00B45465" w:rsidRDefault="006E042D" w:rsidP="00C0260A">
            <w:pPr>
              <w:pStyle w:val="marko"/>
              <w:jc w:val="center"/>
              <w:rPr>
                <w:rFonts w:ascii="Arial" w:hAnsi="Arial" w:cs="Arial"/>
                <w:b/>
                <w:sz w:val="20"/>
              </w:rPr>
            </w:pPr>
          </w:p>
        </w:tc>
      </w:tr>
      <w:tr w:rsidR="0030160E" w:rsidRPr="00FD1930" w14:paraId="4528FD7F" w14:textId="77777777" w:rsidTr="006E042D">
        <w:trPr>
          <w:jc w:val="center"/>
        </w:trPr>
        <w:tc>
          <w:tcPr>
            <w:tcW w:w="9639" w:type="dxa"/>
            <w:tcBorders>
              <w:top w:val="single" w:sz="4" w:space="0" w:color="auto"/>
              <w:bottom w:val="single" w:sz="4" w:space="0" w:color="auto"/>
            </w:tcBorders>
          </w:tcPr>
          <w:p w14:paraId="4C5D744D" w14:textId="59F019F6" w:rsidR="006E042D" w:rsidRPr="00B45465" w:rsidRDefault="00A6112B" w:rsidP="006E042D">
            <w:pPr>
              <w:spacing w:line="400" w:lineRule="atLeast"/>
              <w:ind w:left="284" w:right="284"/>
              <w:rPr>
                <w:rFonts w:cs="Arial"/>
                <w:sz w:val="24"/>
                <w:szCs w:val="24"/>
              </w:rPr>
            </w:pPr>
            <w:r w:rsidRPr="00B45465">
              <w:rPr>
                <w:rFonts w:cs="Arial"/>
                <w:color w:val="D9D9D9" w:themeColor="background1" w:themeShade="D9"/>
                <w:sz w:val="20"/>
              </w:rPr>
              <w:t xml:space="preserve"> </w:t>
            </w:r>
            <w:r w:rsidR="006E042D" w:rsidRPr="00B45465">
              <w:rPr>
                <w:rFonts w:cs="Arial"/>
                <w:sz w:val="24"/>
                <w:szCs w:val="24"/>
              </w:rPr>
              <w:t xml:space="preserve">Minister za infrastrukturo na podlagi 13. člena Zakona o cestah (Uradni list RS, št. </w:t>
            </w:r>
            <w:r w:rsidR="00933BE4">
              <w:rPr>
                <w:rFonts w:cs="Arial"/>
                <w:sz w:val="24"/>
                <w:szCs w:val="24"/>
              </w:rPr>
              <w:t>132/</w:t>
            </w:r>
            <w:r w:rsidR="006E042D" w:rsidRPr="00B45465">
              <w:rPr>
                <w:rFonts w:cs="Arial"/>
                <w:sz w:val="24"/>
                <w:szCs w:val="24"/>
              </w:rPr>
              <w:t>22) izdaja tehnično specifikacijo</w:t>
            </w:r>
          </w:p>
          <w:p w14:paraId="632ADEA6" w14:textId="77777777" w:rsidR="00A6112B" w:rsidRPr="00B45465" w:rsidRDefault="00A6112B" w:rsidP="00C31B92">
            <w:pPr>
              <w:pStyle w:val="marko"/>
              <w:jc w:val="center"/>
              <w:rPr>
                <w:rFonts w:ascii="Arial" w:hAnsi="Arial" w:cs="Arial"/>
                <w:color w:val="D9D9D9" w:themeColor="background1" w:themeShade="D9"/>
                <w:sz w:val="20"/>
              </w:rPr>
            </w:pPr>
          </w:p>
          <w:p w14:paraId="767827DE" w14:textId="77777777" w:rsidR="00A6112B" w:rsidRPr="00B45465" w:rsidRDefault="00A6112B" w:rsidP="00C31B92">
            <w:pPr>
              <w:pStyle w:val="marko"/>
              <w:jc w:val="center"/>
              <w:rPr>
                <w:rFonts w:ascii="Arial" w:hAnsi="Arial" w:cs="Arial"/>
                <w:color w:val="D9D9D9" w:themeColor="background1" w:themeShade="D9"/>
                <w:sz w:val="20"/>
              </w:rPr>
            </w:pPr>
          </w:p>
          <w:p w14:paraId="2CDBA8BE" w14:textId="77777777" w:rsidR="00A6112B" w:rsidRPr="00B45465" w:rsidRDefault="00A6112B" w:rsidP="00C31B92">
            <w:pPr>
              <w:pStyle w:val="marko"/>
              <w:jc w:val="center"/>
              <w:rPr>
                <w:rFonts w:ascii="Arial" w:hAnsi="Arial" w:cs="Arial"/>
                <w:color w:val="D9D9D9" w:themeColor="background1" w:themeShade="D9"/>
                <w:sz w:val="20"/>
              </w:rPr>
            </w:pPr>
          </w:p>
          <w:p w14:paraId="08BFD91D" w14:textId="77777777" w:rsidR="00A6112B" w:rsidRPr="00B45465" w:rsidRDefault="00A6112B" w:rsidP="00C31B92">
            <w:pPr>
              <w:pStyle w:val="marko"/>
              <w:jc w:val="center"/>
              <w:rPr>
                <w:rFonts w:ascii="Arial" w:hAnsi="Arial" w:cs="Arial"/>
                <w:color w:val="D9D9D9" w:themeColor="background1" w:themeShade="D9"/>
                <w:sz w:val="20"/>
              </w:rPr>
            </w:pPr>
          </w:p>
          <w:p w14:paraId="31DCCA1E" w14:textId="77777777" w:rsidR="00A6112B" w:rsidRPr="00B45465" w:rsidRDefault="00A6112B" w:rsidP="00C31B92">
            <w:pPr>
              <w:pStyle w:val="marko"/>
              <w:jc w:val="center"/>
              <w:rPr>
                <w:rFonts w:ascii="Arial" w:hAnsi="Arial" w:cs="Arial"/>
                <w:color w:val="D9D9D9" w:themeColor="background1" w:themeShade="D9"/>
                <w:sz w:val="20"/>
              </w:rPr>
            </w:pPr>
          </w:p>
          <w:p w14:paraId="25636952" w14:textId="77777777" w:rsidR="00A6112B" w:rsidRPr="00B45465" w:rsidRDefault="00A6112B" w:rsidP="00C31B92">
            <w:pPr>
              <w:pStyle w:val="marko"/>
              <w:jc w:val="center"/>
              <w:rPr>
                <w:rFonts w:ascii="Arial" w:hAnsi="Arial" w:cs="Arial"/>
                <w:color w:val="D9D9D9" w:themeColor="background1" w:themeShade="D9"/>
                <w:sz w:val="20"/>
              </w:rPr>
            </w:pPr>
          </w:p>
          <w:p w14:paraId="43117A2C" w14:textId="77777777" w:rsidR="006E042D" w:rsidRPr="00B45465" w:rsidRDefault="006E042D" w:rsidP="006E042D">
            <w:pPr>
              <w:jc w:val="center"/>
              <w:rPr>
                <w:rFonts w:cs="Arial"/>
                <w:b/>
                <w:sz w:val="48"/>
                <w:szCs w:val="48"/>
              </w:rPr>
            </w:pPr>
            <w:r w:rsidRPr="00B45465">
              <w:rPr>
                <w:rFonts w:cs="Arial"/>
                <w:b/>
                <w:sz w:val="48"/>
                <w:szCs w:val="48"/>
              </w:rPr>
              <w:t xml:space="preserve">PROJEKTIRANJE CEST IN </w:t>
            </w:r>
          </w:p>
          <w:p w14:paraId="60DBBEFB" w14:textId="6A803D01" w:rsidR="006E042D" w:rsidRPr="00B45465" w:rsidRDefault="006E042D" w:rsidP="006E042D">
            <w:pPr>
              <w:jc w:val="center"/>
              <w:rPr>
                <w:rFonts w:cs="Arial"/>
                <w:b/>
                <w:sz w:val="48"/>
                <w:szCs w:val="48"/>
              </w:rPr>
            </w:pPr>
            <w:r w:rsidRPr="00B45465">
              <w:rPr>
                <w:rFonts w:cs="Arial"/>
                <w:b/>
                <w:sz w:val="48"/>
                <w:szCs w:val="48"/>
              </w:rPr>
              <w:t>PROMETNA VARNOST</w:t>
            </w:r>
          </w:p>
          <w:p w14:paraId="0E3C374A" w14:textId="7B917B83" w:rsidR="0030160E" w:rsidRPr="00B45465" w:rsidRDefault="006E042D" w:rsidP="006E042D">
            <w:pPr>
              <w:jc w:val="center"/>
              <w:rPr>
                <w:rFonts w:cs="Arial"/>
                <w:b/>
                <w:sz w:val="40"/>
                <w:szCs w:val="40"/>
              </w:rPr>
            </w:pPr>
            <w:r w:rsidRPr="00B45465">
              <w:rPr>
                <w:rFonts w:cs="Arial"/>
                <w:b/>
                <w:sz w:val="40"/>
                <w:szCs w:val="40"/>
              </w:rPr>
              <w:t>-PROMETNE ŠTUDIJE-</w:t>
            </w:r>
          </w:p>
          <w:p w14:paraId="173C4914" w14:textId="311622D5" w:rsidR="006E042D" w:rsidRPr="00B45465" w:rsidRDefault="006E042D" w:rsidP="006E042D">
            <w:pPr>
              <w:jc w:val="center"/>
              <w:rPr>
                <w:rFonts w:cs="Arial"/>
                <w:b/>
                <w:sz w:val="40"/>
                <w:szCs w:val="40"/>
              </w:rPr>
            </w:pPr>
          </w:p>
          <w:p w14:paraId="1F589676" w14:textId="6F4044D3" w:rsidR="006E042D" w:rsidRPr="00B45465" w:rsidRDefault="000E64C2" w:rsidP="006E042D">
            <w:pPr>
              <w:jc w:val="center"/>
              <w:rPr>
                <w:rFonts w:cs="Arial"/>
                <w:b/>
                <w:sz w:val="32"/>
                <w:szCs w:val="32"/>
              </w:rPr>
            </w:pPr>
            <w:r w:rsidRPr="007C16FC">
              <w:rPr>
                <w:rFonts w:cs="Arial"/>
                <w:b/>
                <w:sz w:val="32"/>
                <w:szCs w:val="32"/>
                <w:highlight w:val="yellow"/>
              </w:rPr>
              <w:t xml:space="preserve">TSPI </w:t>
            </w:r>
            <w:r w:rsidR="006E042D" w:rsidRPr="007C16FC">
              <w:rPr>
                <w:rFonts w:cs="Arial"/>
                <w:b/>
                <w:sz w:val="32"/>
                <w:szCs w:val="32"/>
                <w:highlight w:val="yellow"/>
              </w:rPr>
              <w:t>P</w:t>
            </w:r>
            <w:r w:rsidR="006E042D" w:rsidRPr="000E64C2">
              <w:rPr>
                <w:rFonts w:cs="Arial"/>
                <w:b/>
                <w:sz w:val="32"/>
                <w:szCs w:val="32"/>
                <w:highlight w:val="yellow"/>
              </w:rPr>
              <w:t>GV</w:t>
            </w:r>
            <w:proofErr w:type="gramStart"/>
            <w:r w:rsidR="006E042D" w:rsidRPr="000E64C2">
              <w:rPr>
                <w:rFonts w:cs="Arial"/>
                <w:b/>
                <w:sz w:val="32"/>
                <w:szCs w:val="32"/>
                <w:highlight w:val="yellow"/>
              </w:rPr>
              <w:t>.</w:t>
            </w:r>
            <w:r w:rsidR="008D67D6" w:rsidRPr="00B45465">
              <w:rPr>
                <w:rFonts w:cs="Arial"/>
                <w:b/>
                <w:sz w:val="32"/>
                <w:szCs w:val="32"/>
                <w:highlight w:val="yellow"/>
              </w:rPr>
              <w:t>01.</w:t>
            </w:r>
            <w:proofErr w:type="gramEnd"/>
            <w:r w:rsidR="008D67D6" w:rsidRPr="00B45465">
              <w:rPr>
                <w:rFonts w:cs="Arial"/>
                <w:b/>
                <w:sz w:val="32"/>
                <w:szCs w:val="32"/>
                <w:highlight w:val="yellow"/>
              </w:rPr>
              <w:t>XXX:2022</w:t>
            </w:r>
          </w:p>
          <w:p w14:paraId="39430A3D" w14:textId="77777777" w:rsidR="006E042D" w:rsidRPr="00B45465" w:rsidRDefault="006E042D" w:rsidP="006E042D">
            <w:pPr>
              <w:jc w:val="center"/>
              <w:rPr>
                <w:rFonts w:cs="Arial"/>
                <w:b/>
                <w:sz w:val="40"/>
                <w:szCs w:val="40"/>
              </w:rPr>
            </w:pPr>
          </w:p>
          <w:p w14:paraId="1997B366" w14:textId="6DB497CB" w:rsidR="00A6112B" w:rsidRPr="00B45465" w:rsidRDefault="00A6112B" w:rsidP="00A0693F">
            <w:pPr>
              <w:pStyle w:val="marko"/>
              <w:jc w:val="center"/>
              <w:rPr>
                <w:rFonts w:ascii="Arial" w:hAnsi="Arial" w:cs="Arial"/>
                <w:sz w:val="28"/>
                <w:szCs w:val="28"/>
              </w:rPr>
            </w:pPr>
          </w:p>
          <w:p w14:paraId="4430374A" w14:textId="77777777" w:rsidR="006E042D" w:rsidRPr="00B45465" w:rsidRDefault="006E042D" w:rsidP="00A0693F">
            <w:pPr>
              <w:pStyle w:val="marko"/>
              <w:jc w:val="center"/>
              <w:rPr>
                <w:rFonts w:ascii="Arial" w:hAnsi="Arial" w:cs="Arial"/>
                <w:sz w:val="28"/>
                <w:szCs w:val="28"/>
              </w:rPr>
            </w:pPr>
          </w:p>
          <w:p w14:paraId="06246978" w14:textId="77777777" w:rsidR="006E042D" w:rsidRPr="00B45465" w:rsidRDefault="006E042D" w:rsidP="006E042D">
            <w:pPr>
              <w:spacing w:line="80" w:lineRule="atLeast"/>
              <w:jc w:val="center"/>
              <w:rPr>
                <w:rFonts w:cs="Arial"/>
                <w:spacing w:val="20"/>
                <w:sz w:val="26"/>
                <w:szCs w:val="26"/>
              </w:rPr>
            </w:pPr>
            <w:r w:rsidRPr="00B45465">
              <w:rPr>
                <w:rFonts w:cs="Arial"/>
                <w:spacing w:val="20"/>
                <w:sz w:val="26"/>
                <w:szCs w:val="26"/>
              </w:rPr>
              <w:t>Minister za infrastrukturo</w:t>
            </w:r>
          </w:p>
          <w:p w14:paraId="3DEEE29B" w14:textId="77777777" w:rsidR="006E042D" w:rsidRPr="00B45465" w:rsidRDefault="006E042D" w:rsidP="006E042D">
            <w:pPr>
              <w:spacing w:line="80" w:lineRule="atLeast"/>
              <w:jc w:val="center"/>
              <w:rPr>
                <w:rFonts w:cs="Arial"/>
                <w:sz w:val="10"/>
                <w:szCs w:val="10"/>
              </w:rPr>
            </w:pPr>
          </w:p>
          <w:p w14:paraId="10782F20" w14:textId="77777777" w:rsidR="006E042D" w:rsidRPr="00B45465" w:rsidRDefault="006E042D" w:rsidP="006E042D">
            <w:pPr>
              <w:spacing w:line="80" w:lineRule="atLeast"/>
              <w:jc w:val="center"/>
              <w:rPr>
                <w:rFonts w:cs="Arial"/>
                <w:b/>
                <w:spacing w:val="20"/>
                <w:sz w:val="26"/>
                <w:szCs w:val="26"/>
              </w:rPr>
            </w:pPr>
            <w:r w:rsidRPr="00B45465">
              <w:rPr>
                <w:rFonts w:cs="Arial"/>
                <w:b/>
                <w:spacing w:val="20"/>
                <w:sz w:val="26"/>
                <w:szCs w:val="26"/>
                <w:highlight w:val="yellow"/>
              </w:rPr>
              <w:t>mag.</w:t>
            </w:r>
            <w:r w:rsidRPr="00B45465">
              <w:rPr>
                <w:rFonts w:cs="Arial"/>
                <w:b/>
                <w:spacing w:val="20"/>
                <w:sz w:val="26"/>
                <w:szCs w:val="26"/>
              </w:rPr>
              <w:t xml:space="preserve"> Bojan Kumer</w:t>
            </w:r>
          </w:p>
          <w:p w14:paraId="66E20C4B" w14:textId="25FE6F99" w:rsidR="00A6112B" w:rsidRPr="00B45465" w:rsidRDefault="00A6112B" w:rsidP="00A0693F">
            <w:pPr>
              <w:pStyle w:val="marko"/>
              <w:jc w:val="center"/>
              <w:rPr>
                <w:rFonts w:ascii="Arial" w:hAnsi="Arial" w:cs="Arial"/>
                <w:sz w:val="28"/>
                <w:szCs w:val="28"/>
              </w:rPr>
            </w:pPr>
          </w:p>
          <w:p w14:paraId="2D0C1973" w14:textId="7F2C4264" w:rsidR="00A6112B" w:rsidRPr="00B45465" w:rsidRDefault="00A6112B" w:rsidP="00A0693F">
            <w:pPr>
              <w:pStyle w:val="marko"/>
              <w:jc w:val="center"/>
              <w:rPr>
                <w:rFonts w:ascii="Arial" w:hAnsi="Arial" w:cs="Arial"/>
                <w:sz w:val="28"/>
                <w:szCs w:val="28"/>
              </w:rPr>
            </w:pPr>
          </w:p>
          <w:p w14:paraId="5FFBEF30" w14:textId="32112D33" w:rsidR="00A6112B" w:rsidRPr="00B45465" w:rsidRDefault="00A6112B" w:rsidP="00A0693F">
            <w:pPr>
              <w:pStyle w:val="marko"/>
              <w:jc w:val="center"/>
              <w:rPr>
                <w:rFonts w:ascii="Arial" w:hAnsi="Arial" w:cs="Arial"/>
                <w:sz w:val="28"/>
                <w:szCs w:val="28"/>
              </w:rPr>
            </w:pPr>
          </w:p>
          <w:p w14:paraId="57FFBD71" w14:textId="77777777" w:rsidR="00A6112B" w:rsidRPr="00B45465" w:rsidRDefault="00A6112B" w:rsidP="00A0693F">
            <w:pPr>
              <w:pStyle w:val="marko"/>
              <w:jc w:val="center"/>
              <w:rPr>
                <w:rFonts w:ascii="Arial" w:hAnsi="Arial" w:cs="Arial"/>
                <w:sz w:val="28"/>
                <w:szCs w:val="28"/>
              </w:rPr>
            </w:pPr>
          </w:p>
          <w:p w14:paraId="43126743" w14:textId="77777777" w:rsidR="00A6112B" w:rsidRPr="00B45465" w:rsidRDefault="00A6112B" w:rsidP="00C31B92">
            <w:pPr>
              <w:pStyle w:val="marko"/>
              <w:jc w:val="center"/>
              <w:rPr>
                <w:rFonts w:ascii="Arial" w:hAnsi="Arial" w:cs="Arial"/>
                <w:b/>
                <w:color w:val="D9D9D9" w:themeColor="background1" w:themeShade="D9"/>
                <w:sz w:val="32"/>
              </w:rPr>
            </w:pPr>
          </w:p>
          <w:p w14:paraId="19D04F9A" w14:textId="77777777" w:rsidR="00A6112B" w:rsidRPr="00B45465" w:rsidRDefault="00A6112B" w:rsidP="00C31B92">
            <w:pPr>
              <w:pStyle w:val="marko"/>
              <w:jc w:val="center"/>
              <w:rPr>
                <w:rFonts w:ascii="Arial" w:hAnsi="Arial" w:cs="Arial"/>
                <w:b/>
                <w:color w:val="D9D9D9" w:themeColor="background1" w:themeShade="D9"/>
                <w:sz w:val="32"/>
              </w:rPr>
            </w:pPr>
          </w:p>
          <w:p w14:paraId="4F67CA09" w14:textId="77777777" w:rsidR="00A6112B" w:rsidRPr="00B45465" w:rsidRDefault="00A6112B" w:rsidP="00C31B92">
            <w:pPr>
              <w:pStyle w:val="marko"/>
              <w:jc w:val="center"/>
              <w:rPr>
                <w:rFonts w:ascii="Arial" w:hAnsi="Arial" w:cs="Arial"/>
                <w:b/>
                <w:color w:val="D9D9D9" w:themeColor="background1" w:themeShade="D9"/>
                <w:sz w:val="32"/>
              </w:rPr>
            </w:pPr>
          </w:p>
          <w:p w14:paraId="7D4B9734" w14:textId="77777777" w:rsidR="00A6112B" w:rsidRPr="00B45465" w:rsidRDefault="00A6112B" w:rsidP="00C31B92">
            <w:pPr>
              <w:pStyle w:val="marko"/>
              <w:jc w:val="center"/>
              <w:rPr>
                <w:rFonts w:ascii="Arial" w:hAnsi="Arial" w:cs="Arial"/>
                <w:b/>
                <w:color w:val="D9D9D9" w:themeColor="background1" w:themeShade="D9"/>
                <w:sz w:val="32"/>
              </w:rPr>
            </w:pPr>
          </w:p>
          <w:p w14:paraId="56B651C3" w14:textId="77777777" w:rsidR="00A6112B" w:rsidRPr="00B45465" w:rsidRDefault="00A6112B" w:rsidP="00506FC3">
            <w:pPr>
              <w:pStyle w:val="marko"/>
              <w:jc w:val="center"/>
              <w:rPr>
                <w:rFonts w:ascii="Arial" w:hAnsi="Arial" w:cs="Arial"/>
                <w:b/>
                <w:color w:val="D9D9D9" w:themeColor="background1" w:themeShade="D9"/>
                <w:sz w:val="32"/>
              </w:rPr>
            </w:pPr>
          </w:p>
          <w:p w14:paraId="3187DB67" w14:textId="38156F9E" w:rsidR="00BF3263" w:rsidRPr="00B45465" w:rsidRDefault="00BF3263" w:rsidP="006E042D">
            <w:pPr>
              <w:pStyle w:val="marko"/>
              <w:rPr>
                <w:rFonts w:ascii="Arial" w:hAnsi="Arial" w:cs="Arial"/>
                <w:b/>
                <w:color w:val="D9D9D9" w:themeColor="background1" w:themeShade="D9"/>
                <w:sz w:val="32"/>
              </w:rPr>
            </w:pPr>
          </w:p>
          <w:p w14:paraId="425B91C0" w14:textId="77777777" w:rsidR="006E042D" w:rsidRPr="00B45465" w:rsidRDefault="006E042D" w:rsidP="006E042D">
            <w:pPr>
              <w:spacing w:line="400" w:lineRule="atLeast"/>
              <w:jc w:val="left"/>
              <w:rPr>
                <w:rFonts w:cs="Arial"/>
                <w:sz w:val="24"/>
                <w:szCs w:val="24"/>
              </w:rPr>
            </w:pPr>
            <w:r w:rsidRPr="00B45465">
              <w:rPr>
                <w:rFonts w:cs="Arial"/>
                <w:sz w:val="24"/>
                <w:szCs w:val="24"/>
              </w:rPr>
              <w:t xml:space="preserve">Številka: </w:t>
            </w:r>
            <w:proofErr w:type="spellStart"/>
            <w:proofErr w:type="gramStart"/>
            <w:r w:rsidRPr="00B45465">
              <w:rPr>
                <w:rFonts w:cs="Arial"/>
                <w:highlight w:val="yellow"/>
              </w:rPr>
              <w:t>xxx</w:t>
            </w:r>
            <w:proofErr w:type="spellEnd"/>
            <w:proofErr w:type="gramEnd"/>
          </w:p>
          <w:p w14:paraId="6D6514EC" w14:textId="4DF3434C" w:rsidR="00A6112B" w:rsidRPr="00B45465" w:rsidRDefault="006E042D" w:rsidP="006E042D">
            <w:pPr>
              <w:pStyle w:val="marko"/>
              <w:jc w:val="left"/>
              <w:rPr>
                <w:rFonts w:ascii="Arial" w:hAnsi="Arial" w:cs="Arial"/>
                <w:b/>
                <w:color w:val="D9D9D9" w:themeColor="background1" w:themeShade="D9"/>
                <w:sz w:val="32"/>
              </w:rPr>
            </w:pPr>
            <w:r w:rsidRPr="00B45465">
              <w:rPr>
                <w:rFonts w:ascii="Arial" w:hAnsi="Arial" w:cs="Arial"/>
                <w:sz w:val="24"/>
                <w:szCs w:val="24"/>
              </w:rPr>
              <w:t xml:space="preserve">V Ljubljani, </w:t>
            </w:r>
            <w:proofErr w:type="spellStart"/>
            <w:proofErr w:type="gramStart"/>
            <w:r w:rsidRPr="00B45465">
              <w:rPr>
                <w:rFonts w:ascii="Arial" w:hAnsi="Arial" w:cs="Arial"/>
                <w:highlight w:val="yellow"/>
              </w:rPr>
              <w:t>xxx</w:t>
            </w:r>
            <w:proofErr w:type="spellEnd"/>
            <w:proofErr w:type="gramEnd"/>
          </w:p>
          <w:p w14:paraId="58762330" w14:textId="094EF3D6" w:rsidR="00A6112B" w:rsidRPr="00B45465" w:rsidRDefault="00A6112B" w:rsidP="006E042D">
            <w:pPr>
              <w:pStyle w:val="marko"/>
              <w:rPr>
                <w:rFonts w:ascii="Arial" w:hAnsi="Arial" w:cs="Arial"/>
                <w:b/>
                <w:color w:val="D9D9D9" w:themeColor="background1" w:themeShade="D9"/>
                <w:sz w:val="32"/>
              </w:rPr>
            </w:pPr>
          </w:p>
          <w:p w14:paraId="3C2727A7" w14:textId="34962696" w:rsidR="00A6112B" w:rsidRPr="00B45465" w:rsidRDefault="00A6112B" w:rsidP="006E042D">
            <w:pPr>
              <w:pStyle w:val="marko"/>
              <w:rPr>
                <w:rFonts w:ascii="Arial" w:hAnsi="Arial" w:cs="Arial"/>
                <w:b/>
                <w:color w:val="D9D9D9" w:themeColor="background1" w:themeShade="D9"/>
                <w:sz w:val="32"/>
              </w:rPr>
            </w:pPr>
          </w:p>
        </w:tc>
      </w:tr>
    </w:tbl>
    <w:p w14:paraId="73F3EE95" w14:textId="078B362F" w:rsidR="00FC5587" w:rsidRPr="00B45465" w:rsidRDefault="00EE546C" w:rsidP="00DC638B">
      <w:pPr>
        <w:pStyle w:val="Noga"/>
        <w:rPr>
          <w:rFonts w:cs="Arial"/>
        </w:rPr>
        <w:sectPr w:rsidR="00FC5587" w:rsidRPr="00B45465" w:rsidSect="009C74EF">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851" w:gutter="0"/>
          <w:pgNumType w:start="0"/>
          <w:cols w:space="708"/>
          <w:docGrid w:linePitch="360"/>
        </w:sectPr>
      </w:pPr>
      <w:r w:rsidRPr="00B45465">
        <w:rPr>
          <w:rFonts w:cs="Arial"/>
          <w:sz w:val="16"/>
          <w:szCs w:val="16"/>
        </w:rPr>
        <w:t xml:space="preserve">REPUBLIKA SLOVENIJA </w:t>
      </w:r>
      <w:r w:rsidRPr="00B45465">
        <w:rPr>
          <w:rFonts w:cs="Arial"/>
          <w:b/>
          <w:sz w:val="16"/>
          <w:szCs w:val="16"/>
        </w:rPr>
        <w:t>MINISTRSTVO ZA INFRASTRUKTURO</w:t>
      </w:r>
    </w:p>
    <w:p w14:paraId="659AD38B" w14:textId="30D26A6F" w:rsidR="00672790" w:rsidRDefault="00672790" w:rsidP="006F47B5">
      <w:pPr>
        <w:spacing w:after="120"/>
        <w:rPr>
          <w:b/>
          <w:sz w:val="20"/>
        </w:rPr>
      </w:pPr>
      <w:r w:rsidRPr="00FD1930">
        <w:rPr>
          <w:b/>
          <w:sz w:val="20"/>
        </w:rPr>
        <w:lastRenderedPageBreak/>
        <w:t xml:space="preserve">Pravna podlaga za izdajo tehnične specifikacije za </w:t>
      </w:r>
      <w:r w:rsidR="00282A60" w:rsidRPr="00FD1930">
        <w:rPr>
          <w:b/>
          <w:sz w:val="20"/>
        </w:rPr>
        <w:t>prometno infrastrukturo</w:t>
      </w:r>
    </w:p>
    <w:p w14:paraId="1349FDCB" w14:textId="77777777" w:rsidR="00DC638B" w:rsidRPr="00FD1930" w:rsidRDefault="00DC638B" w:rsidP="006F47B5">
      <w:pPr>
        <w:spacing w:after="120"/>
        <w:rPr>
          <w:b/>
          <w:sz w:val="20"/>
        </w:rPr>
      </w:pPr>
    </w:p>
    <w:p w14:paraId="58A8C8D4" w14:textId="3343A23F" w:rsidR="00EE546C" w:rsidRDefault="00EE546C" w:rsidP="006F47B5">
      <w:pPr>
        <w:spacing w:after="120"/>
        <w:rPr>
          <w:sz w:val="20"/>
        </w:rPr>
      </w:pPr>
      <w:r>
        <w:rPr>
          <w:sz w:val="20"/>
        </w:rPr>
        <w:t>Tehnična specifikacija za prometno infrastrukturo</w:t>
      </w:r>
      <w:r w:rsidRPr="004E2E81">
        <w:rPr>
          <w:sz w:val="20"/>
        </w:rPr>
        <w:t xml:space="preserve"> </w:t>
      </w:r>
      <w:r w:rsidRPr="008D67D6">
        <w:rPr>
          <w:sz w:val="20"/>
          <w:highlight w:val="yellow"/>
        </w:rPr>
        <w:t>PGV</w:t>
      </w:r>
      <w:proofErr w:type="gramStart"/>
      <w:r w:rsidR="008D67D6" w:rsidRPr="008D67D6">
        <w:rPr>
          <w:sz w:val="20"/>
          <w:highlight w:val="yellow"/>
        </w:rPr>
        <w:t>.01</w:t>
      </w:r>
      <w:r w:rsidR="008D67D6">
        <w:rPr>
          <w:sz w:val="20"/>
          <w:highlight w:val="yellow"/>
        </w:rPr>
        <w:t>.</w:t>
      </w:r>
      <w:proofErr w:type="gramEnd"/>
      <w:r w:rsidR="008D67D6" w:rsidRPr="008D67D6">
        <w:rPr>
          <w:sz w:val="20"/>
          <w:highlight w:val="yellow"/>
        </w:rPr>
        <w:t>XXX</w:t>
      </w:r>
      <w:r w:rsidR="000E64C2" w:rsidRPr="000E64C2">
        <w:rPr>
          <w:sz w:val="20"/>
          <w:highlight w:val="yellow"/>
        </w:rPr>
        <w:t>:2022</w:t>
      </w:r>
      <w:r>
        <w:rPr>
          <w:sz w:val="20"/>
        </w:rPr>
        <w:t xml:space="preserve"> – Prometne študije</w:t>
      </w:r>
      <w:r w:rsidR="00672790" w:rsidRPr="00FD1930">
        <w:rPr>
          <w:sz w:val="20"/>
        </w:rPr>
        <w:t xml:space="preserve"> je pripravljen na podlagi 1</w:t>
      </w:r>
      <w:r>
        <w:rPr>
          <w:sz w:val="20"/>
        </w:rPr>
        <w:t>3. člena Z</w:t>
      </w:r>
      <w:r w:rsidR="00672790" w:rsidRPr="00FD1930">
        <w:rPr>
          <w:sz w:val="20"/>
        </w:rPr>
        <w:t xml:space="preserve">akona o cestah (Uradni list RS, </w:t>
      </w:r>
      <w:r w:rsidR="00282A60" w:rsidRPr="00FD1930">
        <w:rPr>
          <w:sz w:val="20"/>
        </w:rPr>
        <w:t xml:space="preserve">št. </w:t>
      </w:r>
      <w:r>
        <w:rPr>
          <w:sz w:val="20"/>
        </w:rPr>
        <w:t>132/2022</w:t>
      </w:r>
      <w:r w:rsidR="00672790" w:rsidRPr="00FD1930">
        <w:rPr>
          <w:sz w:val="20"/>
        </w:rPr>
        <w:t>)</w:t>
      </w:r>
      <w:r>
        <w:rPr>
          <w:sz w:val="20"/>
        </w:rPr>
        <w:t>,</w:t>
      </w:r>
      <w:r w:rsidR="00781A33" w:rsidRPr="00FD1930">
        <w:rPr>
          <w:sz w:val="20"/>
        </w:rPr>
        <w:t xml:space="preserve"> šestega odstavka 50. člena Zakona o varnosti v železniškem prometu (Uradni list RS, št. 30/18</w:t>
      </w:r>
      <w:r w:rsidR="002E7F22">
        <w:rPr>
          <w:sz w:val="20"/>
        </w:rPr>
        <w:t xml:space="preserve"> </w:t>
      </w:r>
      <w:r w:rsidR="002E7F22" w:rsidRPr="002E7F22">
        <w:rPr>
          <w:sz w:val="20"/>
        </w:rPr>
        <w:t>in 54/21</w:t>
      </w:r>
      <w:r w:rsidR="00781A33" w:rsidRPr="00FD1930">
        <w:rPr>
          <w:sz w:val="20"/>
        </w:rPr>
        <w:t>)</w:t>
      </w:r>
      <w:r>
        <w:rPr>
          <w:sz w:val="20"/>
        </w:rPr>
        <w:t xml:space="preserve">, </w:t>
      </w:r>
      <w:r w:rsidR="00672790" w:rsidRPr="00FD1930">
        <w:rPr>
          <w:sz w:val="20"/>
        </w:rPr>
        <w:t xml:space="preserve">v skladu s </w:t>
      </w:r>
      <w:r w:rsidR="002E7F22">
        <w:rPr>
          <w:sz w:val="20"/>
        </w:rPr>
        <w:t>P</w:t>
      </w:r>
      <w:r w:rsidR="00672790" w:rsidRPr="00FD1930">
        <w:rPr>
          <w:sz w:val="20"/>
        </w:rPr>
        <w:t xml:space="preserve">ravilnikom o pripravi in izdajanju tehničnih specifikacij za cestno in železniško </w:t>
      </w:r>
      <w:r w:rsidR="007C7E55" w:rsidRPr="00FD1930">
        <w:rPr>
          <w:sz w:val="20"/>
        </w:rPr>
        <w:t>infrastrukturo</w:t>
      </w:r>
      <w:r w:rsidR="00672790" w:rsidRPr="00FD1930">
        <w:rPr>
          <w:sz w:val="20"/>
        </w:rPr>
        <w:t xml:space="preserve"> (Uradni list RS, št. 48/18</w:t>
      </w:r>
      <w:r w:rsidR="00933BE4">
        <w:rPr>
          <w:sz w:val="20"/>
        </w:rPr>
        <w:t xml:space="preserve"> in 132/22-ZCes-2</w:t>
      </w:r>
      <w:r w:rsidR="00672790" w:rsidRPr="00FD1930">
        <w:rPr>
          <w:sz w:val="20"/>
        </w:rPr>
        <w:t>)</w:t>
      </w:r>
      <w:r>
        <w:rPr>
          <w:sz w:val="20"/>
        </w:rPr>
        <w:t xml:space="preserve"> in </w:t>
      </w:r>
      <w:r w:rsidRPr="00A86432">
        <w:rPr>
          <w:sz w:val="20"/>
        </w:rPr>
        <w:t>Pravilnikom o obliki tehničnih smernic za projektiranje, gradnjo in vzdrževanje objekto</w:t>
      </w:r>
      <w:r w:rsidR="007C16FC">
        <w:rPr>
          <w:sz w:val="20"/>
        </w:rPr>
        <w:t>v (Uradni list RS, št. 54/03, 61/17-</w:t>
      </w:r>
      <w:r w:rsidRPr="00A86432">
        <w:rPr>
          <w:sz w:val="20"/>
        </w:rPr>
        <w:t>GZ</w:t>
      </w:r>
      <w:r w:rsidR="007C16FC">
        <w:rPr>
          <w:sz w:val="20"/>
        </w:rPr>
        <w:t xml:space="preserve"> in 199/21-GZ-1</w:t>
      </w:r>
      <w:r>
        <w:rPr>
          <w:sz w:val="20"/>
        </w:rPr>
        <w:t>)</w:t>
      </w:r>
      <w:r w:rsidR="00672790" w:rsidRPr="00FD1930">
        <w:rPr>
          <w:sz w:val="20"/>
        </w:rPr>
        <w:t xml:space="preserve">. </w:t>
      </w:r>
    </w:p>
    <w:p w14:paraId="7FB25C13" w14:textId="6F76593F" w:rsidR="000F4025" w:rsidRPr="00FD1930" w:rsidRDefault="00EE546C" w:rsidP="006F47B5">
      <w:pPr>
        <w:spacing w:after="120"/>
        <w:rPr>
          <w:sz w:val="20"/>
        </w:rPr>
      </w:pPr>
      <w:r>
        <w:rPr>
          <w:sz w:val="20"/>
        </w:rPr>
        <w:t>Njeno</w:t>
      </w:r>
      <w:r w:rsidR="00672790" w:rsidRPr="00FD1930">
        <w:rPr>
          <w:sz w:val="20"/>
        </w:rPr>
        <w:t xml:space="preserve"> besedilo je določil tehnični odbor za</w:t>
      </w:r>
      <w:r w:rsidR="007C7E55" w:rsidRPr="00FD1930">
        <w:rPr>
          <w:sz w:val="20"/>
        </w:rPr>
        <w:t xml:space="preserve"> pripravo tehničnih specifikacij za cestno in železniško infrastrukturo</w:t>
      </w:r>
      <w:r w:rsidR="00672790" w:rsidRPr="00FD1930">
        <w:rPr>
          <w:sz w:val="20"/>
        </w:rPr>
        <w:t xml:space="preserve"> </w:t>
      </w:r>
      <w:r w:rsidR="007C7E55" w:rsidRPr="00FD1930">
        <w:rPr>
          <w:sz w:val="20"/>
        </w:rPr>
        <w:t xml:space="preserve">za tematsko področje </w:t>
      </w:r>
      <w:r>
        <w:rPr>
          <w:sz w:val="20"/>
        </w:rPr>
        <w:t>P</w:t>
      </w:r>
      <w:r w:rsidRPr="00D55714">
        <w:rPr>
          <w:sz w:val="20"/>
        </w:rPr>
        <w:t>rojektiranje cest in prometn</w:t>
      </w:r>
      <w:r>
        <w:rPr>
          <w:sz w:val="20"/>
        </w:rPr>
        <w:t>a</w:t>
      </w:r>
      <w:r w:rsidRPr="00D55714">
        <w:rPr>
          <w:sz w:val="20"/>
        </w:rPr>
        <w:t xml:space="preserve"> varnost</w:t>
      </w:r>
      <w:r w:rsidR="007C7E55" w:rsidRPr="00FD1930">
        <w:rPr>
          <w:sz w:val="20"/>
        </w:rPr>
        <w:t xml:space="preserve"> </w:t>
      </w:r>
      <w:r w:rsidR="00672790" w:rsidRPr="00EE546C">
        <w:rPr>
          <w:sz w:val="20"/>
          <w:highlight w:val="yellow"/>
        </w:rPr>
        <w:t xml:space="preserve">na </w:t>
      </w:r>
      <w:r w:rsidR="00282A60" w:rsidRPr="00EE546C">
        <w:rPr>
          <w:sz w:val="20"/>
          <w:highlight w:val="yellow"/>
        </w:rPr>
        <w:t>X</w:t>
      </w:r>
      <w:r w:rsidR="00672790" w:rsidRPr="00EE546C">
        <w:rPr>
          <w:sz w:val="20"/>
          <w:highlight w:val="yellow"/>
        </w:rPr>
        <w:t>. seji dne DD.</w:t>
      </w:r>
      <w:r w:rsidR="007C7E55" w:rsidRPr="00EE546C">
        <w:rPr>
          <w:sz w:val="20"/>
          <w:highlight w:val="yellow"/>
        </w:rPr>
        <w:t>MM.</w:t>
      </w:r>
      <w:r w:rsidR="00672790" w:rsidRPr="00EE546C">
        <w:rPr>
          <w:sz w:val="20"/>
          <w:highlight w:val="yellow"/>
        </w:rPr>
        <w:t>LLLL</w:t>
      </w:r>
      <w:r w:rsidR="00282A60" w:rsidRPr="00EE546C">
        <w:rPr>
          <w:sz w:val="20"/>
          <w:highlight w:val="yellow"/>
        </w:rPr>
        <w:t>.</w:t>
      </w:r>
    </w:p>
    <w:p w14:paraId="78834A46" w14:textId="3C10FB9B" w:rsidR="000F4025" w:rsidRPr="00FD1930" w:rsidRDefault="00672790" w:rsidP="006F47B5">
      <w:pPr>
        <w:spacing w:after="120"/>
        <w:rPr>
          <w:rFonts w:cs="Arial"/>
          <w:sz w:val="20"/>
        </w:rPr>
      </w:pPr>
      <w:r w:rsidRPr="00FD1930">
        <w:rPr>
          <w:rFonts w:cs="Arial"/>
          <w:sz w:val="20"/>
        </w:rPr>
        <w:t>Koordinacijski odbor za pripravo tehničnih specifik</w:t>
      </w:r>
      <w:r w:rsidR="00EE546C">
        <w:rPr>
          <w:rFonts w:cs="Arial"/>
          <w:sz w:val="20"/>
        </w:rPr>
        <w:t>acij za prometno infrastrukturo</w:t>
      </w:r>
      <w:r w:rsidRPr="00FD1930">
        <w:rPr>
          <w:rFonts w:cs="Arial"/>
          <w:sz w:val="20"/>
        </w:rPr>
        <w:t xml:space="preserve"> imenovan s strani ministra, pristojnega za promet, je na podlagi </w:t>
      </w:r>
      <w:r w:rsidR="004A4A72" w:rsidRPr="00FD1930">
        <w:rPr>
          <w:rFonts w:cs="Arial"/>
          <w:sz w:val="20"/>
        </w:rPr>
        <w:t>tretjega</w:t>
      </w:r>
      <w:r w:rsidR="00C0322E">
        <w:rPr>
          <w:rFonts w:cs="Arial"/>
          <w:sz w:val="20"/>
        </w:rPr>
        <w:t xml:space="preserve"> odstavka 9. člena P</w:t>
      </w:r>
      <w:r w:rsidRPr="00FD1930">
        <w:rPr>
          <w:rFonts w:cs="Arial"/>
          <w:sz w:val="20"/>
        </w:rPr>
        <w:t xml:space="preserve">ravilnika o pripravi in izdajanju tehničnih specifikacij za cestno in </w:t>
      </w:r>
      <w:r w:rsidR="00EE546C" w:rsidRPr="00446C7C">
        <w:rPr>
          <w:rFonts w:cs="Arial"/>
          <w:sz w:val="20"/>
        </w:rPr>
        <w:t xml:space="preserve">železniško infrastrukturo na svoji </w:t>
      </w:r>
      <w:r w:rsidR="00EE546C">
        <w:rPr>
          <w:rFonts w:cs="Arial"/>
          <w:sz w:val="20"/>
          <w:highlight w:val="yellow"/>
        </w:rPr>
        <w:t>X.</w:t>
      </w:r>
      <w:r w:rsidR="00EE546C" w:rsidRPr="00B31F58">
        <w:rPr>
          <w:rFonts w:cs="Arial"/>
          <w:sz w:val="20"/>
          <w:highlight w:val="yellow"/>
        </w:rPr>
        <w:t xml:space="preserve"> seji dne </w:t>
      </w:r>
      <w:proofErr w:type="spellStart"/>
      <w:r w:rsidR="00EE546C" w:rsidRPr="00EE546C">
        <w:rPr>
          <w:sz w:val="20"/>
          <w:highlight w:val="yellow"/>
        </w:rPr>
        <w:t>DD.MM.LLLL</w:t>
      </w:r>
      <w:proofErr w:type="spellEnd"/>
      <w:r w:rsidR="00EE546C">
        <w:rPr>
          <w:sz w:val="20"/>
          <w:highlight w:val="yellow"/>
        </w:rPr>
        <w:t xml:space="preserve"> </w:t>
      </w:r>
      <w:r w:rsidR="00EE546C">
        <w:rPr>
          <w:rFonts w:cs="Arial"/>
          <w:sz w:val="20"/>
        </w:rPr>
        <w:t xml:space="preserve">izdal soglasje k pripravi </w:t>
      </w:r>
      <w:r w:rsidR="007C16FC">
        <w:rPr>
          <w:rFonts w:cs="Arial"/>
          <w:sz w:val="20"/>
          <w:highlight w:val="yellow"/>
        </w:rPr>
        <w:t xml:space="preserve">TSPI </w:t>
      </w:r>
      <w:r w:rsidR="00EE546C" w:rsidRPr="00EE546C">
        <w:rPr>
          <w:rFonts w:cs="Arial"/>
          <w:sz w:val="20"/>
          <w:highlight w:val="yellow"/>
        </w:rPr>
        <w:t>PGV</w:t>
      </w:r>
      <w:proofErr w:type="gramStart"/>
      <w:r w:rsidR="00EE546C" w:rsidRPr="00EE546C">
        <w:rPr>
          <w:rFonts w:cs="Arial"/>
          <w:sz w:val="20"/>
          <w:highlight w:val="yellow"/>
        </w:rPr>
        <w:t>.0</w:t>
      </w:r>
      <w:r w:rsidR="008D67D6">
        <w:rPr>
          <w:rFonts w:cs="Arial"/>
          <w:sz w:val="20"/>
          <w:highlight w:val="yellow"/>
        </w:rPr>
        <w:t>1</w:t>
      </w:r>
      <w:r w:rsidR="00EE546C" w:rsidRPr="00EE546C">
        <w:rPr>
          <w:rFonts w:cs="Arial"/>
          <w:sz w:val="20"/>
          <w:highlight w:val="yellow"/>
        </w:rPr>
        <w:t>.</w:t>
      </w:r>
      <w:proofErr w:type="gramEnd"/>
      <w:r w:rsidR="008D67D6">
        <w:rPr>
          <w:rFonts w:cs="Arial"/>
          <w:sz w:val="20"/>
          <w:highlight w:val="yellow"/>
        </w:rPr>
        <w:t>XXX</w:t>
      </w:r>
      <w:r w:rsidR="007C16FC">
        <w:rPr>
          <w:rFonts w:cs="Arial"/>
          <w:sz w:val="20"/>
          <w:highlight w:val="yellow"/>
        </w:rPr>
        <w:t>:2022</w:t>
      </w:r>
      <w:r w:rsidR="00EE546C" w:rsidRPr="00EE546C">
        <w:rPr>
          <w:rFonts w:cs="Arial"/>
          <w:sz w:val="20"/>
          <w:highlight w:val="yellow"/>
        </w:rPr>
        <w:t xml:space="preserve"> s </w:t>
      </w:r>
      <w:r w:rsidR="00EE546C">
        <w:rPr>
          <w:rFonts w:cs="Arial"/>
          <w:sz w:val="20"/>
          <w:highlight w:val="yellow"/>
        </w:rPr>
        <w:t>sklepom št. x</w:t>
      </w:r>
      <w:r w:rsidR="00EE546C" w:rsidRPr="00B31F58">
        <w:rPr>
          <w:rFonts w:cs="Arial"/>
          <w:sz w:val="20"/>
          <w:highlight w:val="yellow"/>
        </w:rPr>
        <w:t>.</w:t>
      </w:r>
    </w:p>
    <w:p w14:paraId="5FC5458E" w14:textId="0C09C613" w:rsidR="000F4025" w:rsidRPr="00FD1930" w:rsidRDefault="001F6B76" w:rsidP="006F47B5">
      <w:pPr>
        <w:spacing w:after="120"/>
        <w:rPr>
          <w:rFonts w:cs="Arial"/>
          <w:sz w:val="20"/>
        </w:rPr>
      </w:pPr>
      <w:r w:rsidRPr="00EE546C">
        <w:rPr>
          <w:rFonts w:cs="Arial"/>
          <w:sz w:val="20"/>
          <w:highlight w:val="yellow"/>
        </w:rPr>
        <w:t>(</w:t>
      </w:r>
      <w:r w:rsidR="00672790" w:rsidRPr="00EE546C">
        <w:rPr>
          <w:rFonts w:cs="Arial"/>
          <w:sz w:val="20"/>
          <w:highlight w:val="yellow"/>
        </w:rPr>
        <w:t xml:space="preserve">Minister, pristojen za promet, je na podlagi </w:t>
      </w:r>
      <w:r w:rsidRPr="00EE546C">
        <w:rPr>
          <w:rFonts w:cs="Arial"/>
          <w:sz w:val="20"/>
          <w:highlight w:val="yellow"/>
        </w:rPr>
        <w:t>četrtega</w:t>
      </w:r>
      <w:r w:rsidR="00C55563" w:rsidRPr="00EE546C">
        <w:rPr>
          <w:rFonts w:cs="Arial"/>
          <w:sz w:val="20"/>
          <w:highlight w:val="yellow"/>
        </w:rPr>
        <w:t xml:space="preserve"> </w:t>
      </w:r>
      <w:r w:rsidR="00C0322E">
        <w:rPr>
          <w:rFonts w:cs="Arial"/>
          <w:sz w:val="20"/>
          <w:highlight w:val="yellow"/>
        </w:rPr>
        <w:t>odstavka 13</w:t>
      </w:r>
      <w:r w:rsidR="00672790" w:rsidRPr="00EE546C">
        <w:rPr>
          <w:rFonts w:cs="Arial"/>
          <w:sz w:val="20"/>
          <w:highlight w:val="yellow"/>
        </w:rPr>
        <w:t xml:space="preserve">. člena </w:t>
      </w:r>
      <w:r w:rsidR="00C0322E">
        <w:rPr>
          <w:rFonts w:cs="Arial"/>
          <w:sz w:val="20"/>
          <w:highlight w:val="yellow"/>
        </w:rPr>
        <w:t>Z</w:t>
      </w:r>
      <w:r w:rsidR="00672790" w:rsidRPr="00EE546C">
        <w:rPr>
          <w:rFonts w:cs="Arial"/>
          <w:sz w:val="20"/>
          <w:highlight w:val="yellow"/>
        </w:rPr>
        <w:t xml:space="preserve">akona o cestah in v skladu s </w:t>
      </w:r>
      <w:r w:rsidRPr="00EE546C">
        <w:rPr>
          <w:rFonts w:cs="Arial"/>
          <w:sz w:val="20"/>
          <w:highlight w:val="yellow"/>
        </w:rPr>
        <w:t>tretjim</w:t>
      </w:r>
      <w:r w:rsidR="00C0322E">
        <w:rPr>
          <w:rFonts w:cs="Arial"/>
          <w:sz w:val="20"/>
          <w:highlight w:val="yellow"/>
        </w:rPr>
        <w:t xml:space="preserve"> odstavkom 15. člena P</w:t>
      </w:r>
      <w:r w:rsidR="00672790" w:rsidRPr="00EE546C">
        <w:rPr>
          <w:rFonts w:cs="Arial"/>
          <w:sz w:val="20"/>
          <w:highlight w:val="yellow"/>
        </w:rPr>
        <w:t xml:space="preserve">ravilnika o pripravi in izdajanju tehničnih specifikacij za cestno in železniško </w:t>
      </w:r>
      <w:r w:rsidR="007C7E55" w:rsidRPr="00EE546C">
        <w:rPr>
          <w:rFonts w:cs="Arial"/>
          <w:sz w:val="20"/>
          <w:highlight w:val="yellow"/>
        </w:rPr>
        <w:t>infrastrukturo</w:t>
      </w:r>
      <w:r w:rsidR="00672790" w:rsidRPr="00EE546C">
        <w:rPr>
          <w:rFonts w:cs="Arial"/>
          <w:sz w:val="20"/>
          <w:highlight w:val="yellow"/>
        </w:rPr>
        <w:t xml:space="preserve"> izdal soglasje k predlogu besedila TSPI </w:t>
      </w:r>
      <w:r w:rsidR="00DB1DA4" w:rsidRPr="00EE546C">
        <w:rPr>
          <w:rFonts w:cs="Arial"/>
          <w:sz w:val="20"/>
          <w:highlight w:val="yellow"/>
        </w:rPr>
        <w:t xml:space="preserve">– </w:t>
      </w:r>
      <w:proofErr w:type="spellStart"/>
      <w:r w:rsidR="00672790" w:rsidRPr="00EE546C">
        <w:rPr>
          <w:rFonts w:cs="Arial"/>
          <w:sz w:val="20"/>
          <w:highlight w:val="yellow"/>
        </w:rPr>
        <w:t>X.YY.ZZZ</w:t>
      </w:r>
      <w:proofErr w:type="spellEnd"/>
      <w:r w:rsidR="00672790" w:rsidRPr="00EE546C">
        <w:rPr>
          <w:rFonts w:cs="Arial"/>
          <w:sz w:val="20"/>
          <w:highlight w:val="yellow"/>
        </w:rPr>
        <w:t xml:space="preserve"> pod št. (navesti številko soglasja k </w:t>
      </w:r>
      <w:r w:rsidR="004E2E81" w:rsidRPr="00EE546C">
        <w:rPr>
          <w:rFonts w:cs="Arial"/>
          <w:sz w:val="20"/>
          <w:highlight w:val="yellow"/>
        </w:rPr>
        <w:t>predlogu TSPI</w:t>
      </w:r>
      <w:r w:rsidR="00672790" w:rsidRPr="00EE546C">
        <w:rPr>
          <w:rFonts w:cs="Arial"/>
          <w:sz w:val="20"/>
          <w:highlight w:val="yellow"/>
        </w:rPr>
        <w:t>) z dne DD.MM.LLLL.</w:t>
      </w:r>
      <w:r w:rsidRPr="00EE546C">
        <w:rPr>
          <w:rFonts w:cs="Arial"/>
          <w:sz w:val="20"/>
          <w:highlight w:val="yellow"/>
        </w:rPr>
        <w:t>)</w:t>
      </w:r>
    </w:p>
    <w:p w14:paraId="2E0A489B" w14:textId="074F153C" w:rsidR="000F4025" w:rsidRPr="00FD1930" w:rsidRDefault="00C55563" w:rsidP="006F47B5">
      <w:pPr>
        <w:spacing w:after="120"/>
        <w:rPr>
          <w:rFonts w:cs="Arial"/>
          <w:sz w:val="20"/>
        </w:rPr>
      </w:pPr>
      <w:r w:rsidRPr="00EE546C">
        <w:rPr>
          <w:rFonts w:cs="Arial"/>
          <w:sz w:val="20"/>
          <w:highlight w:val="yellow"/>
        </w:rPr>
        <w:t xml:space="preserve">(Minister, pristojen za prostor in graditev objektov, je na podlagi </w:t>
      </w:r>
      <w:r w:rsidR="001F6B76" w:rsidRPr="00EE546C">
        <w:rPr>
          <w:rFonts w:cs="Arial"/>
          <w:sz w:val="20"/>
          <w:highlight w:val="yellow"/>
        </w:rPr>
        <w:t xml:space="preserve">sedmega </w:t>
      </w:r>
      <w:r w:rsidR="00C0322E">
        <w:rPr>
          <w:rFonts w:cs="Arial"/>
          <w:sz w:val="20"/>
          <w:highlight w:val="yellow"/>
        </w:rPr>
        <w:t>odstavka 13</w:t>
      </w:r>
      <w:r w:rsidRPr="00EE546C">
        <w:rPr>
          <w:rFonts w:cs="Arial"/>
          <w:sz w:val="20"/>
          <w:highlight w:val="yellow"/>
        </w:rPr>
        <w:t xml:space="preserve">. člena zakona o cestah in v skladu s </w:t>
      </w:r>
      <w:r w:rsidR="001F6B76" w:rsidRPr="00EE546C">
        <w:rPr>
          <w:rFonts w:cs="Arial"/>
          <w:sz w:val="20"/>
          <w:highlight w:val="yellow"/>
        </w:rPr>
        <w:t xml:space="preserve">petim </w:t>
      </w:r>
      <w:r w:rsidR="00C0322E">
        <w:rPr>
          <w:rFonts w:cs="Arial"/>
          <w:sz w:val="20"/>
          <w:highlight w:val="yellow"/>
        </w:rPr>
        <w:t>odstavkom 15. člena P</w:t>
      </w:r>
      <w:r w:rsidRPr="00EE546C">
        <w:rPr>
          <w:rFonts w:cs="Arial"/>
          <w:sz w:val="20"/>
          <w:highlight w:val="yellow"/>
        </w:rPr>
        <w:t xml:space="preserve">ravilnika o pripravi in izdajanju tehničnih specifikacij za cestno in železniško infrastrukturo izdal soglasje k predlogu besedila TSPI </w:t>
      </w:r>
      <w:r w:rsidR="00DB1DA4" w:rsidRPr="00EE546C">
        <w:rPr>
          <w:rFonts w:cs="Arial"/>
          <w:sz w:val="20"/>
          <w:highlight w:val="yellow"/>
        </w:rPr>
        <w:t xml:space="preserve">– </w:t>
      </w:r>
      <w:proofErr w:type="spellStart"/>
      <w:r w:rsidRPr="00EE546C">
        <w:rPr>
          <w:rFonts w:cs="Arial"/>
          <w:sz w:val="20"/>
          <w:highlight w:val="yellow"/>
        </w:rPr>
        <w:t>X.YY.ZZZ</w:t>
      </w:r>
      <w:proofErr w:type="spellEnd"/>
      <w:r w:rsidRPr="00EE546C">
        <w:rPr>
          <w:rFonts w:cs="Arial"/>
          <w:sz w:val="20"/>
          <w:highlight w:val="yellow"/>
        </w:rPr>
        <w:t xml:space="preserve"> pod št. (navesti številko soglasja/mnenja k predlogu TSPI) z dne DD.MM.LLLL.)</w:t>
      </w:r>
    </w:p>
    <w:p w14:paraId="5B902AFD" w14:textId="193D8545" w:rsidR="00C55563" w:rsidRPr="00FD1930" w:rsidRDefault="00C55563" w:rsidP="006F47B5">
      <w:pPr>
        <w:spacing w:after="120"/>
        <w:rPr>
          <w:rFonts w:cs="Arial"/>
          <w:sz w:val="20"/>
        </w:rPr>
      </w:pPr>
      <w:r w:rsidRPr="00EE546C">
        <w:rPr>
          <w:rFonts w:cs="Arial"/>
          <w:sz w:val="20"/>
          <w:highlight w:val="yellow"/>
        </w:rPr>
        <w:t xml:space="preserve">(Minister, pristojen za </w:t>
      </w:r>
      <w:proofErr w:type="spellStart"/>
      <w:r w:rsidRPr="00EE546C">
        <w:rPr>
          <w:rFonts w:cs="Arial"/>
          <w:sz w:val="20"/>
          <w:highlight w:val="yellow"/>
        </w:rPr>
        <w:t>xyz</w:t>
      </w:r>
      <w:proofErr w:type="spellEnd"/>
      <w:r w:rsidRPr="00EE546C">
        <w:rPr>
          <w:rFonts w:cs="Arial"/>
          <w:sz w:val="20"/>
          <w:highlight w:val="yellow"/>
        </w:rPr>
        <w:t xml:space="preserve">, je na podlagi </w:t>
      </w:r>
      <w:r w:rsidR="001F6B76" w:rsidRPr="00EE546C">
        <w:rPr>
          <w:rFonts w:cs="Arial"/>
          <w:sz w:val="20"/>
          <w:highlight w:val="yellow"/>
        </w:rPr>
        <w:t xml:space="preserve">petega </w:t>
      </w:r>
      <w:r w:rsidR="00C0322E">
        <w:rPr>
          <w:rFonts w:cs="Arial"/>
          <w:sz w:val="20"/>
          <w:highlight w:val="yellow"/>
        </w:rPr>
        <w:t>odstavka 15. člena P</w:t>
      </w:r>
      <w:r w:rsidRPr="00EE546C">
        <w:rPr>
          <w:rFonts w:cs="Arial"/>
          <w:sz w:val="20"/>
          <w:highlight w:val="yellow"/>
        </w:rPr>
        <w:t xml:space="preserve">ravilnika o pripravi in izdajanju tehničnih specifikacij za cestno in železniško infrastrukturo izdal soglasje k predlogu besedila TSPI </w:t>
      </w:r>
      <w:r w:rsidR="00DB1DA4" w:rsidRPr="00EE546C">
        <w:rPr>
          <w:rFonts w:cs="Arial"/>
          <w:sz w:val="20"/>
          <w:highlight w:val="yellow"/>
        </w:rPr>
        <w:t xml:space="preserve">– </w:t>
      </w:r>
      <w:proofErr w:type="spellStart"/>
      <w:r w:rsidRPr="00EE546C">
        <w:rPr>
          <w:rFonts w:cs="Arial"/>
          <w:sz w:val="20"/>
          <w:highlight w:val="yellow"/>
        </w:rPr>
        <w:t>X.YY.ZZZ</w:t>
      </w:r>
      <w:proofErr w:type="spellEnd"/>
      <w:r w:rsidRPr="00EE546C">
        <w:rPr>
          <w:rFonts w:cs="Arial"/>
          <w:sz w:val="20"/>
          <w:highlight w:val="yellow"/>
        </w:rPr>
        <w:t xml:space="preserve"> pod št. (navesti številko soglasja/mnenja k predlogu TSPI) z dne DD.MM.LLLL.)</w:t>
      </w:r>
    </w:p>
    <w:p w14:paraId="44CE0D18" w14:textId="77777777" w:rsidR="000F4025" w:rsidRPr="00FD1930" w:rsidRDefault="000F4025" w:rsidP="006F47B5">
      <w:pPr>
        <w:spacing w:after="120"/>
        <w:rPr>
          <w:rFonts w:cs="Arial"/>
          <w:sz w:val="20"/>
        </w:rPr>
      </w:pPr>
    </w:p>
    <w:p w14:paraId="2FD91BC0" w14:textId="77777777" w:rsidR="000F4025" w:rsidRPr="00FD1930" w:rsidRDefault="00672790" w:rsidP="006F47B5">
      <w:pPr>
        <w:spacing w:after="120"/>
        <w:rPr>
          <w:b/>
          <w:sz w:val="20"/>
        </w:rPr>
      </w:pPr>
      <w:r w:rsidRPr="00FD1930">
        <w:rPr>
          <w:b/>
          <w:sz w:val="20"/>
        </w:rPr>
        <w:t>Uporaba tehnič</w:t>
      </w:r>
      <w:r w:rsidR="00282A60" w:rsidRPr="00FD1930">
        <w:rPr>
          <w:b/>
          <w:sz w:val="20"/>
        </w:rPr>
        <w:t xml:space="preserve">ne specifikacije za </w:t>
      </w:r>
      <w:r w:rsidR="00CE4514" w:rsidRPr="00FD1930">
        <w:rPr>
          <w:b/>
          <w:sz w:val="20"/>
        </w:rPr>
        <w:t>prometno infrastrukturo</w:t>
      </w:r>
    </w:p>
    <w:p w14:paraId="370A59E9" w14:textId="3D1B2406" w:rsidR="00672790" w:rsidRPr="00FD1930" w:rsidRDefault="00672790" w:rsidP="006F47B5">
      <w:pPr>
        <w:spacing w:after="120"/>
        <w:rPr>
          <w:rFonts w:cs="Arial"/>
          <w:sz w:val="20"/>
        </w:rPr>
      </w:pPr>
      <w:r w:rsidRPr="00EE546C">
        <w:rPr>
          <w:rFonts w:cs="Arial"/>
          <w:sz w:val="20"/>
          <w:highlight w:val="yellow"/>
        </w:rPr>
        <w:t xml:space="preserve">TSPI </w:t>
      </w:r>
      <w:r w:rsidR="008D67D6" w:rsidRPr="00EE546C">
        <w:rPr>
          <w:rFonts w:cs="Arial"/>
          <w:sz w:val="20"/>
          <w:highlight w:val="yellow"/>
        </w:rPr>
        <w:t>PGV</w:t>
      </w:r>
      <w:proofErr w:type="gramStart"/>
      <w:r w:rsidR="008D67D6" w:rsidRPr="00EE546C">
        <w:rPr>
          <w:rFonts w:cs="Arial"/>
          <w:sz w:val="20"/>
          <w:highlight w:val="yellow"/>
        </w:rPr>
        <w:t>.</w:t>
      </w:r>
      <w:proofErr w:type="gramEnd"/>
      <w:r w:rsidR="008D67D6" w:rsidRPr="00EE546C">
        <w:rPr>
          <w:rFonts w:cs="Arial"/>
          <w:sz w:val="20"/>
          <w:highlight w:val="yellow"/>
        </w:rPr>
        <w:t>0</w:t>
      </w:r>
      <w:r w:rsidR="008D67D6">
        <w:rPr>
          <w:rFonts w:cs="Arial"/>
          <w:sz w:val="20"/>
          <w:highlight w:val="yellow"/>
        </w:rPr>
        <w:t>1</w:t>
      </w:r>
      <w:r w:rsidR="008D67D6" w:rsidRPr="00EE546C">
        <w:rPr>
          <w:rFonts w:cs="Arial"/>
          <w:sz w:val="20"/>
          <w:highlight w:val="yellow"/>
        </w:rPr>
        <w:t>.</w:t>
      </w:r>
      <w:r w:rsidR="008D67D6" w:rsidRPr="007C16FC">
        <w:rPr>
          <w:rFonts w:cs="Arial"/>
          <w:sz w:val="20"/>
          <w:highlight w:val="yellow"/>
        </w:rPr>
        <w:t>XXX</w:t>
      </w:r>
      <w:r w:rsidR="007C16FC" w:rsidRPr="007C16FC">
        <w:rPr>
          <w:rFonts w:cs="Arial"/>
          <w:sz w:val="20"/>
          <w:highlight w:val="yellow"/>
        </w:rPr>
        <w:t>:2022</w:t>
      </w:r>
      <w:r w:rsidR="007C16FC">
        <w:rPr>
          <w:rFonts w:cs="Arial"/>
          <w:sz w:val="20"/>
        </w:rPr>
        <w:t xml:space="preserve"> </w:t>
      </w:r>
      <w:r w:rsidRPr="00FD1930">
        <w:rPr>
          <w:rFonts w:cs="Arial"/>
          <w:sz w:val="20"/>
        </w:rPr>
        <w:t xml:space="preserve">– </w:t>
      </w:r>
      <w:proofErr w:type="gramStart"/>
      <w:r w:rsidR="00EE546C">
        <w:rPr>
          <w:rFonts w:cs="Arial"/>
          <w:sz w:val="20"/>
        </w:rPr>
        <w:t>Prometne študije</w:t>
      </w:r>
      <w:proofErr w:type="gramEnd"/>
      <w:r w:rsidRPr="00FD1930">
        <w:rPr>
          <w:rFonts w:cs="Arial"/>
          <w:sz w:val="20"/>
        </w:rPr>
        <w:t xml:space="preserve"> se </w:t>
      </w:r>
      <w:r w:rsidR="00BF290F" w:rsidRPr="00FD1930">
        <w:rPr>
          <w:rFonts w:cs="Arial"/>
          <w:sz w:val="20"/>
        </w:rPr>
        <w:t xml:space="preserve">uporablja </w:t>
      </w:r>
      <w:r w:rsidRPr="00FD1930">
        <w:rPr>
          <w:rFonts w:cs="Arial"/>
          <w:sz w:val="20"/>
        </w:rPr>
        <w:t>pri projektiranju</w:t>
      </w:r>
      <w:r w:rsidR="004E1294" w:rsidRPr="00FD1930">
        <w:rPr>
          <w:rFonts w:cs="Arial"/>
          <w:sz w:val="20"/>
        </w:rPr>
        <w:t xml:space="preserve"> </w:t>
      </w:r>
      <w:r w:rsidRPr="00FD1930">
        <w:rPr>
          <w:rFonts w:cs="Arial"/>
          <w:sz w:val="20"/>
        </w:rPr>
        <w:t>/</w:t>
      </w:r>
      <w:r w:rsidR="004E1294" w:rsidRPr="00FD1930">
        <w:rPr>
          <w:rFonts w:cs="Arial"/>
          <w:sz w:val="20"/>
        </w:rPr>
        <w:t xml:space="preserve"> </w:t>
      </w:r>
      <w:r w:rsidRPr="00FD1930">
        <w:rPr>
          <w:rFonts w:cs="Arial"/>
          <w:sz w:val="20"/>
        </w:rPr>
        <w:t>gradnji</w:t>
      </w:r>
      <w:r w:rsidR="004E1294" w:rsidRPr="00FD1930">
        <w:rPr>
          <w:rFonts w:cs="Arial"/>
          <w:sz w:val="20"/>
        </w:rPr>
        <w:t xml:space="preserve"> </w:t>
      </w:r>
      <w:r w:rsidRPr="00FD1930">
        <w:rPr>
          <w:rFonts w:cs="Arial"/>
          <w:sz w:val="20"/>
        </w:rPr>
        <w:t>/</w:t>
      </w:r>
      <w:r w:rsidR="004E1294" w:rsidRPr="00FD1930">
        <w:rPr>
          <w:rFonts w:cs="Arial"/>
          <w:sz w:val="20"/>
        </w:rPr>
        <w:t xml:space="preserve"> </w:t>
      </w:r>
      <w:r w:rsidRPr="00FD1930">
        <w:rPr>
          <w:rFonts w:cs="Arial"/>
          <w:sz w:val="20"/>
        </w:rPr>
        <w:t>vzdrževa</w:t>
      </w:r>
      <w:r w:rsidR="00CE4514" w:rsidRPr="00FD1930">
        <w:rPr>
          <w:rFonts w:cs="Arial"/>
          <w:sz w:val="20"/>
        </w:rPr>
        <w:t xml:space="preserve">nju </w:t>
      </w:r>
      <w:r w:rsidR="00CE4514" w:rsidRPr="00EE546C">
        <w:rPr>
          <w:rFonts w:cs="Arial"/>
          <w:sz w:val="20"/>
          <w:highlight w:val="yellow"/>
        </w:rPr>
        <w:t>(navesti področje in obveznost uporabe obravnavane TSPI).</w:t>
      </w:r>
    </w:p>
    <w:p w14:paraId="7A329D8B" w14:textId="5E5F15EE" w:rsidR="007C16FC" w:rsidRPr="007C16FC" w:rsidRDefault="007C16FC" w:rsidP="006F47B5">
      <w:pPr>
        <w:spacing w:after="120"/>
        <w:rPr>
          <w:rFonts w:cs="Arial"/>
          <w:sz w:val="20"/>
        </w:rPr>
      </w:pPr>
      <w:r w:rsidRPr="00EE546C">
        <w:rPr>
          <w:rFonts w:cs="Arial"/>
          <w:sz w:val="20"/>
          <w:highlight w:val="yellow"/>
        </w:rPr>
        <w:t>(Minister, pristojen za prom</w:t>
      </w:r>
      <w:r>
        <w:rPr>
          <w:rFonts w:cs="Arial"/>
          <w:sz w:val="20"/>
          <w:highlight w:val="yellow"/>
        </w:rPr>
        <w:t>et, je na podlagi 4. odstavka 13</w:t>
      </w:r>
      <w:r w:rsidRPr="00EE546C">
        <w:rPr>
          <w:rFonts w:cs="Arial"/>
          <w:sz w:val="20"/>
          <w:highlight w:val="yellow"/>
        </w:rPr>
        <w:t xml:space="preserve">. člena </w:t>
      </w:r>
      <w:r>
        <w:rPr>
          <w:rFonts w:cs="Arial"/>
          <w:sz w:val="20"/>
          <w:highlight w:val="yellow"/>
        </w:rPr>
        <w:t>Z</w:t>
      </w:r>
      <w:r w:rsidRPr="00EE546C">
        <w:rPr>
          <w:rFonts w:cs="Arial"/>
          <w:sz w:val="20"/>
          <w:highlight w:val="yellow"/>
        </w:rPr>
        <w:t xml:space="preserve">akona o cestah </w:t>
      </w:r>
      <w:r>
        <w:rPr>
          <w:rFonts w:cs="Arial"/>
          <w:sz w:val="20"/>
          <w:highlight w:val="yellow"/>
        </w:rPr>
        <w:t>predmetno TSPI izdal v obliki priporočila.</w:t>
      </w:r>
      <w:r w:rsidRPr="00EE546C">
        <w:rPr>
          <w:rFonts w:cs="Arial"/>
          <w:sz w:val="20"/>
          <w:highlight w:val="yellow"/>
        </w:rPr>
        <w:t>)</w:t>
      </w:r>
    </w:p>
    <w:p w14:paraId="23280C39" w14:textId="1AB70474" w:rsidR="00922990" w:rsidRPr="00FD1930" w:rsidRDefault="00922990" w:rsidP="006F47B5">
      <w:pPr>
        <w:spacing w:after="120"/>
        <w:rPr>
          <w:rFonts w:cs="Arial"/>
          <w:sz w:val="20"/>
        </w:rPr>
      </w:pPr>
      <w:r w:rsidRPr="00EE546C">
        <w:rPr>
          <w:rFonts w:cs="Arial"/>
          <w:sz w:val="20"/>
          <w:highlight w:val="yellow"/>
        </w:rPr>
        <w:t>(Minister, pristojen za prom</w:t>
      </w:r>
      <w:r w:rsidR="007C16FC">
        <w:rPr>
          <w:rFonts w:cs="Arial"/>
          <w:sz w:val="20"/>
          <w:highlight w:val="yellow"/>
        </w:rPr>
        <w:t>et, je na podlagi 5. odstavka 13</w:t>
      </w:r>
      <w:r w:rsidRPr="00EE546C">
        <w:rPr>
          <w:rFonts w:cs="Arial"/>
          <w:sz w:val="20"/>
          <w:highlight w:val="yellow"/>
        </w:rPr>
        <w:t xml:space="preserve">. člena </w:t>
      </w:r>
      <w:r w:rsidR="007C16FC">
        <w:rPr>
          <w:rFonts w:cs="Arial"/>
          <w:sz w:val="20"/>
          <w:highlight w:val="yellow"/>
        </w:rPr>
        <w:t>Z</w:t>
      </w:r>
      <w:r w:rsidRPr="00EE546C">
        <w:rPr>
          <w:rFonts w:cs="Arial"/>
          <w:sz w:val="20"/>
          <w:highlight w:val="yellow"/>
        </w:rPr>
        <w:t xml:space="preserve">akona o cestah predpisal obvezno uporabe </w:t>
      </w:r>
      <w:r w:rsidR="00DB1DA4" w:rsidRPr="00EE546C">
        <w:rPr>
          <w:rFonts w:cs="Arial"/>
          <w:sz w:val="20"/>
          <w:highlight w:val="yellow"/>
        </w:rPr>
        <w:t>predmetne</w:t>
      </w:r>
      <w:r w:rsidRPr="00EE546C">
        <w:rPr>
          <w:rFonts w:cs="Arial"/>
          <w:sz w:val="20"/>
          <w:highlight w:val="yellow"/>
        </w:rPr>
        <w:t xml:space="preserve"> TSPI.)</w:t>
      </w:r>
    </w:p>
    <w:p w14:paraId="5269B29C" w14:textId="77777777" w:rsidR="00CE4514" w:rsidRPr="00FD1930" w:rsidRDefault="00CE4514" w:rsidP="006F47B5">
      <w:pPr>
        <w:spacing w:after="120"/>
        <w:rPr>
          <w:sz w:val="20"/>
        </w:rPr>
      </w:pPr>
    </w:p>
    <w:p w14:paraId="3BF5E496" w14:textId="77777777" w:rsidR="00672790" w:rsidRPr="00FD1930" w:rsidRDefault="00282A60" w:rsidP="006F47B5">
      <w:pPr>
        <w:spacing w:after="120"/>
        <w:rPr>
          <w:b/>
          <w:sz w:val="20"/>
        </w:rPr>
      </w:pPr>
      <w:r w:rsidRPr="00FD1930">
        <w:rPr>
          <w:b/>
          <w:sz w:val="20"/>
        </w:rPr>
        <w:t>Predhodna izdaja</w:t>
      </w:r>
    </w:p>
    <w:p w14:paraId="634F2721" w14:textId="77777777" w:rsidR="00672790" w:rsidRPr="00FD1930" w:rsidRDefault="000D6040" w:rsidP="006F47B5">
      <w:pPr>
        <w:spacing w:after="120"/>
        <w:rPr>
          <w:rFonts w:cs="Arial"/>
          <w:sz w:val="20"/>
        </w:rPr>
      </w:pPr>
      <w:r w:rsidRPr="00FD1930">
        <w:rPr>
          <w:rFonts w:cs="Arial"/>
          <w:sz w:val="20"/>
        </w:rPr>
        <w:t>P</w:t>
      </w:r>
      <w:r w:rsidR="00672790" w:rsidRPr="00FD1930">
        <w:rPr>
          <w:rFonts w:cs="Arial"/>
          <w:sz w:val="20"/>
        </w:rPr>
        <w:t>redhodne izdaje ni bilo.</w:t>
      </w:r>
    </w:p>
    <w:p w14:paraId="6E9D189E" w14:textId="77777777" w:rsidR="000F4025" w:rsidRPr="00FD1930" w:rsidRDefault="000F4025" w:rsidP="006F47B5">
      <w:pPr>
        <w:spacing w:after="120"/>
        <w:rPr>
          <w:sz w:val="20"/>
        </w:rPr>
      </w:pPr>
    </w:p>
    <w:p w14:paraId="1BC65A5D" w14:textId="77777777" w:rsidR="00672790" w:rsidRPr="00FD1930" w:rsidRDefault="00282A60" w:rsidP="006F47B5">
      <w:pPr>
        <w:spacing w:after="120"/>
        <w:rPr>
          <w:b/>
          <w:sz w:val="20"/>
        </w:rPr>
      </w:pPr>
      <w:r w:rsidRPr="00FD1930">
        <w:rPr>
          <w:b/>
          <w:sz w:val="20"/>
        </w:rPr>
        <w:t>Opombe</w:t>
      </w:r>
    </w:p>
    <w:p w14:paraId="4AC7D371" w14:textId="2FFEBFE9" w:rsidR="00F62CD8" w:rsidRPr="00EE546C" w:rsidRDefault="00672790" w:rsidP="006F47B5">
      <w:pPr>
        <w:spacing w:after="120"/>
        <w:rPr>
          <w:rFonts w:cs="Arial"/>
          <w:sz w:val="20"/>
          <w:highlight w:val="yellow"/>
        </w:rPr>
      </w:pPr>
      <w:r w:rsidRPr="00EE546C">
        <w:rPr>
          <w:rFonts w:cs="Arial"/>
          <w:sz w:val="20"/>
          <w:highlight w:val="yellow"/>
        </w:rPr>
        <w:t xml:space="preserve">Delovni osnutek TSPI </w:t>
      </w:r>
      <w:r w:rsidR="00DB1DA4" w:rsidRPr="00EE546C">
        <w:rPr>
          <w:rFonts w:cs="Arial"/>
          <w:sz w:val="20"/>
          <w:highlight w:val="yellow"/>
        </w:rPr>
        <w:t xml:space="preserve">– </w:t>
      </w:r>
      <w:proofErr w:type="spellStart"/>
      <w:r w:rsidR="008D67D6" w:rsidRPr="00EE546C">
        <w:rPr>
          <w:rFonts w:cs="Arial"/>
          <w:sz w:val="20"/>
          <w:highlight w:val="yellow"/>
        </w:rPr>
        <w:t>PGV.0</w:t>
      </w:r>
      <w:r w:rsidR="008D67D6">
        <w:rPr>
          <w:rFonts w:cs="Arial"/>
          <w:sz w:val="20"/>
          <w:highlight w:val="yellow"/>
        </w:rPr>
        <w:t>1</w:t>
      </w:r>
      <w:r w:rsidR="008D67D6" w:rsidRPr="00EE546C">
        <w:rPr>
          <w:rFonts w:cs="Arial"/>
          <w:sz w:val="20"/>
          <w:highlight w:val="yellow"/>
        </w:rPr>
        <w:t>.</w:t>
      </w:r>
      <w:r w:rsidR="008D67D6">
        <w:rPr>
          <w:rFonts w:cs="Arial"/>
          <w:sz w:val="20"/>
          <w:highlight w:val="yellow"/>
        </w:rPr>
        <w:t>XXX</w:t>
      </w:r>
      <w:proofErr w:type="spellEnd"/>
      <w:r w:rsidR="008D67D6" w:rsidRPr="00EE546C">
        <w:rPr>
          <w:rFonts w:cs="Arial"/>
          <w:sz w:val="20"/>
          <w:highlight w:val="yellow"/>
        </w:rPr>
        <w:t xml:space="preserve"> </w:t>
      </w:r>
      <w:r w:rsidR="00F62CD8" w:rsidRPr="00EE546C">
        <w:rPr>
          <w:rFonts w:cs="Arial"/>
          <w:sz w:val="20"/>
          <w:highlight w:val="yellow"/>
        </w:rPr>
        <w:t>(</w:t>
      </w:r>
      <w:r w:rsidR="00B12FC2" w:rsidRPr="00EE546C">
        <w:rPr>
          <w:rFonts w:cs="Arial"/>
          <w:sz w:val="20"/>
          <w:highlight w:val="yellow"/>
        </w:rPr>
        <w:t>oktober</w:t>
      </w:r>
      <w:r w:rsidR="00C73833" w:rsidRPr="00EE546C">
        <w:rPr>
          <w:rFonts w:cs="Arial"/>
          <w:sz w:val="20"/>
          <w:highlight w:val="yellow"/>
        </w:rPr>
        <w:t xml:space="preserve"> 2022</w:t>
      </w:r>
      <w:r w:rsidRPr="00EE546C">
        <w:rPr>
          <w:rFonts w:cs="Arial"/>
          <w:sz w:val="20"/>
          <w:highlight w:val="yellow"/>
        </w:rPr>
        <w:t>) so pripravili (</w:t>
      </w:r>
      <w:proofErr w:type="spellStart"/>
      <w:r w:rsidR="00582CB9" w:rsidRPr="00EE546C">
        <w:rPr>
          <w:rFonts w:cs="Arial"/>
          <w:sz w:val="20"/>
          <w:highlight w:val="yellow"/>
        </w:rPr>
        <w:t>izr.prof.dr.Marijan</w:t>
      </w:r>
      <w:proofErr w:type="spellEnd"/>
      <w:r w:rsidR="00582CB9" w:rsidRPr="00EE546C">
        <w:rPr>
          <w:rFonts w:cs="Arial"/>
          <w:sz w:val="20"/>
          <w:highlight w:val="yellow"/>
        </w:rPr>
        <w:t xml:space="preserve"> Žura, </w:t>
      </w:r>
      <w:proofErr w:type="spellStart"/>
      <w:r w:rsidR="00582CB9" w:rsidRPr="00EE546C">
        <w:rPr>
          <w:rFonts w:cs="Arial"/>
          <w:sz w:val="20"/>
          <w:highlight w:val="yellow"/>
        </w:rPr>
        <w:t>asist.dr.Rok</w:t>
      </w:r>
      <w:proofErr w:type="spellEnd"/>
      <w:r w:rsidR="00582CB9" w:rsidRPr="00EE546C">
        <w:rPr>
          <w:rFonts w:cs="Arial"/>
          <w:sz w:val="20"/>
          <w:highlight w:val="yellow"/>
        </w:rPr>
        <w:t xml:space="preserve"> Marsetič, </w:t>
      </w:r>
      <w:proofErr w:type="spellStart"/>
      <w:proofErr w:type="gramStart"/>
      <w:r w:rsidR="00582CB9" w:rsidRPr="00EE546C">
        <w:rPr>
          <w:rFonts w:cs="Arial"/>
          <w:sz w:val="20"/>
          <w:highlight w:val="yellow"/>
        </w:rPr>
        <w:t>mag.</w:t>
      </w:r>
      <w:proofErr w:type="gramEnd"/>
      <w:r w:rsidR="00582CB9" w:rsidRPr="00EE546C">
        <w:rPr>
          <w:rFonts w:cs="Arial"/>
          <w:sz w:val="20"/>
          <w:highlight w:val="yellow"/>
        </w:rPr>
        <w:t>Simon</w:t>
      </w:r>
      <w:proofErr w:type="spellEnd"/>
      <w:r w:rsidR="00582CB9" w:rsidRPr="00EE546C">
        <w:rPr>
          <w:rFonts w:cs="Arial"/>
          <w:sz w:val="20"/>
          <w:highlight w:val="yellow"/>
        </w:rPr>
        <w:t xml:space="preserve"> Detellbach</w:t>
      </w:r>
      <w:r w:rsidR="00CE4514" w:rsidRPr="00EE546C">
        <w:rPr>
          <w:rFonts w:cs="Arial"/>
          <w:sz w:val="20"/>
          <w:highlight w:val="yellow"/>
        </w:rPr>
        <w:t>) na podlagi pogodbe št. X</w:t>
      </w:r>
      <w:r w:rsidRPr="00EE546C">
        <w:rPr>
          <w:rFonts w:cs="Arial"/>
          <w:sz w:val="20"/>
          <w:highlight w:val="yellow"/>
        </w:rPr>
        <w:t xml:space="preserve"> z dne </w:t>
      </w:r>
      <w:proofErr w:type="spellStart"/>
      <w:r w:rsidRPr="00EE546C">
        <w:rPr>
          <w:rFonts w:cs="Arial"/>
          <w:sz w:val="20"/>
          <w:highlight w:val="yellow"/>
        </w:rPr>
        <w:t>DD.MM.LLLL</w:t>
      </w:r>
      <w:proofErr w:type="spellEnd"/>
      <w:r w:rsidRPr="00EE546C">
        <w:rPr>
          <w:rFonts w:cs="Arial"/>
          <w:sz w:val="20"/>
          <w:highlight w:val="yellow"/>
        </w:rPr>
        <w:t xml:space="preserve">, ki jo je z njimi na podlagi 12. člena pravilnika o pripravi in izdajanju tehničnih specifikacij za cestno in železniško </w:t>
      </w:r>
      <w:r w:rsidR="00BF290F" w:rsidRPr="00EE546C">
        <w:rPr>
          <w:rFonts w:cs="Arial"/>
          <w:sz w:val="20"/>
          <w:highlight w:val="yellow"/>
        </w:rPr>
        <w:t>infrastrukturo</w:t>
      </w:r>
      <w:r w:rsidRPr="00EE546C">
        <w:rPr>
          <w:rFonts w:cs="Arial"/>
          <w:sz w:val="20"/>
          <w:highlight w:val="yellow"/>
        </w:rPr>
        <w:t xml:space="preserve"> </w:t>
      </w:r>
      <w:r w:rsidR="00CE4514" w:rsidRPr="00EE546C">
        <w:rPr>
          <w:rFonts w:cs="Arial"/>
          <w:sz w:val="20"/>
          <w:highlight w:val="yellow"/>
        </w:rPr>
        <w:t>ter</w:t>
      </w:r>
      <w:r w:rsidRPr="00EE546C">
        <w:rPr>
          <w:rFonts w:cs="Arial"/>
          <w:sz w:val="20"/>
          <w:highlight w:val="yellow"/>
        </w:rPr>
        <w:t xml:space="preserve"> potrjenega letnega programa priprave TSPI tehničnega odbora za </w:t>
      </w:r>
      <w:proofErr w:type="spellStart"/>
      <w:r w:rsidRPr="00EE546C">
        <w:rPr>
          <w:rFonts w:cs="Arial"/>
          <w:sz w:val="20"/>
          <w:highlight w:val="yellow"/>
        </w:rPr>
        <w:t>xy</w:t>
      </w:r>
      <w:r w:rsidR="000D6040" w:rsidRPr="00EE546C">
        <w:rPr>
          <w:rFonts w:cs="Arial"/>
          <w:sz w:val="20"/>
          <w:highlight w:val="yellow"/>
        </w:rPr>
        <w:t>z</w:t>
      </w:r>
      <w:proofErr w:type="spellEnd"/>
      <w:r w:rsidRPr="00EE546C">
        <w:rPr>
          <w:rFonts w:cs="Arial"/>
          <w:sz w:val="20"/>
          <w:highlight w:val="yellow"/>
        </w:rPr>
        <w:t xml:space="preserve"> za leto LLLL sklenila Direkcija Republike Slovenije za infrastrukturo</w:t>
      </w:r>
      <w:r w:rsidR="00781A33" w:rsidRPr="00EE546C">
        <w:rPr>
          <w:rFonts w:cs="Arial"/>
          <w:sz w:val="20"/>
          <w:highlight w:val="yellow"/>
        </w:rPr>
        <w:t xml:space="preserve"> </w:t>
      </w:r>
      <w:r w:rsidRPr="00EE546C">
        <w:rPr>
          <w:rFonts w:cs="Arial"/>
          <w:sz w:val="20"/>
          <w:highlight w:val="yellow"/>
        </w:rPr>
        <w:t>/</w:t>
      </w:r>
      <w:r w:rsidR="00781A33" w:rsidRPr="00EE546C">
        <w:rPr>
          <w:rFonts w:cs="Arial"/>
          <w:sz w:val="20"/>
          <w:highlight w:val="yellow"/>
        </w:rPr>
        <w:t xml:space="preserve"> </w:t>
      </w:r>
      <w:r w:rsidRPr="00EE546C">
        <w:rPr>
          <w:rFonts w:cs="Arial"/>
          <w:sz w:val="20"/>
          <w:highlight w:val="yellow"/>
        </w:rPr>
        <w:t>Družba za avtoceste v Republiki Sloveniji d.d.</w:t>
      </w:r>
      <w:r w:rsidR="00615CE4" w:rsidRPr="00EE546C">
        <w:rPr>
          <w:rFonts w:cs="Arial"/>
          <w:sz w:val="20"/>
          <w:highlight w:val="yellow"/>
        </w:rPr>
        <w:t xml:space="preserve"> </w:t>
      </w:r>
    </w:p>
    <w:p w14:paraId="23856A18" w14:textId="1F485FE8" w:rsidR="00672790" w:rsidRPr="00EE546C" w:rsidRDefault="00F62CD8" w:rsidP="006F47B5">
      <w:pPr>
        <w:spacing w:after="120"/>
        <w:rPr>
          <w:rFonts w:cs="Arial"/>
          <w:sz w:val="20"/>
          <w:highlight w:val="yellow"/>
        </w:rPr>
      </w:pPr>
      <w:r w:rsidRPr="00EE546C">
        <w:rPr>
          <w:rFonts w:cs="Arial"/>
          <w:sz w:val="20"/>
          <w:highlight w:val="yellow"/>
        </w:rPr>
        <w:t xml:space="preserve">Pri izdelavi osnutka so sodelovali tudi naslednji sodelavci DRI, </w:t>
      </w:r>
      <w:proofErr w:type="gramStart"/>
      <w:r w:rsidRPr="00EE546C">
        <w:rPr>
          <w:rFonts w:cs="Arial"/>
          <w:sz w:val="20"/>
          <w:highlight w:val="yellow"/>
        </w:rPr>
        <w:t>d.</w:t>
      </w:r>
      <w:proofErr w:type="gramEnd"/>
      <w:r w:rsidRPr="00EE546C">
        <w:rPr>
          <w:rFonts w:cs="Arial"/>
          <w:sz w:val="20"/>
          <w:highlight w:val="yellow"/>
        </w:rPr>
        <w:t xml:space="preserve">o.o: </w:t>
      </w:r>
      <w:proofErr w:type="spellStart"/>
      <w:r w:rsidRPr="00EE546C">
        <w:rPr>
          <w:rFonts w:cs="Arial"/>
          <w:sz w:val="20"/>
          <w:highlight w:val="yellow"/>
        </w:rPr>
        <w:t>mag.Tomaž</w:t>
      </w:r>
      <w:proofErr w:type="spellEnd"/>
      <w:r w:rsidRPr="00EE546C">
        <w:rPr>
          <w:rFonts w:cs="Arial"/>
          <w:sz w:val="20"/>
          <w:highlight w:val="yellow"/>
        </w:rPr>
        <w:t xml:space="preserve"> Košič, </w:t>
      </w:r>
      <w:proofErr w:type="spellStart"/>
      <w:r w:rsidRPr="00EE546C">
        <w:rPr>
          <w:rFonts w:cs="Arial"/>
          <w:sz w:val="20"/>
          <w:highlight w:val="yellow"/>
        </w:rPr>
        <w:t>mag.Marko</w:t>
      </w:r>
      <w:proofErr w:type="spellEnd"/>
      <w:r w:rsidRPr="00EE546C">
        <w:rPr>
          <w:rFonts w:cs="Arial"/>
          <w:sz w:val="20"/>
          <w:highlight w:val="yellow"/>
        </w:rPr>
        <w:t xml:space="preserve"> Čelan, </w:t>
      </w:r>
      <w:proofErr w:type="spellStart"/>
      <w:r w:rsidRPr="00EE546C">
        <w:rPr>
          <w:rFonts w:cs="Arial"/>
          <w:sz w:val="20"/>
          <w:highlight w:val="yellow"/>
        </w:rPr>
        <w:t>mag.Franci</w:t>
      </w:r>
      <w:proofErr w:type="spellEnd"/>
      <w:r w:rsidRPr="00EE546C">
        <w:rPr>
          <w:rFonts w:cs="Arial"/>
          <w:sz w:val="20"/>
          <w:highlight w:val="yellow"/>
        </w:rPr>
        <w:t xml:space="preserve"> Šoba in Aleš Petek.</w:t>
      </w:r>
    </w:p>
    <w:p w14:paraId="55EAF315" w14:textId="7AF5CFF0" w:rsidR="00781A33" w:rsidRPr="00FD1930" w:rsidRDefault="00672790" w:rsidP="006F47B5">
      <w:pPr>
        <w:spacing w:after="120"/>
        <w:rPr>
          <w:rFonts w:cs="Arial"/>
          <w:sz w:val="20"/>
        </w:rPr>
      </w:pPr>
      <w:r w:rsidRPr="00EE546C">
        <w:rPr>
          <w:rFonts w:cs="Arial"/>
          <w:sz w:val="20"/>
          <w:highlight w:val="yellow"/>
        </w:rPr>
        <w:lastRenderedPageBreak/>
        <w:t xml:space="preserve">Besedilo delovnega osnutka TSPI </w:t>
      </w:r>
      <w:r w:rsidR="00DB1DA4" w:rsidRPr="00EE546C">
        <w:rPr>
          <w:rFonts w:cs="Arial"/>
          <w:sz w:val="20"/>
          <w:highlight w:val="yellow"/>
        </w:rPr>
        <w:t xml:space="preserve">– </w:t>
      </w:r>
      <w:proofErr w:type="spellStart"/>
      <w:r w:rsidRPr="00EE546C">
        <w:rPr>
          <w:rFonts w:cs="Arial"/>
          <w:sz w:val="20"/>
          <w:highlight w:val="yellow"/>
        </w:rPr>
        <w:t>X.YY.ZZZ</w:t>
      </w:r>
      <w:proofErr w:type="spellEnd"/>
      <w:r w:rsidR="000D6040" w:rsidRPr="00EE546C">
        <w:rPr>
          <w:rFonts w:cs="Arial"/>
          <w:sz w:val="20"/>
          <w:highlight w:val="yellow"/>
        </w:rPr>
        <w:t xml:space="preserve"> </w:t>
      </w:r>
      <w:r w:rsidR="00F62CD8" w:rsidRPr="00EE546C">
        <w:rPr>
          <w:rFonts w:cs="Arial"/>
          <w:sz w:val="20"/>
          <w:highlight w:val="yellow"/>
        </w:rPr>
        <w:t>(</w:t>
      </w:r>
      <w:r w:rsidR="00B12FC2" w:rsidRPr="00EE546C">
        <w:rPr>
          <w:rFonts w:cs="Arial"/>
          <w:sz w:val="20"/>
          <w:highlight w:val="yellow"/>
        </w:rPr>
        <w:t>oktober</w:t>
      </w:r>
      <w:r w:rsidR="00F62CD8" w:rsidRPr="00EE546C">
        <w:rPr>
          <w:rFonts w:cs="Arial"/>
          <w:sz w:val="20"/>
          <w:highlight w:val="yellow"/>
        </w:rPr>
        <w:t xml:space="preserve"> 2022</w:t>
      </w:r>
      <w:r w:rsidR="000D6040" w:rsidRPr="00EE546C">
        <w:rPr>
          <w:rFonts w:cs="Arial"/>
          <w:sz w:val="20"/>
          <w:highlight w:val="yellow"/>
        </w:rPr>
        <w:t xml:space="preserve">) </w:t>
      </w:r>
      <w:r w:rsidRPr="00EE546C">
        <w:rPr>
          <w:rFonts w:cs="Arial"/>
          <w:sz w:val="20"/>
          <w:highlight w:val="yellow"/>
        </w:rPr>
        <w:t>bo po zaključitvi vseh predpisanih postopkov za njeno izdajo in v skladu s programom njene priprave preoblikovano v tehnično specifikacijo za prometno infrastruktu</w:t>
      </w:r>
      <w:r w:rsidR="000D50C1" w:rsidRPr="00EE546C">
        <w:rPr>
          <w:rFonts w:cs="Arial"/>
          <w:sz w:val="20"/>
          <w:highlight w:val="yellow"/>
        </w:rPr>
        <w:t>ro z neobvezno/obvezno uporabo.</w:t>
      </w:r>
    </w:p>
    <w:p w14:paraId="317C5647" w14:textId="77777777" w:rsidR="00785626" w:rsidRPr="00FD1930" w:rsidRDefault="00785626" w:rsidP="00163ACC">
      <w:pPr>
        <w:pStyle w:val="Brezrazmikov"/>
      </w:pPr>
    </w:p>
    <w:p w14:paraId="0A06BFFB" w14:textId="77777777" w:rsidR="004E2E81" w:rsidRPr="00FD1930" w:rsidRDefault="004E2E81" w:rsidP="00163ACC">
      <w:pPr>
        <w:pStyle w:val="Brezrazmikov"/>
        <w:sectPr w:rsidR="004E2E81" w:rsidRPr="00FD1930" w:rsidSect="00443B1E">
          <w:headerReference w:type="default" r:id="rId14"/>
          <w:footerReference w:type="default" r:id="rId15"/>
          <w:pgSz w:w="11906" w:h="16838" w:code="9"/>
          <w:pgMar w:top="1701" w:right="1134" w:bottom="1701" w:left="1134" w:header="851" w:footer="851" w:gutter="0"/>
          <w:pgNumType w:start="1"/>
          <w:cols w:space="708"/>
          <w:docGrid w:linePitch="360"/>
        </w:sectPr>
      </w:pPr>
    </w:p>
    <w:sdt>
      <w:sdtPr>
        <w:rPr>
          <w:rFonts w:eastAsia="Times New Roman" w:cs="Times New Roman"/>
          <w:b w:val="0"/>
          <w:sz w:val="20"/>
          <w:szCs w:val="20"/>
        </w:rPr>
        <w:id w:val="-1054846982"/>
        <w:docPartObj>
          <w:docPartGallery w:val="Table of Contents"/>
          <w:docPartUnique/>
        </w:docPartObj>
      </w:sdtPr>
      <w:sdtEndPr>
        <w:rPr>
          <w:bCs/>
          <w:sz w:val="22"/>
        </w:rPr>
      </w:sdtEndPr>
      <w:sdtContent>
        <w:p w14:paraId="3FFFC006" w14:textId="77777777" w:rsidR="006176B7" w:rsidRPr="00FD1930" w:rsidRDefault="006176B7" w:rsidP="002E573D">
          <w:pPr>
            <w:pStyle w:val="Naslov"/>
            <w:rPr>
              <w:rStyle w:val="NaslovZnak"/>
              <w:sz w:val="22"/>
              <w:szCs w:val="22"/>
            </w:rPr>
          </w:pPr>
          <w:r w:rsidRPr="00FD1930">
            <w:rPr>
              <w:rStyle w:val="NaslovZnak"/>
              <w:b/>
            </w:rPr>
            <w:t>Vsebina</w:t>
          </w:r>
        </w:p>
        <w:p w14:paraId="517676BA" w14:textId="77777777" w:rsidR="006176B7" w:rsidRPr="00FD1930" w:rsidRDefault="006176B7" w:rsidP="006176B7"/>
        <w:p w14:paraId="7174C66E" w14:textId="52B905EA" w:rsidR="00296096" w:rsidRDefault="0098519C">
          <w:pPr>
            <w:pStyle w:val="Kazalovsebine1"/>
            <w:rPr>
              <w:rFonts w:asciiTheme="minorHAnsi" w:eastAsiaTheme="minorEastAsia" w:hAnsiTheme="minorHAnsi" w:cstheme="minorBidi"/>
              <w:b w:val="0"/>
              <w:bCs w:val="0"/>
              <w:noProof/>
              <w:szCs w:val="22"/>
            </w:rPr>
          </w:pPr>
          <w:r w:rsidRPr="00DC638B">
            <w:rPr>
              <w:rFonts w:asciiTheme="minorHAnsi" w:eastAsiaTheme="majorEastAsia" w:hAnsiTheme="minorHAnsi"/>
              <w:caps/>
              <w:highlight w:val="yellow"/>
            </w:rPr>
            <w:fldChar w:fldCharType="begin"/>
          </w:r>
          <w:r w:rsidRPr="00DC638B">
            <w:rPr>
              <w:rFonts w:asciiTheme="minorHAnsi" w:eastAsiaTheme="majorEastAsia" w:hAnsiTheme="minorHAnsi"/>
              <w:caps/>
              <w:highlight w:val="yellow"/>
            </w:rPr>
            <w:instrText xml:space="preserve"> TOC \o "1-4" \h \z \u </w:instrText>
          </w:r>
          <w:r w:rsidRPr="00DC638B">
            <w:rPr>
              <w:rFonts w:asciiTheme="minorHAnsi" w:eastAsiaTheme="majorEastAsia" w:hAnsiTheme="minorHAnsi"/>
              <w:caps/>
              <w:highlight w:val="yellow"/>
            </w:rPr>
            <w:fldChar w:fldCharType="separate"/>
          </w:r>
          <w:hyperlink w:anchor="_Toc118362222" w:history="1">
            <w:r w:rsidR="00296096" w:rsidRPr="00C4711D">
              <w:rPr>
                <w:rStyle w:val="Hiperpovezava"/>
                <w:rFonts w:eastAsiaTheme="majorEastAsia"/>
                <w:noProof/>
              </w:rPr>
              <w:t>1</w:t>
            </w:r>
            <w:r w:rsidR="00296096">
              <w:rPr>
                <w:rFonts w:asciiTheme="minorHAnsi" w:eastAsiaTheme="minorEastAsia" w:hAnsiTheme="minorHAnsi" w:cstheme="minorBidi"/>
                <w:b w:val="0"/>
                <w:bCs w:val="0"/>
                <w:noProof/>
                <w:szCs w:val="22"/>
              </w:rPr>
              <w:tab/>
            </w:r>
            <w:r w:rsidR="00296096" w:rsidRPr="00C4711D">
              <w:rPr>
                <w:rStyle w:val="Hiperpovezava"/>
                <w:rFonts w:eastAsiaTheme="majorEastAsia"/>
                <w:noProof/>
              </w:rPr>
              <w:t>Predmet tehnične specifikacije</w:t>
            </w:r>
            <w:r w:rsidR="00296096">
              <w:rPr>
                <w:noProof/>
                <w:webHidden/>
              </w:rPr>
              <w:tab/>
            </w:r>
            <w:r w:rsidR="00296096">
              <w:rPr>
                <w:noProof/>
                <w:webHidden/>
              </w:rPr>
              <w:fldChar w:fldCharType="begin"/>
            </w:r>
            <w:r w:rsidR="00296096">
              <w:rPr>
                <w:noProof/>
                <w:webHidden/>
              </w:rPr>
              <w:instrText xml:space="preserve"> PAGEREF _Toc118362222 \h </w:instrText>
            </w:r>
            <w:r w:rsidR="00296096">
              <w:rPr>
                <w:noProof/>
                <w:webHidden/>
              </w:rPr>
            </w:r>
            <w:r w:rsidR="00296096">
              <w:rPr>
                <w:noProof/>
                <w:webHidden/>
              </w:rPr>
              <w:fldChar w:fldCharType="separate"/>
            </w:r>
            <w:r w:rsidR="00296096">
              <w:rPr>
                <w:noProof/>
                <w:webHidden/>
              </w:rPr>
              <w:t>4</w:t>
            </w:r>
            <w:r w:rsidR="00296096">
              <w:rPr>
                <w:noProof/>
                <w:webHidden/>
              </w:rPr>
              <w:fldChar w:fldCharType="end"/>
            </w:r>
          </w:hyperlink>
        </w:p>
        <w:p w14:paraId="27ED61FF" w14:textId="7781CCFD" w:rsidR="00296096" w:rsidRDefault="00371B8F">
          <w:pPr>
            <w:pStyle w:val="Kazalovsebine1"/>
            <w:rPr>
              <w:rFonts w:asciiTheme="minorHAnsi" w:eastAsiaTheme="minorEastAsia" w:hAnsiTheme="minorHAnsi" w:cstheme="minorBidi"/>
              <w:b w:val="0"/>
              <w:bCs w:val="0"/>
              <w:noProof/>
              <w:szCs w:val="22"/>
            </w:rPr>
          </w:pPr>
          <w:hyperlink w:anchor="_Toc118362223" w:history="1">
            <w:r w:rsidR="00296096" w:rsidRPr="00C4711D">
              <w:rPr>
                <w:rStyle w:val="Hiperpovezava"/>
                <w:rFonts w:eastAsiaTheme="majorEastAsia"/>
                <w:noProof/>
              </w:rPr>
              <w:t>2</w:t>
            </w:r>
            <w:r w:rsidR="00296096">
              <w:rPr>
                <w:rFonts w:asciiTheme="minorHAnsi" w:eastAsiaTheme="minorEastAsia" w:hAnsiTheme="minorHAnsi" w:cstheme="minorBidi"/>
                <w:b w:val="0"/>
                <w:bCs w:val="0"/>
                <w:noProof/>
                <w:szCs w:val="22"/>
              </w:rPr>
              <w:tab/>
            </w:r>
            <w:r w:rsidR="00296096" w:rsidRPr="00C4711D">
              <w:rPr>
                <w:rStyle w:val="Hiperpovezava"/>
                <w:rFonts w:eastAsiaTheme="majorEastAsia"/>
                <w:noProof/>
              </w:rPr>
              <w:t>Pomen izrazov</w:t>
            </w:r>
            <w:r w:rsidR="00296096">
              <w:rPr>
                <w:noProof/>
                <w:webHidden/>
              </w:rPr>
              <w:tab/>
            </w:r>
            <w:r w:rsidR="00296096">
              <w:rPr>
                <w:noProof/>
                <w:webHidden/>
              </w:rPr>
              <w:fldChar w:fldCharType="begin"/>
            </w:r>
            <w:r w:rsidR="00296096">
              <w:rPr>
                <w:noProof/>
                <w:webHidden/>
              </w:rPr>
              <w:instrText xml:space="preserve"> PAGEREF _Toc118362223 \h </w:instrText>
            </w:r>
            <w:r w:rsidR="00296096">
              <w:rPr>
                <w:noProof/>
                <w:webHidden/>
              </w:rPr>
            </w:r>
            <w:r w:rsidR="00296096">
              <w:rPr>
                <w:noProof/>
                <w:webHidden/>
              </w:rPr>
              <w:fldChar w:fldCharType="separate"/>
            </w:r>
            <w:r w:rsidR="00296096">
              <w:rPr>
                <w:noProof/>
                <w:webHidden/>
              </w:rPr>
              <w:t>4</w:t>
            </w:r>
            <w:r w:rsidR="00296096">
              <w:rPr>
                <w:noProof/>
                <w:webHidden/>
              </w:rPr>
              <w:fldChar w:fldCharType="end"/>
            </w:r>
          </w:hyperlink>
        </w:p>
        <w:p w14:paraId="58D54D2D" w14:textId="760ADD64" w:rsidR="00296096" w:rsidRDefault="00371B8F">
          <w:pPr>
            <w:pStyle w:val="Kazalovsebine1"/>
            <w:rPr>
              <w:rFonts w:asciiTheme="minorHAnsi" w:eastAsiaTheme="minorEastAsia" w:hAnsiTheme="minorHAnsi" w:cstheme="minorBidi"/>
              <w:b w:val="0"/>
              <w:bCs w:val="0"/>
              <w:noProof/>
              <w:szCs w:val="22"/>
            </w:rPr>
          </w:pPr>
          <w:hyperlink w:anchor="_Toc118362224" w:history="1">
            <w:r w:rsidR="00296096" w:rsidRPr="00C4711D">
              <w:rPr>
                <w:rStyle w:val="Hiperpovezava"/>
                <w:rFonts w:eastAsiaTheme="majorEastAsia"/>
                <w:noProof/>
              </w:rPr>
              <w:t>3</w:t>
            </w:r>
            <w:r w:rsidR="00296096">
              <w:rPr>
                <w:rFonts w:asciiTheme="minorHAnsi" w:eastAsiaTheme="minorEastAsia" w:hAnsiTheme="minorHAnsi" w:cstheme="minorBidi"/>
                <w:b w:val="0"/>
                <w:bCs w:val="0"/>
                <w:noProof/>
                <w:szCs w:val="22"/>
              </w:rPr>
              <w:tab/>
            </w:r>
            <w:r w:rsidR="00296096" w:rsidRPr="00C4711D">
              <w:rPr>
                <w:rStyle w:val="Hiperpovezava"/>
                <w:rFonts w:eastAsiaTheme="majorEastAsia"/>
                <w:noProof/>
              </w:rPr>
              <w:t>Vrste prometnih študij glede na vrste ukrepov</w:t>
            </w:r>
            <w:r w:rsidR="00296096">
              <w:rPr>
                <w:noProof/>
                <w:webHidden/>
              </w:rPr>
              <w:tab/>
            </w:r>
            <w:r w:rsidR="00296096">
              <w:rPr>
                <w:noProof/>
                <w:webHidden/>
              </w:rPr>
              <w:fldChar w:fldCharType="begin"/>
            </w:r>
            <w:r w:rsidR="00296096">
              <w:rPr>
                <w:noProof/>
                <w:webHidden/>
              </w:rPr>
              <w:instrText xml:space="preserve"> PAGEREF _Toc118362224 \h </w:instrText>
            </w:r>
            <w:r w:rsidR="00296096">
              <w:rPr>
                <w:noProof/>
                <w:webHidden/>
              </w:rPr>
            </w:r>
            <w:r w:rsidR="00296096">
              <w:rPr>
                <w:noProof/>
                <w:webHidden/>
              </w:rPr>
              <w:fldChar w:fldCharType="separate"/>
            </w:r>
            <w:r w:rsidR="00296096">
              <w:rPr>
                <w:noProof/>
                <w:webHidden/>
              </w:rPr>
              <w:t>6</w:t>
            </w:r>
            <w:r w:rsidR="00296096">
              <w:rPr>
                <w:noProof/>
                <w:webHidden/>
              </w:rPr>
              <w:fldChar w:fldCharType="end"/>
            </w:r>
          </w:hyperlink>
        </w:p>
        <w:p w14:paraId="09FE9383" w14:textId="32C01E2F" w:rsidR="00296096" w:rsidRDefault="00371B8F">
          <w:pPr>
            <w:pStyle w:val="Kazalovsebine2"/>
            <w:rPr>
              <w:rFonts w:asciiTheme="minorHAnsi" w:eastAsiaTheme="minorEastAsia" w:hAnsiTheme="minorHAnsi" w:cstheme="minorBidi"/>
              <w:noProof/>
              <w:szCs w:val="22"/>
            </w:rPr>
          </w:pPr>
          <w:hyperlink w:anchor="_Toc118362225" w:history="1">
            <w:r w:rsidR="00296096" w:rsidRPr="00C4711D">
              <w:rPr>
                <w:rStyle w:val="Hiperpovezava"/>
                <w:rFonts w:eastAsiaTheme="majorEastAsia"/>
                <w:noProof/>
              </w:rPr>
              <w:t>3.1</w:t>
            </w:r>
            <w:r w:rsidR="00296096">
              <w:rPr>
                <w:rFonts w:asciiTheme="minorHAnsi" w:eastAsiaTheme="minorEastAsia" w:hAnsiTheme="minorHAnsi" w:cstheme="minorBidi"/>
                <w:noProof/>
                <w:szCs w:val="22"/>
              </w:rPr>
              <w:tab/>
            </w:r>
            <w:r w:rsidR="00296096" w:rsidRPr="00C4711D">
              <w:rPr>
                <w:rStyle w:val="Hiperpovezava"/>
                <w:rFonts w:eastAsiaTheme="majorEastAsia"/>
                <w:noProof/>
              </w:rPr>
              <w:t>Potrebne aktivnosti glede na vrsto ukrepa</w:t>
            </w:r>
            <w:r w:rsidR="00296096">
              <w:rPr>
                <w:noProof/>
                <w:webHidden/>
              </w:rPr>
              <w:tab/>
            </w:r>
            <w:r w:rsidR="00296096">
              <w:rPr>
                <w:noProof/>
                <w:webHidden/>
              </w:rPr>
              <w:fldChar w:fldCharType="begin"/>
            </w:r>
            <w:r w:rsidR="00296096">
              <w:rPr>
                <w:noProof/>
                <w:webHidden/>
              </w:rPr>
              <w:instrText xml:space="preserve"> PAGEREF _Toc118362225 \h </w:instrText>
            </w:r>
            <w:r w:rsidR="00296096">
              <w:rPr>
                <w:noProof/>
                <w:webHidden/>
              </w:rPr>
            </w:r>
            <w:r w:rsidR="00296096">
              <w:rPr>
                <w:noProof/>
                <w:webHidden/>
              </w:rPr>
              <w:fldChar w:fldCharType="separate"/>
            </w:r>
            <w:r w:rsidR="00296096">
              <w:rPr>
                <w:noProof/>
                <w:webHidden/>
              </w:rPr>
              <w:t>7</w:t>
            </w:r>
            <w:r w:rsidR="00296096">
              <w:rPr>
                <w:noProof/>
                <w:webHidden/>
              </w:rPr>
              <w:fldChar w:fldCharType="end"/>
            </w:r>
          </w:hyperlink>
        </w:p>
        <w:p w14:paraId="066DCC1B" w14:textId="7896AAF0" w:rsidR="00296096" w:rsidRDefault="00371B8F">
          <w:pPr>
            <w:pStyle w:val="Kazalovsebine2"/>
            <w:rPr>
              <w:rFonts w:asciiTheme="minorHAnsi" w:eastAsiaTheme="minorEastAsia" w:hAnsiTheme="minorHAnsi" w:cstheme="minorBidi"/>
              <w:noProof/>
              <w:szCs w:val="22"/>
            </w:rPr>
          </w:pPr>
          <w:hyperlink w:anchor="_Toc118362226" w:history="1">
            <w:r w:rsidR="00296096" w:rsidRPr="00C4711D">
              <w:rPr>
                <w:rStyle w:val="Hiperpovezava"/>
                <w:rFonts w:eastAsiaTheme="majorEastAsia"/>
                <w:noProof/>
              </w:rPr>
              <w:t>3.2</w:t>
            </w:r>
            <w:r w:rsidR="00296096">
              <w:rPr>
                <w:rFonts w:asciiTheme="minorHAnsi" w:eastAsiaTheme="minorEastAsia" w:hAnsiTheme="minorHAnsi" w:cstheme="minorBidi"/>
                <w:noProof/>
                <w:szCs w:val="22"/>
              </w:rPr>
              <w:tab/>
            </w:r>
            <w:r w:rsidR="00296096" w:rsidRPr="00C4711D">
              <w:rPr>
                <w:rStyle w:val="Hiperpovezava"/>
                <w:rFonts w:eastAsiaTheme="majorEastAsia"/>
                <w:noProof/>
              </w:rPr>
              <w:t>Podatki za posamezne vrste analiz po aktivnostih</w:t>
            </w:r>
            <w:r w:rsidR="00296096">
              <w:rPr>
                <w:noProof/>
                <w:webHidden/>
              </w:rPr>
              <w:tab/>
            </w:r>
            <w:r w:rsidR="00296096">
              <w:rPr>
                <w:noProof/>
                <w:webHidden/>
              </w:rPr>
              <w:fldChar w:fldCharType="begin"/>
            </w:r>
            <w:r w:rsidR="00296096">
              <w:rPr>
                <w:noProof/>
                <w:webHidden/>
              </w:rPr>
              <w:instrText xml:space="preserve"> PAGEREF _Toc118362226 \h </w:instrText>
            </w:r>
            <w:r w:rsidR="00296096">
              <w:rPr>
                <w:noProof/>
                <w:webHidden/>
              </w:rPr>
            </w:r>
            <w:r w:rsidR="00296096">
              <w:rPr>
                <w:noProof/>
                <w:webHidden/>
              </w:rPr>
              <w:fldChar w:fldCharType="separate"/>
            </w:r>
            <w:r w:rsidR="00296096">
              <w:rPr>
                <w:noProof/>
                <w:webHidden/>
              </w:rPr>
              <w:t>9</w:t>
            </w:r>
            <w:r w:rsidR="00296096">
              <w:rPr>
                <w:noProof/>
                <w:webHidden/>
              </w:rPr>
              <w:fldChar w:fldCharType="end"/>
            </w:r>
          </w:hyperlink>
        </w:p>
        <w:p w14:paraId="3D3BCE2C" w14:textId="6C40C8FB" w:rsidR="00296096" w:rsidRDefault="00371B8F">
          <w:pPr>
            <w:pStyle w:val="Kazalovsebine1"/>
            <w:rPr>
              <w:rFonts w:asciiTheme="minorHAnsi" w:eastAsiaTheme="minorEastAsia" w:hAnsiTheme="minorHAnsi" w:cstheme="minorBidi"/>
              <w:b w:val="0"/>
              <w:bCs w:val="0"/>
              <w:noProof/>
              <w:szCs w:val="22"/>
            </w:rPr>
          </w:pPr>
          <w:hyperlink w:anchor="_Toc118362227" w:history="1">
            <w:r w:rsidR="00296096" w:rsidRPr="00C4711D">
              <w:rPr>
                <w:rStyle w:val="Hiperpovezava"/>
                <w:rFonts w:eastAsiaTheme="majorEastAsia"/>
                <w:noProof/>
              </w:rPr>
              <w:t>4</w:t>
            </w:r>
            <w:r w:rsidR="00296096">
              <w:rPr>
                <w:rFonts w:asciiTheme="minorHAnsi" w:eastAsiaTheme="minorEastAsia" w:hAnsiTheme="minorHAnsi" w:cstheme="minorBidi"/>
                <w:b w:val="0"/>
                <w:bCs w:val="0"/>
                <w:noProof/>
                <w:szCs w:val="22"/>
              </w:rPr>
              <w:tab/>
            </w:r>
            <w:r w:rsidR="00296096" w:rsidRPr="00C4711D">
              <w:rPr>
                <w:rStyle w:val="Hiperpovezava"/>
                <w:rFonts w:eastAsiaTheme="majorEastAsia"/>
                <w:noProof/>
              </w:rPr>
              <w:t>Vrste napovedi prometa</w:t>
            </w:r>
            <w:r w:rsidR="00296096">
              <w:rPr>
                <w:noProof/>
                <w:webHidden/>
              </w:rPr>
              <w:tab/>
            </w:r>
            <w:r w:rsidR="00296096">
              <w:rPr>
                <w:noProof/>
                <w:webHidden/>
              </w:rPr>
              <w:fldChar w:fldCharType="begin"/>
            </w:r>
            <w:r w:rsidR="00296096">
              <w:rPr>
                <w:noProof/>
                <w:webHidden/>
              </w:rPr>
              <w:instrText xml:space="preserve"> PAGEREF _Toc118362227 \h </w:instrText>
            </w:r>
            <w:r w:rsidR="00296096">
              <w:rPr>
                <w:noProof/>
                <w:webHidden/>
              </w:rPr>
            </w:r>
            <w:r w:rsidR="00296096">
              <w:rPr>
                <w:noProof/>
                <w:webHidden/>
              </w:rPr>
              <w:fldChar w:fldCharType="separate"/>
            </w:r>
            <w:r w:rsidR="00296096">
              <w:rPr>
                <w:noProof/>
                <w:webHidden/>
              </w:rPr>
              <w:t>10</w:t>
            </w:r>
            <w:r w:rsidR="00296096">
              <w:rPr>
                <w:noProof/>
                <w:webHidden/>
              </w:rPr>
              <w:fldChar w:fldCharType="end"/>
            </w:r>
          </w:hyperlink>
        </w:p>
        <w:p w14:paraId="3A6147D3" w14:textId="670475B8" w:rsidR="00296096" w:rsidRDefault="00371B8F">
          <w:pPr>
            <w:pStyle w:val="Kazalovsebine2"/>
            <w:rPr>
              <w:rFonts w:asciiTheme="minorHAnsi" w:eastAsiaTheme="minorEastAsia" w:hAnsiTheme="minorHAnsi" w:cstheme="minorBidi"/>
              <w:noProof/>
              <w:szCs w:val="22"/>
            </w:rPr>
          </w:pPr>
          <w:hyperlink w:anchor="_Toc118362228" w:history="1">
            <w:r w:rsidR="00296096" w:rsidRPr="00C4711D">
              <w:rPr>
                <w:rStyle w:val="Hiperpovezava"/>
                <w:rFonts w:eastAsiaTheme="majorEastAsia"/>
                <w:noProof/>
              </w:rPr>
              <w:t>4.1</w:t>
            </w:r>
            <w:r w:rsidR="00296096">
              <w:rPr>
                <w:rFonts w:asciiTheme="minorHAnsi" w:eastAsiaTheme="minorEastAsia" w:hAnsiTheme="minorHAnsi" w:cstheme="minorBidi"/>
                <w:noProof/>
                <w:szCs w:val="22"/>
              </w:rPr>
              <w:tab/>
            </w:r>
            <w:r w:rsidR="00296096" w:rsidRPr="00C4711D">
              <w:rPr>
                <w:rStyle w:val="Hiperpovezava"/>
                <w:rFonts w:eastAsiaTheme="majorEastAsia"/>
                <w:noProof/>
              </w:rPr>
              <w:t>Poenostavljene metode</w:t>
            </w:r>
            <w:r w:rsidR="00296096">
              <w:rPr>
                <w:noProof/>
                <w:webHidden/>
              </w:rPr>
              <w:tab/>
            </w:r>
            <w:r w:rsidR="00296096">
              <w:rPr>
                <w:noProof/>
                <w:webHidden/>
              </w:rPr>
              <w:fldChar w:fldCharType="begin"/>
            </w:r>
            <w:r w:rsidR="00296096">
              <w:rPr>
                <w:noProof/>
                <w:webHidden/>
              </w:rPr>
              <w:instrText xml:space="preserve"> PAGEREF _Toc118362228 \h </w:instrText>
            </w:r>
            <w:r w:rsidR="00296096">
              <w:rPr>
                <w:noProof/>
                <w:webHidden/>
              </w:rPr>
            </w:r>
            <w:r w:rsidR="00296096">
              <w:rPr>
                <w:noProof/>
                <w:webHidden/>
              </w:rPr>
              <w:fldChar w:fldCharType="separate"/>
            </w:r>
            <w:r w:rsidR="00296096">
              <w:rPr>
                <w:noProof/>
                <w:webHidden/>
              </w:rPr>
              <w:t>10</w:t>
            </w:r>
            <w:r w:rsidR="00296096">
              <w:rPr>
                <w:noProof/>
                <w:webHidden/>
              </w:rPr>
              <w:fldChar w:fldCharType="end"/>
            </w:r>
          </w:hyperlink>
        </w:p>
        <w:p w14:paraId="410D3B53" w14:textId="357609E2" w:rsidR="00296096" w:rsidRDefault="00371B8F">
          <w:pPr>
            <w:pStyle w:val="Kazalovsebine2"/>
            <w:rPr>
              <w:rFonts w:asciiTheme="minorHAnsi" w:eastAsiaTheme="minorEastAsia" w:hAnsiTheme="minorHAnsi" w:cstheme="minorBidi"/>
              <w:noProof/>
              <w:szCs w:val="22"/>
            </w:rPr>
          </w:pPr>
          <w:hyperlink w:anchor="_Toc118362229" w:history="1">
            <w:r w:rsidR="00296096" w:rsidRPr="00C4711D">
              <w:rPr>
                <w:rStyle w:val="Hiperpovezava"/>
                <w:rFonts w:eastAsiaTheme="majorEastAsia"/>
                <w:noProof/>
              </w:rPr>
              <w:t>4.2</w:t>
            </w:r>
            <w:r w:rsidR="00296096">
              <w:rPr>
                <w:rFonts w:asciiTheme="minorHAnsi" w:eastAsiaTheme="minorEastAsia" w:hAnsiTheme="minorHAnsi" w:cstheme="minorBidi"/>
                <w:noProof/>
                <w:szCs w:val="22"/>
              </w:rPr>
              <w:tab/>
            </w:r>
            <w:r w:rsidR="00296096" w:rsidRPr="00C4711D">
              <w:rPr>
                <w:rStyle w:val="Hiperpovezava"/>
                <w:rFonts w:eastAsiaTheme="majorEastAsia"/>
                <w:noProof/>
              </w:rPr>
              <w:t>Modeli obremenjevanja</w:t>
            </w:r>
            <w:r w:rsidR="00296096">
              <w:rPr>
                <w:noProof/>
                <w:webHidden/>
              </w:rPr>
              <w:tab/>
            </w:r>
            <w:r w:rsidR="00296096">
              <w:rPr>
                <w:noProof/>
                <w:webHidden/>
              </w:rPr>
              <w:fldChar w:fldCharType="begin"/>
            </w:r>
            <w:r w:rsidR="00296096">
              <w:rPr>
                <w:noProof/>
                <w:webHidden/>
              </w:rPr>
              <w:instrText xml:space="preserve"> PAGEREF _Toc118362229 \h </w:instrText>
            </w:r>
            <w:r w:rsidR="00296096">
              <w:rPr>
                <w:noProof/>
                <w:webHidden/>
              </w:rPr>
            </w:r>
            <w:r w:rsidR="00296096">
              <w:rPr>
                <w:noProof/>
                <w:webHidden/>
              </w:rPr>
              <w:fldChar w:fldCharType="separate"/>
            </w:r>
            <w:r w:rsidR="00296096">
              <w:rPr>
                <w:noProof/>
                <w:webHidden/>
              </w:rPr>
              <w:t>10</w:t>
            </w:r>
            <w:r w:rsidR="00296096">
              <w:rPr>
                <w:noProof/>
                <w:webHidden/>
              </w:rPr>
              <w:fldChar w:fldCharType="end"/>
            </w:r>
          </w:hyperlink>
        </w:p>
        <w:p w14:paraId="33A9B88B" w14:textId="0F4C2AEC" w:rsidR="00296096" w:rsidRDefault="00371B8F">
          <w:pPr>
            <w:pStyle w:val="Kazalovsebine2"/>
            <w:rPr>
              <w:rFonts w:asciiTheme="minorHAnsi" w:eastAsiaTheme="minorEastAsia" w:hAnsiTheme="minorHAnsi" w:cstheme="minorBidi"/>
              <w:noProof/>
              <w:szCs w:val="22"/>
            </w:rPr>
          </w:pPr>
          <w:hyperlink w:anchor="_Toc118362230" w:history="1">
            <w:r w:rsidR="00296096" w:rsidRPr="00C4711D">
              <w:rPr>
                <w:rStyle w:val="Hiperpovezava"/>
                <w:rFonts w:eastAsiaTheme="majorEastAsia"/>
                <w:noProof/>
              </w:rPr>
              <w:t>4.3</w:t>
            </w:r>
            <w:r w:rsidR="00296096">
              <w:rPr>
                <w:rFonts w:asciiTheme="minorHAnsi" w:eastAsiaTheme="minorEastAsia" w:hAnsiTheme="minorHAnsi" w:cstheme="minorBidi"/>
                <w:noProof/>
                <w:szCs w:val="22"/>
              </w:rPr>
              <w:tab/>
            </w:r>
            <w:r w:rsidR="00296096" w:rsidRPr="00C4711D">
              <w:rPr>
                <w:rStyle w:val="Hiperpovezava"/>
                <w:rFonts w:eastAsiaTheme="majorEastAsia"/>
                <w:noProof/>
              </w:rPr>
              <w:t>Modeli spremembe deleža vrste prometnega sredstva</w:t>
            </w:r>
            <w:r w:rsidR="00296096">
              <w:rPr>
                <w:noProof/>
                <w:webHidden/>
              </w:rPr>
              <w:tab/>
            </w:r>
            <w:r w:rsidR="00296096">
              <w:rPr>
                <w:noProof/>
                <w:webHidden/>
              </w:rPr>
              <w:fldChar w:fldCharType="begin"/>
            </w:r>
            <w:r w:rsidR="00296096">
              <w:rPr>
                <w:noProof/>
                <w:webHidden/>
              </w:rPr>
              <w:instrText xml:space="preserve"> PAGEREF _Toc118362230 \h </w:instrText>
            </w:r>
            <w:r w:rsidR="00296096">
              <w:rPr>
                <w:noProof/>
                <w:webHidden/>
              </w:rPr>
            </w:r>
            <w:r w:rsidR="00296096">
              <w:rPr>
                <w:noProof/>
                <w:webHidden/>
              </w:rPr>
              <w:fldChar w:fldCharType="separate"/>
            </w:r>
            <w:r w:rsidR="00296096">
              <w:rPr>
                <w:noProof/>
                <w:webHidden/>
              </w:rPr>
              <w:t>11</w:t>
            </w:r>
            <w:r w:rsidR="00296096">
              <w:rPr>
                <w:noProof/>
                <w:webHidden/>
              </w:rPr>
              <w:fldChar w:fldCharType="end"/>
            </w:r>
          </w:hyperlink>
        </w:p>
        <w:p w14:paraId="11197AB9" w14:textId="64ECE846" w:rsidR="00296096" w:rsidRDefault="00371B8F">
          <w:pPr>
            <w:pStyle w:val="Kazalovsebine2"/>
            <w:rPr>
              <w:rFonts w:asciiTheme="minorHAnsi" w:eastAsiaTheme="minorEastAsia" w:hAnsiTheme="minorHAnsi" w:cstheme="minorBidi"/>
              <w:noProof/>
              <w:szCs w:val="22"/>
            </w:rPr>
          </w:pPr>
          <w:hyperlink w:anchor="_Toc118362231" w:history="1">
            <w:r w:rsidR="00296096" w:rsidRPr="00C4711D">
              <w:rPr>
                <w:rStyle w:val="Hiperpovezava"/>
                <w:rFonts w:eastAsiaTheme="majorEastAsia"/>
                <w:noProof/>
              </w:rPr>
              <w:t>4.4</w:t>
            </w:r>
            <w:r w:rsidR="00296096">
              <w:rPr>
                <w:rFonts w:asciiTheme="minorHAnsi" w:eastAsiaTheme="minorEastAsia" w:hAnsiTheme="minorHAnsi" w:cstheme="minorBidi"/>
                <w:noProof/>
                <w:szCs w:val="22"/>
              </w:rPr>
              <w:tab/>
            </w:r>
            <w:r w:rsidR="00296096" w:rsidRPr="00C4711D">
              <w:rPr>
                <w:rStyle w:val="Hiperpovezava"/>
                <w:rFonts w:eastAsiaTheme="majorEastAsia"/>
                <w:noProof/>
              </w:rPr>
              <w:t>Modeli s spremenljivim povpraševanjem</w:t>
            </w:r>
            <w:r w:rsidR="00296096">
              <w:rPr>
                <w:noProof/>
                <w:webHidden/>
              </w:rPr>
              <w:tab/>
            </w:r>
            <w:r w:rsidR="00296096">
              <w:rPr>
                <w:noProof/>
                <w:webHidden/>
              </w:rPr>
              <w:fldChar w:fldCharType="begin"/>
            </w:r>
            <w:r w:rsidR="00296096">
              <w:rPr>
                <w:noProof/>
                <w:webHidden/>
              </w:rPr>
              <w:instrText xml:space="preserve"> PAGEREF _Toc118362231 \h </w:instrText>
            </w:r>
            <w:r w:rsidR="00296096">
              <w:rPr>
                <w:noProof/>
                <w:webHidden/>
              </w:rPr>
            </w:r>
            <w:r w:rsidR="00296096">
              <w:rPr>
                <w:noProof/>
                <w:webHidden/>
              </w:rPr>
              <w:fldChar w:fldCharType="separate"/>
            </w:r>
            <w:r w:rsidR="00296096">
              <w:rPr>
                <w:noProof/>
                <w:webHidden/>
              </w:rPr>
              <w:t>11</w:t>
            </w:r>
            <w:r w:rsidR="00296096">
              <w:rPr>
                <w:noProof/>
                <w:webHidden/>
              </w:rPr>
              <w:fldChar w:fldCharType="end"/>
            </w:r>
          </w:hyperlink>
        </w:p>
        <w:p w14:paraId="1985D6F6" w14:textId="77D4262E" w:rsidR="00296096" w:rsidRDefault="00371B8F">
          <w:pPr>
            <w:pStyle w:val="Kazalovsebine2"/>
            <w:rPr>
              <w:rFonts w:asciiTheme="minorHAnsi" w:eastAsiaTheme="minorEastAsia" w:hAnsiTheme="minorHAnsi" w:cstheme="minorBidi"/>
              <w:noProof/>
              <w:szCs w:val="22"/>
            </w:rPr>
          </w:pPr>
          <w:hyperlink w:anchor="_Toc118362232" w:history="1">
            <w:r w:rsidR="00296096" w:rsidRPr="00C4711D">
              <w:rPr>
                <w:rStyle w:val="Hiperpovezava"/>
                <w:rFonts w:eastAsiaTheme="majorEastAsia"/>
                <w:noProof/>
              </w:rPr>
              <w:t>4.5</w:t>
            </w:r>
            <w:r w:rsidR="00296096">
              <w:rPr>
                <w:rFonts w:asciiTheme="minorHAnsi" w:eastAsiaTheme="minorEastAsia" w:hAnsiTheme="minorHAnsi" w:cstheme="minorBidi"/>
                <w:noProof/>
                <w:szCs w:val="22"/>
              </w:rPr>
              <w:tab/>
            </w:r>
            <w:r w:rsidR="00296096" w:rsidRPr="00C4711D">
              <w:rPr>
                <w:rStyle w:val="Hiperpovezava"/>
                <w:rFonts w:eastAsiaTheme="majorEastAsia"/>
                <w:noProof/>
              </w:rPr>
              <w:t>Kombinirani modeli</w:t>
            </w:r>
            <w:r w:rsidR="00296096">
              <w:rPr>
                <w:noProof/>
                <w:webHidden/>
              </w:rPr>
              <w:tab/>
            </w:r>
            <w:r w:rsidR="00296096">
              <w:rPr>
                <w:noProof/>
                <w:webHidden/>
              </w:rPr>
              <w:fldChar w:fldCharType="begin"/>
            </w:r>
            <w:r w:rsidR="00296096">
              <w:rPr>
                <w:noProof/>
                <w:webHidden/>
              </w:rPr>
              <w:instrText xml:space="preserve"> PAGEREF _Toc118362232 \h </w:instrText>
            </w:r>
            <w:r w:rsidR="00296096">
              <w:rPr>
                <w:noProof/>
                <w:webHidden/>
              </w:rPr>
            </w:r>
            <w:r w:rsidR="00296096">
              <w:rPr>
                <w:noProof/>
                <w:webHidden/>
              </w:rPr>
              <w:fldChar w:fldCharType="separate"/>
            </w:r>
            <w:r w:rsidR="00296096">
              <w:rPr>
                <w:noProof/>
                <w:webHidden/>
              </w:rPr>
              <w:t>12</w:t>
            </w:r>
            <w:r w:rsidR="00296096">
              <w:rPr>
                <w:noProof/>
                <w:webHidden/>
              </w:rPr>
              <w:fldChar w:fldCharType="end"/>
            </w:r>
          </w:hyperlink>
        </w:p>
        <w:p w14:paraId="3E946758" w14:textId="0F5B41FD" w:rsidR="00296096" w:rsidRDefault="00371B8F">
          <w:pPr>
            <w:pStyle w:val="Kazalovsebine2"/>
            <w:rPr>
              <w:rFonts w:asciiTheme="minorHAnsi" w:eastAsiaTheme="minorEastAsia" w:hAnsiTheme="minorHAnsi" w:cstheme="minorBidi"/>
              <w:noProof/>
              <w:szCs w:val="22"/>
            </w:rPr>
          </w:pPr>
          <w:hyperlink w:anchor="_Toc118362233" w:history="1">
            <w:r w:rsidR="00296096" w:rsidRPr="00C4711D">
              <w:rPr>
                <w:rStyle w:val="Hiperpovezava"/>
                <w:rFonts w:eastAsiaTheme="majorEastAsia"/>
                <w:noProof/>
              </w:rPr>
              <w:t>4.6</w:t>
            </w:r>
            <w:r w:rsidR="00296096">
              <w:rPr>
                <w:rFonts w:asciiTheme="minorHAnsi" w:eastAsiaTheme="minorEastAsia" w:hAnsiTheme="minorHAnsi" w:cstheme="minorBidi"/>
                <w:noProof/>
                <w:szCs w:val="22"/>
              </w:rPr>
              <w:tab/>
            </w:r>
            <w:r w:rsidR="00296096" w:rsidRPr="00C4711D">
              <w:rPr>
                <w:rStyle w:val="Hiperpovezava"/>
                <w:rFonts w:eastAsiaTheme="majorEastAsia"/>
                <w:noProof/>
              </w:rPr>
              <w:t>Povzetek funkcionalnosti posameznih vrst modelov</w:t>
            </w:r>
            <w:r w:rsidR="00296096">
              <w:rPr>
                <w:noProof/>
                <w:webHidden/>
              </w:rPr>
              <w:tab/>
            </w:r>
            <w:r w:rsidR="00296096">
              <w:rPr>
                <w:noProof/>
                <w:webHidden/>
              </w:rPr>
              <w:fldChar w:fldCharType="begin"/>
            </w:r>
            <w:r w:rsidR="00296096">
              <w:rPr>
                <w:noProof/>
                <w:webHidden/>
              </w:rPr>
              <w:instrText xml:space="preserve"> PAGEREF _Toc118362233 \h </w:instrText>
            </w:r>
            <w:r w:rsidR="00296096">
              <w:rPr>
                <w:noProof/>
                <w:webHidden/>
              </w:rPr>
            </w:r>
            <w:r w:rsidR="00296096">
              <w:rPr>
                <w:noProof/>
                <w:webHidden/>
              </w:rPr>
              <w:fldChar w:fldCharType="separate"/>
            </w:r>
            <w:r w:rsidR="00296096">
              <w:rPr>
                <w:noProof/>
                <w:webHidden/>
              </w:rPr>
              <w:t>12</w:t>
            </w:r>
            <w:r w:rsidR="00296096">
              <w:rPr>
                <w:noProof/>
                <w:webHidden/>
              </w:rPr>
              <w:fldChar w:fldCharType="end"/>
            </w:r>
          </w:hyperlink>
        </w:p>
        <w:p w14:paraId="5E4D7BD9" w14:textId="24F3F834" w:rsidR="00296096" w:rsidRDefault="00371B8F">
          <w:pPr>
            <w:pStyle w:val="Kazalovsebine2"/>
            <w:rPr>
              <w:rFonts w:asciiTheme="minorHAnsi" w:eastAsiaTheme="minorEastAsia" w:hAnsiTheme="minorHAnsi" w:cstheme="minorBidi"/>
              <w:noProof/>
              <w:szCs w:val="22"/>
            </w:rPr>
          </w:pPr>
          <w:hyperlink w:anchor="_Toc118362234" w:history="1">
            <w:r w:rsidR="00296096" w:rsidRPr="00C4711D">
              <w:rPr>
                <w:rStyle w:val="Hiperpovezava"/>
                <w:rFonts w:eastAsiaTheme="majorEastAsia"/>
                <w:noProof/>
              </w:rPr>
              <w:t>4.7</w:t>
            </w:r>
            <w:r w:rsidR="00296096">
              <w:rPr>
                <w:rFonts w:asciiTheme="minorHAnsi" w:eastAsiaTheme="minorEastAsia" w:hAnsiTheme="minorHAnsi" w:cstheme="minorBidi"/>
                <w:noProof/>
                <w:szCs w:val="22"/>
              </w:rPr>
              <w:tab/>
            </w:r>
            <w:r w:rsidR="00296096" w:rsidRPr="00C4711D">
              <w:rPr>
                <w:rStyle w:val="Hiperpovezava"/>
                <w:rFonts w:eastAsiaTheme="majorEastAsia"/>
                <w:noProof/>
              </w:rPr>
              <w:t>Uporaba posameznih vrst napovedi glede na vrsto ukrepa</w:t>
            </w:r>
            <w:r w:rsidR="00296096">
              <w:rPr>
                <w:noProof/>
                <w:webHidden/>
              </w:rPr>
              <w:tab/>
            </w:r>
            <w:r w:rsidR="00296096">
              <w:rPr>
                <w:noProof/>
                <w:webHidden/>
              </w:rPr>
              <w:fldChar w:fldCharType="begin"/>
            </w:r>
            <w:r w:rsidR="00296096">
              <w:rPr>
                <w:noProof/>
                <w:webHidden/>
              </w:rPr>
              <w:instrText xml:space="preserve"> PAGEREF _Toc118362234 \h </w:instrText>
            </w:r>
            <w:r w:rsidR="00296096">
              <w:rPr>
                <w:noProof/>
                <w:webHidden/>
              </w:rPr>
            </w:r>
            <w:r w:rsidR="00296096">
              <w:rPr>
                <w:noProof/>
                <w:webHidden/>
              </w:rPr>
              <w:fldChar w:fldCharType="separate"/>
            </w:r>
            <w:r w:rsidR="00296096">
              <w:rPr>
                <w:noProof/>
                <w:webHidden/>
              </w:rPr>
              <w:t>12</w:t>
            </w:r>
            <w:r w:rsidR="00296096">
              <w:rPr>
                <w:noProof/>
                <w:webHidden/>
              </w:rPr>
              <w:fldChar w:fldCharType="end"/>
            </w:r>
          </w:hyperlink>
        </w:p>
        <w:p w14:paraId="5D952EB7" w14:textId="0EC06E2F" w:rsidR="00296096" w:rsidRDefault="00371B8F">
          <w:pPr>
            <w:pStyle w:val="Kazalovsebine1"/>
            <w:rPr>
              <w:rFonts w:asciiTheme="minorHAnsi" w:eastAsiaTheme="minorEastAsia" w:hAnsiTheme="minorHAnsi" w:cstheme="minorBidi"/>
              <w:b w:val="0"/>
              <w:bCs w:val="0"/>
              <w:noProof/>
              <w:szCs w:val="22"/>
            </w:rPr>
          </w:pPr>
          <w:hyperlink w:anchor="_Toc118362235" w:history="1">
            <w:r w:rsidR="00296096" w:rsidRPr="00C4711D">
              <w:rPr>
                <w:rStyle w:val="Hiperpovezava"/>
                <w:rFonts w:eastAsiaTheme="majorEastAsia"/>
                <w:noProof/>
              </w:rPr>
              <w:t>5</w:t>
            </w:r>
            <w:r w:rsidR="00296096">
              <w:rPr>
                <w:rFonts w:asciiTheme="minorHAnsi" w:eastAsiaTheme="minorEastAsia" w:hAnsiTheme="minorHAnsi" w:cstheme="minorBidi"/>
                <w:b w:val="0"/>
                <w:bCs w:val="0"/>
                <w:noProof/>
                <w:szCs w:val="22"/>
              </w:rPr>
              <w:tab/>
            </w:r>
            <w:r w:rsidR="00296096" w:rsidRPr="00C4711D">
              <w:rPr>
                <w:rStyle w:val="Hiperpovezava"/>
                <w:rFonts w:eastAsiaTheme="majorEastAsia"/>
                <w:noProof/>
              </w:rPr>
              <w:t>Validacija modela</w:t>
            </w:r>
            <w:r w:rsidR="00296096">
              <w:rPr>
                <w:noProof/>
                <w:webHidden/>
              </w:rPr>
              <w:tab/>
            </w:r>
            <w:r w:rsidR="00296096">
              <w:rPr>
                <w:noProof/>
                <w:webHidden/>
              </w:rPr>
              <w:fldChar w:fldCharType="begin"/>
            </w:r>
            <w:r w:rsidR="00296096">
              <w:rPr>
                <w:noProof/>
                <w:webHidden/>
              </w:rPr>
              <w:instrText xml:space="preserve"> PAGEREF _Toc118362235 \h </w:instrText>
            </w:r>
            <w:r w:rsidR="00296096">
              <w:rPr>
                <w:noProof/>
                <w:webHidden/>
              </w:rPr>
            </w:r>
            <w:r w:rsidR="00296096">
              <w:rPr>
                <w:noProof/>
                <w:webHidden/>
              </w:rPr>
              <w:fldChar w:fldCharType="separate"/>
            </w:r>
            <w:r w:rsidR="00296096">
              <w:rPr>
                <w:noProof/>
                <w:webHidden/>
              </w:rPr>
              <w:t>13</w:t>
            </w:r>
            <w:r w:rsidR="00296096">
              <w:rPr>
                <w:noProof/>
                <w:webHidden/>
              </w:rPr>
              <w:fldChar w:fldCharType="end"/>
            </w:r>
          </w:hyperlink>
        </w:p>
        <w:p w14:paraId="3F2DF820" w14:textId="2A68F2AF" w:rsidR="00296096" w:rsidRDefault="00371B8F">
          <w:pPr>
            <w:pStyle w:val="Kazalovsebine2"/>
            <w:rPr>
              <w:rFonts w:asciiTheme="minorHAnsi" w:eastAsiaTheme="minorEastAsia" w:hAnsiTheme="minorHAnsi" w:cstheme="minorBidi"/>
              <w:noProof/>
              <w:szCs w:val="22"/>
            </w:rPr>
          </w:pPr>
          <w:hyperlink w:anchor="_Toc118362236" w:history="1">
            <w:r w:rsidR="00296096" w:rsidRPr="00C4711D">
              <w:rPr>
                <w:rStyle w:val="Hiperpovezava"/>
                <w:rFonts w:eastAsiaTheme="majorEastAsia"/>
                <w:noProof/>
              </w:rPr>
              <w:t>5.1</w:t>
            </w:r>
            <w:r w:rsidR="00296096">
              <w:rPr>
                <w:rFonts w:asciiTheme="minorHAnsi" w:eastAsiaTheme="minorEastAsia" w:hAnsiTheme="minorHAnsi" w:cstheme="minorBidi"/>
                <w:noProof/>
                <w:szCs w:val="22"/>
              </w:rPr>
              <w:tab/>
            </w:r>
            <w:r w:rsidR="00296096" w:rsidRPr="00C4711D">
              <w:rPr>
                <w:rStyle w:val="Hiperpovezava"/>
                <w:rFonts w:eastAsiaTheme="majorEastAsia"/>
                <w:noProof/>
              </w:rPr>
              <w:t>Prometni tok na odsekih in zavijalci v križiščih</w:t>
            </w:r>
            <w:r w:rsidR="00296096">
              <w:rPr>
                <w:noProof/>
                <w:webHidden/>
              </w:rPr>
              <w:tab/>
            </w:r>
            <w:r w:rsidR="00296096">
              <w:rPr>
                <w:noProof/>
                <w:webHidden/>
              </w:rPr>
              <w:fldChar w:fldCharType="begin"/>
            </w:r>
            <w:r w:rsidR="00296096">
              <w:rPr>
                <w:noProof/>
                <w:webHidden/>
              </w:rPr>
              <w:instrText xml:space="preserve"> PAGEREF _Toc118362236 \h </w:instrText>
            </w:r>
            <w:r w:rsidR="00296096">
              <w:rPr>
                <w:noProof/>
                <w:webHidden/>
              </w:rPr>
            </w:r>
            <w:r w:rsidR="00296096">
              <w:rPr>
                <w:noProof/>
                <w:webHidden/>
              </w:rPr>
              <w:fldChar w:fldCharType="separate"/>
            </w:r>
            <w:r w:rsidR="00296096">
              <w:rPr>
                <w:noProof/>
                <w:webHidden/>
              </w:rPr>
              <w:t>13</w:t>
            </w:r>
            <w:r w:rsidR="00296096">
              <w:rPr>
                <w:noProof/>
                <w:webHidden/>
              </w:rPr>
              <w:fldChar w:fldCharType="end"/>
            </w:r>
          </w:hyperlink>
        </w:p>
        <w:p w14:paraId="6194AEB4" w14:textId="65D87608" w:rsidR="00296096" w:rsidRDefault="00371B8F">
          <w:pPr>
            <w:pStyle w:val="Kazalovsebine3"/>
            <w:rPr>
              <w:rFonts w:asciiTheme="minorHAnsi" w:eastAsiaTheme="minorEastAsia" w:hAnsiTheme="minorHAnsi" w:cstheme="minorBidi"/>
              <w:iCs w:val="0"/>
              <w:noProof/>
              <w:szCs w:val="22"/>
            </w:rPr>
          </w:pPr>
          <w:hyperlink w:anchor="_Toc118362237" w:history="1">
            <w:r w:rsidR="00296096" w:rsidRPr="00C4711D">
              <w:rPr>
                <w:rStyle w:val="Hiperpovezava"/>
                <w:rFonts w:eastAsiaTheme="majorEastAsia"/>
                <w:noProof/>
              </w:rPr>
              <w:t>5.1.1</w:t>
            </w:r>
            <w:r w:rsidR="00296096">
              <w:rPr>
                <w:rFonts w:asciiTheme="minorHAnsi" w:eastAsiaTheme="minorEastAsia" w:hAnsiTheme="minorHAnsi" w:cstheme="minorBidi"/>
                <w:iCs w:val="0"/>
                <w:noProof/>
                <w:szCs w:val="22"/>
              </w:rPr>
              <w:tab/>
            </w:r>
            <w:r w:rsidR="00296096" w:rsidRPr="00C4711D">
              <w:rPr>
                <w:rStyle w:val="Hiperpovezava"/>
                <w:rFonts w:eastAsiaTheme="majorEastAsia"/>
                <w:noProof/>
              </w:rPr>
              <w:t>Urne obremenitve</w:t>
            </w:r>
            <w:r w:rsidR="00296096">
              <w:rPr>
                <w:noProof/>
                <w:webHidden/>
              </w:rPr>
              <w:tab/>
            </w:r>
            <w:r w:rsidR="00296096">
              <w:rPr>
                <w:noProof/>
                <w:webHidden/>
              </w:rPr>
              <w:fldChar w:fldCharType="begin"/>
            </w:r>
            <w:r w:rsidR="00296096">
              <w:rPr>
                <w:noProof/>
                <w:webHidden/>
              </w:rPr>
              <w:instrText xml:space="preserve"> PAGEREF _Toc118362237 \h </w:instrText>
            </w:r>
            <w:r w:rsidR="00296096">
              <w:rPr>
                <w:noProof/>
                <w:webHidden/>
              </w:rPr>
            </w:r>
            <w:r w:rsidR="00296096">
              <w:rPr>
                <w:noProof/>
                <w:webHidden/>
              </w:rPr>
              <w:fldChar w:fldCharType="separate"/>
            </w:r>
            <w:r w:rsidR="00296096">
              <w:rPr>
                <w:noProof/>
                <w:webHidden/>
              </w:rPr>
              <w:t>13</w:t>
            </w:r>
            <w:r w:rsidR="00296096">
              <w:rPr>
                <w:noProof/>
                <w:webHidden/>
              </w:rPr>
              <w:fldChar w:fldCharType="end"/>
            </w:r>
          </w:hyperlink>
        </w:p>
        <w:p w14:paraId="1FFF0962" w14:textId="762406B6" w:rsidR="00296096" w:rsidRDefault="00371B8F">
          <w:pPr>
            <w:pStyle w:val="Kazalovsebine3"/>
            <w:rPr>
              <w:rFonts w:asciiTheme="minorHAnsi" w:eastAsiaTheme="minorEastAsia" w:hAnsiTheme="minorHAnsi" w:cstheme="minorBidi"/>
              <w:iCs w:val="0"/>
              <w:noProof/>
              <w:szCs w:val="22"/>
            </w:rPr>
          </w:pPr>
          <w:hyperlink w:anchor="_Toc118362238" w:history="1">
            <w:r w:rsidR="00296096" w:rsidRPr="00C4711D">
              <w:rPr>
                <w:rStyle w:val="Hiperpovezava"/>
                <w:rFonts w:eastAsiaTheme="majorEastAsia"/>
                <w:noProof/>
              </w:rPr>
              <w:t>5.1.2</w:t>
            </w:r>
            <w:r w:rsidR="00296096">
              <w:rPr>
                <w:rFonts w:asciiTheme="minorHAnsi" w:eastAsiaTheme="minorEastAsia" w:hAnsiTheme="minorHAnsi" w:cstheme="minorBidi"/>
                <w:iCs w:val="0"/>
                <w:noProof/>
                <w:szCs w:val="22"/>
              </w:rPr>
              <w:tab/>
            </w:r>
            <w:r w:rsidR="00296096" w:rsidRPr="00C4711D">
              <w:rPr>
                <w:rStyle w:val="Hiperpovezava"/>
                <w:rFonts w:eastAsiaTheme="majorEastAsia"/>
                <w:noProof/>
              </w:rPr>
              <w:t>PLDP in povprečni dnevni promet na odsekih.</w:t>
            </w:r>
            <w:r w:rsidR="00296096">
              <w:rPr>
                <w:noProof/>
                <w:webHidden/>
              </w:rPr>
              <w:tab/>
            </w:r>
            <w:r w:rsidR="00296096">
              <w:rPr>
                <w:noProof/>
                <w:webHidden/>
              </w:rPr>
              <w:fldChar w:fldCharType="begin"/>
            </w:r>
            <w:r w:rsidR="00296096">
              <w:rPr>
                <w:noProof/>
                <w:webHidden/>
              </w:rPr>
              <w:instrText xml:space="preserve"> PAGEREF _Toc118362238 \h </w:instrText>
            </w:r>
            <w:r w:rsidR="00296096">
              <w:rPr>
                <w:noProof/>
                <w:webHidden/>
              </w:rPr>
            </w:r>
            <w:r w:rsidR="00296096">
              <w:rPr>
                <w:noProof/>
                <w:webHidden/>
              </w:rPr>
              <w:fldChar w:fldCharType="separate"/>
            </w:r>
            <w:r w:rsidR="00296096">
              <w:rPr>
                <w:noProof/>
                <w:webHidden/>
              </w:rPr>
              <w:t>14</w:t>
            </w:r>
            <w:r w:rsidR="00296096">
              <w:rPr>
                <w:noProof/>
                <w:webHidden/>
              </w:rPr>
              <w:fldChar w:fldCharType="end"/>
            </w:r>
          </w:hyperlink>
        </w:p>
        <w:p w14:paraId="1617ADDA" w14:textId="0C29CF84" w:rsidR="00296096" w:rsidRDefault="00371B8F">
          <w:pPr>
            <w:pStyle w:val="Kazalovsebine2"/>
            <w:rPr>
              <w:rFonts w:asciiTheme="minorHAnsi" w:eastAsiaTheme="minorEastAsia" w:hAnsiTheme="minorHAnsi" w:cstheme="minorBidi"/>
              <w:noProof/>
              <w:szCs w:val="22"/>
            </w:rPr>
          </w:pPr>
          <w:hyperlink w:anchor="_Toc118362239" w:history="1">
            <w:r w:rsidR="00296096" w:rsidRPr="00C4711D">
              <w:rPr>
                <w:rStyle w:val="Hiperpovezava"/>
                <w:rFonts w:eastAsiaTheme="majorEastAsia"/>
                <w:noProof/>
              </w:rPr>
              <w:t>5.2</w:t>
            </w:r>
            <w:r w:rsidR="00296096">
              <w:rPr>
                <w:rFonts w:asciiTheme="minorHAnsi" w:eastAsiaTheme="minorEastAsia" w:hAnsiTheme="minorHAnsi" w:cstheme="minorBidi"/>
                <w:noProof/>
                <w:szCs w:val="22"/>
              </w:rPr>
              <w:tab/>
            </w:r>
            <w:r w:rsidR="00296096" w:rsidRPr="00C4711D">
              <w:rPr>
                <w:rStyle w:val="Hiperpovezava"/>
                <w:rFonts w:eastAsiaTheme="majorEastAsia"/>
                <w:noProof/>
              </w:rPr>
              <w:t>Potovalni čas</w:t>
            </w:r>
            <w:r w:rsidR="00296096">
              <w:rPr>
                <w:noProof/>
                <w:webHidden/>
              </w:rPr>
              <w:tab/>
            </w:r>
            <w:r w:rsidR="00296096">
              <w:rPr>
                <w:noProof/>
                <w:webHidden/>
              </w:rPr>
              <w:fldChar w:fldCharType="begin"/>
            </w:r>
            <w:r w:rsidR="00296096">
              <w:rPr>
                <w:noProof/>
                <w:webHidden/>
              </w:rPr>
              <w:instrText xml:space="preserve"> PAGEREF _Toc118362239 \h </w:instrText>
            </w:r>
            <w:r w:rsidR="00296096">
              <w:rPr>
                <w:noProof/>
                <w:webHidden/>
              </w:rPr>
            </w:r>
            <w:r w:rsidR="00296096">
              <w:rPr>
                <w:noProof/>
                <w:webHidden/>
              </w:rPr>
              <w:fldChar w:fldCharType="separate"/>
            </w:r>
            <w:r w:rsidR="00296096">
              <w:rPr>
                <w:noProof/>
                <w:webHidden/>
              </w:rPr>
              <w:t>14</w:t>
            </w:r>
            <w:r w:rsidR="00296096">
              <w:rPr>
                <w:noProof/>
                <w:webHidden/>
              </w:rPr>
              <w:fldChar w:fldCharType="end"/>
            </w:r>
          </w:hyperlink>
        </w:p>
        <w:p w14:paraId="25752EFB" w14:textId="380103FA" w:rsidR="00296096" w:rsidRDefault="00371B8F">
          <w:pPr>
            <w:pStyle w:val="Kazalovsebine1"/>
            <w:rPr>
              <w:rFonts w:asciiTheme="minorHAnsi" w:eastAsiaTheme="minorEastAsia" w:hAnsiTheme="minorHAnsi" w:cstheme="minorBidi"/>
              <w:b w:val="0"/>
              <w:bCs w:val="0"/>
              <w:noProof/>
              <w:szCs w:val="22"/>
            </w:rPr>
          </w:pPr>
          <w:hyperlink w:anchor="_Toc118362240" w:history="1">
            <w:r w:rsidR="00296096" w:rsidRPr="00C4711D">
              <w:rPr>
                <w:rStyle w:val="Hiperpovezava"/>
                <w:rFonts w:eastAsiaTheme="majorEastAsia"/>
                <w:noProof/>
              </w:rPr>
              <w:t>6</w:t>
            </w:r>
            <w:r w:rsidR="00296096">
              <w:rPr>
                <w:rFonts w:asciiTheme="minorHAnsi" w:eastAsiaTheme="minorEastAsia" w:hAnsiTheme="minorHAnsi" w:cstheme="minorBidi"/>
                <w:b w:val="0"/>
                <w:bCs w:val="0"/>
                <w:noProof/>
                <w:szCs w:val="22"/>
              </w:rPr>
              <w:tab/>
            </w:r>
            <w:r w:rsidR="00296096" w:rsidRPr="00C4711D">
              <w:rPr>
                <w:rStyle w:val="Hiperpovezava"/>
                <w:rFonts w:eastAsiaTheme="majorEastAsia"/>
                <w:noProof/>
              </w:rPr>
              <w:t>Dokumentacija prometnega modela</w:t>
            </w:r>
            <w:r w:rsidR="00296096">
              <w:rPr>
                <w:noProof/>
                <w:webHidden/>
              </w:rPr>
              <w:tab/>
            </w:r>
            <w:r w:rsidR="00296096">
              <w:rPr>
                <w:noProof/>
                <w:webHidden/>
              </w:rPr>
              <w:fldChar w:fldCharType="begin"/>
            </w:r>
            <w:r w:rsidR="00296096">
              <w:rPr>
                <w:noProof/>
                <w:webHidden/>
              </w:rPr>
              <w:instrText xml:space="preserve"> PAGEREF _Toc118362240 \h </w:instrText>
            </w:r>
            <w:r w:rsidR="00296096">
              <w:rPr>
                <w:noProof/>
                <w:webHidden/>
              </w:rPr>
            </w:r>
            <w:r w:rsidR="00296096">
              <w:rPr>
                <w:noProof/>
                <w:webHidden/>
              </w:rPr>
              <w:fldChar w:fldCharType="separate"/>
            </w:r>
            <w:r w:rsidR="00296096">
              <w:rPr>
                <w:noProof/>
                <w:webHidden/>
              </w:rPr>
              <w:t>14</w:t>
            </w:r>
            <w:r w:rsidR="00296096">
              <w:rPr>
                <w:noProof/>
                <w:webHidden/>
              </w:rPr>
              <w:fldChar w:fldCharType="end"/>
            </w:r>
          </w:hyperlink>
        </w:p>
        <w:p w14:paraId="1B982229" w14:textId="0701A564" w:rsidR="00296096" w:rsidRDefault="00371B8F">
          <w:pPr>
            <w:pStyle w:val="Kazalovsebine1"/>
            <w:rPr>
              <w:rFonts w:asciiTheme="minorHAnsi" w:eastAsiaTheme="minorEastAsia" w:hAnsiTheme="minorHAnsi" w:cstheme="minorBidi"/>
              <w:b w:val="0"/>
              <w:bCs w:val="0"/>
              <w:noProof/>
              <w:szCs w:val="22"/>
            </w:rPr>
          </w:pPr>
          <w:hyperlink w:anchor="_Toc118362241" w:history="1">
            <w:r w:rsidR="00296096" w:rsidRPr="00C4711D">
              <w:rPr>
                <w:rStyle w:val="Hiperpovezava"/>
                <w:rFonts w:eastAsiaTheme="majorEastAsia"/>
                <w:noProof/>
              </w:rPr>
              <w:t>7</w:t>
            </w:r>
            <w:r w:rsidR="00296096">
              <w:rPr>
                <w:rFonts w:asciiTheme="minorHAnsi" w:eastAsiaTheme="minorEastAsia" w:hAnsiTheme="minorHAnsi" w:cstheme="minorBidi"/>
                <w:b w:val="0"/>
                <w:bCs w:val="0"/>
                <w:noProof/>
                <w:szCs w:val="22"/>
              </w:rPr>
              <w:tab/>
            </w:r>
            <w:r w:rsidR="00296096" w:rsidRPr="00C4711D">
              <w:rPr>
                <w:rStyle w:val="Hiperpovezava"/>
                <w:rFonts w:eastAsiaTheme="majorEastAsia"/>
                <w:noProof/>
              </w:rPr>
              <w:t>Analiza rezultatov</w:t>
            </w:r>
            <w:r w:rsidR="00296096">
              <w:rPr>
                <w:noProof/>
                <w:webHidden/>
              </w:rPr>
              <w:tab/>
            </w:r>
            <w:r w:rsidR="00296096">
              <w:rPr>
                <w:noProof/>
                <w:webHidden/>
              </w:rPr>
              <w:fldChar w:fldCharType="begin"/>
            </w:r>
            <w:r w:rsidR="00296096">
              <w:rPr>
                <w:noProof/>
                <w:webHidden/>
              </w:rPr>
              <w:instrText xml:space="preserve"> PAGEREF _Toc118362241 \h </w:instrText>
            </w:r>
            <w:r w:rsidR="00296096">
              <w:rPr>
                <w:noProof/>
                <w:webHidden/>
              </w:rPr>
            </w:r>
            <w:r w:rsidR="00296096">
              <w:rPr>
                <w:noProof/>
                <w:webHidden/>
              </w:rPr>
              <w:fldChar w:fldCharType="separate"/>
            </w:r>
            <w:r w:rsidR="00296096">
              <w:rPr>
                <w:noProof/>
                <w:webHidden/>
              </w:rPr>
              <w:t>15</w:t>
            </w:r>
            <w:r w:rsidR="00296096">
              <w:rPr>
                <w:noProof/>
                <w:webHidden/>
              </w:rPr>
              <w:fldChar w:fldCharType="end"/>
            </w:r>
          </w:hyperlink>
        </w:p>
        <w:p w14:paraId="3663439B" w14:textId="17F18915" w:rsidR="00296096" w:rsidRDefault="00371B8F">
          <w:pPr>
            <w:pStyle w:val="Kazalovsebine2"/>
            <w:rPr>
              <w:rFonts w:asciiTheme="minorHAnsi" w:eastAsiaTheme="minorEastAsia" w:hAnsiTheme="minorHAnsi" w:cstheme="minorBidi"/>
              <w:noProof/>
              <w:szCs w:val="22"/>
            </w:rPr>
          </w:pPr>
          <w:hyperlink w:anchor="_Toc118362242" w:history="1">
            <w:r w:rsidR="00296096" w:rsidRPr="00C4711D">
              <w:rPr>
                <w:rStyle w:val="Hiperpovezava"/>
                <w:rFonts w:eastAsiaTheme="majorEastAsia"/>
                <w:noProof/>
              </w:rPr>
              <w:t>7.1</w:t>
            </w:r>
            <w:r w:rsidR="00296096">
              <w:rPr>
                <w:rFonts w:asciiTheme="minorHAnsi" w:eastAsiaTheme="minorEastAsia" w:hAnsiTheme="minorHAnsi" w:cstheme="minorBidi"/>
                <w:noProof/>
                <w:szCs w:val="22"/>
              </w:rPr>
              <w:tab/>
            </w:r>
            <w:r w:rsidR="00296096" w:rsidRPr="00C4711D">
              <w:rPr>
                <w:rStyle w:val="Hiperpovezava"/>
                <w:rFonts w:eastAsiaTheme="majorEastAsia"/>
                <w:noProof/>
              </w:rPr>
              <w:t>Analiza prometne učinkovitosti</w:t>
            </w:r>
            <w:r w:rsidR="00296096">
              <w:rPr>
                <w:noProof/>
                <w:webHidden/>
              </w:rPr>
              <w:tab/>
            </w:r>
            <w:r w:rsidR="00296096">
              <w:rPr>
                <w:noProof/>
                <w:webHidden/>
              </w:rPr>
              <w:fldChar w:fldCharType="begin"/>
            </w:r>
            <w:r w:rsidR="00296096">
              <w:rPr>
                <w:noProof/>
                <w:webHidden/>
              </w:rPr>
              <w:instrText xml:space="preserve"> PAGEREF _Toc118362242 \h </w:instrText>
            </w:r>
            <w:r w:rsidR="00296096">
              <w:rPr>
                <w:noProof/>
                <w:webHidden/>
              </w:rPr>
            </w:r>
            <w:r w:rsidR="00296096">
              <w:rPr>
                <w:noProof/>
                <w:webHidden/>
              </w:rPr>
              <w:fldChar w:fldCharType="separate"/>
            </w:r>
            <w:r w:rsidR="00296096">
              <w:rPr>
                <w:noProof/>
                <w:webHidden/>
              </w:rPr>
              <w:t>15</w:t>
            </w:r>
            <w:r w:rsidR="00296096">
              <w:rPr>
                <w:noProof/>
                <w:webHidden/>
              </w:rPr>
              <w:fldChar w:fldCharType="end"/>
            </w:r>
          </w:hyperlink>
        </w:p>
        <w:p w14:paraId="19255A71" w14:textId="3681C715" w:rsidR="00296096" w:rsidRDefault="00371B8F">
          <w:pPr>
            <w:pStyle w:val="Kazalovsebine2"/>
            <w:rPr>
              <w:rFonts w:asciiTheme="minorHAnsi" w:eastAsiaTheme="minorEastAsia" w:hAnsiTheme="minorHAnsi" w:cstheme="minorBidi"/>
              <w:noProof/>
              <w:szCs w:val="22"/>
            </w:rPr>
          </w:pPr>
          <w:hyperlink w:anchor="_Toc118362243" w:history="1">
            <w:r w:rsidR="00296096" w:rsidRPr="00C4711D">
              <w:rPr>
                <w:rStyle w:val="Hiperpovezava"/>
                <w:rFonts w:eastAsiaTheme="majorEastAsia"/>
                <w:noProof/>
              </w:rPr>
              <w:t>7.2</w:t>
            </w:r>
            <w:r w:rsidR="00296096">
              <w:rPr>
                <w:rFonts w:asciiTheme="minorHAnsi" w:eastAsiaTheme="minorEastAsia" w:hAnsiTheme="minorHAnsi" w:cstheme="minorBidi"/>
                <w:noProof/>
                <w:szCs w:val="22"/>
              </w:rPr>
              <w:tab/>
            </w:r>
            <w:r w:rsidR="00296096" w:rsidRPr="00C4711D">
              <w:rPr>
                <w:rStyle w:val="Hiperpovezava"/>
                <w:rFonts w:eastAsiaTheme="majorEastAsia"/>
                <w:noProof/>
              </w:rPr>
              <w:t>Analiza prometne varnosti</w:t>
            </w:r>
            <w:r w:rsidR="00296096">
              <w:rPr>
                <w:noProof/>
                <w:webHidden/>
              </w:rPr>
              <w:tab/>
            </w:r>
            <w:r w:rsidR="00296096">
              <w:rPr>
                <w:noProof/>
                <w:webHidden/>
              </w:rPr>
              <w:fldChar w:fldCharType="begin"/>
            </w:r>
            <w:r w:rsidR="00296096">
              <w:rPr>
                <w:noProof/>
                <w:webHidden/>
              </w:rPr>
              <w:instrText xml:space="preserve"> PAGEREF _Toc118362243 \h </w:instrText>
            </w:r>
            <w:r w:rsidR="00296096">
              <w:rPr>
                <w:noProof/>
                <w:webHidden/>
              </w:rPr>
            </w:r>
            <w:r w:rsidR="00296096">
              <w:rPr>
                <w:noProof/>
                <w:webHidden/>
              </w:rPr>
              <w:fldChar w:fldCharType="separate"/>
            </w:r>
            <w:r w:rsidR="00296096">
              <w:rPr>
                <w:noProof/>
                <w:webHidden/>
              </w:rPr>
              <w:t>16</w:t>
            </w:r>
            <w:r w:rsidR="00296096">
              <w:rPr>
                <w:noProof/>
                <w:webHidden/>
              </w:rPr>
              <w:fldChar w:fldCharType="end"/>
            </w:r>
          </w:hyperlink>
        </w:p>
        <w:p w14:paraId="490B5F51" w14:textId="73508F0A" w:rsidR="00296096" w:rsidRDefault="00371B8F">
          <w:pPr>
            <w:pStyle w:val="Kazalovsebine2"/>
            <w:rPr>
              <w:rFonts w:asciiTheme="minorHAnsi" w:eastAsiaTheme="minorEastAsia" w:hAnsiTheme="minorHAnsi" w:cstheme="minorBidi"/>
              <w:noProof/>
              <w:szCs w:val="22"/>
            </w:rPr>
          </w:pPr>
          <w:hyperlink w:anchor="_Toc118362244" w:history="1">
            <w:r w:rsidR="00296096" w:rsidRPr="00C4711D">
              <w:rPr>
                <w:rStyle w:val="Hiperpovezava"/>
                <w:rFonts w:eastAsiaTheme="majorEastAsia"/>
                <w:noProof/>
              </w:rPr>
              <w:t>7.3</w:t>
            </w:r>
            <w:r w:rsidR="00296096">
              <w:rPr>
                <w:rFonts w:asciiTheme="minorHAnsi" w:eastAsiaTheme="minorEastAsia" w:hAnsiTheme="minorHAnsi" w:cstheme="minorBidi"/>
                <w:noProof/>
                <w:szCs w:val="22"/>
              </w:rPr>
              <w:tab/>
            </w:r>
            <w:r w:rsidR="00296096" w:rsidRPr="00C4711D">
              <w:rPr>
                <w:rStyle w:val="Hiperpovezava"/>
                <w:rFonts w:eastAsiaTheme="majorEastAsia"/>
                <w:noProof/>
              </w:rPr>
              <w:t>Analiza ekonomske učinkovitosti</w:t>
            </w:r>
            <w:r w:rsidR="00296096">
              <w:rPr>
                <w:noProof/>
                <w:webHidden/>
              </w:rPr>
              <w:tab/>
            </w:r>
            <w:r w:rsidR="00296096">
              <w:rPr>
                <w:noProof/>
                <w:webHidden/>
              </w:rPr>
              <w:fldChar w:fldCharType="begin"/>
            </w:r>
            <w:r w:rsidR="00296096">
              <w:rPr>
                <w:noProof/>
                <w:webHidden/>
              </w:rPr>
              <w:instrText xml:space="preserve"> PAGEREF _Toc118362244 \h </w:instrText>
            </w:r>
            <w:r w:rsidR="00296096">
              <w:rPr>
                <w:noProof/>
                <w:webHidden/>
              </w:rPr>
            </w:r>
            <w:r w:rsidR="00296096">
              <w:rPr>
                <w:noProof/>
                <w:webHidden/>
              </w:rPr>
              <w:fldChar w:fldCharType="separate"/>
            </w:r>
            <w:r w:rsidR="00296096">
              <w:rPr>
                <w:noProof/>
                <w:webHidden/>
              </w:rPr>
              <w:t>16</w:t>
            </w:r>
            <w:r w:rsidR="00296096">
              <w:rPr>
                <w:noProof/>
                <w:webHidden/>
              </w:rPr>
              <w:fldChar w:fldCharType="end"/>
            </w:r>
          </w:hyperlink>
        </w:p>
        <w:p w14:paraId="54547E17" w14:textId="35345FE8" w:rsidR="00296096" w:rsidRDefault="00371B8F">
          <w:pPr>
            <w:pStyle w:val="Kazalovsebine1"/>
            <w:rPr>
              <w:rFonts w:asciiTheme="minorHAnsi" w:eastAsiaTheme="minorEastAsia" w:hAnsiTheme="minorHAnsi" w:cstheme="minorBidi"/>
              <w:b w:val="0"/>
              <w:bCs w:val="0"/>
              <w:noProof/>
              <w:szCs w:val="22"/>
            </w:rPr>
          </w:pPr>
          <w:hyperlink w:anchor="_Toc118362245" w:history="1">
            <w:r w:rsidR="00296096" w:rsidRPr="00C4711D">
              <w:rPr>
                <w:rStyle w:val="Hiperpovezava"/>
                <w:rFonts w:eastAsiaTheme="majorEastAsia"/>
                <w:noProof/>
              </w:rPr>
              <w:t>8</w:t>
            </w:r>
            <w:r w:rsidR="00296096">
              <w:rPr>
                <w:rFonts w:asciiTheme="minorHAnsi" w:eastAsiaTheme="minorEastAsia" w:hAnsiTheme="minorHAnsi" w:cstheme="minorBidi"/>
                <w:b w:val="0"/>
                <w:bCs w:val="0"/>
                <w:noProof/>
                <w:szCs w:val="22"/>
              </w:rPr>
              <w:tab/>
            </w:r>
            <w:r w:rsidR="00296096" w:rsidRPr="00C4711D">
              <w:rPr>
                <w:rStyle w:val="Hiperpovezava"/>
                <w:rFonts w:eastAsiaTheme="majorEastAsia"/>
                <w:noProof/>
              </w:rPr>
              <w:t>Minimalna vsebina elaboratov prometnih študij</w:t>
            </w:r>
            <w:r w:rsidR="00296096">
              <w:rPr>
                <w:noProof/>
                <w:webHidden/>
              </w:rPr>
              <w:tab/>
            </w:r>
            <w:r w:rsidR="00296096">
              <w:rPr>
                <w:noProof/>
                <w:webHidden/>
              </w:rPr>
              <w:fldChar w:fldCharType="begin"/>
            </w:r>
            <w:r w:rsidR="00296096">
              <w:rPr>
                <w:noProof/>
                <w:webHidden/>
              </w:rPr>
              <w:instrText xml:space="preserve"> PAGEREF _Toc118362245 \h </w:instrText>
            </w:r>
            <w:r w:rsidR="00296096">
              <w:rPr>
                <w:noProof/>
                <w:webHidden/>
              </w:rPr>
            </w:r>
            <w:r w:rsidR="00296096">
              <w:rPr>
                <w:noProof/>
                <w:webHidden/>
              </w:rPr>
              <w:fldChar w:fldCharType="separate"/>
            </w:r>
            <w:r w:rsidR="00296096">
              <w:rPr>
                <w:noProof/>
                <w:webHidden/>
              </w:rPr>
              <w:t>17</w:t>
            </w:r>
            <w:r w:rsidR="00296096">
              <w:rPr>
                <w:noProof/>
                <w:webHidden/>
              </w:rPr>
              <w:fldChar w:fldCharType="end"/>
            </w:r>
          </w:hyperlink>
        </w:p>
        <w:p w14:paraId="48762620" w14:textId="0C908BCE" w:rsidR="00296096" w:rsidRDefault="00371B8F">
          <w:pPr>
            <w:pStyle w:val="Kazalovsebine1"/>
            <w:rPr>
              <w:rFonts w:asciiTheme="minorHAnsi" w:eastAsiaTheme="minorEastAsia" w:hAnsiTheme="minorHAnsi" w:cstheme="minorBidi"/>
              <w:b w:val="0"/>
              <w:bCs w:val="0"/>
              <w:noProof/>
              <w:szCs w:val="22"/>
            </w:rPr>
          </w:pPr>
          <w:hyperlink w:anchor="_Toc118362246" w:history="1">
            <w:r w:rsidR="00296096" w:rsidRPr="00C4711D">
              <w:rPr>
                <w:rStyle w:val="Hiperpovezava"/>
                <w:rFonts w:eastAsiaTheme="majorEastAsia"/>
                <w:noProof/>
              </w:rPr>
              <w:t>9</w:t>
            </w:r>
            <w:r w:rsidR="00296096">
              <w:rPr>
                <w:rFonts w:asciiTheme="minorHAnsi" w:eastAsiaTheme="minorEastAsia" w:hAnsiTheme="minorHAnsi" w:cstheme="minorBidi"/>
                <w:b w:val="0"/>
                <w:bCs w:val="0"/>
                <w:noProof/>
                <w:szCs w:val="22"/>
              </w:rPr>
              <w:tab/>
            </w:r>
            <w:r w:rsidR="00296096" w:rsidRPr="00C4711D">
              <w:rPr>
                <w:rStyle w:val="Hiperpovezava"/>
                <w:rFonts w:eastAsiaTheme="majorEastAsia"/>
                <w:noProof/>
              </w:rPr>
              <w:t>Lastništvo modela in vzdrževanje</w:t>
            </w:r>
            <w:r w:rsidR="00296096">
              <w:rPr>
                <w:noProof/>
                <w:webHidden/>
              </w:rPr>
              <w:tab/>
            </w:r>
            <w:r w:rsidR="00296096">
              <w:rPr>
                <w:noProof/>
                <w:webHidden/>
              </w:rPr>
              <w:fldChar w:fldCharType="begin"/>
            </w:r>
            <w:r w:rsidR="00296096">
              <w:rPr>
                <w:noProof/>
                <w:webHidden/>
              </w:rPr>
              <w:instrText xml:space="preserve"> PAGEREF _Toc118362246 \h </w:instrText>
            </w:r>
            <w:r w:rsidR="00296096">
              <w:rPr>
                <w:noProof/>
                <w:webHidden/>
              </w:rPr>
            </w:r>
            <w:r w:rsidR="00296096">
              <w:rPr>
                <w:noProof/>
                <w:webHidden/>
              </w:rPr>
              <w:fldChar w:fldCharType="separate"/>
            </w:r>
            <w:r w:rsidR="00296096">
              <w:rPr>
                <w:noProof/>
                <w:webHidden/>
              </w:rPr>
              <w:t>17</w:t>
            </w:r>
            <w:r w:rsidR="00296096">
              <w:rPr>
                <w:noProof/>
                <w:webHidden/>
              </w:rPr>
              <w:fldChar w:fldCharType="end"/>
            </w:r>
          </w:hyperlink>
        </w:p>
        <w:p w14:paraId="1C28F95D" w14:textId="224CA579" w:rsidR="006176B7" w:rsidRPr="00FD1930" w:rsidRDefault="0098519C" w:rsidP="00770B84">
          <w:pPr>
            <w:tabs>
              <w:tab w:val="right" w:leader="dot" w:pos="9638"/>
            </w:tabs>
          </w:pPr>
          <w:r w:rsidRPr="00DC638B">
            <w:rPr>
              <w:rFonts w:asciiTheme="minorHAnsi" w:eastAsiaTheme="majorEastAsia" w:hAnsiTheme="minorHAnsi"/>
              <w:b/>
              <w:bCs/>
              <w:caps/>
              <w:highlight w:val="yellow"/>
            </w:rPr>
            <w:fldChar w:fldCharType="end"/>
          </w:r>
        </w:p>
      </w:sdtContent>
    </w:sdt>
    <w:p w14:paraId="6AF32AC4" w14:textId="77777777" w:rsidR="006176B7" w:rsidRPr="00FD1930" w:rsidRDefault="006176B7" w:rsidP="00E83593"/>
    <w:p w14:paraId="0DBC9412" w14:textId="77777777" w:rsidR="00997B7F" w:rsidRPr="00FD1930" w:rsidRDefault="00997B7F" w:rsidP="00E83593"/>
    <w:p w14:paraId="16893B8D" w14:textId="77777777" w:rsidR="00672790" w:rsidRPr="00FD1930" w:rsidRDefault="00672790">
      <w:pPr>
        <w:spacing w:after="160" w:line="259" w:lineRule="auto"/>
        <w:jc w:val="left"/>
      </w:pPr>
      <w:r w:rsidRPr="00FD1930">
        <w:br w:type="page"/>
      </w:r>
    </w:p>
    <w:p w14:paraId="29BE4EDD" w14:textId="77777777" w:rsidR="00672790" w:rsidRPr="00FD1930" w:rsidRDefault="00D073AF" w:rsidP="00672790">
      <w:pPr>
        <w:pStyle w:val="Naslov1"/>
      </w:pPr>
      <w:bookmarkStart w:id="1" w:name="_Toc118362222"/>
      <w:r w:rsidRPr="00FD1930">
        <w:lastRenderedPageBreak/>
        <w:t>Predmet tehnične specifikacije</w:t>
      </w:r>
      <w:bookmarkEnd w:id="1"/>
    </w:p>
    <w:p w14:paraId="04E4486F" w14:textId="20BC4E71" w:rsidR="00EB02D5" w:rsidRPr="00FD1930" w:rsidRDefault="00EB02D5" w:rsidP="00D6766F">
      <w:pPr>
        <w:pStyle w:val="Brezrazmikov"/>
      </w:pPr>
      <w:r w:rsidRPr="00FD1930">
        <w:t xml:space="preserve">Izdelava različnih prometnih študij in uporaba različnih prometnih modelov mora zagotoviti čim bolj verodostojne in kakovostne podatke za </w:t>
      </w:r>
      <w:r w:rsidR="00D80471" w:rsidRPr="00FD1930">
        <w:t xml:space="preserve">potrebe </w:t>
      </w:r>
      <w:r w:rsidRPr="00FD1930">
        <w:t>načrtovanj</w:t>
      </w:r>
      <w:r w:rsidR="00D80471" w:rsidRPr="00FD1930">
        <w:t>a</w:t>
      </w:r>
      <w:r w:rsidRPr="00FD1930">
        <w:t xml:space="preserve"> in </w:t>
      </w:r>
      <w:r w:rsidR="00D80471" w:rsidRPr="00FD1930">
        <w:t xml:space="preserve">dimenzioniranja </w:t>
      </w:r>
      <w:r w:rsidRPr="00FD1930">
        <w:t>prometne infrastrukture in prometnih storitev</w:t>
      </w:r>
      <w:r w:rsidR="00D6766F" w:rsidRPr="00FD1930">
        <w:t xml:space="preserve">. Z izdelavo prometne </w:t>
      </w:r>
      <w:r w:rsidR="00A17328" w:rsidRPr="00FD1930">
        <w:t xml:space="preserve">študije </w:t>
      </w:r>
      <w:r w:rsidR="00D6766F" w:rsidRPr="00FD1930">
        <w:t xml:space="preserve">pridobimo vhodne podatke za </w:t>
      </w:r>
      <w:r w:rsidR="001255CA" w:rsidRPr="00FD1930">
        <w:t>načrtovanje prometne</w:t>
      </w:r>
      <w:r w:rsidR="00D901FE" w:rsidRPr="00FD1930">
        <w:t xml:space="preserve"> infrastrukture, </w:t>
      </w:r>
      <w:r w:rsidR="001255CA" w:rsidRPr="00FD1930">
        <w:t xml:space="preserve">vodenje prometa, </w:t>
      </w:r>
      <w:r w:rsidR="00D6766F" w:rsidRPr="00FD1930">
        <w:t xml:space="preserve">presojo </w:t>
      </w:r>
      <w:r w:rsidR="00EE11A2" w:rsidRPr="00FD1930">
        <w:t>vplivov na okolje</w:t>
      </w:r>
      <w:r w:rsidR="00B91D48" w:rsidRPr="00FD1930">
        <w:t xml:space="preserve">, </w:t>
      </w:r>
      <w:r w:rsidR="00D6766F" w:rsidRPr="00FD1930">
        <w:t xml:space="preserve">oceno </w:t>
      </w:r>
      <w:r w:rsidR="00B91D48" w:rsidRPr="00FD1930">
        <w:t xml:space="preserve">emisij hrupa in prašnih delcev, </w:t>
      </w:r>
      <w:proofErr w:type="gramStart"/>
      <w:r w:rsidR="00D6766F" w:rsidRPr="00FD1930">
        <w:t>prometno-varnostno</w:t>
      </w:r>
      <w:proofErr w:type="gramEnd"/>
      <w:r w:rsidR="00D6766F" w:rsidRPr="00FD1930">
        <w:t xml:space="preserve"> analizo</w:t>
      </w:r>
      <w:r w:rsidR="004074F4">
        <w:t>, oceno učinka na varnost v prometu</w:t>
      </w:r>
      <w:r w:rsidR="00E230C4" w:rsidRPr="00FD1930">
        <w:t xml:space="preserve"> </w:t>
      </w:r>
      <w:r w:rsidR="003A4714" w:rsidRPr="00FD1930">
        <w:t xml:space="preserve">ter </w:t>
      </w:r>
      <w:r w:rsidR="00D6766F" w:rsidRPr="00FD1930">
        <w:t>analizo stroškov in koristi</w:t>
      </w:r>
      <w:r w:rsidR="003A4714" w:rsidRPr="00FD1930">
        <w:t>.</w:t>
      </w:r>
      <w:r w:rsidR="00D6766F" w:rsidRPr="00FD1930">
        <w:t xml:space="preserve"> </w:t>
      </w:r>
      <w:r w:rsidR="00CE6458" w:rsidRPr="00FD1930">
        <w:t xml:space="preserve">Kakovostna priprava teh strokovnih podlag je bistvena za omejevanje tveganj pri pripravi projekta, njegovem izvajanju in kasnejši uporabi. </w:t>
      </w:r>
    </w:p>
    <w:p w14:paraId="44BB7D20" w14:textId="36C57CC4" w:rsidR="00CE6458" w:rsidRPr="00FD1930" w:rsidRDefault="00CE6458" w:rsidP="00E83593">
      <w:pPr>
        <w:pStyle w:val="Brezrazmikov"/>
      </w:pPr>
      <w:r w:rsidRPr="00FD1930">
        <w:t>Tehnična specifikacija obravnava vrste prometnih študij, vrste prometnih modelov in področja uporabe, zahteve za posamezne modele, način zbiranja podatkov in analizo rezultatov.</w:t>
      </w:r>
    </w:p>
    <w:p w14:paraId="67BC144E" w14:textId="33F643EB" w:rsidR="00EB02D5" w:rsidRPr="00FD1930" w:rsidRDefault="00CE6458" w:rsidP="00E83593">
      <w:pPr>
        <w:pStyle w:val="Brezrazmikov"/>
      </w:pPr>
      <w:r w:rsidRPr="00FD1930">
        <w:t xml:space="preserve">Cilj </w:t>
      </w:r>
      <w:r w:rsidR="007200C4" w:rsidRPr="00FD1930">
        <w:t xml:space="preserve">specifikacije </w:t>
      </w:r>
      <w:r w:rsidRPr="00FD1930">
        <w:t xml:space="preserve">je </w:t>
      </w:r>
    </w:p>
    <w:p w14:paraId="3563F2D1" w14:textId="09985BC7" w:rsidR="00CE6458" w:rsidRPr="00FD1930" w:rsidRDefault="00BA7162" w:rsidP="0033127F">
      <w:pPr>
        <w:pStyle w:val="Brezrazmikov"/>
        <w:numPr>
          <w:ilvl w:val="0"/>
          <w:numId w:val="32"/>
        </w:numPr>
      </w:pPr>
      <w:r w:rsidRPr="00FD1930">
        <w:t>z</w:t>
      </w:r>
      <w:r w:rsidR="00CE6458" w:rsidRPr="00FD1930">
        <w:t>agotoviti čim bolj standardizirane vsebine za izdelavo različnih tipov prometnih študij</w:t>
      </w:r>
      <w:r w:rsidRPr="00FD1930">
        <w:t>;</w:t>
      </w:r>
    </w:p>
    <w:p w14:paraId="566706C7" w14:textId="2D237588" w:rsidR="00CE6458" w:rsidRPr="00FD1930" w:rsidRDefault="00BA7162" w:rsidP="0033127F">
      <w:pPr>
        <w:pStyle w:val="Brezrazmikov"/>
        <w:numPr>
          <w:ilvl w:val="0"/>
          <w:numId w:val="32"/>
        </w:numPr>
      </w:pPr>
      <w:r w:rsidRPr="00FD1930">
        <w:t>o</w:t>
      </w:r>
      <w:r w:rsidR="00CE6458" w:rsidRPr="00FD1930">
        <w:t xml:space="preserve">mejiti tveganja in znižati stroške </w:t>
      </w:r>
      <w:proofErr w:type="gramStart"/>
      <w:r w:rsidRPr="00FD1930">
        <w:t>investicij</w:t>
      </w:r>
      <w:proofErr w:type="gramEnd"/>
      <w:r w:rsidRPr="00FD1930">
        <w:t xml:space="preserve"> v </w:t>
      </w:r>
      <w:r w:rsidR="00CE6458" w:rsidRPr="00FD1930">
        <w:t>prometn</w:t>
      </w:r>
      <w:r w:rsidRPr="00FD1930">
        <w:t>o</w:t>
      </w:r>
      <w:r w:rsidR="00CE6458" w:rsidRPr="00FD1930">
        <w:t xml:space="preserve"> infrastruktur</w:t>
      </w:r>
      <w:r w:rsidRPr="00FD1930">
        <w:t>o in povečati učinkovitost prometnega sistema;</w:t>
      </w:r>
    </w:p>
    <w:p w14:paraId="497BEBBD" w14:textId="4C5929AE" w:rsidR="00CE6458" w:rsidRPr="00FD1930" w:rsidRDefault="00BA7162" w:rsidP="0033127F">
      <w:pPr>
        <w:pStyle w:val="Brezrazmikov"/>
        <w:numPr>
          <w:ilvl w:val="0"/>
          <w:numId w:val="32"/>
        </w:numPr>
      </w:pPr>
      <w:r w:rsidRPr="00FD1930">
        <w:t>p</w:t>
      </w:r>
      <w:r w:rsidR="00CE6458" w:rsidRPr="00FD1930">
        <w:t xml:space="preserve">osredno omogočiti racionalno odločanje o nadgradnjah </w:t>
      </w:r>
      <w:r w:rsidR="001255CA" w:rsidRPr="00FD1930">
        <w:t xml:space="preserve">prometne </w:t>
      </w:r>
      <w:r w:rsidR="00CE6458" w:rsidRPr="00FD1930">
        <w:t>infrastrukture, pri načrtovanju nove infrastrukture</w:t>
      </w:r>
      <w:r w:rsidR="007200C4" w:rsidRPr="00FD1930">
        <w:t>,</w:t>
      </w:r>
      <w:r w:rsidR="00D901FE" w:rsidRPr="00FD1930">
        <w:t xml:space="preserve"> </w:t>
      </w:r>
      <w:r w:rsidR="00CE6458" w:rsidRPr="00FD1930">
        <w:t>prometnih</w:t>
      </w:r>
      <w:r w:rsidR="007200C4" w:rsidRPr="00FD1930">
        <w:t xml:space="preserve"> ureditev in</w:t>
      </w:r>
      <w:r w:rsidR="00CE6458" w:rsidRPr="00FD1930">
        <w:t xml:space="preserve"> storitev</w:t>
      </w:r>
      <w:r w:rsidRPr="00FD1930">
        <w:t>.</w:t>
      </w:r>
    </w:p>
    <w:p w14:paraId="6614755F" w14:textId="77777777" w:rsidR="0048717E" w:rsidRDefault="0048717E" w:rsidP="00EE19C8">
      <w:pPr>
        <w:pStyle w:val="Brezrazmikov"/>
      </w:pPr>
      <w:r>
        <w:t xml:space="preserve">TSPI določa minimalne specifikacije prometnih študij, </w:t>
      </w:r>
      <w:proofErr w:type="gramStart"/>
      <w:r>
        <w:t>katere</w:t>
      </w:r>
      <w:proofErr w:type="gramEnd"/>
      <w:r>
        <w:t xml:space="preserve"> so, glede na specifične potrebe nalog, lahko drugačne. V takih primerih naročnik s projektno nalogo določi/ razširi vsebino projektne naloge in obseg prometne študije. </w:t>
      </w:r>
    </w:p>
    <w:p w14:paraId="320F9DA2" w14:textId="59954AA5" w:rsidR="00CE6458" w:rsidRPr="00FD1930" w:rsidRDefault="00CE6458" w:rsidP="00E83593">
      <w:pPr>
        <w:pStyle w:val="Brezrazmikov"/>
      </w:pPr>
    </w:p>
    <w:p w14:paraId="1C1F1FE1" w14:textId="77777777" w:rsidR="00672790" w:rsidRPr="00FD1930" w:rsidRDefault="00D073AF" w:rsidP="00672790">
      <w:pPr>
        <w:pStyle w:val="Naslov1"/>
      </w:pPr>
      <w:bookmarkStart w:id="2" w:name="_Toc118362223"/>
      <w:r w:rsidRPr="00FD1930">
        <w:t>Pomen izrazov</w:t>
      </w:r>
      <w:bookmarkEnd w:id="2"/>
    </w:p>
    <w:p w14:paraId="0E1AC62C" w14:textId="0F750F69" w:rsidR="00966E99" w:rsidRPr="00FD1930" w:rsidRDefault="00966E99" w:rsidP="00040F7A">
      <w:pPr>
        <w:pStyle w:val="Brezrazmikov"/>
      </w:pPr>
      <w:r w:rsidRPr="00FD1930">
        <w:rPr>
          <w:b/>
        </w:rPr>
        <w:t xml:space="preserve">Analiza prometa </w:t>
      </w:r>
      <w:r w:rsidRPr="00FD1930">
        <w:t>(</w:t>
      </w:r>
      <w:proofErr w:type="spellStart"/>
      <w:r w:rsidRPr="00FD1930">
        <w:t>traf</w:t>
      </w:r>
      <w:r w:rsidR="00D901FE" w:rsidRPr="00FD1930">
        <w:t>f</w:t>
      </w:r>
      <w:r w:rsidRPr="00FD1930">
        <w:t>ic</w:t>
      </w:r>
      <w:proofErr w:type="spellEnd"/>
      <w:r w:rsidRPr="00FD1930">
        <w:t xml:space="preserve"> </w:t>
      </w:r>
      <w:proofErr w:type="spellStart"/>
      <w:r w:rsidRPr="00FD1930">
        <w:t>analysis</w:t>
      </w:r>
      <w:proofErr w:type="spellEnd"/>
      <w:r w:rsidRPr="00FD1930">
        <w:t xml:space="preserve">, </w:t>
      </w:r>
      <w:proofErr w:type="spellStart"/>
      <w:r w:rsidRPr="00FD1930">
        <w:t>Verkehrsanalyse</w:t>
      </w:r>
      <w:proofErr w:type="spellEnd"/>
      <w:r w:rsidRPr="00FD1930">
        <w:t>)</w:t>
      </w:r>
      <w:r w:rsidRPr="00FD1930">
        <w:rPr>
          <w:b/>
        </w:rPr>
        <w:t xml:space="preserve"> </w:t>
      </w:r>
      <w:r w:rsidRPr="00FD1930">
        <w:t>pomeni zajetje, opis in ovrednotenje obstoječega stanja prometa.</w:t>
      </w:r>
    </w:p>
    <w:p w14:paraId="29B551AD" w14:textId="0038522E" w:rsidR="00A8085F" w:rsidRPr="00FD1930" w:rsidRDefault="00231CBB" w:rsidP="00040F7A">
      <w:pPr>
        <w:pStyle w:val="Brezrazmikov"/>
      </w:pPr>
      <w:r w:rsidRPr="00FD1930">
        <w:rPr>
          <w:b/>
        </w:rPr>
        <w:t xml:space="preserve">Atrakcija </w:t>
      </w:r>
      <w:r w:rsidR="00D901FE" w:rsidRPr="00FD1930">
        <w:rPr>
          <w:b/>
        </w:rPr>
        <w:t xml:space="preserve">potovanj </w:t>
      </w:r>
      <w:r w:rsidRPr="00FD1930">
        <w:t>(</w:t>
      </w:r>
      <w:proofErr w:type="spellStart"/>
      <w:r w:rsidRPr="00FD1930">
        <w:t>attraction</w:t>
      </w:r>
      <w:proofErr w:type="spellEnd"/>
      <w:r w:rsidRPr="00FD1930">
        <w:t xml:space="preserve">, </w:t>
      </w:r>
      <w:proofErr w:type="spellStart"/>
      <w:r w:rsidRPr="00FD1930">
        <w:t>A</w:t>
      </w:r>
      <w:r w:rsidR="00014CFC" w:rsidRPr="00FD1930">
        <w:t>t</w:t>
      </w:r>
      <w:r w:rsidRPr="00FD1930">
        <w:t>trak</w:t>
      </w:r>
      <w:r w:rsidR="00014CFC" w:rsidRPr="00FD1930">
        <w:t>t</w:t>
      </w:r>
      <w:r w:rsidRPr="00FD1930">
        <w:t>ion</w:t>
      </w:r>
      <w:proofErr w:type="spellEnd"/>
      <w:r w:rsidRPr="00FD1930">
        <w:t>)</w:t>
      </w:r>
      <w:r w:rsidRPr="00FD1930">
        <w:rPr>
          <w:b/>
        </w:rPr>
        <w:t xml:space="preserve"> </w:t>
      </w:r>
      <w:r w:rsidR="005263B0" w:rsidRPr="00FD1930">
        <w:t xml:space="preserve">je </w:t>
      </w:r>
      <w:r w:rsidR="00A8059C" w:rsidRPr="00FD1930">
        <w:t>število potovanj,</w:t>
      </w:r>
      <w:r w:rsidRPr="00FD1930">
        <w:t xml:space="preserve"> ki </w:t>
      </w:r>
      <w:r w:rsidR="00A8059C" w:rsidRPr="00FD1930">
        <w:t xml:space="preserve">jih </w:t>
      </w:r>
      <w:r w:rsidRPr="00FD1930">
        <w:t xml:space="preserve">pritegne določena prometna </w:t>
      </w:r>
      <w:proofErr w:type="gramStart"/>
      <w:r w:rsidRPr="00FD1930">
        <w:t>cona</w:t>
      </w:r>
      <w:proofErr w:type="gramEnd"/>
      <w:r w:rsidR="009B7CA3" w:rsidRPr="00FD1930">
        <w:t>.</w:t>
      </w:r>
    </w:p>
    <w:p w14:paraId="1C1869BD" w14:textId="5841A807" w:rsidR="00231CBB" w:rsidRPr="00FD1930" w:rsidRDefault="00231CBB" w:rsidP="00040F7A">
      <w:pPr>
        <w:pStyle w:val="Brezrazmikov"/>
      </w:pPr>
      <w:r w:rsidRPr="00FD1930">
        <w:rPr>
          <w:b/>
        </w:rPr>
        <w:t xml:space="preserve">Distribucija potovanj </w:t>
      </w:r>
      <w:r w:rsidRPr="00FD1930">
        <w:t xml:space="preserve">(trip </w:t>
      </w:r>
      <w:proofErr w:type="spellStart"/>
      <w:r w:rsidRPr="00FD1930">
        <w:t>distribution</w:t>
      </w:r>
      <w:proofErr w:type="spellEnd"/>
      <w:r w:rsidRPr="00FD1930">
        <w:t>,</w:t>
      </w:r>
      <w:r w:rsidR="00014CFC" w:rsidRPr="00FD1930">
        <w:t xml:space="preserve"> </w:t>
      </w:r>
      <w:proofErr w:type="spellStart"/>
      <w:r w:rsidR="00014CFC" w:rsidRPr="00FD1930">
        <w:t>Verkehrsverteilung</w:t>
      </w:r>
      <w:proofErr w:type="spellEnd"/>
      <w:r w:rsidRPr="00FD1930">
        <w:t xml:space="preserve">) </w:t>
      </w:r>
      <w:r w:rsidR="005263B0" w:rsidRPr="00FD1930">
        <w:t>je</w:t>
      </w:r>
      <w:r w:rsidR="005263B0" w:rsidRPr="00FD1930">
        <w:rPr>
          <w:b/>
        </w:rPr>
        <w:t xml:space="preserve"> </w:t>
      </w:r>
      <w:r w:rsidRPr="00FD1930">
        <w:t xml:space="preserve">določitev števila potovanj med pari </w:t>
      </w:r>
      <w:proofErr w:type="gramStart"/>
      <w:r w:rsidRPr="00FD1930">
        <w:t>con</w:t>
      </w:r>
      <w:proofErr w:type="gramEnd"/>
      <w:r w:rsidR="009B7CA3" w:rsidRPr="00FD1930">
        <w:t>.</w:t>
      </w:r>
    </w:p>
    <w:p w14:paraId="6F9D431C" w14:textId="3205E7F0" w:rsidR="00231CBB" w:rsidRPr="00FD1930" w:rsidRDefault="00231CBB" w:rsidP="00231CBB">
      <w:pPr>
        <w:pStyle w:val="Brezrazmikov"/>
        <w:rPr>
          <w:rFonts w:cs="Arial"/>
          <w:color w:val="000000"/>
          <w:szCs w:val="22"/>
          <w:shd w:val="clear" w:color="auto" w:fill="FFFFFF"/>
        </w:rPr>
      </w:pPr>
      <w:r w:rsidRPr="00FD1930">
        <w:rPr>
          <w:rFonts w:cs="Arial"/>
          <w:b/>
          <w:color w:val="000000"/>
          <w:szCs w:val="22"/>
          <w:shd w:val="clear" w:color="auto" w:fill="FFFFFF"/>
        </w:rPr>
        <w:t xml:space="preserve">»HCM – </w:t>
      </w:r>
      <w:proofErr w:type="spellStart"/>
      <w:r w:rsidRPr="00FD1930">
        <w:rPr>
          <w:rFonts w:cs="Arial"/>
          <w:b/>
          <w:color w:val="000000"/>
          <w:szCs w:val="22"/>
          <w:shd w:val="clear" w:color="auto" w:fill="FFFFFF"/>
        </w:rPr>
        <w:t>Highway</w:t>
      </w:r>
      <w:proofErr w:type="spellEnd"/>
      <w:r w:rsidRPr="00FD1930">
        <w:rPr>
          <w:rFonts w:cs="Arial"/>
          <w:b/>
          <w:color w:val="000000"/>
          <w:szCs w:val="22"/>
          <w:shd w:val="clear" w:color="auto" w:fill="FFFFFF"/>
        </w:rPr>
        <w:t xml:space="preserve"> </w:t>
      </w:r>
      <w:proofErr w:type="spellStart"/>
      <w:r w:rsidRPr="00FD1930">
        <w:rPr>
          <w:rFonts w:cs="Arial"/>
          <w:b/>
          <w:color w:val="000000"/>
          <w:szCs w:val="22"/>
          <w:shd w:val="clear" w:color="auto" w:fill="FFFFFF"/>
        </w:rPr>
        <w:t>Capacity</w:t>
      </w:r>
      <w:proofErr w:type="spellEnd"/>
      <w:r w:rsidRPr="00FD1930">
        <w:rPr>
          <w:rFonts w:cs="Arial"/>
          <w:b/>
          <w:color w:val="000000"/>
          <w:szCs w:val="22"/>
          <w:shd w:val="clear" w:color="auto" w:fill="FFFFFF"/>
        </w:rPr>
        <w:t xml:space="preserve"> Manual«</w:t>
      </w:r>
      <w:r w:rsidRPr="00FD1930">
        <w:rPr>
          <w:rFonts w:cs="Arial"/>
          <w:color w:val="000000"/>
          <w:szCs w:val="22"/>
          <w:shd w:val="clear" w:color="auto" w:fill="FFFFFF"/>
        </w:rPr>
        <w:t xml:space="preserve"> je ameriški priročnik za dimenzioniranje prometnih površin</w:t>
      </w:r>
      <w:r w:rsidR="009B7CA3" w:rsidRPr="00FD1930">
        <w:rPr>
          <w:rFonts w:cs="Arial"/>
          <w:color w:val="000000"/>
          <w:szCs w:val="22"/>
          <w:shd w:val="clear" w:color="auto" w:fill="FFFFFF"/>
        </w:rPr>
        <w:t>.</w:t>
      </w:r>
    </w:p>
    <w:p w14:paraId="7F248600" w14:textId="02EC5CB3" w:rsidR="00231CBB" w:rsidRPr="00FD1930" w:rsidRDefault="00231CBB" w:rsidP="00231CBB">
      <w:pPr>
        <w:pStyle w:val="Brezrazmikov"/>
        <w:rPr>
          <w:b/>
        </w:rPr>
      </w:pPr>
      <w:r w:rsidRPr="00FD1930">
        <w:rPr>
          <w:b/>
        </w:rPr>
        <w:t xml:space="preserve">Izbira načina potovanj </w:t>
      </w:r>
      <w:r w:rsidRPr="00FD1930">
        <w:t xml:space="preserve">(mode </w:t>
      </w:r>
      <w:proofErr w:type="spellStart"/>
      <w:r w:rsidRPr="00FD1930">
        <w:t>choice</w:t>
      </w:r>
      <w:proofErr w:type="spellEnd"/>
      <w:r w:rsidRPr="00FD1930">
        <w:t xml:space="preserve">, </w:t>
      </w:r>
      <w:proofErr w:type="spellStart"/>
      <w:r w:rsidR="00B55051" w:rsidRPr="00FD1930">
        <w:t>Verkehrsaufteilung</w:t>
      </w:r>
      <w:proofErr w:type="spellEnd"/>
      <w:r w:rsidRPr="00FD1930">
        <w:t>)</w:t>
      </w:r>
      <w:r w:rsidRPr="00FD1930">
        <w:rPr>
          <w:b/>
        </w:rPr>
        <w:t xml:space="preserve"> </w:t>
      </w:r>
      <w:r w:rsidR="005263B0" w:rsidRPr="00FD1930">
        <w:t xml:space="preserve">je </w:t>
      </w:r>
      <w:r w:rsidR="007D68CB" w:rsidRPr="00FD1930">
        <w:t>izračun</w:t>
      </w:r>
      <w:r w:rsidRPr="00FD1930">
        <w:t xml:space="preserve"> deleža posameznega načina potovanj</w:t>
      </w:r>
      <w:r w:rsidR="0015137D" w:rsidRPr="00FD1930">
        <w:t xml:space="preserve"> </w:t>
      </w:r>
      <w:r w:rsidRPr="00FD1930">
        <w:t xml:space="preserve">med posameznimi pari </w:t>
      </w:r>
      <w:proofErr w:type="gramStart"/>
      <w:r w:rsidRPr="00FD1930">
        <w:t>con</w:t>
      </w:r>
      <w:proofErr w:type="gramEnd"/>
      <w:r w:rsidR="009B7CA3" w:rsidRPr="00FD1930">
        <w:t>.</w:t>
      </w:r>
    </w:p>
    <w:p w14:paraId="37359F84" w14:textId="46A8BEC8" w:rsidR="00966E99" w:rsidRPr="00FD1930" w:rsidRDefault="00966E99" w:rsidP="00040F7A">
      <w:pPr>
        <w:pStyle w:val="Brezrazmikov"/>
      </w:pPr>
      <w:r w:rsidRPr="00FD1930">
        <w:rPr>
          <w:b/>
        </w:rPr>
        <w:t xml:space="preserve">Napoved prometa </w:t>
      </w:r>
      <w:r w:rsidRPr="00FD1930">
        <w:t>(</w:t>
      </w:r>
      <w:proofErr w:type="spellStart"/>
      <w:r w:rsidRPr="00FD1930">
        <w:t>traffic</w:t>
      </w:r>
      <w:proofErr w:type="spellEnd"/>
      <w:r w:rsidRPr="00FD1930">
        <w:t xml:space="preserve"> </w:t>
      </w:r>
      <w:proofErr w:type="spellStart"/>
      <w:r w:rsidRPr="00FD1930">
        <w:t>forecast</w:t>
      </w:r>
      <w:proofErr w:type="spellEnd"/>
      <w:r w:rsidRPr="00FD1930">
        <w:t xml:space="preserve">, </w:t>
      </w:r>
      <w:proofErr w:type="spellStart"/>
      <w:r w:rsidRPr="00FD1930">
        <w:t>Verkehrsprognose</w:t>
      </w:r>
      <w:proofErr w:type="spellEnd"/>
      <w:r w:rsidRPr="00FD1930">
        <w:t xml:space="preserve">) je ocena </w:t>
      </w:r>
      <w:r w:rsidR="00AE3CB0" w:rsidRPr="00FD1930">
        <w:t xml:space="preserve">celostnega </w:t>
      </w:r>
      <w:r w:rsidRPr="00FD1930">
        <w:t>stanja prometa v prihodnje (v izbranem obdobju).</w:t>
      </w:r>
    </w:p>
    <w:p w14:paraId="1F356BFD" w14:textId="6C97EF09" w:rsidR="00231CBB" w:rsidRDefault="00231CBB" w:rsidP="00040F7A">
      <w:pPr>
        <w:pStyle w:val="Brezrazmikov"/>
      </w:pPr>
      <w:r w:rsidRPr="00FD1930">
        <w:rPr>
          <w:b/>
        </w:rPr>
        <w:t xml:space="preserve">Obremenjevanje mreže </w:t>
      </w:r>
      <w:r w:rsidRPr="00FD1930">
        <w:t>(</w:t>
      </w:r>
      <w:proofErr w:type="spellStart"/>
      <w:r w:rsidRPr="00FD1930">
        <w:t>network</w:t>
      </w:r>
      <w:proofErr w:type="spellEnd"/>
      <w:r w:rsidRPr="00FD1930">
        <w:t xml:space="preserve"> </w:t>
      </w:r>
      <w:proofErr w:type="spellStart"/>
      <w:r w:rsidRPr="00FD1930">
        <w:t>assignment</w:t>
      </w:r>
      <w:proofErr w:type="spellEnd"/>
      <w:r w:rsidRPr="00FD1930">
        <w:t xml:space="preserve">, </w:t>
      </w:r>
      <w:proofErr w:type="spellStart"/>
      <w:r w:rsidR="00B55051" w:rsidRPr="00FD1930">
        <w:t>Verkehrsumlegung</w:t>
      </w:r>
      <w:proofErr w:type="spellEnd"/>
      <w:r w:rsidRPr="00FD1930">
        <w:t>)</w:t>
      </w:r>
      <w:r w:rsidRPr="00FD1930">
        <w:rPr>
          <w:b/>
        </w:rPr>
        <w:t xml:space="preserve"> </w:t>
      </w:r>
      <w:r w:rsidRPr="00FD1930">
        <w:t xml:space="preserve">je </w:t>
      </w:r>
      <w:r w:rsidR="00057B59" w:rsidRPr="00FD1930">
        <w:t xml:space="preserve">porazdelitev potovanj med posameznim parom </w:t>
      </w:r>
      <w:r w:rsidR="00AE3CB0" w:rsidRPr="00FD1930">
        <w:t xml:space="preserve">prometnih </w:t>
      </w:r>
      <w:proofErr w:type="gramStart"/>
      <w:r w:rsidR="00057B59" w:rsidRPr="00FD1930">
        <w:t>con</w:t>
      </w:r>
      <w:proofErr w:type="gramEnd"/>
      <w:r w:rsidR="00057B59" w:rsidRPr="00FD1930">
        <w:t xml:space="preserve"> izvorno-ciljne matrike po možnih poteh med tema conama</w:t>
      </w:r>
      <w:r w:rsidR="009B7CA3" w:rsidRPr="00FD1930">
        <w:t>.</w:t>
      </w:r>
    </w:p>
    <w:p w14:paraId="5F7C8500" w14:textId="7676D219" w:rsidR="00966E99" w:rsidRPr="00FD1930" w:rsidRDefault="00966E99" w:rsidP="00040F7A">
      <w:pPr>
        <w:pStyle w:val="Brezrazmikov"/>
      </w:pPr>
      <w:r w:rsidRPr="00FD1930">
        <w:rPr>
          <w:b/>
        </w:rPr>
        <w:t>Povprečni</w:t>
      </w:r>
      <w:r w:rsidR="00D901FE" w:rsidRPr="00FD1930">
        <w:rPr>
          <w:b/>
        </w:rPr>
        <w:t xml:space="preserve"> </w:t>
      </w:r>
      <w:r w:rsidRPr="00FD1930">
        <w:rPr>
          <w:b/>
        </w:rPr>
        <w:t>letni</w:t>
      </w:r>
      <w:r w:rsidR="00D901FE" w:rsidRPr="00FD1930">
        <w:rPr>
          <w:b/>
        </w:rPr>
        <w:t xml:space="preserve"> </w:t>
      </w:r>
      <w:r w:rsidRPr="00FD1930">
        <w:rPr>
          <w:b/>
        </w:rPr>
        <w:t xml:space="preserve">dnevni promet (PLDP) </w:t>
      </w:r>
      <w:r w:rsidRPr="00FD1930">
        <w:t>(</w:t>
      </w:r>
      <w:proofErr w:type="spellStart"/>
      <w:r w:rsidR="00F77FAD" w:rsidRPr="00FD1930">
        <w:t>annual</w:t>
      </w:r>
      <w:proofErr w:type="spellEnd"/>
      <w:r w:rsidR="00F77FAD" w:rsidRPr="00FD1930">
        <w:t xml:space="preserve"> </w:t>
      </w:r>
      <w:proofErr w:type="spellStart"/>
      <w:r w:rsidRPr="00FD1930">
        <w:t>average</w:t>
      </w:r>
      <w:proofErr w:type="spellEnd"/>
      <w:r w:rsidRPr="00FD1930">
        <w:t xml:space="preserve"> </w:t>
      </w:r>
      <w:proofErr w:type="spellStart"/>
      <w:proofErr w:type="gramStart"/>
      <w:r w:rsidRPr="00FD1930">
        <w:t>daily</w:t>
      </w:r>
      <w:proofErr w:type="spellEnd"/>
      <w:proofErr w:type="gramEnd"/>
      <w:r w:rsidRPr="00FD1930">
        <w:t xml:space="preserve"> </w:t>
      </w:r>
      <w:proofErr w:type="spellStart"/>
      <w:r w:rsidRPr="00FD1930">
        <w:t>traffic</w:t>
      </w:r>
      <w:proofErr w:type="spellEnd"/>
      <w:r w:rsidR="00D901FE" w:rsidRPr="00FD1930">
        <w:t xml:space="preserve"> AADT</w:t>
      </w:r>
      <w:r w:rsidRPr="00FD1930">
        <w:t>,</w:t>
      </w:r>
      <w:r w:rsidR="00F77FAD" w:rsidRPr="00FD1930">
        <w:t xml:space="preserve"> </w:t>
      </w:r>
      <w:proofErr w:type="spellStart"/>
      <w:r w:rsidR="00F77FAD" w:rsidRPr="00FD1930">
        <w:rPr>
          <w:rFonts w:cs="Arial"/>
          <w:bCs/>
          <w:color w:val="222222"/>
          <w:sz w:val="21"/>
          <w:szCs w:val="21"/>
          <w:shd w:val="clear" w:color="auto" w:fill="FFFFFF"/>
        </w:rPr>
        <w:t>Jährlicher</w:t>
      </w:r>
      <w:proofErr w:type="spellEnd"/>
      <w:r w:rsidR="00F77FAD" w:rsidRPr="00FD1930">
        <w:rPr>
          <w:rFonts w:cs="Arial"/>
          <w:bCs/>
          <w:color w:val="222222"/>
          <w:sz w:val="21"/>
          <w:szCs w:val="21"/>
          <w:shd w:val="clear" w:color="auto" w:fill="FFFFFF"/>
        </w:rPr>
        <w:t> </w:t>
      </w:r>
      <w:r w:rsidR="00F77FAD" w:rsidRPr="00FD1930">
        <w:t xml:space="preserve"> </w:t>
      </w:r>
      <w:proofErr w:type="spellStart"/>
      <w:r w:rsidRPr="00FD1930">
        <w:t>durchschnittlicher</w:t>
      </w:r>
      <w:proofErr w:type="spellEnd"/>
      <w:r w:rsidRPr="00FD1930">
        <w:t xml:space="preserve"> </w:t>
      </w:r>
      <w:proofErr w:type="spellStart"/>
      <w:r w:rsidRPr="00FD1930">
        <w:t>täglicher</w:t>
      </w:r>
      <w:proofErr w:type="spellEnd"/>
      <w:r w:rsidRPr="00FD1930">
        <w:t xml:space="preserve">  </w:t>
      </w:r>
      <w:proofErr w:type="spellStart"/>
      <w:r w:rsidRPr="00FD1930">
        <w:t>Verkehr</w:t>
      </w:r>
      <w:proofErr w:type="spellEnd"/>
      <w:r w:rsidR="00D901FE" w:rsidRPr="00FD1930">
        <w:t xml:space="preserve"> JDTV</w:t>
      </w:r>
      <w:r w:rsidRPr="00FD1930">
        <w:t xml:space="preserve">) je na osnovi podatkov štetij prometa </w:t>
      </w:r>
      <w:proofErr w:type="spellStart"/>
      <w:r w:rsidRPr="00FD1930">
        <w:t>izvrednoteno</w:t>
      </w:r>
      <w:proofErr w:type="spellEnd"/>
      <w:r w:rsidRPr="00FD1930">
        <w:t xml:space="preserve"> povprečno dnevno število motornih vozil, ki je v določenem letu prevozilo izbrani</w:t>
      </w:r>
      <w:r w:rsidR="0015137D" w:rsidRPr="00FD1930">
        <w:t xml:space="preserve"> </w:t>
      </w:r>
      <w:r w:rsidRPr="00FD1930">
        <w:t>prerez vozišča.</w:t>
      </w:r>
    </w:p>
    <w:p w14:paraId="470744C4" w14:textId="0CFC8EE6" w:rsidR="00F77FAD" w:rsidRPr="00FD1930" w:rsidRDefault="00F77FAD" w:rsidP="00F77FAD">
      <w:pPr>
        <w:pStyle w:val="Brezrazmikov"/>
      </w:pPr>
      <w:r w:rsidRPr="00FD1930">
        <w:rPr>
          <w:b/>
        </w:rPr>
        <w:t>Povprečni</w:t>
      </w:r>
      <w:r w:rsidR="0015137D" w:rsidRPr="00FD1930">
        <w:rPr>
          <w:b/>
        </w:rPr>
        <w:t xml:space="preserve"> </w:t>
      </w:r>
      <w:r w:rsidRPr="00FD1930">
        <w:rPr>
          <w:b/>
        </w:rPr>
        <w:t xml:space="preserve">letni dnevni delavniški promet (PLDDP) </w:t>
      </w:r>
      <w:r w:rsidRPr="00FD1930">
        <w:t>(</w:t>
      </w:r>
      <w:proofErr w:type="spellStart"/>
      <w:r w:rsidRPr="00FD1930">
        <w:t>annual</w:t>
      </w:r>
      <w:proofErr w:type="spellEnd"/>
      <w:r w:rsidRPr="00FD1930">
        <w:t xml:space="preserve"> </w:t>
      </w:r>
      <w:proofErr w:type="spellStart"/>
      <w:r w:rsidRPr="00FD1930">
        <w:t>average</w:t>
      </w:r>
      <w:proofErr w:type="spellEnd"/>
      <w:r w:rsidRPr="00FD1930">
        <w:t xml:space="preserve"> </w:t>
      </w:r>
      <w:proofErr w:type="spellStart"/>
      <w:r w:rsidRPr="00FD1930">
        <w:t>weekday</w:t>
      </w:r>
      <w:proofErr w:type="spellEnd"/>
      <w:r w:rsidRPr="00FD1930">
        <w:t xml:space="preserve"> </w:t>
      </w:r>
      <w:proofErr w:type="spellStart"/>
      <w:r w:rsidRPr="00FD1930">
        <w:t>traffic</w:t>
      </w:r>
      <w:proofErr w:type="spellEnd"/>
      <w:r w:rsidRPr="00FD1930">
        <w:t xml:space="preserve">, </w:t>
      </w:r>
      <w:proofErr w:type="spellStart"/>
      <w:r w:rsidRPr="00FD1930">
        <w:rPr>
          <w:rFonts w:cs="Arial"/>
          <w:bCs/>
          <w:color w:val="222222"/>
          <w:sz w:val="21"/>
          <w:szCs w:val="21"/>
          <w:shd w:val="clear" w:color="auto" w:fill="FFFFFF"/>
        </w:rPr>
        <w:t>Jährlicher</w:t>
      </w:r>
      <w:proofErr w:type="spellEnd"/>
      <w:r w:rsidRPr="00FD1930">
        <w:rPr>
          <w:rFonts w:cs="Arial"/>
          <w:bCs/>
          <w:color w:val="222222"/>
          <w:sz w:val="21"/>
          <w:szCs w:val="21"/>
          <w:shd w:val="clear" w:color="auto" w:fill="FFFFFF"/>
        </w:rPr>
        <w:t> </w:t>
      </w:r>
      <w:proofErr w:type="spellStart"/>
      <w:r w:rsidRPr="00FD1930">
        <w:t>durchschnittlicher</w:t>
      </w:r>
      <w:proofErr w:type="spellEnd"/>
      <w:r w:rsidRPr="00FD1930">
        <w:t xml:space="preserve"> </w:t>
      </w:r>
      <w:proofErr w:type="spellStart"/>
      <w:r w:rsidRPr="00FD1930">
        <w:t>täglicher</w:t>
      </w:r>
      <w:proofErr w:type="spellEnd"/>
      <w:r w:rsidR="0015137D" w:rsidRPr="00FD1930">
        <w:t xml:space="preserve"> </w:t>
      </w:r>
      <w:proofErr w:type="spellStart"/>
      <w:r w:rsidRPr="00FD1930">
        <w:t>Verkehr</w:t>
      </w:r>
      <w:proofErr w:type="spellEnd"/>
      <w:r w:rsidRPr="00FD1930">
        <w:t xml:space="preserve"> </w:t>
      </w:r>
      <w:proofErr w:type="spellStart"/>
      <w:proofErr w:type="gramStart"/>
      <w:r w:rsidRPr="00FD1930">
        <w:rPr>
          <w:rFonts w:cs="Arial"/>
          <w:bCs/>
          <w:color w:val="222222"/>
          <w:sz w:val="21"/>
          <w:szCs w:val="21"/>
          <w:shd w:val="clear" w:color="auto" w:fill="FFFFFF"/>
        </w:rPr>
        <w:t>an</w:t>
      </w:r>
      <w:proofErr w:type="spellEnd"/>
      <w:proofErr w:type="gramEnd"/>
      <w:r w:rsidRPr="00FD1930">
        <w:rPr>
          <w:rFonts w:cs="Arial"/>
          <w:bCs/>
          <w:color w:val="222222"/>
          <w:sz w:val="21"/>
          <w:szCs w:val="21"/>
          <w:shd w:val="clear" w:color="auto" w:fill="FFFFFF"/>
        </w:rPr>
        <w:t xml:space="preserve"> </w:t>
      </w:r>
      <w:proofErr w:type="spellStart"/>
      <w:r w:rsidRPr="00FD1930">
        <w:rPr>
          <w:rFonts w:cs="Arial"/>
          <w:bCs/>
          <w:color w:val="222222"/>
          <w:sz w:val="21"/>
          <w:szCs w:val="21"/>
          <w:shd w:val="clear" w:color="auto" w:fill="FFFFFF"/>
        </w:rPr>
        <w:t>Wochentagen</w:t>
      </w:r>
      <w:proofErr w:type="spellEnd"/>
      <w:r w:rsidRPr="00FD1930">
        <w:t xml:space="preserve">) je na osnovi podatkov štetij </w:t>
      </w:r>
      <w:r w:rsidRPr="00FD1930">
        <w:lastRenderedPageBreak/>
        <w:t xml:space="preserve">prometa </w:t>
      </w:r>
      <w:proofErr w:type="spellStart"/>
      <w:r w:rsidRPr="00FD1930">
        <w:t>izvrednoteno</w:t>
      </w:r>
      <w:proofErr w:type="spellEnd"/>
      <w:r w:rsidRPr="00FD1930">
        <w:t xml:space="preserve"> povprečno število motornih vozil</w:t>
      </w:r>
      <w:r w:rsidR="00044C85" w:rsidRPr="00FD1930">
        <w:t xml:space="preserve"> ob delavnikih</w:t>
      </w:r>
      <w:r w:rsidRPr="00FD1930">
        <w:t>, ki je v določenem letu prevozilo izbrani prerez vozišča.</w:t>
      </w:r>
    </w:p>
    <w:p w14:paraId="7CE5DF07" w14:textId="0FA5A64C" w:rsidR="00044C85" w:rsidRPr="00FD1930" w:rsidRDefault="009B7CA3" w:rsidP="00F77FAD">
      <w:pPr>
        <w:pStyle w:val="Brezrazmikov"/>
      </w:pPr>
      <w:r w:rsidRPr="00FD1930">
        <w:rPr>
          <w:b/>
        </w:rPr>
        <w:t xml:space="preserve">Konična ura </w:t>
      </w:r>
      <w:r w:rsidRPr="00FD1930">
        <w:t>(</w:t>
      </w:r>
      <w:proofErr w:type="spellStart"/>
      <w:proofErr w:type="gramStart"/>
      <w:r w:rsidRPr="00FD1930">
        <w:t>peak</w:t>
      </w:r>
      <w:proofErr w:type="spellEnd"/>
      <w:proofErr w:type="gramEnd"/>
      <w:r w:rsidRPr="00FD1930">
        <w:t xml:space="preserve"> </w:t>
      </w:r>
      <w:proofErr w:type="spellStart"/>
      <w:r w:rsidRPr="00FD1930">
        <w:t>hour</w:t>
      </w:r>
      <w:proofErr w:type="spellEnd"/>
      <w:r w:rsidRPr="00FD1930">
        <w:t xml:space="preserve">, </w:t>
      </w:r>
      <w:proofErr w:type="spellStart"/>
      <w:r w:rsidRPr="00FD1930">
        <w:t>Hauptverkehrszeit</w:t>
      </w:r>
      <w:proofErr w:type="spellEnd"/>
      <w:r w:rsidRPr="00FD1930">
        <w:t>/</w:t>
      </w:r>
      <w:proofErr w:type="spellStart"/>
      <w:r w:rsidRPr="00FD1930">
        <w:t>Spitzenstunde</w:t>
      </w:r>
      <w:proofErr w:type="spellEnd"/>
      <w:r w:rsidRPr="00FD1930">
        <w:t>) je tista ura v dnevu (dopoldnevu/popoldnevu</w:t>
      </w:r>
      <w:r w:rsidR="00D901FE" w:rsidRPr="00FD1930">
        <w:t>/turistična konica/posebna konica</w:t>
      </w:r>
      <w:r w:rsidRPr="00FD1930">
        <w:t>), ko so prometne obremenitve najvišje.</w:t>
      </w:r>
    </w:p>
    <w:p w14:paraId="60E972DF" w14:textId="09C10FFC" w:rsidR="00F62CD8" w:rsidRPr="00FD1930" w:rsidRDefault="00F62CD8" w:rsidP="00F77FAD">
      <w:pPr>
        <w:pStyle w:val="Brezrazmikov"/>
      </w:pPr>
      <w:r w:rsidRPr="00FD1930">
        <w:rPr>
          <w:b/>
        </w:rPr>
        <w:t xml:space="preserve">Ocena učinka na varnost v prometu (RSIA) </w:t>
      </w:r>
      <w:r w:rsidRPr="00FD1930">
        <w:t xml:space="preserve">(Road </w:t>
      </w:r>
      <w:proofErr w:type="spellStart"/>
      <w:r w:rsidRPr="00FD1930">
        <w:t>Safety</w:t>
      </w:r>
      <w:proofErr w:type="spellEnd"/>
      <w:r w:rsidRPr="00FD1930">
        <w:t xml:space="preserve"> </w:t>
      </w:r>
      <w:proofErr w:type="spellStart"/>
      <w:r w:rsidRPr="00FD1930">
        <w:t>Impact</w:t>
      </w:r>
      <w:proofErr w:type="spellEnd"/>
      <w:r w:rsidRPr="00FD1930">
        <w:t xml:space="preserve"> </w:t>
      </w:r>
      <w:proofErr w:type="spellStart"/>
      <w:r w:rsidRPr="00FD1930">
        <w:t>Assessment</w:t>
      </w:r>
      <w:proofErr w:type="spellEnd"/>
      <w:r w:rsidR="001A742B" w:rsidRPr="00FD1930">
        <w:t>,</w:t>
      </w:r>
      <w:r w:rsidR="001A742B" w:rsidRPr="00FD1930">
        <w:rPr>
          <w:bCs/>
          <w:color w:val="000000"/>
          <w:shd w:val="clear" w:color="auto" w:fill="FFFFFF"/>
        </w:rPr>
        <w:t xml:space="preserve"> </w:t>
      </w:r>
      <w:proofErr w:type="spellStart"/>
      <w:r w:rsidR="001A742B" w:rsidRPr="00FD1930">
        <w:rPr>
          <w:bCs/>
          <w:color w:val="000000"/>
          <w:shd w:val="clear" w:color="auto" w:fill="FFFFFF"/>
        </w:rPr>
        <w:t>Folgenabschätzung</w:t>
      </w:r>
      <w:proofErr w:type="spellEnd"/>
      <w:r w:rsidR="001A742B" w:rsidRPr="00FD1930">
        <w:rPr>
          <w:bCs/>
          <w:color w:val="000000"/>
          <w:shd w:val="clear" w:color="auto" w:fill="FFFFFF"/>
        </w:rPr>
        <w:t xml:space="preserve"> </w:t>
      </w:r>
      <w:proofErr w:type="spellStart"/>
      <w:r w:rsidR="001A742B" w:rsidRPr="00FD1930">
        <w:rPr>
          <w:bCs/>
          <w:color w:val="000000"/>
          <w:shd w:val="clear" w:color="auto" w:fill="FFFFFF"/>
        </w:rPr>
        <w:t>hinsichtlich</w:t>
      </w:r>
      <w:proofErr w:type="spellEnd"/>
      <w:r w:rsidR="001A742B" w:rsidRPr="00FD1930">
        <w:rPr>
          <w:bCs/>
          <w:color w:val="000000"/>
          <w:shd w:val="clear" w:color="auto" w:fill="FFFFFF"/>
        </w:rPr>
        <w:t xml:space="preserve"> der </w:t>
      </w:r>
      <w:proofErr w:type="spellStart"/>
      <w:r w:rsidR="001A742B" w:rsidRPr="00FD1930">
        <w:rPr>
          <w:bCs/>
          <w:color w:val="000000"/>
          <w:shd w:val="clear" w:color="auto" w:fill="FFFFFF"/>
        </w:rPr>
        <w:t>Straßenverkehrssicherheit</w:t>
      </w:r>
      <w:proofErr w:type="spellEnd"/>
      <w:r w:rsidR="001A742B" w:rsidRPr="00FD1930">
        <w:rPr>
          <w:bCs/>
          <w:color w:val="000000"/>
          <w:shd w:val="clear" w:color="auto" w:fill="FFFFFF"/>
        </w:rPr>
        <w:t xml:space="preserve"> </w:t>
      </w:r>
      <w:proofErr w:type="spellStart"/>
      <w:r w:rsidR="001A742B" w:rsidRPr="00FD1930">
        <w:rPr>
          <w:bCs/>
          <w:color w:val="000000"/>
          <w:shd w:val="clear" w:color="auto" w:fill="FFFFFF"/>
        </w:rPr>
        <w:t>für</w:t>
      </w:r>
      <w:proofErr w:type="spellEnd"/>
      <w:r w:rsidR="001A742B" w:rsidRPr="00FD1930">
        <w:rPr>
          <w:bCs/>
          <w:color w:val="000000"/>
          <w:shd w:val="clear" w:color="auto" w:fill="FFFFFF"/>
        </w:rPr>
        <w:t xml:space="preserve"> </w:t>
      </w:r>
      <w:proofErr w:type="spellStart"/>
      <w:r w:rsidR="001A742B" w:rsidRPr="00FD1930">
        <w:rPr>
          <w:bCs/>
          <w:color w:val="000000"/>
          <w:shd w:val="clear" w:color="auto" w:fill="FFFFFF"/>
        </w:rPr>
        <w:t>Infrastrukturprojekte</w:t>
      </w:r>
      <w:proofErr w:type="spellEnd"/>
      <w:r w:rsidR="001A742B" w:rsidRPr="00FD1930">
        <w:rPr>
          <w:bCs/>
          <w:color w:val="000000"/>
          <w:shd w:val="clear" w:color="auto" w:fill="FFFFFF"/>
        </w:rPr>
        <w:t xml:space="preserve">) </w:t>
      </w:r>
      <w:r w:rsidR="001A742B" w:rsidRPr="00FD1930">
        <w:t>je strateška primerjalna ocena vpliva "infrastrukturnega projekta" (nove ceste ali znatne spremembe obstoječega omrežja, ki vpliva na potekanje prometa), ki ga ima na raven prometne varnosti infrastrukturne mreže.</w:t>
      </w:r>
    </w:p>
    <w:p w14:paraId="3CC4BA40" w14:textId="20C621FB" w:rsidR="007D68CB" w:rsidRPr="00FD1930" w:rsidRDefault="007D68CB" w:rsidP="007D68CB">
      <w:pPr>
        <w:pStyle w:val="Brezrazmikov"/>
      </w:pPr>
      <w:r w:rsidRPr="00FD1930">
        <w:rPr>
          <w:b/>
        </w:rPr>
        <w:t xml:space="preserve">Produkcija potovanj </w:t>
      </w:r>
      <w:r w:rsidRPr="00FD1930">
        <w:t xml:space="preserve">(trip </w:t>
      </w:r>
      <w:proofErr w:type="spellStart"/>
      <w:r w:rsidRPr="00FD1930">
        <w:t>production</w:t>
      </w:r>
      <w:proofErr w:type="spellEnd"/>
      <w:r w:rsidRPr="00FD1930">
        <w:t xml:space="preserve">, </w:t>
      </w:r>
      <w:proofErr w:type="spellStart"/>
      <w:r w:rsidRPr="00FD1930">
        <w:t>Verkehrserzeugung</w:t>
      </w:r>
      <w:proofErr w:type="spellEnd"/>
      <w:r w:rsidRPr="00FD1930">
        <w:rPr>
          <w:b/>
        </w:rPr>
        <w:t xml:space="preserve">) </w:t>
      </w:r>
      <w:r w:rsidR="005263B0" w:rsidRPr="00FD1930">
        <w:t xml:space="preserve">je </w:t>
      </w:r>
      <w:r w:rsidRPr="00FD1930">
        <w:t>skupno</w:t>
      </w:r>
      <w:r w:rsidRPr="00FD1930">
        <w:rPr>
          <w:b/>
        </w:rPr>
        <w:t xml:space="preserve"> </w:t>
      </w:r>
      <w:r w:rsidRPr="00FD1930">
        <w:t xml:space="preserve">število potovanj, ki jih producira določena prometna </w:t>
      </w:r>
      <w:proofErr w:type="gramStart"/>
      <w:r w:rsidRPr="00FD1930">
        <w:t>cona</w:t>
      </w:r>
      <w:proofErr w:type="gramEnd"/>
      <w:r w:rsidRPr="00FD1930">
        <w:t>.</w:t>
      </w:r>
    </w:p>
    <w:p w14:paraId="2F9FEFF8" w14:textId="02D89911" w:rsidR="003A4714" w:rsidRPr="00FD1930" w:rsidRDefault="003A4714" w:rsidP="007D68CB">
      <w:pPr>
        <w:pStyle w:val="Brezrazmikov"/>
        <w:rPr>
          <w:b/>
        </w:rPr>
      </w:pPr>
      <w:r w:rsidRPr="00FD1930">
        <w:rPr>
          <w:b/>
        </w:rPr>
        <w:t xml:space="preserve">Prometna </w:t>
      </w:r>
      <w:proofErr w:type="gramStart"/>
      <w:r w:rsidRPr="00FD1930">
        <w:rPr>
          <w:b/>
        </w:rPr>
        <w:t>cona</w:t>
      </w:r>
      <w:proofErr w:type="gramEnd"/>
      <w:r w:rsidRPr="00FD1930">
        <w:rPr>
          <w:b/>
        </w:rPr>
        <w:t xml:space="preserve"> </w:t>
      </w:r>
      <w:r w:rsidRPr="00FD1930">
        <w:t>(</w:t>
      </w:r>
      <w:proofErr w:type="spellStart"/>
      <w:r w:rsidRPr="00FD1930">
        <w:t>traffic</w:t>
      </w:r>
      <w:proofErr w:type="spellEnd"/>
      <w:r w:rsidRPr="00FD1930">
        <w:t xml:space="preserve"> </w:t>
      </w:r>
      <w:proofErr w:type="spellStart"/>
      <w:r w:rsidRPr="00FD1930">
        <w:t>analysis</w:t>
      </w:r>
      <w:proofErr w:type="spellEnd"/>
      <w:r w:rsidRPr="00FD1930">
        <w:t xml:space="preserve"> zone, </w:t>
      </w:r>
      <w:proofErr w:type="spellStart"/>
      <w:r w:rsidRPr="00FD1930">
        <w:t>Verkehrszone</w:t>
      </w:r>
      <w:proofErr w:type="spellEnd"/>
      <w:r w:rsidRPr="00FD1930">
        <w:t>)</w:t>
      </w:r>
      <w:r w:rsidR="0015137D" w:rsidRPr="00FD1930">
        <w:rPr>
          <w:b/>
        </w:rPr>
        <w:t xml:space="preserve"> </w:t>
      </w:r>
      <w:r w:rsidRPr="00FD1930">
        <w:t>je del območja obdelave</w:t>
      </w:r>
      <w:r w:rsidRPr="00FD1930">
        <w:rPr>
          <w:b/>
        </w:rPr>
        <w:t>.</w:t>
      </w:r>
    </w:p>
    <w:p w14:paraId="60135991" w14:textId="2E08CF8E" w:rsidR="0034236B" w:rsidRPr="00FD1930" w:rsidRDefault="00966E99" w:rsidP="00040F7A">
      <w:pPr>
        <w:pStyle w:val="Brezrazmikov"/>
        <w:rPr>
          <w:rFonts w:cs="Arial"/>
          <w:color w:val="000000"/>
          <w:szCs w:val="22"/>
          <w:shd w:val="clear" w:color="auto" w:fill="FFFFFF"/>
        </w:rPr>
      </w:pPr>
      <w:r w:rsidRPr="00FD1930">
        <w:rPr>
          <w:b/>
        </w:rPr>
        <w:t xml:space="preserve">Prometna obremenitev </w:t>
      </w:r>
      <w:r w:rsidRPr="00FD1930">
        <w:t>(</w:t>
      </w:r>
      <w:proofErr w:type="spellStart"/>
      <w:r w:rsidRPr="00FD1930">
        <w:t>traffic</w:t>
      </w:r>
      <w:proofErr w:type="spellEnd"/>
      <w:r w:rsidRPr="00FD1930">
        <w:t xml:space="preserve"> </w:t>
      </w:r>
      <w:proofErr w:type="spellStart"/>
      <w:r w:rsidR="00123DBD" w:rsidRPr="00FD1930">
        <w:t>volume</w:t>
      </w:r>
      <w:proofErr w:type="spellEnd"/>
      <w:r w:rsidRPr="00FD1930">
        <w:t xml:space="preserve">, </w:t>
      </w:r>
      <w:proofErr w:type="spellStart"/>
      <w:r w:rsidR="00123DBD" w:rsidRPr="00FD1930">
        <w:t>Verkehrsaufkommen</w:t>
      </w:r>
      <w:proofErr w:type="spellEnd"/>
      <w:r w:rsidRPr="00FD1930">
        <w:t xml:space="preserve">) je </w:t>
      </w:r>
      <w:r w:rsidR="0034236B" w:rsidRPr="00FD1930">
        <w:rPr>
          <w:rFonts w:cs="Arial"/>
          <w:color w:val="000000"/>
          <w:szCs w:val="22"/>
          <w:shd w:val="clear" w:color="auto" w:fill="FFFFFF"/>
        </w:rPr>
        <w:t>število vozil, ki v določenem časovnem intervalu prevozijo posamezen merski prerez na cesti</w:t>
      </w:r>
      <w:r w:rsidR="009B7CA3" w:rsidRPr="00FD1930">
        <w:rPr>
          <w:rFonts w:cs="Arial"/>
          <w:color w:val="000000"/>
          <w:szCs w:val="22"/>
          <w:shd w:val="clear" w:color="auto" w:fill="FFFFFF"/>
        </w:rPr>
        <w:t>.</w:t>
      </w:r>
    </w:p>
    <w:p w14:paraId="615FECE3" w14:textId="45CE87B4" w:rsidR="0034236B" w:rsidRPr="00FD1930" w:rsidRDefault="0034236B" w:rsidP="0034236B">
      <w:pPr>
        <w:pStyle w:val="Brezrazmikov"/>
        <w:rPr>
          <w:rFonts w:cs="Arial"/>
          <w:color w:val="000000"/>
          <w:szCs w:val="22"/>
          <w:shd w:val="clear" w:color="auto" w:fill="FFFFFF"/>
        </w:rPr>
      </w:pPr>
      <w:r w:rsidRPr="00FD1930">
        <w:rPr>
          <w:rFonts w:cs="Arial"/>
          <w:b/>
          <w:color w:val="000000"/>
          <w:szCs w:val="22"/>
          <w:shd w:val="clear" w:color="auto" w:fill="FFFFFF"/>
        </w:rPr>
        <w:t>Prometna študija</w:t>
      </w:r>
      <w:r w:rsidR="006C4413" w:rsidRPr="00FD1930">
        <w:rPr>
          <w:rFonts w:cs="Arial"/>
          <w:b/>
          <w:color w:val="000000"/>
          <w:szCs w:val="22"/>
          <w:shd w:val="clear" w:color="auto" w:fill="FFFFFF"/>
        </w:rPr>
        <w:t xml:space="preserve"> </w:t>
      </w:r>
      <w:r w:rsidRPr="00FD1930">
        <w:rPr>
          <w:rFonts w:cs="Arial"/>
          <w:color w:val="000000"/>
          <w:szCs w:val="22"/>
          <w:shd w:val="clear" w:color="auto" w:fill="FFFFFF"/>
        </w:rPr>
        <w:t>(</w:t>
      </w:r>
      <w:proofErr w:type="spellStart"/>
      <w:r w:rsidRPr="00FD1930">
        <w:rPr>
          <w:rFonts w:cs="Arial"/>
          <w:color w:val="000000"/>
          <w:szCs w:val="22"/>
          <w:shd w:val="clear" w:color="auto" w:fill="FFFFFF"/>
        </w:rPr>
        <w:t>traffic</w:t>
      </w:r>
      <w:proofErr w:type="spellEnd"/>
      <w:r w:rsidRPr="00FD1930">
        <w:rPr>
          <w:rFonts w:cs="Arial"/>
          <w:color w:val="000000"/>
          <w:szCs w:val="22"/>
          <w:shd w:val="clear" w:color="auto" w:fill="FFFFFF"/>
        </w:rPr>
        <w:t xml:space="preserve"> </w:t>
      </w:r>
      <w:proofErr w:type="spellStart"/>
      <w:r w:rsidRPr="00FD1930">
        <w:rPr>
          <w:rFonts w:cs="Arial"/>
          <w:color w:val="000000"/>
          <w:szCs w:val="22"/>
          <w:shd w:val="clear" w:color="auto" w:fill="FFFFFF"/>
        </w:rPr>
        <w:t>study</w:t>
      </w:r>
      <w:proofErr w:type="spellEnd"/>
      <w:r w:rsidRPr="00FD1930">
        <w:rPr>
          <w:rFonts w:cs="Arial"/>
          <w:color w:val="000000"/>
          <w:szCs w:val="22"/>
          <w:shd w:val="clear" w:color="auto" w:fill="FFFFFF"/>
        </w:rPr>
        <w:t xml:space="preserve">, </w:t>
      </w:r>
      <w:proofErr w:type="spellStart"/>
      <w:r w:rsidRPr="00FD1930">
        <w:rPr>
          <w:rFonts w:cs="Arial"/>
          <w:color w:val="000000"/>
          <w:szCs w:val="22"/>
          <w:shd w:val="clear" w:color="auto" w:fill="FFFFFF"/>
        </w:rPr>
        <w:t>Verkehrsstudie</w:t>
      </w:r>
      <w:proofErr w:type="spellEnd"/>
      <w:r w:rsidRPr="00FD1930">
        <w:rPr>
          <w:rFonts w:cs="Arial"/>
          <w:color w:val="000000"/>
          <w:szCs w:val="22"/>
          <w:shd w:val="clear" w:color="auto" w:fill="FFFFFF"/>
        </w:rPr>
        <w:t xml:space="preserve">) je analiza obstoječih </w:t>
      </w:r>
      <w:r w:rsidR="00D901FE" w:rsidRPr="00FD1930">
        <w:rPr>
          <w:rFonts w:cs="Arial"/>
          <w:color w:val="000000"/>
          <w:szCs w:val="22"/>
          <w:shd w:val="clear" w:color="auto" w:fill="FFFFFF"/>
        </w:rPr>
        <w:t xml:space="preserve">in napovedanih </w:t>
      </w:r>
      <w:r w:rsidRPr="00FD1930">
        <w:rPr>
          <w:rFonts w:cs="Arial"/>
          <w:color w:val="000000"/>
          <w:szCs w:val="22"/>
          <w:shd w:val="clear" w:color="auto" w:fill="FFFFFF"/>
        </w:rPr>
        <w:t>prometnih tokov</w:t>
      </w:r>
      <w:r w:rsidR="009B7CA3" w:rsidRPr="00FD1930">
        <w:rPr>
          <w:rFonts w:cs="Arial"/>
          <w:color w:val="000000"/>
          <w:szCs w:val="22"/>
          <w:shd w:val="clear" w:color="auto" w:fill="FFFFFF"/>
        </w:rPr>
        <w:t>.</w:t>
      </w:r>
    </w:p>
    <w:p w14:paraId="380F98CE" w14:textId="153A88B9" w:rsidR="006C4413" w:rsidRPr="00FD1930" w:rsidRDefault="006C4413" w:rsidP="0034236B">
      <w:pPr>
        <w:pStyle w:val="Brezrazmikov"/>
      </w:pPr>
      <w:r w:rsidRPr="00FD1930">
        <w:rPr>
          <w:b/>
        </w:rPr>
        <w:t>Prometni model</w:t>
      </w:r>
      <w:r w:rsidRPr="00FD1930">
        <w:t xml:space="preserve"> (</w:t>
      </w:r>
      <w:proofErr w:type="spellStart"/>
      <w:r w:rsidRPr="00FD1930">
        <w:t>traffic</w:t>
      </w:r>
      <w:proofErr w:type="spellEnd"/>
      <w:r w:rsidRPr="00FD1930">
        <w:t xml:space="preserve"> model,</w:t>
      </w:r>
      <w:r w:rsidR="00D901FE" w:rsidRPr="00FD1930">
        <w:t xml:space="preserve"> </w:t>
      </w:r>
      <w:proofErr w:type="spellStart"/>
      <w:r w:rsidRPr="00FD1930">
        <w:t>Verkehrsmodel</w:t>
      </w:r>
      <w:proofErr w:type="spellEnd"/>
      <w:r w:rsidRPr="00FD1930">
        <w:t xml:space="preserve">) je matematični model dejanskega prometnega sistema, ki poskuša </w:t>
      </w:r>
      <w:proofErr w:type="gramStart"/>
      <w:r w:rsidRPr="00FD1930">
        <w:t>replicirati</w:t>
      </w:r>
      <w:proofErr w:type="gramEnd"/>
      <w:r w:rsidRPr="00FD1930">
        <w:t xml:space="preserve"> obnašanje sistema z uporabo matematičnih enačb</w:t>
      </w:r>
      <w:r w:rsidR="00AE3CB0" w:rsidRPr="00FD1930">
        <w:t xml:space="preserve"> in predpostavk</w:t>
      </w:r>
      <w:r w:rsidRPr="00FD1930">
        <w:t xml:space="preserve">. </w:t>
      </w:r>
    </w:p>
    <w:p w14:paraId="4965F698" w14:textId="57716AC9" w:rsidR="00A207DF" w:rsidRPr="00FD1930" w:rsidRDefault="00966E99" w:rsidP="00040F7A">
      <w:pPr>
        <w:pStyle w:val="Brezrazmikov"/>
      </w:pPr>
      <w:r w:rsidRPr="00FD1930">
        <w:rPr>
          <w:b/>
        </w:rPr>
        <w:t xml:space="preserve">Štetje prometa </w:t>
      </w:r>
      <w:r w:rsidRPr="00FD1930">
        <w:t>(</w:t>
      </w:r>
      <w:proofErr w:type="spellStart"/>
      <w:r w:rsidRPr="00FD1930">
        <w:t>traffic</w:t>
      </w:r>
      <w:proofErr w:type="spellEnd"/>
      <w:r w:rsidRPr="00FD1930">
        <w:t xml:space="preserve"> </w:t>
      </w:r>
      <w:proofErr w:type="spellStart"/>
      <w:r w:rsidRPr="00FD1930">
        <w:t>coun</w:t>
      </w:r>
      <w:r w:rsidR="002B7894" w:rsidRPr="00FD1930">
        <w:t>t</w:t>
      </w:r>
      <w:proofErr w:type="spellEnd"/>
      <w:r w:rsidRPr="00FD1930">
        <w:t xml:space="preserve">, </w:t>
      </w:r>
      <w:proofErr w:type="spellStart"/>
      <w:r w:rsidRPr="00FD1930">
        <w:t>Verkehrszählung</w:t>
      </w:r>
      <w:proofErr w:type="spellEnd"/>
      <w:r w:rsidRPr="00FD1930">
        <w:t>) je način ugotavljanja števila in vrste vozil, ki prevozijo izbrani prerez ceste v določenem času.</w:t>
      </w:r>
    </w:p>
    <w:p w14:paraId="2C080A09" w14:textId="77777777" w:rsidR="00AE3CB0" w:rsidRPr="00FD1930" w:rsidRDefault="00AE3CB0" w:rsidP="00040F7A">
      <w:pPr>
        <w:pStyle w:val="Brezrazmikov"/>
      </w:pPr>
    </w:p>
    <w:p w14:paraId="7321F483" w14:textId="77777777" w:rsidR="00A207DF" w:rsidRPr="00FD1930" w:rsidRDefault="00A207DF">
      <w:pPr>
        <w:spacing w:after="160" w:line="259" w:lineRule="auto"/>
        <w:jc w:val="left"/>
      </w:pPr>
      <w:r w:rsidRPr="00FD1930">
        <w:br w:type="page"/>
      </w:r>
    </w:p>
    <w:p w14:paraId="23330A22" w14:textId="58154721" w:rsidR="00EA1568" w:rsidRPr="00FD1930" w:rsidRDefault="00EA1568" w:rsidP="00EA1568">
      <w:pPr>
        <w:pStyle w:val="Naslov1"/>
      </w:pPr>
      <w:bookmarkStart w:id="3" w:name="_Toc118362224"/>
      <w:r w:rsidRPr="00FD1930">
        <w:lastRenderedPageBreak/>
        <w:t>Vrste prometnih študij</w:t>
      </w:r>
      <w:r w:rsidR="004074F4">
        <w:t xml:space="preserve"> glede na vrste ukrepov</w:t>
      </w:r>
      <w:bookmarkEnd w:id="3"/>
    </w:p>
    <w:p w14:paraId="193F71B1" w14:textId="1BE41C89" w:rsidR="003C4FFE" w:rsidRPr="00FD1930" w:rsidRDefault="003C4FFE" w:rsidP="003C4FFE"/>
    <w:p w14:paraId="2EB377D6" w14:textId="04BC84B0" w:rsidR="00321D33" w:rsidRPr="00B45465" w:rsidRDefault="003C4FFE" w:rsidP="00BC2362">
      <w:pPr>
        <w:pStyle w:val="Brezrazmikov"/>
      </w:pPr>
      <w:r w:rsidRPr="00FD1930">
        <w:t xml:space="preserve">V prometnih študijah </w:t>
      </w:r>
      <w:r w:rsidR="00062058">
        <w:t>se analizira</w:t>
      </w:r>
      <w:r w:rsidRPr="00FD1930">
        <w:t xml:space="preserve"> učinkovitost različnih vrst </w:t>
      </w:r>
      <w:r w:rsidR="00321D33" w:rsidRPr="00FD1930">
        <w:t>ukrepov:</w:t>
      </w:r>
      <w:r w:rsidR="000E6C0D" w:rsidRPr="000E6C0D">
        <w:t xml:space="preserve"> </w:t>
      </w:r>
    </w:p>
    <w:p w14:paraId="67C5DDE3" w14:textId="2CDE2EA6" w:rsidR="004074F4" w:rsidRPr="00B45465" w:rsidRDefault="004074F4" w:rsidP="000E6C0D"/>
    <w:p w14:paraId="236C8867" w14:textId="04394CD2" w:rsidR="004074F4" w:rsidRPr="00EE19C8" w:rsidRDefault="004074F4" w:rsidP="004074F4">
      <w:pPr>
        <w:pStyle w:val="Odstavekseznama"/>
        <w:numPr>
          <w:ilvl w:val="0"/>
          <w:numId w:val="68"/>
        </w:numPr>
        <w:rPr>
          <w:b/>
          <w:bCs/>
        </w:rPr>
      </w:pPr>
      <w:r w:rsidRPr="00EE19C8">
        <w:rPr>
          <w:b/>
          <w:bCs/>
        </w:rPr>
        <w:t xml:space="preserve">Ukrepi prometne politike </w:t>
      </w:r>
      <w:r w:rsidR="00C04AF0" w:rsidRPr="00EE19C8">
        <w:rPr>
          <w:b/>
          <w:bCs/>
        </w:rPr>
        <w:t xml:space="preserve">za preusmerjanje prometnega povpraševanja </w:t>
      </w:r>
      <w:r w:rsidRPr="00EE19C8">
        <w:rPr>
          <w:b/>
          <w:bCs/>
        </w:rPr>
        <w:t>in sprememb</w:t>
      </w:r>
      <w:r w:rsidR="00CD38DB" w:rsidRPr="00EE19C8">
        <w:rPr>
          <w:b/>
          <w:bCs/>
        </w:rPr>
        <w:t>a</w:t>
      </w:r>
      <w:r w:rsidRPr="00EE19C8">
        <w:rPr>
          <w:b/>
          <w:bCs/>
        </w:rPr>
        <w:t xml:space="preserve"> ponudbe JPP</w:t>
      </w:r>
    </w:p>
    <w:p w14:paraId="530D577F" w14:textId="77777777" w:rsidR="00ED0045" w:rsidRDefault="004074F4" w:rsidP="00ED0045">
      <w:pPr>
        <w:pStyle w:val="Brezrazmikov"/>
      </w:pPr>
      <w:r w:rsidRPr="00FD1930">
        <w:t xml:space="preserve">Ukrepi prometne politike </w:t>
      </w:r>
      <w:r w:rsidR="00A947DE">
        <w:t xml:space="preserve">za preusmerjanje prometnega povpraševanja </w:t>
      </w:r>
      <w:r w:rsidRPr="00FD1930">
        <w:t xml:space="preserve">so npr. cena goriva, sprememba režima parkiranja, ponudba P&amp;R, cestnine, uvedba rumenih pasov, nove proge </w:t>
      </w:r>
      <w:r w:rsidR="00F26966">
        <w:t>javnega potniškega prometa</w:t>
      </w:r>
      <w:r w:rsidRPr="00FD1930">
        <w:t xml:space="preserve"> povečanje frekvenc, cene vozovnic v javnem prometu itd.</w:t>
      </w:r>
    </w:p>
    <w:p w14:paraId="2B5F77C9" w14:textId="77777777" w:rsidR="00ED0045" w:rsidRDefault="00ED0045" w:rsidP="00ED0045">
      <w:pPr>
        <w:pStyle w:val="Brezrazmikov"/>
      </w:pPr>
    </w:p>
    <w:p w14:paraId="5AF5D39C" w14:textId="41E28D9C" w:rsidR="004074F4" w:rsidRPr="00EE19C8" w:rsidRDefault="004074F4" w:rsidP="00ED0045">
      <w:pPr>
        <w:pStyle w:val="Brezrazmikov"/>
        <w:numPr>
          <w:ilvl w:val="0"/>
          <w:numId w:val="68"/>
        </w:numPr>
        <w:rPr>
          <w:b/>
          <w:bCs/>
        </w:rPr>
      </w:pPr>
      <w:r w:rsidRPr="00EE19C8">
        <w:rPr>
          <w:b/>
          <w:bCs/>
        </w:rPr>
        <w:t>Prometna ureditev (vodenje prometa),</w:t>
      </w:r>
    </w:p>
    <w:p w14:paraId="23C4009C" w14:textId="77777777" w:rsidR="004074F4" w:rsidRPr="00FD1930" w:rsidRDefault="004074F4" w:rsidP="00BC2362">
      <w:pPr>
        <w:pStyle w:val="Brezrazmikov"/>
      </w:pPr>
      <w:r w:rsidRPr="00FD1930">
        <w:t>Načrtovane spremembe vodenja prometa na cestnem omrežju so predvsem spremembe poteka vodenja prometa v križiščih (potek prednosti, semaforski cikli</w:t>
      </w:r>
      <w:proofErr w:type="gramStart"/>
      <w:r w:rsidRPr="00FD1930">
        <w:t>,</w:t>
      </w:r>
      <w:proofErr w:type="gramEnd"/>
      <w:r w:rsidRPr="00FD1930">
        <w:t>….), prepoved uporabe cestnih odsekov za določene razrede vozil, na železnicah pa spremembe voznih redov, spremembe hitrosti oz. voznih časov</w:t>
      </w:r>
      <w:r>
        <w:t xml:space="preserve"> posameznih vrst vlakov</w:t>
      </w:r>
      <w:proofErr w:type="gramStart"/>
      <w:r>
        <w:t>,</w:t>
      </w:r>
      <w:proofErr w:type="gramEnd"/>
      <w:r>
        <w:t xml:space="preserve"> itd.</w:t>
      </w:r>
    </w:p>
    <w:p w14:paraId="441C9A5D" w14:textId="516CA2E1" w:rsidR="002E7F22" w:rsidRPr="00B45465" w:rsidRDefault="002E7F22" w:rsidP="000E6C0D"/>
    <w:p w14:paraId="0FF1A693" w14:textId="7512F207" w:rsidR="002E7F22" w:rsidRDefault="002E7F22" w:rsidP="002E7F22">
      <w:pPr>
        <w:rPr>
          <w:rFonts w:ascii="Calibri" w:hAnsi="Calibri"/>
          <w:b/>
          <w:bCs/>
          <w:u w:val="single"/>
        </w:rPr>
      </w:pPr>
      <w:r>
        <w:rPr>
          <w:b/>
          <w:bCs/>
          <w:u w:val="single"/>
        </w:rPr>
        <w:t>Vrste ukrepov - ceste</w:t>
      </w:r>
    </w:p>
    <w:p w14:paraId="17BDF7F1" w14:textId="657B09AF" w:rsidR="00321D33" w:rsidRPr="00EE19C8" w:rsidRDefault="00B12FC2" w:rsidP="00ED0045">
      <w:pPr>
        <w:pStyle w:val="Odstavekseznama"/>
        <w:numPr>
          <w:ilvl w:val="0"/>
          <w:numId w:val="68"/>
        </w:numPr>
        <w:rPr>
          <w:b/>
          <w:bCs/>
        </w:rPr>
      </w:pPr>
      <w:r>
        <w:rPr>
          <w:b/>
          <w:bCs/>
        </w:rPr>
        <w:t>Ojačitev</w:t>
      </w:r>
    </w:p>
    <w:p w14:paraId="120B1DA1" w14:textId="19968FEB" w:rsidR="00041665" w:rsidRDefault="00041665" w:rsidP="00041665">
      <w:pPr>
        <w:pStyle w:val="Brezrazmikov"/>
      </w:pPr>
      <w:r w:rsidRPr="00EE19C8">
        <w:t>Ojačitev</w:t>
      </w:r>
      <w:r>
        <w:t xml:space="preserve"> pomeni vgraditev več dodatnih plasti materiala na obstoječo konstrukcijo za izboljšanje njene nosilnosti in/ali ohranitev njene uporabnosti na primerni ravni. Ojačitev obstoječe asfaltne voziščne konstrukcije je mogoče izvršiti z nadgradnjo, delno zamenjavo ali popolno zamenjavo.</w:t>
      </w:r>
    </w:p>
    <w:p w14:paraId="760B6994" w14:textId="77777777" w:rsidR="00EE19C8" w:rsidRPr="00FD1930" w:rsidRDefault="00EE19C8" w:rsidP="00041665">
      <w:pPr>
        <w:pStyle w:val="Brezrazmikov"/>
      </w:pPr>
    </w:p>
    <w:p w14:paraId="2A7F1B07" w14:textId="0C3BE19D" w:rsidR="00C73833" w:rsidRPr="00EE19C8" w:rsidRDefault="00992BEE" w:rsidP="00ED0045">
      <w:pPr>
        <w:pStyle w:val="Odstavekseznama"/>
        <w:numPr>
          <w:ilvl w:val="0"/>
          <w:numId w:val="68"/>
        </w:numPr>
        <w:rPr>
          <w:b/>
          <w:bCs/>
        </w:rPr>
      </w:pPr>
      <w:r w:rsidRPr="00EE19C8">
        <w:rPr>
          <w:b/>
          <w:bCs/>
        </w:rPr>
        <w:t xml:space="preserve">Rekonstrukcija </w:t>
      </w:r>
    </w:p>
    <w:p w14:paraId="645A89A2" w14:textId="2EDE3B4B" w:rsidR="00992BEE" w:rsidRDefault="00992BEE" w:rsidP="00992BEE">
      <w:pPr>
        <w:pStyle w:val="Brezrazmikov"/>
      </w:pPr>
      <w:r w:rsidRPr="00992BEE">
        <w:t>Rekonstrukcija ceste</w:t>
      </w:r>
      <w:r>
        <w:t xml:space="preserve"> je spreminjanje tehničnih značilnosti obstoječe ceste, pri čemer se delno ali v celoti spreminjajo njeni konstrukcijski elementi</w:t>
      </w:r>
      <w:r w:rsidR="00B12FC2">
        <w:t xml:space="preserve"> in </w:t>
      </w:r>
      <w:r>
        <w:t>zmogljivost</w:t>
      </w:r>
      <w:r w:rsidR="00B12FC2">
        <w:t>.</w:t>
      </w:r>
    </w:p>
    <w:p w14:paraId="1E956EB6" w14:textId="77777777" w:rsidR="00EE19C8" w:rsidRDefault="00EE19C8" w:rsidP="00992BEE">
      <w:pPr>
        <w:pStyle w:val="Brezrazmikov"/>
      </w:pPr>
    </w:p>
    <w:p w14:paraId="6DDD9C5C" w14:textId="3AD3D6D3" w:rsidR="00321D33" w:rsidRPr="00EE19C8" w:rsidRDefault="00110189" w:rsidP="00ED0045">
      <w:pPr>
        <w:pStyle w:val="Odstavekseznama"/>
        <w:numPr>
          <w:ilvl w:val="0"/>
          <w:numId w:val="68"/>
        </w:numPr>
        <w:rPr>
          <w:b/>
          <w:bCs/>
        </w:rPr>
      </w:pPr>
      <w:r w:rsidRPr="00EE19C8">
        <w:rPr>
          <w:b/>
          <w:bCs/>
        </w:rPr>
        <w:t>N</w:t>
      </w:r>
      <w:r w:rsidR="00321D33" w:rsidRPr="00EE19C8">
        <w:rPr>
          <w:b/>
          <w:bCs/>
        </w:rPr>
        <w:t>ovogradnja</w:t>
      </w:r>
    </w:p>
    <w:p w14:paraId="1402BC13" w14:textId="6833301E" w:rsidR="001B6016" w:rsidRPr="00FD1930" w:rsidRDefault="0032626D" w:rsidP="00BC2362">
      <w:pPr>
        <w:pStyle w:val="Brezrazmikov"/>
        <w:rPr>
          <w:shd w:val="clear" w:color="auto" w:fill="FFFFFF"/>
        </w:rPr>
      </w:pPr>
      <w:r w:rsidRPr="00FD1930">
        <w:rPr>
          <w:shd w:val="clear" w:color="auto" w:fill="FFFFFF"/>
        </w:rPr>
        <w:t xml:space="preserve">Gradnja javne ceste obsega celovito izvedbo gradnje objekta, vključno z izvedbo povezanih prostorskih ureditev, potrebnih za njeno </w:t>
      </w:r>
      <w:r w:rsidR="00F26966">
        <w:rPr>
          <w:shd w:val="clear" w:color="auto" w:fill="FFFFFF"/>
        </w:rPr>
        <w:t>izvedbo</w:t>
      </w:r>
      <w:r w:rsidRPr="00FD1930">
        <w:rPr>
          <w:shd w:val="clear" w:color="auto" w:fill="FFFFFF"/>
        </w:rPr>
        <w:t>.</w:t>
      </w:r>
    </w:p>
    <w:p w14:paraId="4E6DEF6B" w14:textId="25D3BD50" w:rsidR="00641F5D" w:rsidRDefault="00641F5D" w:rsidP="001B6016"/>
    <w:p w14:paraId="63F187DD" w14:textId="0EC9F09A" w:rsidR="006438E4" w:rsidRDefault="006438E4" w:rsidP="006438E4">
      <w:pPr>
        <w:rPr>
          <w:b/>
          <w:bCs/>
          <w:u w:val="single"/>
        </w:rPr>
      </w:pPr>
      <w:r>
        <w:rPr>
          <w:b/>
          <w:bCs/>
          <w:u w:val="single"/>
        </w:rPr>
        <w:t xml:space="preserve">Vrste ukrepov </w:t>
      </w:r>
      <w:r w:rsidR="00E879FB">
        <w:rPr>
          <w:b/>
          <w:bCs/>
          <w:u w:val="single"/>
        </w:rPr>
        <w:t>–</w:t>
      </w:r>
      <w:r>
        <w:rPr>
          <w:b/>
          <w:bCs/>
          <w:u w:val="single"/>
        </w:rPr>
        <w:t xml:space="preserve"> železnice</w:t>
      </w:r>
    </w:p>
    <w:p w14:paraId="40AF5899" w14:textId="77777777" w:rsidR="00E879FB" w:rsidRDefault="00E879FB" w:rsidP="006438E4">
      <w:pPr>
        <w:rPr>
          <w:rFonts w:ascii="Calibri" w:hAnsi="Calibri"/>
          <w:b/>
          <w:bCs/>
          <w:u w:val="single"/>
        </w:rPr>
      </w:pPr>
    </w:p>
    <w:p w14:paraId="43F611F6" w14:textId="65C4F403" w:rsidR="006438E4" w:rsidRDefault="00F32E24" w:rsidP="00EE19C8">
      <w:pPr>
        <w:pStyle w:val="Brezrazmikov"/>
      </w:pPr>
      <w:r>
        <w:rPr>
          <w:b/>
          <w:bCs/>
        </w:rPr>
        <w:t xml:space="preserve">III. </w:t>
      </w:r>
      <w:r w:rsidR="006438E4">
        <w:rPr>
          <w:b/>
          <w:bCs/>
        </w:rPr>
        <w:t>Obnova javne železniške infrastrukture</w:t>
      </w:r>
      <w:r w:rsidR="006438E4">
        <w:t xml:space="preserve"> pomeni večja dela za obnovo obstoječe infrastrukture, ki ne </w:t>
      </w:r>
      <w:proofErr w:type="gramStart"/>
      <w:r w:rsidR="006438E4">
        <w:t>spremenijo</w:t>
      </w:r>
      <w:proofErr w:type="gramEnd"/>
      <w:r w:rsidR="006438E4">
        <w:t xml:space="preserve"> celotnega delovanja podsistema. Obnova torej pomeni, da se proga obnovi, ne da bi se pri tem spremenili dovoljena osna obremenitev, svetli profil ali geometrijski elementi ter prevozna in prepustna zmogljivost.</w:t>
      </w:r>
    </w:p>
    <w:p w14:paraId="4FD20442" w14:textId="77777777" w:rsidR="00EE19C8" w:rsidRDefault="00EE19C8" w:rsidP="00EE19C8">
      <w:pPr>
        <w:pStyle w:val="Brezrazmikov"/>
      </w:pPr>
    </w:p>
    <w:p w14:paraId="521BDAB1" w14:textId="46FA4AC4" w:rsidR="006438E4" w:rsidRDefault="00F32E24" w:rsidP="00EE19C8">
      <w:pPr>
        <w:pStyle w:val="Brezrazmikov"/>
      </w:pPr>
      <w:r>
        <w:rPr>
          <w:b/>
          <w:bCs/>
        </w:rPr>
        <w:t xml:space="preserve">IV. </w:t>
      </w:r>
      <w:r w:rsidR="006438E4">
        <w:rPr>
          <w:b/>
          <w:bCs/>
        </w:rPr>
        <w:t>Nadgradnja javne železniške infrastrukture</w:t>
      </w:r>
      <w:r w:rsidR="006438E4">
        <w:t xml:space="preserve"> je vsaka pomembna sprememba podsistema ali njegovega dela, ki privede do spremembe tehnične dokumentacije, priložene ES-izjavi o verifikaciji, če takšna tehnična dokumentacija obstaja, in ki izboljša celotno delovanje podsistema. </w:t>
      </w:r>
    </w:p>
    <w:p w14:paraId="0B132589" w14:textId="77777777" w:rsidR="00EE19C8" w:rsidRDefault="00EE19C8" w:rsidP="00EE19C8">
      <w:pPr>
        <w:pStyle w:val="Brezrazmikov"/>
      </w:pPr>
    </w:p>
    <w:p w14:paraId="11A1875A" w14:textId="3527E185" w:rsidR="006438E4" w:rsidRDefault="00F32E24" w:rsidP="00EE19C8">
      <w:pPr>
        <w:pStyle w:val="Brezrazmikov"/>
      </w:pPr>
      <w:r>
        <w:rPr>
          <w:b/>
          <w:bCs/>
        </w:rPr>
        <w:lastRenderedPageBreak/>
        <w:t xml:space="preserve">V. </w:t>
      </w:r>
      <w:r w:rsidR="006438E4">
        <w:rPr>
          <w:b/>
          <w:bCs/>
        </w:rPr>
        <w:t>Novogradnja javne železniške infrastrukture</w:t>
      </w:r>
      <w:r w:rsidR="006438E4">
        <w:t xml:space="preserve"> obsega celovito izvedbo gradnje objekta, vključno z izvedbo povezanih prostorskih ureditev, potrebnih za njeno izvedbo oz. gradnja posameznih stabilnih naprav. </w:t>
      </w:r>
    </w:p>
    <w:p w14:paraId="40FEC5FD" w14:textId="77777777" w:rsidR="00F32E24" w:rsidRDefault="00F32E24" w:rsidP="006438E4">
      <w:pPr>
        <w:rPr>
          <w:b/>
          <w:bCs/>
        </w:rPr>
      </w:pPr>
    </w:p>
    <w:p w14:paraId="186FFF2A" w14:textId="11CF263F" w:rsidR="003C4FFE" w:rsidRPr="00FD1930" w:rsidRDefault="003C4FFE" w:rsidP="00BC2362">
      <w:pPr>
        <w:pStyle w:val="Brezrazmikov"/>
      </w:pPr>
      <w:r w:rsidRPr="00FD1930">
        <w:t xml:space="preserve">Vrste ukrepov, ki jih analiziramo v </w:t>
      </w:r>
      <w:r w:rsidR="00531D7E" w:rsidRPr="00FD1930">
        <w:t xml:space="preserve">prometnih </w:t>
      </w:r>
      <w:r w:rsidRPr="00FD1930">
        <w:t>študijah</w:t>
      </w:r>
      <w:proofErr w:type="gramStart"/>
      <w:r w:rsidRPr="00FD1930">
        <w:t xml:space="preserve"> zahtevajo</w:t>
      </w:r>
      <w:proofErr w:type="gramEnd"/>
      <w:r w:rsidRPr="00FD1930">
        <w:t xml:space="preserve"> izvedbo različnih aktivnosti</w:t>
      </w:r>
      <w:r w:rsidR="00CD1EE6" w:rsidRPr="00FD1930">
        <w:t>.</w:t>
      </w:r>
      <w:r w:rsidRPr="00FD1930">
        <w:t xml:space="preserve"> Potrebne </w:t>
      </w:r>
      <w:proofErr w:type="gramStart"/>
      <w:r w:rsidRPr="00FD1930">
        <w:t>aktivnosti</w:t>
      </w:r>
      <w:proofErr w:type="gramEnd"/>
      <w:r w:rsidRPr="00FD1930">
        <w:t xml:space="preserve"> so </w:t>
      </w:r>
      <w:r w:rsidR="00531D7E" w:rsidRPr="00FD1930">
        <w:t xml:space="preserve">podane </w:t>
      </w:r>
      <w:r w:rsidRPr="00FD1930">
        <w:t xml:space="preserve">v </w:t>
      </w:r>
      <w:r w:rsidR="00531D7E" w:rsidRPr="00FD1930">
        <w:t>naslednjih poglavjih</w:t>
      </w:r>
      <w:r w:rsidRPr="00FD1930">
        <w:t>.</w:t>
      </w:r>
    </w:p>
    <w:p w14:paraId="0667C0E0" w14:textId="1D2B6B36" w:rsidR="00CB6A4B" w:rsidRPr="00FD1930" w:rsidRDefault="00CB6A4B" w:rsidP="00C2386A"/>
    <w:p w14:paraId="20E2089F" w14:textId="433174CC" w:rsidR="00F71F3A" w:rsidRPr="00FD1930" w:rsidRDefault="00F71F3A" w:rsidP="00F71F3A">
      <w:pPr>
        <w:pStyle w:val="Naslov2"/>
      </w:pPr>
      <w:bookmarkStart w:id="4" w:name="_Toc118362225"/>
      <w:r w:rsidRPr="00FD1930">
        <w:t xml:space="preserve">Potrebne </w:t>
      </w:r>
      <w:proofErr w:type="gramStart"/>
      <w:r w:rsidR="00D538CF" w:rsidRPr="00FD1930">
        <w:t>aktivnosti</w:t>
      </w:r>
      <w:proofErr w:type="gramEnd"/>
      <w:r w:rsidR="00D538CF" w:rsidRPr="00FD1930">
        <w:t xml:space="preserve"> </w:t>
      </w:r>
      <w:r w:rsidRPr="00FD1930">
        <w:t xml:space="preserve">glede na </w:t>
      </w:r>
      <w:r w:rsidR="003C4FFE" w:rsidRPr="00FD1930">
        <w:t>vrsto ukrepa</w:t>
      </w:r>
      <w:bookmarkEnd w:id="4"/>
    </w:p>
    <w:p w14:paraId="110C7790" w14:textId="6A0C7CD8" w:rsidR="004F0A84" w:rsidRPr="00FD1930" w:rsidRDefault="00CD1EE6" w:rsidP="00BC2362">
      <w:pPr>
        <w:pStyle w:val="Brezrazmikov"/>
      </w:pPr>
      <w:proofErr w:type="gramStart"/>
      <w:r w:rsidRPr="00FD1930">
        <w:t>Aktivnosti</w:t>
      </w:r>
      <w:proofErr w:type="gramEnd"/>
      <w:r w:rsidR="00F71F3A" w:rsidRPr="00FD1930">
        <w:t xml:space="preserve">, ki jih je </w:t>
      </w:r>
      <w:r w:rsidR="005263B0" w:rsidRPr="00BC2362">
        <w:t>treba</w:t>
      </w:r>
      <w:r w:rsidR="005263B0" w:rsidRPr="00FD1930">
        <w:t xml:space="preserve"> </w:t>
      </w:r>
      <w:r w:rsidR="00F71F3A" w:rsidRPr="00FD1930">
        <w:t xml:space="preserve">izvesti glede na </w:t>
      </w:r>
      <w:r w:rsidR="003C4FFE" w:rsidRPr="00FD1930">
        <w:t>vrsto ukrepov</w:t>
      </w:r>
      <w:r w:rsidR="003F7F4E" w:rsidRPr="00FD1930">
        <w:t>,</w:t>
      </w:r>
      <w:r w:rsidR="005263B0" w:rsidRPr="00FD1930">
        <w:t xml:space="preserve"> so </w:t>
      </w:r>
      <w:r w:rsidRPr="00FD1930">
        <w:t xml:space="preserve">podane </w:t>
      </w:r>
      <w:r w:rsidR="005263B0" w:rsidRPr="00FD1930">
        <w:t>v naslednji</w:t>
      </w:r>
      <w:r w:rsidR="00C73833" w:rsidRPr="00FD1930">
        <w:t>h</w:t>
      </w:r>
      <w:r w:rsidR="005263B0" w:rsidRPr="00FD1930">
        <w:t xml:space="preserve"> tabel</w:t>
      </w:r>
      <w:r w:rsidR="00C73833" w:rsidRPr="00FD1930">
        <w:t>ah (ločeno za ceste in železnice)</w:t>
      </w:r>
      <w:r w:rsidR="00FD1930">
        <w:t xml:space="preserve"> </w:t>
      </w:r>
      <w:r w:rsidR="005263B0" w:rsidRPr="00FD1930">
        <w:t xml:space="preserve">označene z znakom </w:t>
      </w:r>
      <w:r w:rsidR="00DA2ACD" w:rsidRPr="00FD1930">
        <w:t>»</w:t>
      </w:r>
      <w:r w:rsidR="005263B0" w:rsidRPr="00FD1930">
        <w:t>+</w:t>
      </w:r>
      <w:r w:rsidR="00DA2ACD" w:rsidRPr="00FD1930">
        <w:t>«</w:t>
      </w:r>
      <w:r w:rsidR="00F71F3A" w:rsidRPr="00FD1930">
        <w:t>.</w:t>
      </w:r>
    </w:p>
    <w:p w14:paraId="2653851D" w14:textId="2F222654" w:rsidR="00F71F3A" w:rsidRPr="00FD1930" w:rsidRDefault="00343A7B" w:rsidP="00062058">
      <w:pPr>
        <w:pStyle w:val="Napis"/>
      </w:pPr>
      <w:r w:rsidRPr="00FD1930">
        <w:t>Preglednica</w:t>
      </w:r>
      <w:proofErr w:type="gramStart"/>
      <w:r w:rsidRPr="00FD1930">
        <w:t>:</w:t>
      </w:r>
      <w:proofErr w:type="gramEnd"/>
      <w:r w:rsidRPr="00FD1930">
        <w:t>3.1</w:t>
      </w:r>
      <w:r w:rsidR="00343825" w:rsidRPr="00FD1930">
        <w:t xml:space="preserve"> </w:t>
      </w:r>
      <w:r w:rsidR="00D538CF" w:rsidRPr="00FD1930">
        <w:t xml:space="preserve"> Aktivnosti po vrstah ukrepov - </w:t>
      </w:r>
      <w:r w:rsidR="00343825" w:rsidRPr="00FD1930">
        <w:t>ceste</w:t>
      </w:r>
    </w:p>
    <w:tbl>
      <w:tblPr>
        <w:tblW w:w="8369"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7"/>
        <w:gridCol w:w="876"/>
        <w:gridCol w:w="992"/>
        <w:gridCol w:w="850"/>
        <w:gridCol w:w="1418"/>
        <w:gridCol w:w="1276"/>
      </w:tblGrid>
      <w:tr w:rsidR="00A947DE" w:rsidRPr="00FD1930" w14:paraId="5897DAA8" w14:textId="77777777" w:rsidTr="00A947DE">
        <w:trPr>
          <w:trHeight w:val="300"/>
        </w:trPr>
        <w:tc>
          <w:tcPr>
            <w:tcW w:w="2957" w:type="dxa"/>
            <w:shd w:val="clear" w:color="auto" w:fill="auto"/>
            <w:noWrap/>
            <w:vAlign w:val="bottom"/>
            <w:hideMark/>
          </w:tcPr>
          <w:p w14:paraId="33163C5E" w14:textId="29D55788" w:rsidR="00125F62" w:rsidRPr="00FD1930" w:rsidRDefault="00125F62" w:rsidP="004074F4">
            <w:pPr>
              <w:jc w:val="center"/>
              <w:rPr>
                <w:rFonts w:ascii="Calibri" w:eastAsia="Arial" w:hAnsi="Calibri" w:cs="Arial"/>
                <w:color w:val="000000"/>
                <w:szCs w:val="22"/>
              </w:rPr>
            </w:pPr>
            <w:r w:rsidRPr="00FD1930">
              <w:rPr>
                <w:rFonts w:ascii="Calibri" w:eastAsia="Arial" w:hAnsi="Calibri" w:cs="Arial"/>
                <w:color w:val="000000"/>
                <w:szCs w:val="22"/>
              </w:rPr>
              <w:t xml:space="preserve">                            VRSTA UKREPA</w:t>
            </w:r>
          </w:p>
          <w:p w14:paraId="6D266D0B" w14:textId="69E8B993" w:rsidR="00125F62" w:rsidRPr="00FD1930" w:rsidRDefault="00125F62" w:rsidP="004074F4">
            <w:pPr>
              <w:jc w:val="left"/>
              <w:rPr>
                <w:rFonts w:ascii="Calibri" w:eastAsia="Arial" w:hAnsi="Calibri" w:cs="Arial"/>
                <w:color w:val="000000"/>
                <w:szCs w:val="22"/>
              </w:rPr>
            </w:pPr>
            <w:proofErr w:type="gramStart"/>
            <w:r w:rsidRPr="00FD1930">
              <w:rPr>
                <w:rFonts w:ascii="Calibri" w:eastAsia="Arial" w:hAnsi="Calibri" w:cs="Arial"/>
                <w:color w:val="000000"/>
                <w:szCs w:val="22"/>
              </w:rPr>
              <w:t>AKTIVNOST</w:t>
            </w:r>
            <w:proofErr w:type="gramEnd"/>
          </w:p>
        </w:tc>
        <w:tc>
          <w:tcPr>
            <w:tcW w:w="876" w:type="dxa"/>
            <w:vAlign w:val="bottom"/>
          </w:tcPr>
          <w:p w14:paraId="15410258" w14:textId="7650F749" w:rsidR="00125F62" w:rsidRPr="00FD1930" w:rsidRDefault="00125F62" w:rsidP="004074F4">
            <w:pPr>
              <w:jc w:val="center"/>
              <w:rPr>
                <w:rFonts w:ascii="Calibri" w:hAnsi="Calibri" w:cs="Calibri"/>
                <w:color w:val="000000"/>
                <w:szCs w:val="22"/>
              </w:rPr>
            </w:pPr>
            <w:r>
              <w:rPr>
                <w:rFonts w:ascii="Calibri" w:hAnsi="Calibri" w:cs="Calibri"/>
                <w:color w:val="000000"/>
                <w:szCs w:val="22"/>
              </w:rPr>
              <w:t>I</w:t>
            </w:r>
          </w:p>
          <w:p w14:paraId="2DFD2F39" w14:textId="7A039ECA" w:rsidR="00125F62" w:rsidRPr="00FD1930" w:rsidRDefault="00125F62" w:rsidP="004074F4">
            <w:pPr>
              <w:jc w:val="center"/>
              <w:rPr>
                <w:rFonts w:ascii="Calibri" w:hAnsi="Calibri" w:cs="Calibri"/>
                <w:color w:val="000000"/>
                <w:szCs w:val="22"/>
              </w:rPr>
            </w:pPr>
            <w:r w:rsidRPr="00FD1930">
              <w:rPr>
                <w:rFonts w:ascii="Calibri" w:hAnsi="Calibri" w:cs="Calibri"/>
                <w:color w:val="000000"/>
                <w:szCs w:val="22"/>
              </w:rPr>
              <w:t>politika</w:t>
            </w:r>
          </w:p>
        </w:tc>
        <w:tc>
          <w:tcPr>
            <w:tcW w:w="992" w:type="dxa"/>
            <w:vAlign w:val="bottom"/>
          </w:tcPr>
          <w:p w14:paraId="3388033C" w14:textId="467C1E27" w:rsidR="00125F62" w:rsidRPr="00FD1930" w:rsidRDefault="00125F62" w:rsidP="004074F4">
            <w:pPr>
              <w:jc w:val="center"/>
              <w:rPr>
                <w:rFonts w:ascii="Calibri" w:hAnsi="Calibri" w:cs="Calibri"/>
                <w:color w:val="000000"/>
                <w:szCs w:val="22"/>
              </w:rPr>
            </w:pPr>
            <w:r>
              <w:rPr>
                <w:rFonts w:ascii="Calibri" w:hAnsi="Calibri" w:cs="Calibri"/>
                <w:color w:val="000000"/>
                <w:szCs w:val="22"/>
              </w:rPr>
              <w:t>II</w:t>
            </w:r>
          </w:p>
          <w:p w14:paraId="65DD00CA" w14:textId="03F0D16B" w:rsidR="00125F62" w:rsidRPr="00FD1930" w:rsidRDefault="00125F62" w:rsidP="004074F4">
            <w:pPr>
              <w:jc w:val="center"/>
              <w:rPr>
                <w:rFonts w:ascii="Calibri" w:hAnsi="Calibri" w:cs="Calibri"/>
                <w:color w:val="000000"/>
                <w:szCs w:val="22"/>
              </w:rPr>
            </w:pPr>
            <w:r w:rsidRPr="00FD1930">
              <w:rPr>
                <w:rFonts w:ascii="Calibri" w:hAnsi="Calibri" w:cs="Calibri"/>
                <w:color w:val="000000"/>
                <w:szCs w:val="22"/>
              </w:rPr>
              <w:t>vodenje</w:t>
            </w:r>
          </w:p>
        </w:tc>
        <w:tc>
          <w:tcPr>
            <w:tcW w:w="850" w:type="dxa"/>
            <w:shd w:val="clear" w:color="auto" w:fill="auto"/>
            <w:noWrap/>
            <w:vAlign w:val="bottom"/>
            <w:hideMark/>
          </w:tcPr>
          <w:p w14:paraId="27CEEA20" w14:textId="141F47EB" w:rsidR="00125F62" w:rsidRPr="00FD1930" w:rsidRDefault="00125F62" w:rsidP="004074F4">
            <w:pPr>
              <w:jc w:val="center"/>
              <w:rPr>
                <w:rFonts w:ascii="Calibri" w:hAnsi="Calibri" w:cs="Calibri"/>
                <w:color w:val="000000"/>
                <w:szCs w:val="22"/>
              </w:rPr>
            </w:pPr>
            <w:r w:rsidRPr="00FD1930">
              <w:rPr>
                <w:rFonts w:ascii="Calibri" w:hAnsi="Calibri" w:cs="Calibri"/>
                <w:color w:val="000000"/>
                <w:szCs w:val="22"/>
              </w:rPr>
              <w:t>I</w:t>
            </w:r>
            <w:r>
              <w:rPr>
                <w:rFonts w:ascii="Calibri" w:hAnsi="Calibri" w:cs="Calibri"/>
                <w:color w:val="000000"/>
                <w:szCs w:val="22"/>
              </w:rPr>
              <w:t>II</w:t>
            </w:r>
          </w:p>
          <w:p w14:paraId="76323215" w14:textId="25395F3B" w:rsidR="00125F62" w:rsidRPr="00FD1930" w:rsidRDefault="00BA4650" w:rsidP="004074F4">
            <w:pPr>
              <w:jc w:val="center"/>
              <w:rPr>
                <w:rFonts w:ascii="Calibri" w:hAnsi="Calibri" w:cs="Calibri"/>
                <w:color w:val="000000"/>
                <w:szCs w:val="22"/>
              </w:rPr>
            </w:pPr>
            <w:r>
              <w:rPr>
                <w:rFonts w:ascii="Calibri" w:hAnsi="Calibri" w:cs="Calibri"/>
                <w:color w:val="000000"/>
                <w:szCs w:val="22"/>
              </w:rPr>
              <w:t>ojačitev</w:t>
            </w:r>
          </w:p>
        </w:tc>
        <w:tc>
          <w:tcPr>
            <w:tcW w:w="1418" w:type="dxa"/>
            <w:shd w:val="clear" w:color="auto" w:fill="auto"/>
            <w:noWrap/>
            <w:vAlign w:val="bottom"/>
            <w:hideMark/>
          </w:tcPr>
          <w:p w14:paraId="16604966" w14:textId="2137B7A8" w:rsidR="00125F62" w:rsidRPr="00FD1930" w:rsidRDefault="00125F62" w:rsidP="004074F4">
            <w:pPr>
              <w:jc w:val="center"/>
              <w:rPr>
                <w:rFonts w:ascii="Calibri" w:hAnsi="Calibri" w:cs="Calibri"/>
                <w:color w:val="000000"/>
                <w:szCs w:val="22"/>
              </w:rPr>
            </w:pPr>
            <w:r>
              <w:rPr>
                <w:rFonts w:ascii="Calibri" w:hAnsi="Calibri" w:cs="Calibri"/>
                <w:color w:val="000000"/>
                <w:szCs w:val="22"/>
              </w:rPr>
              <w:t>IV</w:t>
            </w:r>
          </w:p>
          <w:p w14:paraId="7EB84FD4" w14:textId="450E1D19" w:rsidR="00125F62" w:rsidRPr="00FD1930" w:rsidRDefault="00125F62" w:rsidP="004074F4">
            <w:pPr>
              <w:jc w:val="center"/>
              <w:rPr>
                <w:rFonts w:ascii="Calibri" w:hAnsi="Calibri" w:cs="Calibri"/>
                <w:color w:val="000000"/>
                <w:szCs w:val="22"/>
              </w:rPr>
            </w:pPr>
            <w:r w:rsidRPr="00FD1930">
              <w:rPr>
                <w:rFonts w:ascii="Calibri" w:hAnsi="Calibri" w:cs="Calibri"/>
                <w:color w:val="000000"/>
                <w:szCs w:val="22"/>
              </w:rPr>
              <w:t>rekonstrukcija</w:t>
            </w:r>
          </w:p>
        </w:tc>
        <w:tc>
          <w:tcPr>
            <w:tcW w:w="1276" w:type="dxa"/>
            <w:shd w:val="clear" w:color="auto" w:fill="auto"/>
            <w:noWrap/>
            <w:vAlign w:val="bottom"/>
            <w:hideMark/>
          </w:tcPr>
          <w:p w14:paraId="7DF139FD" w14:textId="718D6EFC" w:rsidR="00125F62" w:rsidRPr="00FD1930" w:rsidRDefault="00125F62" w:rsidP="004074F4">
            <w:pPr>
              <w:jc w:val="center"/>
              <w:rPr>
                <w:rFonts w:ascii="Calibri" w:hAnsi="Calibri" w:cs="Calibri"/>
                <w:color w:val="000000"/>
                <w:szCs w:val="22"/>
              </w:rPr>
            </w:pPr>
            <w:r>
              <w:rPr>
                <w:rFonts w:ascii="Calibri" w:hAnsi="Calibri" w:cs="Calibri"/>
                <w:color w:val="000000"/>
                <w:szCs w:val="22"/>
              </w:rPr>
              <w:t>V</w:t>
            </w:r>
          </w:p>
          <w:p w14:paraId="7FDB701F" w14:textId="2EB23BFC" w:rsidR="00125F62" w:rsidRPr="00FD1930" w:rsidRDefault="00125F62" w:rsidP="004074F4">
            <w:pPr>
              <w:jc w:val="center"/>
              <w:rPr>
                <w:rFonts w:ascii="Calibri" w:hAnsi="Calibri" w:cs="Calibri"/>
                <w:color w:val="000000"/>
                <w:szCs w:val="22"/>
              </w:rPr>
            </w:pPr>
            <w:r w:rsidRPr="00FD1930">
              <w:rPr>
                <w:rFonts w:ascii="Calibri" w:hAnsi="Calibri" w:cs="Calibri"/>
                <w:color w:val="000000"/>
                <w:szCs w:val="22"/>
              </w:rPr>
              <w:t>novogradnja</w:t>
            </w:r>
          </w:p>
        </w:tc>
      </w:tr>
      <w:tr w:rsidR="00A947DE" w:rsidRPr="00FD1930" w14:paraId="1CBED48D" w14:textId="77777777" w:rsidTr="00A947DE">
        <w:trPr>
          <w:trHeight w:val="274"/>
        </w:trPr>
        <w:tc>
          <w:tcPr>
            <w:tcW w:w="2957" w:type="dxa"/>
            <w:shd w:val="clear" w:color="auto" w:fill="auto"/>
            <w:noWrap/>
            <w:vAlign w:val="center"/>
            <w:hideMark/>
          </w:tcPr>
          <w:p w14:paraId="44D00BF2" w14:textId="54806484" w:rsidR="00125F62" w:rsidRPr="00FD1930" w:rsidRDefault="00125F62" w:rsidP="004074F4">
            <w:pPr>
              <w:rPr>
                <w:rFonts w:cs="Arial"/>
                <w:color w:val="000000"/>
                <w:sz w:val="20"/>
              </w:rPr>
            </w:pPr>
            <w:r w:rsidRPr="00FD1930">
              <w:rPr>
                <w:rFonts w:cs="Arial"/>
                <w:color w:val="000000"/>
                <w:sz w:val="20"/>
              </w:rPr>
              <w:t>Načrtovanje elementov</w:t>
            </w:r>
          </w:p>
        </w:tc>
        <w:tc>
          <w:tcPr>
            <w:tcW w:w="876" w:type="dxa"/>
            <w:vAlign w:val="bottom"/>
          </w:tcPr>
          <w:p w14:paraId="35C65858" w14:textId="77EFADC1"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 </w:t>
            </w:r>
          </w:p>
        </w:tc>
        <w:tc>
          <w:tcPr>
            <w:tcW w:w="992" w:type="dxa"/>
            <w:vAlign w:val="bottom"/>
          </w:tcPr>
          <w:p w14:paraId="04267C26" w14:textId="489EA753"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 </w:t>
            </w:r>
          </w:p>
        </w:tc>
        <w:tc>
          <w:tcPr>
            <w:tcW w:w="850" w:type="dxa"/>
            <w:shd w:val="clear" w:color="auto" w:fill="auto"/>
            <w:noWrap/>
            <w:vAlign w:val="bottom"/>
            <w:hideMark/>
          </w:tcPr>
          <w:p w14:paraId="7C672777" w14:textId="4CDD3A2C"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 </w:t>
            </w:r>
          </w:p>
        </w:tc>
        <w:tc>
          <w:tcPr>
            <w:tcW w:w="1418" w:type="dxa"/>
            <w:shd w:val="clear" w:color="auto" w:fill="auto"/>
            <w:noWrap/>
            <w:vAlign w:val="bottom"/>
            <w:hideMark/>
          </w:tcPr>
          <w:p w14:paraId="1C61F74B" w14:textId="77777777"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 </w:t>
            </w:r>
          </w:p>
        </w:tc>
        <w:tc>
          <w:tcPr>
            <w:tcW w:w="1276" w:type="dxa"/>
            <w:shd w:val="clear" w:color="auto" w:fill="auto"/>
            <w:noWrap/>
            <w:vAlign w:val="bottom"/>
            <w:hideMark/>
          </w:tcPr>
          <w:p w14:paraId="7558C3D9" w14:textId="77777777"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 </w:t>
            </w:r>
          </w:p>
        </w:tc>
      </w:tr>
      <w:tr w:rsidR="00A947DE" w:rsidRPr="00FD1930" w14:paraId="545AA2F2" w14:textId="77777777" w:rsidTr="00A947DE">
        <w:trPr>
          <w:trHeight w:val="300"/>
        </w:trPr>
        <w:tc>
          <w:tcPr>
            <w:tcW w:w="2957" w:type="dxa"/>
            <w:shd w:val="clear" w:color="auto" w:fill="auto"/>
            <w:noWrap/>
            <w:vAlign w:val="center"/>
            <w:hideMark/>
          </w:tcPr>
          <w:p w14:paraId="5FECF325" w14:textId="31AC871C" w:rsidR="00125F62" w:rsidRPr="00FD1930" w:rsidRDefault="00125F62" w:rsidP="004074F4">
            <w:pPr>
              <w:ind w:firstLineChars="100" w:firstLine="200"/>
              <w:jc w:val="left"/>
              <w:rPr>
                <w:rFonts w:cs="Arial"/>
                <w:color w:val="000000"/>
                <w:sz w:val="20"/>
              </w:rPr>
            </w:pPr>
            <w:r w:rsidRPr="00FD1930">
              <w:rPr>
                <w:rFonts w:cs="Arial"/>
                <w:color w:val="000000"/>
                <w:sz w:val="20"/>
                <w:szCs w:val="22"/>
              </w:rPr>
              <w:t>Število pasov</w:t>
            </w:r>
          </w:p>
        </w:tc>
        <w:tc>
          <w:tcPr>
            <w:tcW w:w="876" w:type="dxa"/>
            <w:vAlign w:val="bottom"/>
          </w:tcPr>
          <w:p w14:paraId="206536FA" w14:textId="40E9C76A"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 </w:t>
            </w:r>
          </w:p>
        </w:tc>
        <w:tc>
          <w:tcPr>
            <w:tcW w:w="992" w:type="dxa"/>
            <w:vAlign w:val="bottom"/>
          </w:tcPr>
          <w:p w14:paraId="5D4534C8" w14:textId="77777777" w:rsidR="00125F62" w:rsidRPr="00FD1930" w:rsidRDefault="00125F62" w:rsidP="004074F4">
            <w:pPr>
              <w:jc w:val="left"/>
              <w:rPr>
                <w:rFonts w:ascii="Calibri" w:hAnsi="Calibri" w:cs="Calibri"/>
                <w:color w:val="000000"/>
                <w:szCs w:val="22"/>
              </w:rPr>
            </w:pPr>
          </w:p>
        </w:tc>
        <w:tc>
          <w:tcPr>
            <w:tcW w:w="850" w:type="dxa"/>
            <w:shd w:val="clear" w:color="auto" w:fill="auto"/>
            <w:noWrap/>
            <w:vAlign w:val="bottom"/>
          </w:tcPr>
          <w:p w14:paraId="2038CF0D" w14:textId="45C0DBC2" w:rsidR="00125F62" w:rsidRPr="00FD1930" w:rsidRDefault="00125F62" w:rsidP="004074F4">
            <w:pPr>
              <w:jc w:val="left"/>
              <w:rPr>
                <w:rFonts w:ascii="Calibri" w:hAnsi="Calibri" w:cs="Calibri"/>
                <w:color w:val="000000"/>
                <w:szCs w:val="22"/>
              </w:rPr>
            </w:pPr>
          </w:p>
        </w:tc>
        <w:tc>
          <w:tcPr>
            <w:tcW w:w="1418" w:type="dxa"/>
            <w:shd w:val="clear" w:color="auto" w:fill="auto"/>
            <w:noWrap/>
            <w:vAlign w:val="bottom"/>
            <w:hideMark/>
          </w:tcPr>
          <w:p w14:paraId="3E6BDBD2" w14:textId="107D4950" w:rsidR="00125F62" w:rsidRPr="00FD1930" w:rsidRDefault="009803F5" w:rsidP="004074F4">
            <w:pPr>
              <w:jc w:val="left"/>
              <w:rPr>
                <w:rFonts w:ascii="Calibri" w:hAnsi="Calibri" w:cs="Calibri"/>
                <w:color w:val="000000"/>
                <w:szCs w:val="22"/>
              </w:rPr>
            </w:pPr>
            <w:r>
              <w:rPr>
                <w:rFonts w:ascii="Calibri" w:hAnsi="Calibri" w:cs="Calibri"/>
                <w:color w:val="000000"/>
                <w:szCs w:val="22"/>
              </w:rPr>
              <w:t>(</w:t>
            </w:r>
            <w:r w:rsidR="00125F62" w:rsidRPr="00FD1930">
              <w:rPr>
                <w:rFonts w:ascii="Calibri" w:hAnsi="Calibri" w:cs="Calibri"/>
                <w:color w:val="000000"/>
                <w:szCs w:val="22"/>
              </w:rPr>
              <w:t>+</w:t>
            </w:r>
            <w:r>
              <w:rPr>
                <w:rFonts w:ascii="Calibri" w:hAnsi="Calibri" w:cs="Calibri"/>
                <w:color w:val="000000"/>
                <w:szCs w:val="22"/>
              </w:rPr>
              <w:t>)</w:t>
            </w:r>
          </w:p>
        </w:tc>
        <w:tc>
          <w:tcPr>
            <w:tcW w:w="1276" w:type="dxa"/>
            <w:shd w:val="clear" w:color="auto" w:fill="auto"/>
            <w:noWrap/>
            <w:vAlign w:val="bottom"/>
            <w:hideMark/>
          </w:tcPr>
          <w:p w14:paraId="4ADCE6AC" w14:textId="77777777"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w:t>
            </w:r>
          </w:p>
        </w:tc>
      </w:tr>
      <w:tr w:rsidR="00A947DE" w:rsidRPr="00FD1930" w14:paraId="3DF7E878" w14:textId="77777777" w:rsidTr="00A947DE">
        <w:trPr>
          <w:trHeight w:val="300"/>
        </w:trPr>
        <w:tc>
          <w:tcPr>
            <w:tcW w:w="2957" w:type="dxa"/>
            <w:shd w:val="clear" w:color="auto" w:fill="auto"/>
            <w:noWrap/>
            <w:vAlign w:val="center"/>
            <w:hideMark/>
          </w:tcPr>
          <w:p w14:paraId="3429F3A2" w14:textId="4F3C8E84" w:rsidR="00125F62" w:rsidRPr="00FD1930" w:rsidRDefault="00125F62" w:rsidP="004074F4">
            <w:pPr>
              <w:ind w:firstLineChars="100" w:firstLine="200"/>
              <w:jc w:val="left"/>
              <w:rPr>
                <w:rFonts w:cs="Arial"/>
                <w:color w:val="000000"/>
                <w:sz w:val="20"/>
              </w:rPr>
            </w:pPr>
            <w:r w:rsidRPr="00FD1930">
              <w:rPr>
                <w:rFonts w:cs="Arial"/>
                <w:color w:val="000000"/>
                <w:sz w:val="20"/>
                <w:szCs w:val="22"/>
              </w:rPr>
              <w:t xml:space="preserve">Križišča </w:t>
            </w:r>
          </w:p>
        </w:tc>
        <w:tc>
          <w:tcPr>
            <w:tcW w:w="876" w:type="dxa"/>
            <w:vAlign w:val="bottom"/>
          </w:tcPr>
          <w:p w14:paraId="642477C6" w14:textId="6394028D"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 </w:t>
            </w:r>
          </w:p>
        </w:tc>
        <w:tc>
          <w:tcPr>
            <w:tcW w:w="992" w:type="dxa"/>
            <w:vAlign w:val="bottom"/>
          </w:tcPr>
          <w:p w14:paraId="7585416F" w14:textId="0985F080"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w:t>
            </w:r>
          </w:p>
        </w:tc>
        <w:tc>
          <w:tcPr>
            <w:tcW w:w="850" w:type="dxa"/>
            <w:shd w:val="clear" w:color="auto" w:fill="auto"/>
            <w:noWrap/>
            <w:vAlign w:val="bottom"/>
          </w:tcPr>
          <w:p w14:paraId="48745FE6" w14:textId="3D3D26AF" w:rsidR="00125F62" w:rsidRPr="00FD1930" w:rsidRDefault="00125F62" w:rsidP="004074F4">
            <w:pPr>
              <w:jc w:val="left"/>
              <w:rPr>
                <w:rFonts w:ascii="Calibri" w:hAnsi="Calibri" w:cs="Calibri"/>
                <w:color w:val="000000"/>
                <w:szCs w:val="22"/>
              </w:rPr>
            </w:pPr>
          </w:p>
        </w:tc>
        <w:tc>
          <w:tcPr>
            <w:tcW w:w="1418" w:type="dxa"/>
            <w:shd w:val="clear" w:color="auto" w:fill="auto"/>
            <w:noWrap/>
            <w:vAlign w:val="bottom"/>
            <w:hideMark/>
          </w:tcPr>
          <w:p w14:paraId="338FD06C" w14:textId="260D7339"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w:t>
            </w:r>
          </w:p>
        </w:tc>
        <w:tc>
          <w:tcPr>
            <w:tcW w:w="1276" w:type="dxa"/>
            <w:shd w:val="clear" w:color="auto" w:fill="auto"/>
            <w:noWrap/>
            <w:vAlign w:val="bottom"/>
            <w:hideMark/>
          </w:tcPr>
          <w:p w14:paraId="2F3B9F38" w14:textId="77777777"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w:t>
            </w:r>
          </w:p>
        </w:tc>
      </w:tr>
      <w:tr w:rsidR="00A947DE" w:rsidRPr="00FD1930" w14:paraId="7BE0B259" w14:textId="77777777" w:rsidTr="00A947DE">
        <w:trPr>
          <w:trHeight w:val="300"/>
        </w:trPr>
        <w:tc>
          <w:tcPr>
            <w:tcW w:w="2957" w:type="dxa"/>
            <w:shd w:val="clear" w:color="auto" w:fill="auto"/>
            <w:noWrap/>
            <w:vAlign w:val="center"/>
            <w:hideMark/>
          </w:tcPr>
          <w:p w14:paraId="6A9E0DFF" w14:textId="30E4438D" w:rsidR="00125F62" w:rsidRPr="00FD1930" w:rsidRDefault="00125F62" w:rsidP="004074F4">
            <w:pPr>
              <w:ind w:firstLineChars="100" w:firstLine="200"/>
              <w:jc w:val="left"/>
              <w:rPr>
                <w:rFonts w:cs="Arial"/>
                <w:color w:val="000000"/>
                <w:sz w:val="20"/>
              </w:rPr>
            </w:pPr>
            <w:r w:rsidRPr="00FD1930">
              <w:rPr>
                <w:rFonts w:cs="Arial"/>
                <w:color w:val="000000"/>
                <w:sz w:val="20"/>
                <w:szCs w:val="22"/>
              </w:rPr>
              <w:t xml:space="preserve">Voziščna konstrukcija </w:t>
            </w:r>
          </w:p>
        </w:tc>
        <w:tc>
          <w:tcPr>
            <w:tcW w:w="876" w:type="dxa"/>
            <w:vAlign w:val="bottom"/>
          </w:tcPr>
          <w:p w14:paraId="23A55FE4" w14:textId="21CC62C6" w:rsidR="00125F62" w:rsidRPr="00FD1930" w:rsidRDefault="009803F5" w:rsidP="004074F4">
            <w:pPr>
              <w:jc w:val="left"/>
              <w:rPr>
                <w:rFonts w:ascii="Calibri" w:hAnsi="Calibri" w:cs="Calibri"/>
                <w:color w:val="000000"/>
                <w:szCs w:val="22"/>
              </w:rPr>
            </w:pPr>
            <w:r>
              <w:rPr>
                <w:rFonts w:ascii="Calibri" w:hAnsi="Calibri" w:cs="Calibri"/>
                <w:color w:val="000000"/>
                <w:szCs w:val="22"/>
              </w:rPr>
              <w:t>(</w:t>
            </w:r>
            <w:r w:rsidR="00125F62" w:rsidRPr="00FD1930">
              <w:rPr>
                <w:rFonts w:ascii="Calibri" w:hAnsi="Calibri" w:cs="Calibri"/>
                <w:color w:val="000000"/>
                <w:szCs w:val="22"/>
              </w:rPr>
              <w:t>+ </w:t>
            </w:r>
            <w:r>
              <w:rPr>
                <w:rFonts w:ascii="Calibri" w:hAnsi="Calibri" w:cs="Calibri"/>
                <w:color w:val="000000"/>
                <w:szCs w:val="22"/>
              </w:rPr>
              <w:t>)</w:t>
            </w:r>
          </w:p>
        </w:tc>
        <w:tc>
          <w:tcPr>
            <w:tcW w:w="992" w:type="dxa"/>
            <w:vAlign w:val="bottom"/>
          </w:tcPr>
          <w:p w14:paraId="7D21374E" w14:textId="5173452C" w:rsidR="00125F62" w:rsidRPr="00FD1930" w:rsidRDefault="009803F5" w:rsidP="004074F4">
            <w:pPr>
              <w:jc w:val="left"/>
              <w:rPr>
                <w:rFonts w:ascii="Calibri" w:hAnsi="Calibri" w:cs="Calibri"/>
                <w:color w:val="000000"/>
                <w:szCs w:val="22"/>
              </w:rPr>
            </w:pPr>
            <w:r>
              <w:rPr>
                <w:rFonts w:ascii="Calibri" w:hAnsi="Calibri" w:cs="Calibri"/>
                <w:color w:val="000000"/>
                <w:szCs w:val="22"/>
              </w:rPr>
              <w:t>(</w:t>
            </w:r>
            <w:r w:rsidR="00125F62" w:rsidRPr="00FD1930">
              <w:rPr>
                <w:rFonts w:ascii="Calibri" w:hAnsi="Calibri" w:cs="Calibri"/>
                <w:color w:val="000000"/>
                <w:szCs w:val="22"/>
              </w:rPr>
              <w:t>+</w:t>
            </w:r>
            <w:r>
              <w:rPr>
                <w:rFonts w:ascii="Calibri" w:hAnsi="Calibri" w:cs="Calibri"/>
                <w:color w:val="000000"/>
                <w:szCs w:val="22"/>
              </w:rPr>
              <w:t>)</w:t>
            </w:r>
          </w:p>
        </w:tc>
        <w:tc>
          <w:tcPr>
            <w:tcW w:w="850" w:type="dxa"/>
            <w:shd w:val="clear" w:color="auto" w:fill="auto"/>
            <w:noWrap/>
            <w:vAlign w:val="bottom"/>
            <w:hideMark/>
          </w:tcPr>
          <w:p w14:paraId="4C8BD7A3" w14:textId="59FAA820"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w:t>
            </w:r>
          </w:p>
        </w:tc>
        <w:tc>
          <w:tcPr>
            <w:tcW w:w="1418" w:type="dxa"/>
            <w:shd w:val="clear" w:color="auto" w:fill="auto"/>
            <w:noWrap/>
            <w:vAlign w:val="bottom"/>
            <w:hideMark/>
          </w:tcPr>
          <w:p w14:paraId="2BDC668D" w14:textId="7057F74A"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 +</w:t>
            </w:r>
          </w:p>
        </w:tc>
        <w:tc>
          <w:tcPr>
            <w:tcW w:w="1276" w:type="dxa"/>
            <w:shd w:val="clear" w:color="auto" w:fill="auto"/>
            <w:noWrap/>
            <w:vAlign w:val="bottom"/>
            <w:hideMark/>
          </w:tcPr>
          <w:p w14:paraId="4156FD00" w14:textId="77777777"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w:t>
            </w:r>
          </w:p>
        </w:tc>
      </w:tr>
      <w:tr w:rsidR="00A947DE" w:rsidRPr="00FD1930" w14:paraId="0ED5B053" w14:textId="77777777" w:rsidTr="00A947DE">
        <w:trPr>
          <w:trHeight w:val="300"/>
        </w:trPr>
        <w:tc>
          <w:tcPr>
            <w:tcW w:w="2957" w:type="dxa"/>
            <w:shd w:val="clear" w:color="auto" w:fill="auto"/>
            <w:noWrap/>
            <w:vAlign w:val="center"/>
            <w:hideMark/>
          </w:tcPr>
          <w:p w14:paraId="762704E1" w14:textId="77777777" w:rsidR="00125F62" w:rsidRPr="00FD1930" w:rsidRDefault="00125F62" w:rsidP="004074F4">
            <w:pPr>
              <w:ind w:firstLineChars="100" w:firstLine="200"/>
              <w:jc w:val="left"/>
              <w:rPr>
                <w:rFonts w:cs="Arial"/>
                <w:color w:val="000000"/>
                <w:sz w:val="20"/>
              </w:rPr>
            </w:pPr>
            <w:r w:rsidRPr="00FD1930">
              <w:rPr>
                <w:rFonts w:cs="Arial"/>
                <w:color w:val="000000"/>
                <w:sz w:val="20"/>
                <w:szCs w:val="22"/>
              </w:rPr>
              <w:t>Protihrupni ukrepi</w:t>
            </w:r>
          </w:p>
        </w:tc>
        <w:tc>
          <w:tcPr>
            <w:tcW w:w="876" w:type="dxa"/>
            <w:vAlign w:val="bottom"/>
          </w:tcPr>
          <w:p w14:paraId="651EFE3B" w14:textId="0523A4D1" w:rsidR="00125F62" w:rsidRPr="00FD1930" w:rsidRDefault="009803F5" w:rsidP="004074F4">
            <w:pPr>
              <w:jc w:val="left"/>
              <w:rPr>
                <w:rFonts w:ascii="Calibri" w:hAnsi="Calibri" w:cs="Calibri"/>
                <w:color w:val="000000"/>
                <w:szCs w:val="22"/>
              </w:rPr>
            </w:pPr>
            <w:r>
              <w:rPr>
                <w:rFonts w:ascii="Calibri" w:hAnsi="Calibri" w:cs="Calibri"/>
                <w:color w:val="000000"/>
                <w:szCs w:val="22"/>
              </w:rPr>
              <w:t>(</w:t>
            </w:r>
            <w:r w:rsidR="00125F62" w:rsidRPr="00FD1930">
              <w:rPr>
                <w:rFonts w:ascii="Calibri" w:hAnsi="Calibri" w:cs="Calibri"/>
                <w:color w:val="000000"/>
                <w:szCs w:val="22"/>
              </w:rPr>
              <w:t>+</w:t>
            </w:r>
            <w:r>
              <w:rPr>
                <w:rFonts w:ascii="Calibri" w:hAnsi="Calibri" w:cs="Calibri"/>
                <w:color w:val="000000"/>
                <w:szCs w:val="22"/>
              </w:rPr>
              <w:t>)</w:t>
            </w:r>
          </w:p>
        </w:tc>
        <w:tc>
          <w:tcPr>
            <w:tcW w:w="992" w:type="dxa"/>
            <w:vAlign w:val="bottom"/>
          </w:tcPr>
          <w:p w14:paraId="6B923752" w14:textId="39BC6103" w:rsidR="00125F62" w:rsidRPr="00FD1930" w:rsidRDefault="009803F5" w:rsidP="004074F4">
            <w:pPr>
              <w:jc w:val="left"/>
              <w:rPr>
                <w:rFonts w:ascii="Calibri" w:hAnsi="Calibri" w:cs="Calibri"/>
                <w:color w:val="000000"/>
                <w:szCs w:val="22"/>
              </w:rPr>
            </w:pPr>
            <w:r>
              <w:rPr>
                <w:rFonts w:ascii="Calibri" w:hAnsi="Calibri" w:cs="Calibri"/>
                <w:color w:val="000000"/>
                <w:szCs w:val="22"/>
              </w:rPr>
              <w:t>(</w:t>
            </w:r>
            <w:r w:rsidR="00125F62" w:rsidRPr="00FD1930">
              <w:rPr>
                <w:rFonts w:ascii="Calibri" w:hAnsi="Calibri" w:cs="Calibri"/>
                <w:color w:val="000000"/>
                <w:szCs w:val="22"/>
              </w:rPr>
              <w:t>+</w:t>
            </w:r>
            <w:r>
              <w:rPr>
                <w:rFonts w:ascii="Calibri" w:hAnsi="Calibri" w:cs="Calibri"/>
                <w:color w:val="000000"/>
                <w:szCs w:val="22"/>
              </w:rPr>
              <w:t>)</w:t>
            </w:r>
          </w:p>
        </w:tc>
        <w:tc>
          <w:tcPr>
            <w:tcW w:w="850" w:type="dxa"/>
            <w:shd w:val="clear" w:color="auto" w:fill="auto"/>
            <w:noWrap/>
            <w:vAlign w:val="bottom"/>
          </w:tcPr>
          <w:p w14:paraId="51F31204" w14:textId="1D8D60DE" w:rsidR="00125F62" w:rsidRPr="00FD1930" w:rsidRDefault="00125F62" w:rsidP="004074F4">
            <w:pPr>
              <w:jc w:val="left"/>
              <w:rPr>
                <w:rFonts w:ascii="Calibri" w:hAnsi="Calibri" w:cs="Calibri"/>
                <w:color w:val="000000"/>
                <w:szCs w:val="22"/>
              </w:rPr>
            </w:pPr>
          </w:p>
        </w:tc>
        <w:tc>
          <w:tcPr>
            <w:tcW w:w="1418" w:type="dxa"/>
            <w:shd w:val="clear" w:color="auto" w:fill="auto"/>
            <w:noWrap/>
            <w:vAlign w:val="bottom"/>
            <w:hideMark/>
          </w:tcPr>
          <w:p w14:paraId="7506FB0B" w14:textId="2A2AE173"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w:t>
            </w:r>
          </w:p>
        </w:tc>
        <w:tc>
          <w:tcPr>
            <w:tcW w:w="1276" w:type="dxa"/>
            <w:shd w:val="clear" w:color="auto" w:fill="auto"/>
            <w:noWrap/>
            <w:vAlign w:val="bottom"/>
            <w:hideMark/>
          </w:tcPr>
          <w:p w14:paraId="27D9BBCD" w14:textId="2CD2C3AA" w:rsidR="00125F62" w:rsidRPr="00FD1930" w:rsidRDefault="009803F5" w:rsidP="004074F4">
            <w:pPr>
              <w:jc w:val="left"/>
              <w:rPr>
                <w:rFonts w:ascii="Calibri" w:hAnsi="Calibri" w:cs="Calibri"/>
                <w:color w:val="000000"/>
                <w:szCs w:val="22"/>
              </w:rPr>
            </w:pPr>
            <w:r>
              <w:rPr>
                <w:rFonts w:ascii="Calibri" w:hAnsi="Calibri" w:cs="Calibri"/>
                <w:color w:val="000000"/>
                <w:szCs w:val="22"/>
              </w:rPr>
              <w:t>(</w:t>
            </w:r>
            <w:r w:rsidR="00125F62" w:rsidRPr="00FD1930">
              <w:rPr>
                <w:rFonts w:ascii="Calibri" w:hAnsi="Calibri" w:cs="Calibri"/>
                <w:color w:val="000000"/>
                <w:szCs w:val="22"/>
              </w:rPr>
              <w:t>+</w:t>
            </w:r>
            <w:r>
              <w:rPr>
                <w:rFonts w:ascii="Calibri" w:hAnsi="Calibri" w:cs="Calibri"/>
                <w:color w:val="000000"/>
                <w:szCs w:val="22"/>
              </w:rPr>
              <w:t>)</w:t>
            </w:r>
          </w:p>
        </w:tc>
      </w:tr>
      <w:tr w:rsidR="00A947DE" w:rsidRPr="00FD1930" w14:paraId="4B430589" w14:textId="77777777" w:rsidTr="00A947DE">
        <w:trPr>
          <w:trHeight w:val="300"/>
        </w:trPr>
        <w:tc>
          <w:tcPr>
            <w:tcW w:w="2957" w:type="dxa"/>
            <w:shd w:val="clear" w:color="auto" w:fill="auto"/>
            <w:noWrap/>
            <w:vAlign w:val="center"/>
            <w:hideMark/>
          </w:tcPr>
          <w:p w14:paraId="36DA0FCF" w14:textId="2013C3F3" w:rsidR="00125F62" w:rsidRPr="00FD1930" w:rsidRDefault="00125F62" w:rsidP="004074F4">
            <w:pPr>
              <w:rPr>
                <w:rFonts w:cs="Arial"/>
                <w:color w:val="000000"/>
                <w:sz w:val="20"/>
              </w:rPr>
            </w:pPr>
            <w:r>
              <w:rPr>
                <w:rFonts w:cs="Arial"/>
                <w:color w:val="000000"/>
                <w:sz w:val="20"/>
                <w:szCs w:val="22"/>
              </w:rPr>
              <w:t>Načrtovanje vodenja</w:t>
            </w:r>
            <w:r w:rsidRPr="00FD1930">
              <w:rPr>
                <w:rFonts w:cs="Arial"/>
                <w:color w:val="000000"/>
                <w:sz w:val="20"/>
                <w:szCs w:val="22"/>
              </w:rPr>
              <w:t xml:space="preserve"> prometa</w:t>
            </w:r>
          </w:p>
        </w:tc>
        <w:tc>
          <w:tcPr>
            <w:tcW w:w="876" w:type="dxa"/>
            <w:vAlign w:val="bottom"/>
          </w:tcPr>
          <w:p w14:paraId="7513F356" w14:textId="5515DB5C"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w:t>
            </w:r>
          </w:p>
        </w:tc>
        <w:tc>
          <w:tcPr>
            <w:tcW w:w="992" w:type="dxa"/>
            <w:vAlign w:val="bottom"/>
          </w:tcPr>
          <w:p w14:paraId="25B794FD" w14:textId="3CA8A878"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w:t>
            </w:r>
          </w:p>
        </w:tc>
        <w:tc>
          <w:tcPr>
            <w:tcW w:w="850" w:type="dxa"/>
            <w:shd w:val="clear" w:color="auto" w:fill="auto"/>
            <w:noWrap/>
            <w:vAlign w:val="bottom"/>
          </w:tcPr>
          <w:p w14:paraId="669D3FC1" w14:textId="02A5D53B" w:rsidR="00125F62" w:rsidRPr="00FD1930" w:rsidRDefault="00125F62" w:rsidP="004074F4">
            <w:pPr>
              <w:jc w:val="left"/>
              <w:rPr>
                <w:rFonts w:ascii="Calibri" w:hAnsi="Calibri" w:cs="Calibri"/>
                <w:color w:val="000000"/>
                <w:szCs w:val="22"/>
              </w:rPr>
            </w:pPr>
          </w:p>
        </w:tc>
        <w:tc>
          <w:tcPr>
            <w:tcW w:w="1418" w:type="dxa"/>
            <w:shd w:val="clear" w:color="auto" w:fill="auto"/>
            <w:noWrap/>
            <w:vAlign w:val="bottom"/>
            <w:hideMark/>
          </w:tcPr>
          <w:p w14:paraId="39A3BADC" w14:textId="77F0D1AA"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w:t>
            </w:r>
          </w:p>
        </w:tc>
        <w:tc>
          <w:tcPr>
            <w:tcW w:w="1276" w:type="dxa"/>
            <w:shd w:val="clear" w:color="auto" w:fill="auto"/>
            <w:noWrap/>
            <w:vAlign w:val="bottom"/>
            <w:hideMark/>
          </w:tcPr>
          <w:p w14:paraId="59446B67" w14:textId="77777777"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w:t>
            </w:r>
          </w:p>
        </w:tc>
      </w:tr>
      <w:tr w:rsidR="00A947DE" w:rsidRPr="00FD1930" w14:paraId="4B92CEF8" w14:textId="77777777" w:rsidTr="00A947DE">
        <w:trPr>
          <w:trHeight w:val="300"/>
        </w:trPr>
        <w:tc>
          <w:tcPr>
            <w:tcW w:w="2957" w:type="dxa"/>
            <w:shd w:val="clear" w:color="auto" w:fill="auto"/>
            <w:noWrap/>
            <w:vAlign w:val="center"/>
            <w:hideMark/>
          </w:tcPr>
          <w:p w14:paraId="65382CFD" w14:textId="752C52AA" w:rsidR="00125F62" w:rsidRPr="00FD1930" w:rsidRDefault="007E1520" w:rsidP="004074F4">
            <w:pPr>
              <w:rPr>
                <w:rFonts w:cs="Arial"/>
                <w:color w:val="000000"/>
                <w:sz w:val="20"/>
              </w:rPr>
            </w:pPr>
            <w:r>
              <w:rPr>
                <w:rFonts w:cs="Arial"/>
                <w:color w:val="000000"/>
                <w:sz w:val="20"/>
                <w:szCs w:val="22"/>
              </w:rPr>
              <w:t>Analiza prometne učinkovitosti</w:t>
            </w:r>
          </w:p>
        </w:tc>
        <w:tc>
          <w:tcPr>
            <w:tcW w:w="876" w:type="dxa"/>
            <w:vAlign w:val="bottom"/>
          </w:tcPr>
          <w:p w14:paraId="3FC6A379" w14:textId="428D45BE"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w:t>
            </w:r>
          </w:p>
        </w:tc>
        <w:tc>
          <w:tcPr>
            <w:tcW w:w="992" w:type="dxa"/>
            <w:vAlign w:val="bottom"/>
          </w:tcPr>
          <w:p w14:paraId="12FCF014" w14:textId="2D53E9CC"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w:t>
            </w:r>
          </w:p>
        </w:tc>
        <w:tc>
          <w:tcPr>
            <w:tcW w:w="850" w:type="dxa"/>
            <w:shd w:val="clear" w:color="auto" w:fill="auto"/>
            <w:noWrap/>
            <w:vAlign w:val="bottom"/>
          </w:tcPr>
          <w:p w14:paraId="3722C60B" w14:textId="0FFFF1D3" w:rsidR="00125F62" w:rsidRPr="00FD1930" w:rsidRDefault="00125F62" w:rsidP="004074F4">
            <w:pPr>
              <w:jc w:val="left"/>
              <w:rPr>
                <w:rFonts w:ascii="Calibri" w:hAnsi="Calibri" w:cs="Calibri"/>
                <w:color w:val="000000"/>
                <w:szCs w:val="22"/>
              </w:rPr>
            </w:pPr>
          </w:p>
        </w:tc>
        <w:tc>
          <w:tcPr>
            <w:tcW w:w="1418" w:type="dxa"/>
            <w:shd w:val="clear" w:color="auto" w:fill="auto"/>
            <w:noWrap/>
            <w:vAlign w:val="bottom"/>
            <w:hideMark/>
          </w:tcPr>
          <w:p w14:paraId="4C146F8F" w14:textId="2E4E1301"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w:t>
            </w:r>
          </w:p>
        </w:tc>
        <w:tc>
          <w:tcPr>
            <w:tcW w:w="1276" w:type="dxa"/>
            <w:shd w:val="clear" w:color="auto" w:fill="auto"/>
            <w:noWrap/>
            <w:vAlign w:val="bottom"/>
            <w:hideMark/>
          </w:tcPr>
          <w:p w14:paraId="47089970" w14:textId="77777777"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w:t>
            </w:r>
          </w:p>
        </w:tc>
      </w:tr>
      <w:tr w:rsidR="00A947DE" w:rsidRPr="00FD1930" w14:paraId="4E81DBF0" w14:textId="77777777" w:rsidTr="00A947DE">
        <w:trPr>
          <w:trHeight w:val="300"/>
        </w:trPr>
        <w:tc>
          <w:tcPr>
            <w:tcW w:w="2957" w:type="dxa"/>
            <w:shd w:val="clear" w:color="auto" w:fill="auto"/>
            <w:noWrap/>
            <w:vAlign w:val="center"/>
            <w:hideMark/>
          </w:tcPr>
          <w:p w14:paraId="5A1AE5B2" w14:textId="3E57909C" w:rsidR="00125F62" w:rsidRPr="00FD1930" w:rsidRDefault="00384480" w:rsidP="00EE19C8">
            <w:pPr>
              <w:jc w:val="left"/>
              <w:rPr>
                <w:rFonts w:cs="Arial"/>
                <w:color w:val="000000"/>
                <w:sz w:val="20"/>
              </w:rPr>
            </w:pPr>
            <w:r>
              <w:rPr>
                <w:rFonts w:cs="Arial"/>
                <w:color w:val="000000"/>
                <w:sz w:val="20"/>
              </w:rPr>
              <w:t>Analiza ekonomske učinkovitosti</w:t>
            </w:r>
          </w:p>
        </w:tc>
        <w:tc>
          <w:tcPr>
            <w:tcW w:w="876" w:type="dxa"/>
            <w:vAlign w:val="bottom"/>
          </w:tcPr>
          <w:p w14:paraId="61C852A3" w14:textId="52FAECAB" w:rsidR="00125F62" w:rsidRPr="00FD1930" w:rsidRDefault="00D7510B" w:rsidP="004074F4">
            <w:pPr>
              <w:jc w:val="left"/>
              <w:rPr>
                <w:rFonts w:ascii="Calibri" w:hAnsi="Calibri" w:cs="Calibri"/>
                <w:color w:val="000000"/>
                <w:szCs w:val="22"/>
              </w:rPr>
            </w:pPr>
            <w:r>
              <w:rPr>
                <w:rFonts w:ascii="Calibri" w:hAnsi="Calibri" w:cs="Calibri"/>
                <w:color w:val="000000"/>
                <w:szCs w:val="22"/>
              </w:rPr>
              <w:t>(+)</w:t>
            </w:r>
          </w:p>
        </w:tc>
        <w:tc>
          <w:tcPr>
            <w:tcW w:w="992" w:type="dxa"/>
            <w:vAlign w:val="bottom"/>
          </w:tcPr>
          <w:p w14:paraId="798A4AC5" w14:textId="7F563548" w:rsidR="00125F62" w:rsidRPr="00FD1930" w:rsidRDefault="00D7510B" w:rsidP="004074F4">
            <w:pPr>
              <w:jc w:val="left"/>
              <w:rPr>
                <w:rFonts w:ascii="Calibri" w:hAnsi="Calibri" w:cs="Calibri"/>
                <w:color w:val="000000"/>
                <w:szCs w:val="22"/>
              </w:rPr>
            </w:pPr>
            <w:r>
              <w:rPr>
                <w:rFonts w:ascii="Calibri" w:hAnsi="Calibri" w:cs="Calibri"/>
                <w:color w:val="000000"/>
                <w:szCs w:val="22"/>
              </w:rPr>
              <w:t>(+)</w:t>
            </w:r>
          </w:p>
        </w:tc>
        <w:tc>
          <w:tcPr>
            <w:tcW w:w="850" w:type="dxa"/>
            <w:shd w:val="clear" w:color="auto" w:fill="auto"/>
            <w:noWrap/>
            <w:vAlign w:val="bottom"/>
          </w:tcPr>
          <w:p w14:paraId="54EAC331" w14:textId="63D3D42A" w:rsidR="00125F62" w:rsidRPr="00FD1930" w:rsidRDefault="00125F62" w:rsidP="004074F4">
            <w:pPr>
              <w:jc w:val="left"/>
              <w:rPr>
                <w:rFonts w:ascii="Calibri" w:hAnsi="Calibri" w:cs="Calibri"/>
                <w:color w:val="000000"/>
                <w:szCs w:val="22"/>
              </w:rPr>
            </w:pPr>
          </w:p>
        </w:tc>
        <w:tc>
          <w:tcPr>
            <w:tcW w:w="1418" w:type="dxa"/>
            <w:shd w:val="clear" w:color="auto" w:fill="auto"/>
            <w:noWrap/>
            <w:vAlign w:val="bottom"/>
            <w:hideMark/>
          </w:tcPr>
          <w:p w14:paraId="4D4F0D5C" w14:textId="29471134"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 </w:t>
            </w:r>
          </w:p>
        </w:tc>
        <w:tc>
          <w:tcPr>
            <w:tcW w:w="1276" w:type="dxa"/>
            <w:shd w:val="clear" w:color="auto" w:fill="auto"/>
            <w:noWrap/>
            <w:vAlign w:val="bottom"/>
            <w:hideMark/>
          </w:tcPr>
          <w:p w14:paraId="6CC0651A" w14:textId="77777777"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w:t>
            </w:r>
          </w:p>
        </w:tc>
      </w:tr>
      <w:tr w:rsidR="00A947DE" w:rsidRPr="00FD1930" w14:paraId="2599BAAE" w14:textId="77777777" w:rsidTr="00A947DE">
        <w:trPr>
          <w:trHeight w:val="315"/>
        </w:trPr>
        <w:tc>
          <w:tcPr>
            <w:tcW w:w="2957" w:type="dxa"/>
            <w:shd w:val="clear" w:color="auto" w:fill="auto"/>
            <w:noWrap/>
            <w:vAlign w:val="center"/>
            <w:hideMark/>
          </w:tcPr>
          <w:p w14:paraId="66DF6A11" w14:textId="77777777" w:rsidR="00125F62" w:rsidRPr="00FD1930" w:rsidRDefault="00125F62" w:rsidP="004074F4">
            <w:pPr>
              <w:rPr>
                <w:rFonts w:cs="Arial"/>
                <w:color w:val="000000"/>
                <w:sz w:val="20"/>
              </w:rPr>
            </w:pPr>
            <w:r w:rsidRPr="00FD1930">
              <w:rPr>
                <w:rFonts w:cs="Arial"/>
                <w:color w:val="000000"/>
                <w:sz w:val="20"/>
              </w:rPr>
              <w:t>RSIA</w:t>
            </w:r>
          </w:p>
        </w:tc>
        <w:tc>
          <w:tcPr>
            <w:tcW w:w="876" w:type="dxa"/>
            <w:vAlign w:val="bottom"/>
          </w:tcPr>
          <w:p w14:paraId="5C6E4FCB" w14:textId="234D060E"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 </w:t>
            </w:r>
          </w:p>
        </w:tc>
        <w:tc>
          <w:tcPr>
            <w:tcW w:w="992" w:type="dxa"/>
            <w:vAlign w:val="bottom"/>
          </w:tcPr>
          <w:p w14:paraId="05C75FEF" w14:textId="4B5B9BFC"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 </w:t>
            </w:r>
          </w:p>
        </w:tc>
        <w:tc>
          <w:tcPr>
            <w:tcW w:w="850" w:type="dxa"/>
            <w:shd w:val="clear" w:color="auto" w:fill="auto"/>
            <w:noWrap/>
            <w:vAlign w:val="bottom"/>
            <w:hideMark/>
          </w:tcPr>
          <w:p w14:paraId="23F4ECE3" w14:textId="3CF32C3E"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 </w:t>
            </w:r>
          </w:p>
        </w:tc>
        <w:tc>
          <w:tcPr>
            <w:tcW w:w="1418" w:type="dxa"/>
            <w:shd w:val="clear" w:color="auto" w:fill="auto"/>
            <w:noWrap/>
            <w:vAlign w:val="bottom"/>
            <w:hideMark/>
          </w:tcPr>
          <w:p w14:paraId="06308AB9" w14:textId="77777777"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 </w:t>
            </w:r>
          </w:p>
        </w:tc>
        <w:tc>
          <w:tcPr>
            <w:tcW w:w="1276" w:type="dxa"/>
            <w:shd w:val="clear" w:color="auto" w:fill="auto"/>
            <w:noWrap/>
            <w:vAlign w:val="bottom"/>
            <w:hideMark/>
          </w:tcPr>
          <w:p w14:paraId="0F468EE9" w14:textId="06B3F34A" w:rsidR="00125F62" w:rsidRPr="00FD1930" w:rsidRDefault="00125F62" w:rsidP="004074F4">
            <w:pPr>
              <w:jc w:val="left"/>
              <w:rPr>
                <w:rFonts w:ascii="Calibri" w:hAnsi="Calibri" w:cs="Calibri"/>
                <w:color w:val="000000"/>
                <w:szCs w:val="22"/>
              </w:rPr>
            </w:pPr>
            <w:r w:rsidRPr="00FD1930">
              <w:rPr>
                <w:rFonts w:ascii="Calibri" w:hAnsi="Calibri" w:cs="Calibri"/>
                <w:color w:val="000000"/>
                <w:szCs w:val="22"/>
              </w:rPr>
              <w:t>(+)</w:t>
            </w:r>
          </w:p>
        </w:tc>
      </w:tr>
    </w:tbl>
    <w:p w14:paraId="0E35FF1B" w14:textId="111A8774" w:rsidR="00FC2AE8" w:rsidRPr="00FD1930" w:rsidRDefault="00701E7C" w:rsidP="0001310D">
      <w:pPr>
        <w:pStyle w:val="Opomba"/>
      </w:pPr>
      <w:r w:rsidRPr="00FD1930">
        <w:t xml:space="preserve">(+) </w:t>
      </w:r>
      <w:r w:rsidR="00F71F3A" w:rsidRPr="00FD1930">
        <w:t xml:space="preserve">Če je </w:t>
      </w:r>
      <w:r w:rsidR="00DC7E3B" w:rsidRPr="00FD1930">
        <w:t>treba</w:t>
      </w:r>
    </w:p>
    <w:p w14:paraId="4D13CA40" w14:textId="66D5E85D" w:rsidR="00125F62" w:rsidRDefault="00125F62" w:rsidP="00125F62">
      <w:pPr>
        <w:pStyle w:val="Odstavekseznama"/>
        <w:numPr>
          <w:ilvl w:val="0"/>
          <w:numId w:val="69"/>
        </w:numPr>
      </w:pPr>
      <w:r w:rsidRPr="00FD1930">
        <w:t>V primeru, da se v študiji preverja učinkovitost ukrepov prometne politike</w:t>
      </w:r>
      <w:proofErr w:type="gramStart"/>
      <w:r w:rsidRPr="00FD1930">
        <w:t xml:space="preserve"> je</w:t>
      </w:r>
      <w:proofErr w:type="gramEnd"/>
      <w:r w:rsidRPr="00FD1930">
        <w:t xml:space="preserve"> treba preveriti njihovo prometno in ekonomsko učinkovitost.</w:t>
      </w:r>
    </w:p>
    <w:p w14:paraId="37402508" w14:textId="77777777" w:rsidR="00125F62" w:rsidRPr="00FD1930" w:rsidRDefault="00125F62" w:rsidP="00A947DE">
      <w:pPr>
        <w:pStyle w:val="Odstavekseznama"/>
        <w:ind w:left="720" w:firstLine="0"/>
      </w:pPr>
    </w:p>
    <w:p w14:paraId="5B04EBC6" w14:textId="3B73F6E5" w:rsidR="00125F62" w:rsidRDefault="00125F62" w:rsidP="00125F62">
      <w:pPr>
        <w:pStyle w:val="Odstavekseznama"/>
        <w:numPr>
          <w:ilvl w:val="0"/>
          <w:numId w:val="69"/>
        </w:numPr>
      </w:pPr>
      <w:r w:rsidRPr="00FD1930">
        <w:t>V primeru, da se v študiji preverja oz. načrtuje sprememba vodenja prometa, je treba izvesti    načrtovanje križišč in načrt vodenja prometa ter preveriti prometno učinkovitost.</w:t>
      </w:r>
    </w:p>
    <w:p w14:paraId="6AD376E5" w14:textId="77777777" w:rsidR="00125F62" w:rsidRPr="00FD1930" w:rsidRDefault="00125F62" w:rsidP="00A947DE">
      <w:pPr>
        <w:pStyle w:val="Odstavekseznama"/>
        <w:ind w:left="720" w:firstLine="0"/>
      </w:pPr>
    </w:p>
    <w:p w14:paraId="2B49E71D" w14:textId="31636B8A" w:rsidR="00FC2AE8" w:rsidRDefault="003C4FFE" w:rsidP="0054128F">
      <w:pPr>
        <w:pStyle w:val="Odstavekseznama"/>
        <w:numPr>
          <w:ilvl w:val="0"/>
          <w:numId w:val="69"/>
        </w:numPr>
      </w:pPr>
      <w:r w:rsidRPr="00FD1930">
        <w:t xml:space="preserve">V primeru, da je predvidena zgolj </w:t>
      </w:r>
      <w:r w:rsidR="00BA4650">
        <w:t>ojačitev</w:t>
      </w:r>
      <w:r w:rsidRPr="00FD1930">
        <w:t xml:space="preserve"> voziščne konstrukcije ceste</w:t>
      </w:r>
      <w:r w:rsidR="00110189">
        <w:t>,</w:t>
      </w:r>
      <w:r w:rsidRPr="00FD1930">
        <w:t xml:space="preserve"> je treba izdelati zgolj </w:t>
      </w:r>
      <w:r w:rsidR="00672CC4" w:rsidRPr="00FD1930">
        <w:t>napoved PLDP</w:t>
      </w:r>
      <w:r w:rsidR="009A782F">
        <w:t xml:space="preserve"> </w:t>
      </w:r>
      <w:r w:rsidR="00672CC4" w:rsidRPr="00FD1930">
        <w:t xml:space="preserve">po strukturi prometa, ki je potrebna za </w:t>
      </w:r>
      <w:r w:rsidR="00654E3A" w:rsidRPr="00FD1930">
        <w:t>načrtovanje voziščne konstrukcije.</w:t>
      </w:r>
    </w:p>
    <w:p w14:paraId="2530B67D" w14:textId="77777777" w:rsidR="00A947DE" w:rsidRPr="00FD1930" w:rsidRDefault="00A947DE" w:rsidP="00A947DE"/>
    <w:p w14:paraId="45D7FA85" w14:textId="6ACA433F" w:rsidR="00654E3A" w:rsidRPr="00FD1930" w:rsidRDefault="00654E3A" w:rsidP="0054128F">
      <w:pPr>
        <w:pStyle w:val="Odstavekseznama"/>
        <w:numPr>
          <w:ilvl w:val="0"/>
          <w:numId w:val="69"/>
        </w:numPr>
      </w:pPr>
      <w:r w:rsidRPr="00FD1930">
        <w:t xml:space="preserve">Dimenzioniranje voziščne konstrukcije je potrebno tudi pri rekonstrukciji, poleg tega pa je </w:t>
      </w:r>
      <w:r w:rsidR="00ED0045">
        <w:t>t</w:t>
      </w:r>
      <w:r w:rsidR="00FC2AE8" w:rsidRPr="00FD1930">
        <w:t>reba</w:t>
      </w:r>
      <w:r w:rsidRPr="00FD1930">
        <w:t xml:space="preserve"> preveriti </w:t>
      </w:r>
      <w:r w:rsidR="00FC2AE8" w:rsidRPr="00FD1930">
        <w:t xml:space="preserve">tudi </w:t>
      </w:r>
      <w:r w:rsidRPr="00FD1930">
        <w:t>ustrezn</w:t>
      </w:r>
      <w:r w:rsidR="004F0A84" w:rsidRPr="00FD1930">
        <w:t>ost vodenja prometa v križiščih, ter po potrebi razširiti križišče z dodatnimi pasovi.</w:t>
      </w:r>
      <w:r w:rsidR="0054128F" w:rsidRPr="00FD1930">
        <w:t xml:space="preserve"> </w:t>
      </w:r>
      <w:r w:rsidRPr="00FD1930">
        <w:t xml:space="preserve">V nekaterih primerih se v rekonstrukcije </w:t>
      </w:r>
      <w:r w:rsidR="00B0031F" w:rsidRPr="00FD1930">
        <w:t>vključijo</w:t>
      </w:r>
      <w:r w:rsidRPr="00FD1930">
        <w:t xml:space="preserve"> tudi </w:t>
      </w:r>
      <w:r w:rsidR="00DB07B6" w:rsidRPr="00FD1930">
        <w:t>protihrupn</w:t>
      </w:r>
      <w:r w:rsidR="00DB07B6">
        <w:t>i</w:t>
      </w:r>
      <w:r w:rsidR="00DB07B6" w:rsidRPr="00FD1930">
        <w:t xml:space="preserve"> ukrep</w:t>
      </w:r>
      <w:r w:rsidR="00DB07B6">
        <w:t>i</w:t>
      </w:r>
      <w:r w:rsidRPr="00FD1930">
        <w:t>.</w:t>
      </w:r>
    </w:p>
    <w:p w14:paraId="72EE67A0" w14:textId="11737497" w:rsidR="00654E3A" w:rsidRPr="00FD1930" w:rsidRDefault="00654E3A" w:rsidP="00654E3A"/>
    <w:p w14:paraId="154C73D7" w14:textId="0F3DB871" w:rsidR="00654E3A" w:rsidRPr="00FD1930" w:rsidRDefault="00654E3A" w:rsidP="0054128F">
      <w:pPr>
        <w:pStyle w:val="Odstavekseznama"/>
        <w:numPr>
          <w:ilvl w:val="0"/>
          <w:numId w:val="69"/>
        </w:numPr>
      </w:pPr>
      <w:r w:rsidRPr="00FD1930">
        <w:t xml:space="preserve">Pri novogradnjah je treba izvesti vse </w:t>
      </w:r>
      <w:proofErr w:type="gramStart"/>
      <w:r w:rsidRPr="00FD1930">
        <w:t>aktivnosti</w:t>
      </w:r>
      <w:proofErr w:type="gramEnd"/>
      <w:r w:rsidRPr="00FD1930">
        <w:t xml:space="preserve"> načrtovanja, preveriti vodenje prometa in izvesti tudi analizo prometne in ekonomske učinkovitosti, </w:t>
      </w:r>
      <w:r w:rsidR="00F50424">
        <w:t>kadar je zahtevano po Pravilniku o preverjanju varnosti cestne infrastrukture</w:t>
      </w:r>
      <w:r w:rsidR="00A947DE">
        <w:t xml:space="preserve"> pa tudi RSIA.</w:t>
      </w:r>
      <w:r w:rsidR="00F50424">
        <w:t xml:space="preserve">) </w:t>
      </w:r>
    </w:p>
    <w:p w14:paraId="2B629B63" w14:textId="5D0AB377" w:rsidR="00654E3A" w:rsidRPr="00FD1930" w:rsidRDefault="00654E3A" w:rsidP="00654E3A"/>
    <w:p w14:paraId="76F9A492" w14:textId="3658EC22" w:rsidR="001A742B" w:rsidRPr="00FD1930" w:rsidRDefault="001A742B" w:rsidP="00B45465"/>
    <w:p w14:paraId="0150FC9D" w14:textId="4F8F0DD1" w:rsidR="00343825" w:rsidRDefault="001A742B" w:rsidP="00DC638B">
      <w:pPr>
        <w:pStyle w:val="Brezrazmikov"/>
      </w:pPr>
      <w:r w:rsidRPr="00FD1930">
        <w:t xml:space="preserve">Kadar študija vključuje različne vrste ukrepov, npr. novogradnje in ukrepe prometne politike, je treba izvesti </w:t>
      </w:r>
      <w:proofErr w:type="gramStart"/>
      <w:r w:rsidRPr="00FD1930">
        <w:t>aktivnosti</w:t>
      </w:r>
      <w:proofErr w:type="gramEnd"/>
      <w:r w:rsidRPr="00FD1930">
        <w:t>, ki pokrivajo vse vrste ukrepov.</w:t>
      </w:r>
    </w:p>
    <w:p w14:paraId="3E11FAB8" w14:textId="77777777" w:rsidR="00B45465" w:rsidRPr="00FD1930" w:rsidRDefault="00B45465" w:rsidP="00DC638B">
      <w:pPr>
        <w:pStyle w:val="Brezrazmikov"/>
      </w:pPr>
    </w:p>
    <w:p w14:paraId="2BB4AEED" w14:textId="2AD784B6" w:rsidR="00343825" w:rsidRPr="00FD1930" w:rsidRDefault="00343825" w:rsidP="00062058">
      <w:pPr>
        <w:pStyle w:val="Napis"/>
      </w:pPr>
      <w:r w:rsidRPr="00FD1930">
        <w:lastRenderedPageBreak/>
        <w:t>Preglednica:</w:t>
      </w:r>
      <w:r w:rsidR="00B45465">
        <w:t xml:space="preserve"> </w:t>
      </w:r>
      <w:r w:rsidRPr="00FD1930">
        <w:t>3.</w:t>
      </w:r>
      <w:r w:rsidR="00D538CF" w:rsidRPr="00FD1930">
        <w:t>2</w:t>
      </w:r>
      <w:r w:rsidRPr="00FD1930">
        <w:t xml:space="preserve"> -</w:t>
      </w:r>
      <w:r w:rsidR="00D538CF" w:rsidRPr="00FD1930">
        <w:t xml:space="preserve"> </w:t>
      </w:r>
      <w:proofErr w:type="gramStart"/>
      <w:r w:rsidR="00D538CF" w:rsidRPr="00FD1930">
        <w:t>Aktivnosti</w:t>
      </w:r>
      <w:proofErr w:type="gramEnd"/>
      <w:r w:rsidR="00D538CF" w:rsidRPr="00FD1930">
        <w:t xml:space="preserve"> po vrstah </w:t>
      </w:r>
      <w:r w:rsidR="00D538CF" w:rsidRPr="00062058">
        <w:t>ukrepov</w:t>
      </w:r>
      <w:r w:rsidR="00B45465">
        <w:t xml:space="preserve"> - železnice</w:t>
      </w:r>
    </w:p>
    <w:tbl>
      <w:tblPr>
        <w:tblW w:w="8645"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7"/>
        <w:gridCol w:w="11"/>
        <w:gridCol w:w="803"/>
        <w:gridCol w:w="859"/>
        <w:gridCol w:w="953"/>
        <w:gridCol w:w="1768"/>
        <w:gridCol w:w="1294"/>
      </w:tblGrid>
      <w:tr w:rsidR="00A947DE" w:rsidRPr="00FD1930" w14:paraId="14065D64" w14:textId="77777777" w:rsidTr="00A947DE">
        <w:trPr>
          <w:trHeight w:val="300"/>
        </w:trPr>
        <w:tc>
          <w:tcPr>
            <w:tcW w:w="2957" w:type="dxa"/>
            <w:shd w:val="clear" w:color="auto" w:fill="auto"/>
            <w:noWrap/>
            <w:vAlign w:val="bottom"/>
            <w:hideMark/>
          </w:tcPr>
          <w:p w14:paraId="2CD8A61D" w14:textId="77777777" w:rsidR="00A947DE" w:rsidRPr="00FD1930" w:rsidRDefault="00A947DE" w:rsidP="00A947DE">
            <w:pPr>
              <w:jc w:val="center"/>
              <w:rPr>
                <w:rFonts w:ascii="Calibri" w:eastAsia="Arial" w:hAnsi="Calibri" w:cs="Arial"/>
                <w:color w:val="000000"/>
                <w:szCs w:val="22"/>
              </w:rPr>
            </w:pPr>
            <w:r w:rsidRPr="00FD1930">
              <w:rPr>
                <w:rFonts w:ascii="Calibri" w:eastAsia="Arial" w:hAnsi="Calibri" w:cs="Arial"/>
                <w:color w:val="000000"/>
                <w:szCs w:val="22"/>
              </w:rPr>
              <w:t xml:space="preserve">                            VRSTA UKREPA</w:t>
            </w:r>
          </w:p>
          <w:p w14:paraId="0E6972BE" w14:textId="77777777" w:rsidR="00A947DE" w:rsidRPr="00FD1930" w:rsidRDefault="00A947DE" w:rsidP="00A947DE">
            <w:pPr>
              <w:jc w:val="left"/>
              <w:rPr>
                <w:rFonts w:ascii="Calibri" w:eastAsia="Arial" w:hAnsi="Calibri" w:cs="Arial"/>
                <w:color w:val="000000"/>
                <w:szCs w:val="22"/>
              </w:rPr>
            </w:pPr>
            <w:proofErr w:type="gramStart"/>
            <w:r w:rsidRPr="00FD1930">
              <w:rPr>
                <w:rFonts w:ascii="Calibri" w:eastAsia="Arial" w:hAnsi="Calibri" w:cs="Arial"/>
                <w:color w:val="000000"/>
                <w:szCs w:val="22"/>
              </w:rPr>
              <w:t>AKTIVNOST</w:t>
            </w:r>
            <w:proofErr w:type="gramEnd"/>
          </w:p>
        </w:tc>
        <w:tc>
          <w:tcPr>
            <w:tcW w:w="814" w:type="dxa"/>
            <w:gridSpan w:val="2"/>
            <w:vAlign w:val="bottom"/>
          </w:tcPr>
          <w:p w14:paraId="778840CB" w14:textId="77777777" w:rsidR="00A947DE" w:rsidRPr="00FD1930" w:rsidRDefault="00A947DE" w:rsidP="00A947DE">
            <w:pPr>
              <w:jc w:val="center"/>
              <w:rPr>
                <w:rFonts w:ascii="Calibri" w:hAnsi="Calibri" w:cs="Calibri"/>
                <w:color w:val="000000"/>
                <w:szCs w:val="22"/>
              </w:rPr>
            </w:pPr>
            <w:r>
              <w:rPr>
                <w:rFonts w:ascii="Calibri" w:hAnsi="Calibri" w:cs="Calibri"/>
                <w:color w:val="000000"/>
                <w:szCs w:val="22"/>
              </w:rPr>
              <w:t>VI</w:t>
            </w:r>
          </w:p>
          <w:p w14:paraId="4C01F026" w14:textId="412A9E89" w:rsidR="00A947DE" w:rsidRPr="00FD1930" w:rsidRDefault="00A947DE" w:rsidP="00A947DE">
            <w:pPr>
              <w:jc w:val="center"/>
              <w:rPr>
                <w:rFonts w:ascii="Calibri" w:hAnsi="Calibri" w:cs="Calibri"/>
                <w:color w:val="000000"/>
                <w:szCs w:val="22"/>
              </w:rPr>
            </w:pPr>
            <w:r w:rsidRPr="00FD1930">
              <w:rPr>
                <w:rFonts w:ascii="Calibri" w:hAnsi="Calibri" w:cs="Calibri"/>
                <w:color w:val="000000"/>
                <w:szCs w:val="22"/>
              </w:rPr>
              <w:t>politika</w:t>
            </w:r>
          </w:p>
        </w:tc>
        <w:tc>
          <w:tcPr>
            <w:tcW w:w="859" w:type="dxa"/>
            <w:vAlign w:val="bottom"/>
          </w:tcPr>
          <w:p w14:paraId="6F58EB3C" w14:textId="77777777" w:rsidR="00A947DE" w:rsidRPr="00FD1930" w:rsidRDefault="00A947DE" w:rsidP="00A947DE">
            <w:pPr>
              <w:jc w:val="center"/>
              <w:rPr>
                <w:rFonts w:ascii="Calibri" w:hAnsi="Calibri" w:cs="Calibri"/>
                <w:color w:val="000000"/>
                <w:szCs w:val="22"/>
              </w:rPr>
            </w:pPr>
            <w:r>
              <w:rPr>
                <w:rFonts w:ascii="Calibri" w:hAnsi="Calibri" w:cs="Calibri"/>
                <w:color w:val="000000"/>
                <w:szCs w:val="22"/>
              </w:rPr>
              <w:t>VII</w:t>
            </w:r>
          </w:p>
          <w:p w14:paraId="5CC67FC9" w14:textId="41455B0D" w:rsidR="00A947DE" w:rsidRPr="00FD1930" w:rsidRDefault="00A947DE" w:rsidP="00A947DE">
            <w:pPr>
              <w:jc w:val="center"/>
              <w:rPr>
                <w:rFonts w:ascii="Calibri" w:hAnsi="Calibri" w:cs="Calibri"/>
                <w:color w:val="000000"/>
                <w:szCs w:val="22"/>
              </w:rPr>
            </w:pPr>
            <w:r w:rsidRPr="00FD1930">
              <w:rPr>
                <w:rFonts w:ascii="Calibri" w:hAnsi="Calibri" w:cs="Calibri"/>
                <w:color w:val="000000"/>
                <w:szCs w:val="22"/>
              </w:rPr>
              <w:t>vodenje</w:t>
            </w:r>
          </w:p>
        </w:tc>
        <w:tc>
          <w:tcPr>
            <w:tcW w:w="953" w:type="dxa"/>
            <w:shd w:val="clear" w:color="auto" w:fill="auto"/>
            <w:noWrap/>
            <w:vAlign w:val="bottom"/>
            <w:hideMark/>
          </w:tcPr>
          <w:p w14:paraId="7ACFB096" w14:textId="77777777" w:rsidR="00A947DE" w:rsidRPr="00FD1930" w:rsidRDefault="00A947DE" w:rsidP="00A947DE">
            <w:pPr>
              <w:jc w:val="center"/>
              <w:rPr>
                <w:rFonts w:ascii="Calibri" w:hAnsi="Calibri" w:cs="Calibri"/>
                <w:color w:val="000000"/>
                <w:szCs w:val="22"/>
              </w:rPr>
            </w:pPr>
            <w:r w:rsidRPr="00FD1930">
              <w:rPr>
                <w:rFonts w:ascii="Calibri" w:hAnsi="Calibri" w:cs="Calibri"/>
                <w:color w:val="000000"/>
                <w:szCs w:val="22"/>
              </w:rPr>
              <w:t>VI</w:t>
            </w:r>
            <w:r>
              <w:rPr>
                <w:rFonts w:ascii="Calibri" w:hAnsi="Calibri" w:cs="Calibri"/>
                <w:color w:val="000000"/>
                <w:szCs w:val="22"/>
              </w:rPr>
              <w:t>II</w:t>
            </w:r>
          </w:p>
          <w:p w14:paraId="00DA512E" w14:textId="0CB65139" w:rsidR="00A947DE" w:rsidRPr="00FD1930" w:rsidRDefault="00A947DE" w:rsidP="00A947DE">
            <w:pPr>
              <w:jc w:val="center"/>
              <w:rPr>
                <w:rFonts w:ascii="Calibri" w:hAnsi="Calibri" w:cs="Calibri"/>
                <w:color w:val="000000"/>
                <w:szCs w:val="22"/>
              </w:rPr>
            </w:pPr>
            <w:r w:rsidRPr="00FD1930">
              <w:rPr>
                <w:rFonts w:ascii="Calibri" w:hAnsi="Calibri" w:cs="Calibri"/>
                <w:color w:val="000000"/>
                <w:szCs w:val="22"/>
              </w:rPr>
              <w:t>obnova</w:t>
            </w:r>
          </w:p>
        </w:tc>
        <w:tc>
          <w:tcPr>
            <w:tcW w:w="1768" w:type="dxa"/>
            <w:shd w:val="clear" w:color="auto" w:fill="auto"/>
            <w:noWrap/>
            <w:vAlign w:val="bottom"/>
            <w:hideMark/>
          </w:tcPr>
          <w:p w14:paraId="1D1FF9AE" w14:textId="77777777" w:rsidR="00A947DE" w:rsidRPr="00FD1930" w:rsidRDefault="00A947DE" w:rsidP="00A947DE">
            <w:pPr>
              <w:jc w:val="center"/>
              <w:rPr>
                <w:rFonts w:ascii="Calibri" w:hAnsi="Calibri" w:cs="Calibri"/>
                <w:color w:val="000000"/>
                <w:szCs w:val="22"/>
              </w:rPr>
            </w:pPr>
            <w:r>
              <w:rPr>
                <w:rFonts w:ascii="Calibri" w:hAnsi="Calibri" w:cs="Calibri"/>
                <w:color w:val="000000"/>
                <w:szCs w:val="22"/>
              </w:rPr>
              <w:t>IX</w:t>
            </w:r>
          </w:p>
          <w:p w14:paraId="2285ADC7" w14:textId="6EBA4606" w:rsidR="00A947DE" w:rsidRPr="00FD1930" w:rsidRDefault="00A947DE" w:rsidP="00A947DE">
            <w:pPr>
              <w:jc w:val="center"/>
              <w:rPr>
                <w:rFonts w:ascii="Calibri" w:hAnsi="Calibri" w:cs="Calibri"/>
                <w:color w:val="000000"/>
                <w:szCs w:val="22"/>
              </w:rPr>
            </w:pPr>
            <w:r w:rsidRPr="00FD1930">
              <w:rPr>
                <w:rFonts w:ascii="Calibri" w:hAnsi="Calibri" w:cs="Calibri"/>
                <w:color w:val="000000"/>
                <w:szCs w:val="22"/>
              </w:rPr>
              <w:t>nadgradnja</w:t>
            </w:r>
          </w:p>
        </w:tc>
        <w:tc>
          <w:tcPr>
            <w:tcW w:w="1294" w:type="dxa"/>
            <w:shd w:val="clear" w:color="auto" w:fill="auto"/>
            <w:noWrap/>
            <w:vAlign w:val="bottom"/>
            <w:hideMark/>
          </w:tcPr>
          <w:p w14:paraId="2E636EF9" w14:textId="77777777" w:rsidR="00A947DE" w:rsidRPr="00FD1930" w:rsidRDefault="00A947DE" w:rsidP="00A947DE">
            <w:pPr>
              <w:jc w:val="center"/>
              <w:rPr>
                <w:rFonts w:ascii="Calibri" w:hAnsi="Calibri" w:cs="Calibri"/>
                <w:color w:val="000000"/>
                <w:szCs w:val="22"/>
              </w:rPr>
            </w:pPr>
            <w:r>
              <w:rPr>
                <w:rFonts w:ascii="Calibri" w:hAnsi="Calibri" w:cs="Calibri"/>
                <w:color w:val="000000"/>
                <w:szCs w:val="22"/>
              </w:rPr>
              <w:t>X</w:t>
            </w:r>
          </w:p>
          <w:p w14:paraId="282AFBB0" w14:textId="5AA0F1EC" w:rsidR="00A947DE" w:rsidRPr="00FD1930" w:rsidRDefault="00A947DE" w:rsidP="00A947DE">
            <w:pPr>
              <w:jc w:val="center"/>
              <w:rPr>
                <w:rFonts w:ascii="Calibri" w:hAnsi="Calibri" w:cs="Calibri"/>
                <w:color w:val="000000"/>
                <w:szCs w:val="22"/>
              </w:rPr>
            </w:pPr>
            <w:r>
              <w:rPr>
                <w:rFonts w:ascii="Calibri" w:hAnsi="Calibri" w:cs="Calibri"/>
                <w:color w:val="000000"/>
                <w:szCs w:val="22"/>
              </w:rPr>
              <w:t>n</w:t>
            </w:r>
            <w:r w:rsidRPr="00FD1930">
              <w:rPr>
                <w:rFonts w:ascii="Calibri" w:hAnsi="Calibri" w:cs="Calibri"/>
                <w:color w:val="000000"/>
                <w:szCs w:val="22"/>
              </w:rPr>
              <w:t>ovogr</w:t>
            </w:r>
            <w:r>
              <w:rPr>
                <w:rFonts w:ascii="Calibri" w:hAnsi="Calibri" w:cs="Calibri"/>
                <w:color w:val="000000"/>
                <w:szCs w:val="22"/>
              </w:rPr>
              <w:t>adnja</w:t>
            </w:r>
          </w:p>
        </w:tc>
      </w:tr>
      <w:tr w:rsidR="00A947DE" w:rsidRPr="00FD1930" w14:paraId="3CFC04B0" w14:textId="77777777" w:rsidTr="00A947DE">
        <w:trPr>
          <w:trHeight w:val="274"/>
        </w:trPr>
        <w:tc>
          <w:tcPr>
            <w:tcW w:w="2968" w:type="dxa"/>
            <w:gridSpan w:val="2"/>
            <w:shd w:val="clear" w:color="auto" w:fill="auto"/>
            <w:noWrap/>
            <w:vAlign w:val="center"/>
            <w:hideMark/>
          </w:tcPr>
          <w:p w14:paraId="2EF7536F" w14:textId="77777777" w:rsidR="00125F62" w:rsidRPr="00FD1930" w:rsidRDefault="00125F62" w:rsidP="00125F62">
            <w:pPr>
              <w:rPr>
                <w:rFonts w:cs="Arial"/>
                <w:color w:val="000000"/>
                <w:sz w:val="20"/>
              </w:rPr>
            </w:pPr>
            <w:r w:rsidRPr="00FD1930">
              <w:rPr>
                <w:rFonts w:cs="Arial"/>
                <w:color w:val="000000"/>
                <w:sz w:val="20"/>
              </w:rPr>
              <w:t>Načrtovanje elementov</w:t>
            </w:r>
          </w:p>
        </w:tc>
        <w:tc>
          <w:tcPr>
            <w:tcW w:w="803" w:type="dxa"/>
            <w:vAlign w:val="bottom"/>
          </w:tcPr>
          <w:p w14:paraId="2D1990AD" w14:textId="4DD60CD6" w:rsidR="00125F62" w:rsidRPr="00FD1930" w:rsidRDefault="00125F62" w:rsidP="00125F62">
            <w:pPr>
              <w:jc w:val="left"/>
              <w:rPr>
                <w:rFonts w:ascii="Calibri" w:hAnsi="Calibri" w:cs="Calibri"/>
                <w:color w:val="000000"/>
                <w:szCs w:val="22"/>
              </w:rPr>
            </w:pPr>
            <w:r w:rsidRPr="00FD1930">
              <w:rPr>
                <w:rFonts w:ascii="Calibri" w:hAnsi="Calibri" w:cs="Calibri"/>
                <w:color w:val="000000"/>
                <w:szCs w:val="22"/>
              </w:rPr>
              <w:t> </w:t>
            </w:r>
          </w:p>
        </w:tc>
        <w:tc>
          <w:tcPr>
            <w:tcW w:w="859" w:type="dxa"/>
            <w:vAlign w:val="bottom"/>
          </w:tcPr>
          <w:p w14:paraId="1CB4B859" w14:textId="49EBEB5A" w:rsidR="00125F62" w:rsidRPr="00FD1930" w:rsidRDefault="00125F62" w:rsidP="00125F62">
            <w:pPr>
              <w:jc w:val="left"/>
              <w:rPr>
                <w:rFonts w:ascii="Calibri" w:hAnsi="Calibri" w:cs="Calibri"/>
                <w:color w:val="000000"/>
                <w:szCs w:val="22"/>
              </w:rPr>
            </w:pPr>
            <w:r w:rsidRPr="00FD1930">
              <w:rPr>
                <w:rFonts w:ascii="Calibri" w:hAnsi="Calibri" w:cs="Calibri"/>
                <w:color w:val="000000"/>
                <w:szCs w:val="22"/>
              </w:rPr>
              <w:t> </w:t>
            </w:r>
          </w:p>
        </w:tc>
        <w:tc>
          <w:tcPr>
            <w:tcW w:w="953" w:type="dxa"/>
            <w:shd w:val="clear" w:color="auto" w:fill="auto"/>
            <w:noWrap/>
            <w:vAlign w:val="bottom"/>
            <w:hideMark/>
          </w:tcPr>
          <w:p w14:paraId="614891EE" w14:textId="2021B602" w:rsidR="00125F62" w:rsidRPr="00FD1930" w:rsidRDefault="00125F62" w:rsidP="00125F62">
            <w:pPr>
              <w:jc w:val="left"/>
              <w:rPr>
                <w:rFonts w:ascii="Calibri" w:hAnsi="Calibri" w:cs="Calibri"/>
                <w:color w:val="000000"/>
                <w:szCs w:val="22"/>
              </w:rPr>
            </w:pPr>
            <w:r w:rsidRPr="00FD1930">
              <w:rPr>
                <w:rFonts w:ascii="Calibri" w:hAnsi="Calibri" w:cs="Calibri"/>
                <w:color w:val="000000"/>
                <w:szCs w:val="22"/>
              </w:rPr>
              <w:t> </w:t>
            </w:r>
          </w:p>
        </w:tc>
        <w:tc>
          <w:tcPr>
            <w:tcW w:w="1768" w:type="dxa"/>
            <w:shd w:val="clear" w:color="auto" w:fill="auto"/>
            <w:noWrap/>
            <w:vAlign w:val="bottom"/>
            <w:hideMark/>
          </w:tcPr>
          <w:p w14:paraId="381348AE" w14:textId="77777777" w:rsidR="00125F62" w:rsidRPr="00FD1930" w:rsidRDefault="00125F62" w:rsidP="00125F62">
            <w:pPr>
              <w:jc w:val="left"/>
              <w:rPr>
                <w:rFonts w:ascii="Calibri" w:hAnsi="Calibri" w:cs="Calibri"/>
                <w:color w:val="000000"/>
                <w:szCs w:val="22"/>
              </w:rPr>
            </w:pPr>
            <w:r w:rsidRPr="00FD1930">
              <w:rPr>
                <w:rFonts w:ascii="Calibri" w:hAnsi="Calibri" w:cs="Calibri"/>
                <w:color w:val="000000"/>
                <w:szCs w:val="22"/>
              </w:rPr>
              <w:t> </w:t>
            </w:r>
          </w:p>
        </w:tc>
        <w:tc>
          <w:tcPr>
            <w:tcW w:w="1294" w:type="dxa"/>
            <w:shd w:val="clear" w:color="auto" w:fill="auto"/>
            <w:noWrap/>
            <w:vAlign w:val="bottom"/>
            <w:hideMark/>
          </w:tcPr>
          <w:p w14:paraId="56D8004B" w14:textId="77777777" w:rsidR="00125F62" w:rsidRPr="00FD1930" w:rsidRDefault="00125F62" w:rsidP="00125F62">
            <w:pPr>
              <w:jc w:val="left"/>
              <w:rPr>
                <w:rFonts w:ascii="Calibri" w:hAnsi="Calibri" w:cs="Calibri"/>
                <w:color w:val="000000"/>
                <w:szCs w:val="22"/>
              </w:rPr>
            </w:pPr>
            <w:r w:rsidRPr="00FD1930">
              <w:rPr>
                <w:rFonts w:ascii="Calibri" w:hAnsi="Calibri" w:cs="Calibri"/>
                <w:color w:val="000000"/>
                <w:szCs w:val="22"/>
              </w:rPr>
              <w:t> </w:t>
            </w:r>
          </w:p>
        </w:tc>
      </w:tr>
      <w:tr w:rsidR="00A947DE" w:rsidRPr="00FD1930" w14:paraId="7767F577" w14:textId="77777777" w:rsidTr="00A947DE">
        <w:trPr>
          <w:trHeight w:val="300"/>
        </w:trPr>
        <w:tc>
          <w:tcPr>
            <w:tcW w:w="2968" w:type="dxa"/>
            <w:gridSpan w:val="2"/>
            <w:shd w:val="clear" w:color="auto" w:fill="auto"/>
            <w:noWrap/>
            <w:vAlign w:val="center"/>
            <w:hideMark/>
          </w:tcPr>
          <w:p w14:paraId="2B4CB01A" w14:textId="6D20F01B" w:rsidR="00125F62" w:rsidRPr="00FD1930" w:rsidRDefault="00DC7E3B" w:rsidP="00125F62">
            <w:pPr>
              <w:ind w:firstLineChars="100" w:firstLine="200"/>
              <w:jc w:val="left"/>
              <w:rPr>
                <w:rFonts w:cs="Arial"/>
                <w:color w:val="000000"/>
                <w:sz w:val="20"/>
              </w:rPr>
            </w:pPr>
            <w:r>
              <w:rPr>
                <w:rFonts w:cs="Arial"/>
                <w:color w:val="000000"/>
                <w:sz w:val="20"/>
                <w:szCs w:val="22"/>
              </w:rPr>
              <w:t>I</w:t>
            </w:r>
            <w:r w:rsidR="00125F62" w:rsidRPr="00FD1930">
              <w:rPr>
                <w:rFonts w:cs="Arial"/>
                <w:color w:val="000000"/>
                <w:sz w:val="20"/>
                <w:szCs w:val="22"/>
              </w:rPr>
              <w:t>nfrastruktura</w:t>
            </w:r>
          </w:p>
        </w:tc>
        <w:tc>
          <w:tcPr>
            <w:tcW w:w="803" w:type="dxa"/>
            <w:vAlign w:val="bottom"/>
          </w:tcPr>
          <w:p w14:paraId="6D5A4547" w14:textId="27B73B4B" w:rsidR="00125F62" w:rsidRPr="00FD1930" w:rsidRDefault="00125F62" w:rsidP="00125F62">
            <w:pPr>
              <w:jc w:val="left"/>
              <w:rPr>
                <w:rFonts w:ascii="Calibri" w:hAnsi="Calibri" w:cs="Calibri"/>
                <w:color w:val="000000"/>
                <w:szCs w:val="22"/>
              </w:rPr>
            </w:pPr>
            <w:r w:rsidRPr="00FD1930">
              <w:rPr>
                <w:rFonts w:ascii="Calibri" w:hAnsi="Calibri" w:cs="Calibri"/>
                <w:color w:val="000000"/>
                <w:szCs w:val="22"/>
              </w:rPr>
              <w:t> </w:t>
            </w:r>
          </w:p>
        </w:tc>
        <w:tc>
          <w:tcPr>
            <w:tcW w:w="859" w:type="dxa"/>
            <w:vAlign w:val="bottom"/>
          </w:tcPr>
          <w:p w14:paraId="112357CF" w14:textId="77777777" w:rsidR="00125F62" w:rsidRPr="00FD1930" w:rsidRDefault="00125F62" w:rsidP="00125F62">
            <w:pPr>
              <w:jc w:val="left"/>
              <w:rPr>
                <w:rFonts w:ascii="Calibri" w:hAnsi="Calibri" w:cs="Calibri"/>
                <w:color w:val="000000"/>
                <w:szCs w:val="22"/>
              </w:rPr>
            </w:pPr>
          </w:p>
        </w:tc>
        <w:tc>
          <w:tcPr>
            <w:tcW w:w="953" w:type="dxa"/>
            <w:shd w:val="clear" w:color="auto" w:fill="auto"/>
            <w:noWrap/>
            <w:vAlign w:val="bottom"/>
          </w:tcPr>
          <w:p w14:paraId="380C98F5" w14:textId="4433679B" w:rsidR="00125F62" w:rsidRPr="00FD1930" w:rsidRDefault="00125F62" w:rsidP="00125F62">
            <w:pPr>
              <w:jc w:val="left"/>
              <w:rPr>
                <w:rFonts w:ascii="Calibri" w:hAnsi="Calibri" w:cs="Calibri"/>
                <w:color w:val="000000"/>
                <w:szCs w:val="22"/>
              </w:rPr>
            </w:pPr>
            <w:r w:rsidRPr="00FD1930">
              <w:rPr>
                <w:rFonts w:ascii="Calibri" w:hAnsi="Calibri" w:cs="Calibri"/>
                <w:color w:val="000000"/>
                <w:szCs w:val="22"/>
              </w:rPr>
              <w:t>+</w:t>
            </w:r>
          </w:p>
        </w:tc>
        <w:tc>
          <w:tcPr>
            <w:tcW w:w="1768" w:type="dxa"/>
            <w:shd w:val="clear" w:color="auto" w:fill="auto"/>
            <w:noWrap/>
            <w:vAlign w:val="bottom"/>
            <w:hideMark/>
          </w:tcPr>
          <w:p w14:paraId="5654BBBB" w14:textId="77777777" w:rsidR="00125F62" w:rsidRPr="00FD1930" w:rsidRDefault="00125F62" w:rsidP="00125F62">
            <w:pPr>
              <w:jc w:val="left"/>
              <w:rPr>
                <w:rFonts w:ascii="Calibri" w:hAnsi="Calibri" w:cs="Calibri"/>
                <w:color w:val="000000"/>
                <w:szCs w:val="22"/>
              </w:rPr>
            </w:pPr>
            <w:r w:rsidRPr="00FD1930">
              <w:rPr>
                <w:rFonts w:ascii="Calibri" w:hAnsi="Calibri" w:cs="Calibri"/>
                <w:color w:val="000000"/>
                <w:szCs w:val="22"/>
              </w:rPr>
              <w:t>+</w:t>
            </w:r>
          </w:p>
        </w:tc>
        <w:tc>
          <w:tcPr>
            <w:tcW w:w="1294" w:type="dxa"/>
            <w:shd w:val="clear" w:color="auto" w:fill="auto"/>
            <w:noWrap/>
            <w:vAlign w:val="bottom"/>
            <w:hideMark/>
          </w:tcPr>
          <w:p w14:paraId="0BB2CEC7" w14:textId="77777777" w:rsidR="00125F62" w:rsidRPr="00FD1930" w:rsidRDefault="00125F62" w:rsidP="00125F62">
            <w:pPr>
              <w:jc w:val="left"/>
              <w:rPr>
                <w:rFonts w:ascii="Calibri" w:hAnsi="Calibri" w:cs="Calibri"/>
                <w:color w:val="000000"/>
                <w:szCs w:val="22"/>
              </w:rPr>
            </w:pPr>
            <w:r w:rsidRPr="00FD1930">
              <w:rPr>
                <w:rFonts w:ascii="Calibri" w:hAnsi="Calibri" w:cs="Calibri"/>
                <w:color w:val="000000"/>
                <w:szCs w:val="22"/>
              </w:rPr>
              <w:t>+</w:t>
            </w:r>
          </w:p>
        </w:tc>
      </w:tr>
      <w:tr w:rsidR="00A947DE" w:rsidRPr="00FD1930" w14:paraId="7B364EF3" w14:textId="77777777" w:rsidTr="00A947DE">
        <w:trPr>
          <w:trHeight w:val="300"/>
        </w:trPr>
        <w:tc>
          <w:tcPr>
            <w:tcW w:w="2968" w:type="dxa"/>
            <w:gridSpan w:val="2"/>
            <w:shd w:val="clear" w:color="auto" w:fill="auto"/>
            <w:noWrap/>
            <w:vAlign w:val="center"/>
            <w:hideMark/>
          </w:tcPr>
          <w:p w14:paraId="6A40C858" w14:textId="20582019" w:rsidR="00125F62" w:rsidRPr="00FD1930" w:rsidRDefault="00125F62" w:rsidP="00125F62">
            <w:pPr>
              <w:ind w:firstLineChars="100" w:firstLine="200"/>
              <w:jc w:val="left"/>
              <w:rPr>
                <w:rFonts w:cs="Arial"/>
                <w:color w:val="000000"/>
                <w:sz w:val="20"/>
              </w:rPr>
            </w:pPr>
            <w:r w:rsidRPr="00FD1930">
              <w:rPr>
                <w:rFonts w:cs="Arial"/>
                <w:color w:val="000000"/>
                <w:sz w:val="20"/>
                <w:szCs w:val="22"/>
              </w:rPr>
              <w:t>Energija</w:t>
            </w:r>
          </w:p>
        </w:tc>
        <w:tc>
          <w:tcPr>
            <w:tcW w:w="803" w:type="dxa"/>
            <w:vAlign w:val="bottom"/>
          </w:tcPr>
          <w:p w14:paraId="6E512909" w14:textId="3B6A8603" w:rsidR="00125F62" w:rsidRPr="00FD1930" w:rsidRDefault="00125F62" w:rsidP="00125F62">
            <w:pPr>
              <w:jc w:val="left"/>
              <w:rPr>
                <w:rFonts w:ascii="Calibri" w:hAnsi="Calibri" w:cs="Calibri"/>
                <w:color w:val="000000"/>
                <w:szCs w:val="22"/>
              </w:rPr>
            </w:pPr>
            <w:r w:rsidRPr="00FD1930">
              <w:rPr>
                <w:rFonts w:ascii="Calibri" w:hAnsi="Calibri" w:cs="Calibri"/>
                <w:color w:val="000000"/>
                <w:szCs w:val="22"/>
              </w:rPr>
              <w:t> </w:t>
            </w:r>
          </w:p>
        </w:tc>
        <w:tc>
          <w:tcPr>
            <w:tcW w:w="859" w:type="dxa"/>
            <w:vAlign w:val="bottom"/>
          </w:tcPr>
          <w:p w14:paraId="703858A4" w14:textId="7AB0C50B" w:rsidR="00125F62" w:rsidRPr="00FD1930" w:rsidRDefault="00125F62" w:rsidP="00125F62">
            <w:pPr>
              <w:jc w:val="left"/>
              <w:rPr>
                <w:rFonts w:ascii="Calibri" w:hAnsi="Calibri" w:cs="Calibri"/>
                <w:color w:val="000000"/>
                <w:szCs w:val="22"/>
              </w:rPr>
            </w:pPr>
            <w:r w:rsidRPr="00FD1930">
              <w:rPr>
                <w:rFonts w:ascii="Calibri" w:hAnsi="Calibri" w:cs="Calibri"/>
                <w:color w:val="000000"/>
                <w:szCs w:val="22"/>
              </w:rPr>
              <w:t>+</w:t>
            </w:r>
          </w:p>
        </w:tc>
        <w:tc>
          <w:tcPr>
            <w:tcW w:w="953" w:type="dxa"/>
            <w:shd w:val="clear" w:color="auto" w:fill="auto"/>
            <w:noWrap/>
            <w:vAlign w:val="bottom"/>
          </w:tcPr>
          <w:p w14:paraId="5252CA62" w14:textId="2B923AB6" w:rsidR="00125F62" w:rsidRPr="00FD1930" w:rsidRDefault="00125F62" w:rsidP="00125F62">
            <w:pPr>
              <w:jc w:val="left"/>
              <w:rPr>
                <w:rFonts w:ascii="Calibri" w:hAnsi="Calibri" w:cs="Calibri"/>
                <w:color w:val="000000"/>
                <w:szCs w:val="22"/>
              </w:rPr>
            </w:pPr>
          </w:p>
        </w:tc>
        <w:tc>
          <w:tcPr>
            <w:tcW w:w="1768" w:type="dxa"/>
            <w:shd w:val="clear" w:color="auto" w:fill="auto"/>
            <w:noWrap/>
            <w:vAlign w:val="bottom"/>
            <w:hideMark/>
          </w:tcPr>
          <w:p w14:paraId="4D2AF974" w14:textId="77777777" w:rsidR="00125F62" w:rsidRPr="00FD1930" w:rsidRDefault="00125F62" w:rsidP="00125F62">
            <w:pPr>
              <w:jc w:val="left"/>
              <w:rPr>
                <w:rFonts w:ascii="Calibri" w:hAnsi="Calibri" w:cs="Calibri"/>
                <w:color w:val="000000"/>
                <w:szCs w:val="22"/>
              </w:rPr>
            </w:pPr>
            <w:r w:rsidRPr="00FD1930">
              <w:rPr>
                <w:rFonts w:ascii="Calibri" w:hAnsi="Calibri" w:cs="Calibri"/>
                <w:color w:val="000000"/>
                <w:szCs w:val="22"/>
              </w:rPr>
              <w:t>(+)</w:t>
            </w:r>
          </w:p>
        </w:tc>
        <w:tc>
          <w:tcPr>
            <w:tcW w:w="1294" w:type="dxa"/>
            <w:shd w:val="clear" w:color="auto" w:fill="auto"/>
            <w:noWrap/>
            <w:vAlign w:val="bottom"/>
            <w:hideMark/>
          </w:tcPr>
          <w:p w14:paraId="04B0A78B" w14:textId="77777777" w:rsidR="00125F62" w:rsidRPr="00FD1930" w:rsidRDefault="00125F62" w:rsidP="00125F62">
            <w:pPr>
              <w:jc w:val="left"/>
              <w:rPr>
                <w:rFonts w:ascii="Calibri" w:hAnsi="Calibri" w:cs="Calibri"/>
                <w:color w:val="000000"/>
                <w:szCs w:val="22"/>
              </w:rPr>
            </w:pPr>
            <w:r w:rsidRPr="00FD1930">
              <w:rPr>
                <w:rFonts w:ascii="Calibri" w:hAnsi="Calibri" w:cs="Calibri"/>
                <w:color w:val="000000"/>
                <w:szCs w:val="22"/>
              </w:rPr>
              <w:t>+</w:t>
            </w:r>
          </w:p>
        </w:tc>
      </w:tr>
      <w:tr w:rsidR="002E7F22" w:rsidRPr="00FD1930" w14:paraId="6B96E381" w14:textId="77777777" w:rsidTr="00A947DE">
        <w:trPr>
          <w:trHeight w:val="300"/>
        </w:trPr>
        <w:tc>
          <w:tcPr>
            <w:tcW w:w="2968" w:type="dxa"/>
            <w:gridSpan w:val="2"/>
            <w:shd w:val="clear" w:color="auto" w:fill="auto"/>
            <w:noWrap/>
            <w:vAlign w:val="center"/>
            <w:hideMark/>
          </w:tcPr>
          <w:p w14:paraId="4C513FC1" w14:textId="6FD41A59" w:rsidR="002E7F22" w:rsidRPr="00FD1930" w:rsidRDefault="002E7F22" w:rsidP="002E7F22">
            <w:pPr>
              <w:ind w:firstLineChars="100" w:firstLine="200"/>
              <w:jc w:val="left"/>
              <w:rPr>
                <w:rFonts w:cs="Arial"/>
                <w:color w:val="000000"/>
                <w:sz w:val="20"/>
              </w:rPr>
            </w:pPr>
            <w:r w:rsidRPr="00FD1930">
              <w:rPr>
                <w:rFonts w:cs="Arial"/>
                <w:color w:val="000000"/>
                <w:sz w:val="20"/>
                <w:szCs w:val="22"/>
              </w:rPr>
              <w:t>Vozila</w:t>
            </w:r>
          </w:p>
        </w:tc>
        <w:tc>
          <w:tcPr>
            <w:tcW w:w="803" w:type="dxa"/>
            <w:vAlign w:val="bottom"/>
          </w:tcPr>
          <w:p w14:paraId="311093B4" w14:textId="00A3EBCC" w:rsidR="002E7F22" w:rsidRPr="00FD1930" w:rsidRDefault="002E7F22" w:rsidP="002E7F22">
            <w:pPr>
              <w:jc w:val="left"/>
              <w:rPr>
                <w:rFonts w:ascii="Calibri" w:hAnsi="Calibri" w:cs="Calibri"/>
                <w:color w:val="000000"/>
                <w:szCs w:val="22"/>
              </w:rPr>
            </w:pPr>
            <w:r w:rsidRPr="00FD1930">
              <w:rPr>
                <w:rFonts w:ascii="Calibri" w:hAnsi="Calibri" w:cs="Calibri"/>
                <w:color w:val="000000"/>
                <w:szCs w:val="22"/>
              </w:rPr>
              <w:t>(+)</w:t>
            </w:r>
          </w:p>
        </w:tc>
        <w:tc>
          <w:tcPr>
            <w:tcW w:w="859" w:type="dxa"/>
            <w:vAlign w:val="bottom"/>
          </w:tcPr>
          <w:p w14:paraId="6731BC56" w14:textId="6A841FAB" w:rsidR="002E7F22" w:rsidRPr="00FD1930" w:rsidRDefault="002E7F22" w:rsidP="002E7F22">
            <w:pPr>
              <w:jc w:val="left"/>
              <w:rPr>
                <w:rFonts w:ascii="Calibri" w:hAnsi="Calibri" w:cs="Calibri"/>
                <w:color w:val="000000"/>
                <w:szCs w:val="22"/>
              </w:rPr>
            </w:pPr>
            <w:r w:rsidRPr="00FD1930">
              <w:rPr>
                <w:rFonts w:ascii="Calibri" w:hAnsi="Calibri" w:cs="Calibri"/>
                <w:color w:val="000000"/>
                <w:szCs w:val="22"/>
              </w:rPr>
              <w:t>+</w:t>
            </w:r>
          </w:p>
        </w:tc>
        <w:tc>
          <w:tcPr>
            <w:tcW w:w="953" w:type="dxa"/>
            <w:shd w:val="clear" w:color="auto" w:fill="auto"/>
            <w:noWrap/>
            <w:vAlign w:val="bottom"/>
          </w:tcPr>
          <w:p w14:paraId="6407A62E" w14:textId="41EF887C" w:rsidR="002E7F22" w:rsidRPr="00FD1930" w:rsidRDefault="002E7F22" w:rsidP="002E7F22">
            <w:pPr>
              <w:jc w:val="left"/>
              <w:rPr>
                <w:rFonts w:ascii="Calibri" w:hAnsi="Calibri" w:cs="Calibri"/>
                <w:color w:val="000000"/>
                <w:szCs w:val="22"/>
              </w:rPr>
            </w:pPr>
            <w:r>
              <w:rPr>
                <w:rFonts w:ascii="Calibri" w:hAnsi="Calibri" w:cs="Calibri"/>
                <w:color w:val="000000"/>
                <w:szCs w:val="22"/>
              </w:rPr>
              <w:t>+</w:t>
            </w:r>
          </w:p>
        </w:tc>
        <w:tc>
          <w:tcPr>
            <w:tcW w:w="1768" w:type="dxa"/>
            <w:shd w:val="clear" w:color="auto" w:fill="auto"/>
            <w:noWrap/>
            <w:vAlign w:val="bottom"/>
            <w:hideMark/>
          </w:tcPr>
          <w:p w14:paraId="147F0F1A" w14:textId="23A83A84" w:rsidR="002E7F22" w:rsidRPr="00FD1930" w:rsidRDefault="002E7F22" w:rsidP="002E7F22">
            <w:pPr>
              <w:jc w:val="left"/>
              <w:rPr>
                <w:rFonts w:ascii="Calibri" w:hAnsi="Calibri" w:cs="Calibri"/>
                <w:color w:val="000000"/>
                <w:szCs w:val="22"/>
              </w:rPr>
            </w:pPr>
            <w:r w:rsidRPr="00FD1930">
              <w:rPr>
                <w:rFonts w:ascii="Calibri" w:hAnsi="Calibri" w:cs="Calibri"/>
                <w:color w:val="000000"/>
                <w:szCs w:val="22"/>
              </w:rPr>
              <w:t> +</w:t>
            </w:r>
          </w:p>
        </w:tc>
        <w:tc>
          <w:tcPr>
            <w:tcW w:w="1294" w:type="dxa"/>
            <w:shd w:val="clear" w:color="auto" w:fill="auto"/>
            <w:noWrap/>
            <w:vAlign w:val="bottom"/>
            <w:hideMark/>
          </w:tcPr>
          <w:p w14:paraId="69730A7F" w14:textId="4C0DA8F8" w:rsidR="002E7F22" w:rsidRPr="00FD1930" w:rsidRDefault="002E7F22" w:rsidP="002E7F22">
            <w:pPr>
              <w:jc w:val="left"/>
              <w:rPr>
                <w:rFonts w:ascii="Calibri" w:hAnsi="Calibri" w:cs="Calibri"/>
                <w:color w:val="000000"/>
                <w:szCs w:val="22"/>
              </w:rPr>
            </w:pPr>
            <w:r w:rsidRPr="00FD1930">
              <w:rPr>
                <w:rFonts w:ascii="Calibri" w:hAnsi="Calibri" w:cs="Calibri"/>
                <w:color w:val="000000"/>
                <w:szCs w:val="22"/>
              </w:rPr>
              <w:t>+</w:t>
            </w:r>
          </w:p>
        </w:tc>
      </w:tr>
      <w:tr w:rsidR="002E7F22" w:rsidRPr="00FD1930" w14:paraId="32E30F12" w14:textId="77777777" w:rsidTr="00A947DE">
        <w:trPr>
          <w:trHeight w:val="300"/>
        </w:trPr>
        <w:tc>
          <w:tcPr>
            <w:tcW w:w="2968" w:type="dxa"/>
            <w:gridSpan w:val="2"/>
            <w:shd w:val="clear" w:color="auto" w:fill="auto"/>
            <w:noWrap/>
            <w:vAlign w:val="center"/>
          </w:tcPr>
          <w:p w14:paraId="1C5012F3" w14:textId="694E7806" w:rsidR="002E7F22" w:rsidRPr="00FD1930" w:rsidRDefault="002E7F22" w:rsidP="002E7F22">
            <w:pPr>
              <w:rPr>
                <w:rFonts w:cs="Arial"/>
                <w:color w:val="000000"/>
                <w:sz w:val="20"/>
                <w:szCs w:val="22"/>
              </w:rPr>
            </w:pPr>
            <w:r w:rsidRPr="00FD1930">
              <w:rPr>
                <w:rFonts w:cs="Arial"/>
                <w:color w:val="000000"/>
                <w:sz w:val="20"/>
              </w:rPr>
              <w:t>Protihrupni ukrepi</w:t>
            </w:r>
          </w:p>
        </w:tc>
        <w:tc>
          <w:tcPr>
            <w:tcW w:w="803" w:type="dxa"/>
            <w:vAlign w:val="bottom"/>
          </w:tcPr>
          <w:p w14:paraId="4D678946" w14:textId="77777777" w:rsidR="002E7F22" w:rsidRPr="00FD1930" w:rsidRDefault="002E7F22" w:rsidP="002E7F22">
            <w:pPr>
              <w:jc w:val="left"/>
              <w:rPr>
                <w:rFonts w:ascii="Calibri" w:hAnsi="Calibri" w:cs="Calibri"/>
                <w:color w:val="000000"/>
                <w:szCs w:val="22"/>
              </w:rPr>
            </w:pPr>
          </w:p>
        </w:tc>
        <w:tc>
          <w:tcPr>
            <w:tcW w:w="859" w:type="dxa"/>
            <w:vAlign w:val="bottom"/>
          </w:tcPr>
          <w:p w14:paraId="4BCB28B3" w14:textId="77777777" w:rsidR="002E7F22" w:rsidRPr="00FD1930" w:rsidRDefault="002E7F22" w:rsidP="002E7F22">
            <w:pPr>
              <w:jc w:val="left"/>
              <w:rPr>
                <w:rFonts w:ascii="Calibri" w:hAnsi="Calibri" w:cs="Calibri"/>
                <w:color w:val="000000"/>
                <w:szCs w:val="22"/>
              </w:rPr>
            </w:pPr>
          </w:p>
        </w:tc>
        <w:tc>
          <w:tcPr>
            <w:tcW w:w="953" w:type="dxa"/>
            <w:shd w:val="clear" w:color="auto" w:fill="auto"/>
            <w:noWrap/>
            <w:vAlign w:val="bottom"/>
          </w:tcPr>
          <w:p w14:paraId="46F3C5E0" w14:textId="3EE2581B" w:rsidR="002E7F22" w:rsidRPr="00FD1930" w:rsidRDefault="002E7F22" w:rsidP="002E7F22">
            <w:pPr>
              <w:jc w:val="left"/>
              <w:rPr>
                <w:rFonts w:ascii="Calibri" w:hAnsi="Calibri" w:cs="Calibri"/>
                <w:color w:val="000000"/>
                <w:szCs w:val="22"/>
              </w:rPr>
            </w:pPr>
          </w:p>
        </w:tc>
        <w:tc>
          <w:tcPr>
            <w:tcW w:w="1768" w:type="dxa"/>
            <w:shd w:val="clear" w:color="auto" w:fill="auto"/>
            <w:noWrap/>
            <w:vAlign w:val="bottom"/>
          </w:tcPr>
          <w:p w14:paraId="10FAF4CD" w14:textId="47F40A0C" w:rsidR="002E7F22" w:rsidRPr="00FD1930" w:rsidRDefault="002E7F22" w:rsidP="002E7F22">
            <w:pPr>
              <w:jc w:val="left"/>
              <w:rPr>
                <w:rFonts w:ascii="Calibri" w:hAnsi="Calibri" w:cs="Calibri"/>
                <w:color w:val="000000"/>
                <w:szCs w:val="22"/>
              </w:rPr>
            </w:pPr>
            <w:r w:rsidRPr="00FD1930">
              <w:rPr>
                <w:rFonts w:ascii="Calibri" w:hAnsi="Calibri" w:cs="Calibri"/>
                <w:color w:val="000000"/>
                <w:szCs w:val="22"/>
              </w:rPr>
              <w:t>(+)</w:t>
            </w:r>
          </w:p>
        </w:tc>
        <w:tc>
          <w:tcPr>
            <w:tcW w:w="1294" w:type="dxa"/>
            <w:shd w:val="clear" w:color="auto" w:fill="auto"/>
            <w:noWrap/>
            <w:vAlign w:val="bottom"/>
          </w:tcPr>
          <w:p w14:paraId="068E0876" w14:textId="1794E491" w:rsidR="002E7F22" w:rsidRPr="00FD1930" w:rsidRDefault="002E7F22" w:rsidP="002E7F22">
            <w:pPr>
              <w:jc w:val="left"/>
              <w:rPr>
                <w:rFonts w:ascii="Calibri" w:hAnsi="Calibri" w:cs="Calibri"/>
                <w:color w:val="000000"/>
                <w:szCs w:val="22"/>
              </w:rPr>
            </w:pPr>
            <w:r w:rsidRPr="00FD1930">
              <w:rPr>
                <w:rFonts w:ascii="Calibri" w:hAnsi="Calibri" w:cs="Calibri"/>
                <w:color w:val="000000"/>
                <w:szCs w:val="22"/>
              </w:rPr>
              <w:t>(+)</w:t>
            </w:r>
          </w:p>
        </w:tc>
      </w:tr>
      <w:tr w:rsidR="002E7F22" w:rsidRPr="00FD1930" w14:paraId="5DF91794" w14:textId="77777777" w:rsidTr="00A947DE">
        <w:trPr>
          <w:trHeight w:val="300"/>
        </w:trPr>
        <w:tc>
          <w:tcPr>
            <w:tcW w:w="2968" w:type="dxa"/>
            <w:gridSpan w:val="2"/>
            <w:shd w:val="clear" w:color="auto" w:fill="auto"/>
            <w:noWrap/>
            <w:vAlign w:val="center"/>
            <w:hideMark/>
          </w:tcPr>
          <w:p w14:paraId="16A2C21A" w14:textId="77777777" w:rsidR="002E7F22" w:rsidRPr="00FD1930" w:rsidRDefault="002E7F22" w:rsidP="002E7F22">
            <w:pPr>
              <w:rPr>
                <w:rFonts w:cs="Arial"/>
                <w:color w:val="000000"/>
                <w:sz w:val="20"/>
              </w:rPr>
            </w:pPr>
            <w:r w:rsidRPr="00FD1930">
              <w:rPr>
                <w:rFonts w:cs="Arial"/>
                <w:color w:val="000000"/>
                <w:sz w:val="20"/>
                <w:szCs w:val="22"/>
              </w:rPr>
              <w:t>Vodenje prometa</w:t>
            </w:r>
          </w:p>
        </w:tc>
        <w:tc>
          <w:tcPr>
            <w:tcW w:w="803" w:type="dxa"/>
            <w:vAlign w:val="bottom"/>
          </w:tcPr>
          <w:p w14:paraId="58DC9E5D" w14:textId="2B99A842" w:rsidR="002E7F22" w:rsidRPr="00FD1930" w:rsidRDefault="002E7F22" w:rsidP="002E7F22">
            <w:pPr>
              <w:jc w:val="left"/>
              <w:rPr>
                <w:rFonts w:ascii="Calibri" w:hAnsi="Calibri" w:cs="Calibri"/>
                <w:color w:val="000000"/>
                <w:szCs w:val="22"/>
              </w:rPr>
            </w:pPr>
            <w:r w:rsidRPr="00FD1930">
              <w:rPr>
                <w:rFonts w:ascii="Calibri" w:hAnsi="Calibri" w:cs="Calibri"/>
                <w:color w:val="000000"/>
                <w:szCs w:val="22"/>
              </w:rPr>
              <w:t>(+)</w:t>
            </w:r>
          </w:p>
        </w:tc>
        <w:tc>
          <w:tcPr>
            <w:tcW w:w="859" w:type="dxa"/>
            <w:vAlign w:val="bottom"/>
          </w:tcPr>
          <w:p w14:paraId="33E7B1C9" w14:textId="69BFD9E1" w:rsidR="002E7F22" w:rsidRPr="00FD1930" w:rsidRDefault="002E7F22" w:rsidP="002E7F22">
            <w:pPr>
              <w:jc w:val="left"/>
              <w:rPr>
                <w:rFonts w:ascii="Calibri" w:hAnsi="Calibri" w:cs="Calibri"/>
                <w:color w:val="000000"/>
                <w:szCs w:val="22"/>
              </w:rPr>
            </w:pPr>
            <w:r w:rsidRPr="00FD1930">
              <w:rPr>
                <w:rFonts w:ascii="Calibri" w:hAnsi="Calibri" w:cs="Calibri"/>
                <w:color w:val="000000"/>
                <w:szCs w:val="22"/>
              </w:rPr>
              <w:t>+</w:t>
            </w:r>
          </w:p>
        </w:tc>
        <w:tc>
          <w:tcPr>
            <w:tcW w:w="953" w:type="dxa"/>
            <w:shd w:val="clear" w:color="auto" w:fill="auto"/>
            <w:noWrap/>
            <w:vAlign w:val="bottom"/>
          </w:tcPr>
          <w:p w14:paraId="7CFD2B32" w14:textId="12CE13CF" w:rsidR="002E7F22" w:rsidRPr="00FD1930" w:rsidRDefault="002E7F22" w:rsidP="002E7F22">
            <w:pPr>
              <w:jc w:val="left"/>
              <w:rPr>
                <w:rFonts w:ascii="Calibri" w:hAnsi="Calibri" w:cs="Calibri"/>
                <w:color w:val="000000"/>
                <w:szCs w:val="22"/>
              </w:rPr>
            </w:pPr>
          </w:p>
        </w:tc>
        <w:tc>
          <w:tcPr>
            <w:tcW w:w="1768" w:type="dxa"/>
            <w:shd w:val="clear" w:color="auto" w:fill="auto"/>
            <w:noWrap/>
            <w:vAlign w:val="bottom"/>
            <w:hideMark/>
          </w:tcPr>
          <w:p w14:paraId="176F0F82" w14:textId="0FF45983" w:rsidR="002E7F22" w:rsidRPr="00FD1930" w:rsidRDefault="002E7F22" w:rsidP="002E7F22">
            <w:pPr>
              <w:jc w:val="left"/>
              <w:rPr>
                <w:rFonts w:ascii="Calibri" w:hAnsi="Calibri" w:cs="Calibri"/>
                <w:color w:val="000000"/>
                <w:szCs w:val="22"/>
              </w:rPr>
            </w:pPr>
            <w:r>
              <w:rPr>
                <w:rFonts w:ascii="Calibri" w:hAnsi="Calibri" w:cs="Calibri"/>
                <w:color w:val="000000"/>
                <w:szCs w:val="22"/>
              </w:rPr>
              <w:t>(</w:t>
            </w:r>
            <w:r w:rsidRPr="00FD1930">
              <w:rPr>
                <w:rFonts w:ascii="Calibri" w:hAnsi="Calibri" w:cs="Calibri"/>
                <w:color w:val="000000"/>
                <w:szCs w:val="22"/>
              </w:rPr>
              <w:t>+)</w:t>
            </w:r>
          </w:p>
        </w:tc>
        <w:tc>
          <w:tcPr>
            <w:tcW w:w="1294" w:type="dxa"/>
            <w:shd w:val="clear" w:color="auto" w:fill="auto"/>
            <w:noWrap/>
            <w:vAlign w:val="bottom"/>
            <w:hideMark/>
          </w:tcPr>
          <w:p w14:paraId="1AB2A8E6" w14:textId="77777777" w:rsidR="002E7F22" w:rsidRPr="00FD1930" w:rsidRDefault="002E7F22" w:rsidP="002E7F22">
            <w:pPr>
              <w:jc w:val="left"/>
              <w:rPr>
                <w:rFonts w:ascii="Calibri" w:hAnsi="Calibri" w:cs="Calibri"/>
                <w:color w:val="000000"/>
                <w:szCs w:val="22"/>
              </w:rPr>
            </w:pPr>
            <w:r w:rsidRPr="00FD1930">
              <w:rPr>
                <w:rFonts w:ascii="Calibri" w:hAnsi="Calibri" w:cs="Calibri"/>
                <w:color w:val="000000"/>
                <w:szCs w:val="22"/>
              </w:rPr>
              <w:t>+</w:t>
            </w:r>
          </w:p>
        </w:tc>
      </w:tr>
      <w:tr w:rsidR="002E7F22" w:rsidRPr="00FD1930" w14:paraId="4189BA20" w14:textId="77777777" w:rsidTr="00A947DE">
        <w:trPr>
          <w:trHeight w:val="300"/>
        </w:trPr>
        <w:tc>
          <w:tcPr>
            <w:tcW w:w="2968" w:type="dxa"/>
            <w:gridSpan w:val="2"/>
            <w:shd w:val="clear" w:color="auto" w:fill="auto"/>
            <w:noWrap/>
            <w:vAlign w:val="center"/>
            <w:hideMark/>
          </w:tcPr>
          <w:p w14:paraId="380A8213" w14:textId="41BCAC12" w:rsidR="002E7F22" w:rsidRPr="00FD1930" w:rsidRDefault="002E7F22" w:rsidP="002E7F22">
            <w:pPr>
              <w:rPr>
                <w:rFonts w:cs="Arial"/>
                <w:color w:val="000000"/>
                <w:sz w:val="20"/>
              </w:rPr>
            </w:pPr>
            <w:r>
              <w:rPr>
                <w:rFonts w:cs="Arial"/>
                <w:color w:val="000000"/>
                <w:sz w:val="20"/>
                <w:szCs w:val="22"/>
              </w:rPr>
              <w:t>Analiza prometne učinkovitosti</w:t>
            </w:r>
          </w:p>
        </w:tc>
        <w:tc>
          <w:tcPr>
            <w:tcW w:w="803" w:type="dxa"/>
            <w:vAlign w:val="bottom"/>
          </w:tcPr>
          <w:p w14:paraId="77E6E406" w14:textId="40D8B9D4" w:rsidR="002E7F22" w:rsidRPr="00FD1930" w:rsidRDefault="002E7F22" w:rsidP="002E7F22">
            <w:pPr>
              <w:jc w:val="left"/>
              <w:rPr>
                <w:rFonts w:ascii="Calibri" w:hAnsi="Calibri" w:cs="Calibri"/>
                <w:color w:val="000000"/>
                <w:szCs w:val="22"/>
              </w:rPr>
            </w:pPr>
            <w:r w:rsidRPr="00FD1930">
              <w:rPr>
                <w:rFonts w:ascii="Calibri" w:hAnsi="Calibri" w:cs="Calibri"/>
                <w:color w:val="000000"/>
                <w:szCs w:val="22"/>
              </w:rPr>
              <w:t>+</w:t>
            </w:r>
          </w:p>
        </w:tc>
        <w:tc>
          <w:tcPr>
            <w:tcW w:w="859" w:type="dxa"/>
            <w:vAlign w:val="bottom"/>
          </w:tcPr>
          <w:p w14:paraId="379B6152" w14:textId="00168920" w:rsidR="002E7F22" w:rsidRPr="00FD1930" w:rsidRDefault="002E7F22" w:rsidP="002E7F22">
            <w:pPr>
              <w:jc w:val="left"/>
              <w:rPr>
                <w:rFonts w:ascii="Calibri" w:hAnsi="Calibri" w:cs="Calibri"/>
                <w:color w:val="000000"/>
                <w:szCs w:val="22"/>
              </w:rPr>
            </w:pPr>
            <w:r w:rsidRPr="00FD1930">
              <w:rPr>
                <w:rFonts w:ascii="Calibri" w:hAnsi="Calibri" w:cs="Calibri"/>
                <w:color w:val="000000"/>
                <w:szCs w:val="22"/>
              </w:rPr>
              <w:t>+</w:t>
            </w:r>
          </w:p>
        </w:tc>
        <w:tc>
          <w:tcPr>
            <w:tcW w:w="953" w:type="dxa"/>
            <w:shd w:val="clear" w:color="auto" w:fill="auto"/>
            <w:noWrap/>
            <w:vAlign w:val="bottom"/>
          </w:tcPr>
          <w:p w14:paraId="062CEFAB" w14:textId="3A57253B" w:rsidR="002E7F22" w:rsidRPr="00FD1930" w:rsidRDefault="002E7F22" w:rsidP="002E7F22">
            <w:pPr>
              <w:jc w:val="left"/>
              <w:rPr>
                <w:rFonts w:ascii="Calibri" w:hAnsi="Calibri" w:cs="Calibri"/>
                <w:color w:val="000000"/>
                <w:szCs w:val="22"/>
              </w:rPr>
            </w:pPr>
            <w:r>
              <w:rPr>
                <w:rFonts w:ascii="Calibri" w:hAnsi="Calibri" w:cs="Calibri"/>
                <w:color w:val="000000"/>
                <w:szCs w:val="22"/>
              </w:rPr>
              <w:t>+</w:t>
            </w:r>
          </w:p>
        </w:tc>
        <w:tc>
          <w:tcPr>
            <w:tcW w:w="1768" w:type="dxa"/>
            <w:shd w:val="clear" w:color="auto" w:fill="auto"/>
            <w:noWrap/>
            <w:vAlign w:val="bottom"/>
            <w:hideMark/>
          </w:tcPr>
          <w:p w14:paraId="04F321A8" w14:textId="2A501302" w:rsidR="002E7F22" w:rsidRPr="00FD1930" w:rsidRDefault="002E7F22" w:rsidP="002E7F22">
            <w:pPr>
              <w:jc w:val="left"/>
              <w:rPr>
                <w:rFonts w:ascii="Calibri" w:hAnsi="Calibri" w:cs="Calibri"/>
                <w:color w:val="000000"/>
                <w:szCs w:val="22"/>
              </w:rPr>
            </w:pPr>
            <w:r w:rsidRPr="00FD1930">
              <w:rPr>
                <w:rFonts w:ascii="Calibri" w:hAnsi="Calibri" w:cs="Calibri"/>
                <w:color w:val="000000"/>
                <w:szCs w:val="22"/>
              </w:rPr>
              <w:t>(+)</w:t>
            </w:r>
          </w:p>
        </w:tc>
        <w:tc>
          <w:tcPr>
            <w:tcW w:w="1294" w:type="dxa"/>
            <w:shd w:val="clear" w:color="auto" w:fill="auto"/>
            <w:noWrap/>
            <w:vAlign w:val="bottom"/>
            <w:hideMark/>
          </w:tcPr>
          <w:p w14:paraId="7E5ED5C9" w14:textId="77777777" w:rsidR="002E7F22" w:rsidRPr="00FD1930" w:rsidRDefault="002E7F22" w:rsidP="002E7F22">
            <w:pPr>
              <w:jc w:val="left"/>
              <w:rPr>
                <w:rFonts w:ascii="Calibri" w:hAnsi="Calibri" w:cs="Calibri"/>
                <w:color w:val="000000"/>
                <w:szCs w:val="22"/>
              </w:rPr>
            </w:pPr>
            <w:r w:rsidRPr="00FD1930">
              <w:rPr>
                <w:rFonts w:ascii="Calibri" w:hAnsi="Calibri" w:cs="Calibri"/>
                <w:color w:val="000000"/>
                <w:szCs w:val="22"/>
              </w:rPr>
              <w:t>+</w:t>
            </w:r>
          </w:p>
        </w:tc>
      </w:tr>
      <w:tr w:rsidR="002E7F22" w:rsidRPr="00FD1930" w14:paraId="06FEF187" w14:textId="77777777" w:rsidTr="00A947DE">
        <w:trPr>
          <w:trHeight w:val="300"/>
        </w:trPr>
        <w:tc>
          <w:tcPr>
            <w:tcW w:w="2968" w:type="dxa"/>
            <w:gridSpan w:val="2"/>
            <w:shd w:val="clear" w:color="auto" w:fill="auto"/>
            <w:noWrap/>
            <w:vAlign w:val="center"/>
            <w:hideMark/>
          </w:tcPr>
          <w:p w14:paraId="5BB636B7" w14:textId="51CE5242" w:rsidR="002E7F22" w:rsidRPr="00FD1930" w:rsidRDefault="002E7F22" w:rsidP="00EE19C8">
            <w:pPr>
              <w:jc w:val="left"/>
              <w:rPr>
                <w:rFonts w:cs="Arial"/>
                <w:color w:val="000000"/>
                <w:sz w:val="20"/>
              </w:rPr>
            </w:pPr>
            <w:r>
              <w:rPr>
                <w:rFonts w:cs="Arial"/>
                <w:color w:val="000000"/>
                <w:sz w:val="20"/>
              </w:rPr>
              <w:t>Analiza ekonomske učinkovitosti</w:t>
            </w:r>
          </w:p>
        </w:tc>
        <w:tc>
          <w:tcPr>
            <w:tcW w:w="803" w:type="dxa"/>
            <w:vAlign w:val="bottom"/>
          </w:tcPr>
          <w:p w14:paraId="347C03B3" w14:textId="555DD4CA" w:rsidR="002E7F22" w:rsidRPr="00FD1930" w:rsidRDefault="002E7F22" w:rsidP="002E7F22">
            <w:pPr>
              <w:jc w:val="left"/>
              <w:rPr>
                <w:rFonts w:ascii="Calibri" w:hAnsi="Calibri" w:cs="Calibri"/>
                <w:color w:val="000000"/>
                <w:szCs w:val="22"/>
              </w:rPr>
            </w:pPr>
            <w:r w:rsidRPr="00FD1930">
              <w:rPr>
                <w:rFonts w:ascii="Calibri" w:hAnsi="Calibri" w:cs="Calibri"/>
                <w:color w:val="000000"/>
                <w:szCs w:val="22"/>
              </w:rPr>
              <w:t>+</w:t>
            </w:r>
          </w:p>
        </w:tc>
        <w:tc>
          <w:tcPr>
            <w:tcW w:w="859" w:type="dxa"/>
            <w:vAlign w:val="bottom"/>
          </w:tcPr>
          <w:p w14:paraId="6AA22E5A" w14:textId="7B9731D1" w:rsidR="002E7F22" w:rsidRPr="00FD1930" w:rsidRDefault="002E7F22" w:rsidP="002E7F22">
            <w:pPr>
              <w:jc w:val="left"/>
              <w:rPr>
                <w:rFonts w:ascii="Calibri" w:hAnsi="Calibri" w:cs="Calibri"/>
                <w:color w:val="000000"/>
                <w:szCs w:val="22"/>
              </w:rPr>
            </w:pPr>
            <w:r w:rsidRPr="00FD1930">
              <w:rPr>
                <w:rFonts w:ascii="Calibri" w:hAnsi="Calibri" w:cs="Calibri"/>
                <w:color w:val="000000"/>
                <w:szCs w:val="22"/>
              </w:rPr>
              <w:t> </w:t>
            </w:r>
          </w:p>
        </w:tc>
        <w:tc>
          <w:tcPr>
            <w:tcW w:w="953" w:type="dxa"/>
            <w:shd w:val="clear" w:color="auto" w:fill="auto"/>
            <w:noWrap/>
            <w:vAlign w:val="bottom"/>
          </w:tcPr>
          <w:p w14:paraId="785DE331" w14:textId="3C3C219A" w:rsidR="002E7F22" w:rsidRPr="00FD1930" w:rsidRDefault="002E7F22" w:rsidP="002E7F22">
            <w:pPr>
              <w:jc w:val="left"/>
              <w:rPr>
                <w:rFonts w:ascii="Calibri" w:hAnsi="Calibri" w:cs="Calibri"/>
                <w:color w:val="000000"/>
                <w:szCs w:val="22"/>
              </w:rPr>
            </w:pPr>
            <w:r>
              <w:rPr>
                <w:rFonts w:ascii="Calibri" w:hAnsi="Calibri" w:cs="Calibri"/>
                <w:color w:val="000000"/>
                <w:szCs w:val="22"/>
              </w:rPr>
              <w:t>+</w:t>
            </w:r>
          </w:p>
        </w:tc>
        <w:tc>
          <w:tcPr>
            <w:tcW w:w="1768" w:type="dxa"/>
            <w:shd w:val="clear" w:color="auto" w:fill="auto"/>
            <w:noWrap/>
            <w:vAlign w:val="bottom"/>
            <w:hideMark/>
          </w:tcPr>
          <w:p w14:paraId="44E1D167" w14:textId="77777777" w:rsidR="002E7F22" w:rsidRPr="00FD1930" w:rsidRDefault="002E7F22" w:rsidP="002E7F22">
            <w:pPr>
              <w:jc w:val="left"/>
              <w:rPr>
                <w:rFonts w:ascii="Calibri" w:hAnsi="Calibri" w:cs="Calibri"/>
                <w:color w:val="000000"/>
                <w:szCs w:val="22"/>
              </w:rPr>
            </w:pPr>
            <w:r w:rsidRPr="00FD1930">
              <w:rPr>
                <w:rFonts w:ascii="Calibri" w:hAnsi="Calibri" w:cs="Calibri"/>
                <w:color w:val="000000"/>
                <w:szCs w:val="22"/>
              </w:rPr>
              <w:t> +</w:t>
            </w:r>
          </w:p>
        </w:tc>
        <w:tc>
          <w:tcPr>
            <w:tcW w:w="1294" w:type="dxa"/>
            <w:shd w:val="clear" w:color="auto" w:fill="auto"/>
            <w:noWrap/>
            <w:vAlign w:val="bottom"/>
            <w:hideMark/>
          </w:tcPr>
          <w:p w14:paraId="262B26F9" w14:textId="77777777" w:rsidR="002E7F22" w:rsidRPr="00FD1930" w:rsidRDefault="002E7F22" w:rsidP="002E7F22">
            <w:pPr>
              <w:jc w:val="left"/>
              <w:rPr>
                <w:rFonts w:ascii="Calibri" w:hAnsi="Calibri" w:cs="Calibri"/>
                <w:color w:val="000000"/>
                <w:szCs w:val="22"/>
              </w:rPr>
            </w:pPr>
            <w:r w:rsidRPr="00FD1930">
              <w:rPr>
                <w:rFonts w:ascii="Calibri" w:hAnsi="Calibri" w:cs="Calibri"/>
                <w:color w:val="000000"/>
                <w:szCs w:val="22"/>
              </w:rPr>
              <w:t>+</w:t>
            </w:r>
          </w:p>
        </w:tc>
      </w:tr>
    </w:tbl>
    <w:p w14:paraId="5168F78F" w14:textId="77777777" w:rsidR="00FD1930" w:rsidRDefault="00FD1930" w:rsidP="00FD1930">
      <w:pPr>
        <w:ind w:left="360"/>
      </w:pPr>
    </w:p>
    <w:p w14:paraId="558B9273" w14:textId="2358A8DD" w:rsidR="00125F62" w:rsidRDefault="00125F62" w:rsidP="00A947DE">
      <w:pPr>
        <w:pStyle w:val="Odstavekseznama"/>
        <w:numPr>
          <w:ilvl w:val="0"/>
          <w:numId w:val="69"/>
        </w:numPr>
      </w:pPr>
      <w:r w:rsidRPr="00FD1930">
        <w:t>V primeru, da se v študiji preverja učinkovitost ukrepov prometne politike</w:t>
      </w:r>
      <w:r>
        <w:t>,</w:t>
      </w:r>
      <w:r w:rsidRPr="00FD1930">
        <w:t xml:space="preserve"> je treba preveriti njihovo prometno in ekonomsko učinkovitost.</w:t>
      </w:r>
    </w:p>
    <w:p w14:paraId="1B52EBF9" w14:textId="77777777" w:rsidR="00125F62" w:rsidRPr="00FD1930" w:rsidRDefault="00125F62" w:rsidP="00A947DE">
      <w:pPr>
        <w:pStyle w:val="Odstavekseznama"/>
        <w:ind w:left="720" w:firstLine="0"/>
      </w:pPr>
    </w:p>
    <w:p w14:paraId="12B000B9" w14:textId="77777777" w:rsidR="00125F62" w:rsidRPr="00FD1930" w:rsidRDefault="00125F62" w:rsidP="00A947DE">
      <w:pPr>
        <w:pStyle w:val="Odstavekseznama"/>
        <w:numPr>
          <w:ilvl w:val="0"/>
          <w:numId w:val="69"/>
        </w:numPr>
      </w:pPr>
      <w:r w:rsidRPr="00FD1930">
        <w:t>V primeru, da se v študiji preverja oz. načrtuje sprememba vodenja prometa, je treba izvesti    načrtovanje podsistemov infrastruktura in vozila in načrt vodenja prometa ter preveriti prometno učinkovitost.</w:t>
      </w:r>
    </w:p>
    <w:p w14:paraId="05186305" w14:textId="77777777" w:rsidR="00125F62" w:rsidRPr="00FD1930" w:rsidRDefault="00125F62" w:rsidP="00125F62">
      <w:pPr>
        <w:ind w:left="567" w:firstLine="138"/>
      </w:pPr>
    </w:p>
    <w:p w14:paraId="2BC0562E" w14:textId="2521947A" w:rsidR="00343825" w:rsidRPr="00FD1930" w:rsidRDefault="00343825" w:rsidP="00A947DE">
      <w:pPr>
        <w:pStyle w:val="Odstavekseznama"/>
        <w:numPr>
          <w:ilvl w:val="0"/>
          <w:numId w:val="69"/>
        </w:numPr>
      </w:pPr>
      <w:r w:rsidRPr="00FD1930">
        <w:t>V primeru, da je predvidena zgolj obnova</w:t>
      </w:r>
      <w:r w:rsidR="00110189">
        <w:t>,</w:t>
      </w:r>
      <w:r w:rsidR="00B45465">
        <w:t xml:space="preserve"> </w:t>
      </w:r>
      <w:r w:rsidRPr="00FD1930">
        <w:t>je treba izdelati zgolj načrtovanje</w:t>
      </w:r>
      <w:r w:rsidR="001A742B" w:rsidRPr="00FD1930">
        <w:t xml:space="preserve"> infrastrukturnega podsistema.</w:t>
      </w:r>
    </w:p>
    <w:p w14:paraId="0CB6EDF1" w14:textId="77777777" w:rsidR="00343825" w:rsidRPr="00FD1930" w:rsidRDefault="00343825" w:rsidP="00343825">
      <w:pPr>
        <w:pStyle w:val="Odstavekseznama"/>
        <w:ind w:left="720" w:firstLine="0"/>
      </w:pPr>
    </w:p>
    <w:p w14:paraId="60D2F81D" w14:textId="3ED47688" w:rsidR="00343825" w:rsidRPr="00FD1930" w:rsidRDefault="001A742B" w:rsidP="00A947DE">
      <w:pPr>
        <w:pStyle w:val="Odstavekseznama"/>
        <w:numPr>
          <w:ilvl w:val="0"/>
          <w:numId w:val="69"/>
        </w:numPr>
      </w:pPr>
      <w:r w:rsidRPr="00FD1930">
        <w:t>Načrtovanje infrastrukturnega podsistema</w:t>
      </w:r>
      <w:r w:rsidR="00343825" w:rsidRPr="00FD1930">
        <w:t xml:space="preserve"> je potrebno tudi pri nadgradnji, poleg tega pa je včasih </w:t>
      </w:r>
      <w:r w:rsidR="00110189">
        <w:t xml:space="preserve">treba </w:t>
      </w:r>
      <w:r w:rsidR="00343825" w:rsidRPr="00FD1930">
        <w:t xml:space="preserve">preveriti </w:t>
      </w:r>
      <w:r w:rsidR="00110189">
        <w:t xml:space="preserve">tudi </w:t>
      </w:r>
      <w:r w:rsidR="00343825" w:rsidRPr="00FD1930">
        <w:t xml:space="preserve">ustreznost </w:t>
      </w:r>
      <w:r w:rsidRPr="00FD1930">
        <w:t xml:space="preserve">podsistema Energija in </w:t>
      </w:r>
      <w:r w:rsidR="00343825" w:rsidRPr="00FD1930">
        <w:t xml:space="preserve">vodenja prometa na postajah, ter po potrebi razširiti postaje z dodatnimi tiri. V nekaterih primerih se v nadgradnjo </w:t>
      </w:r>
      <w:proofErr w:type="gramStart"/>
      <w:r w:rsidR="00343825" w:rsidRPr="00FD1930">
        <w:t>vključi</w:t>
      </w:r>
      <w:proofErr w:type="gramEnd"/>
      <w:r w:rsidR="00343825" w:rsidRPr="00FD1930">
        <w:t xml:space="preserve"> tudi protihrupne ukrepe.</w:t>
      </w:r>
    </w:p>
    <w:p w14:paraId="188547E7" w14:textId="77777777" w:rsidR="00343825" w:rsidRPr="00FD1930" w:rsidRDefault="00343825" w:rsidP="00343825"/>
    <w:p w14:paraId="4C243AD0" w14:textId="0BC77A71" w:rsidR="00343825" w:rsidRPr="00FD1930" w:rsidRDefault="00343825" w:rsidP="00A947DE">
      <w:pPr>
        <w:pStyle w:val="Odstavekseznama"/>
        <w:numPr>
          <w:ilvl w:val="0"/>
          <w:numId w:val="69"/>
        </w:numPr>
      </w:pPr>
      <w:r w:rsidRPr="00FD1930">
        <w:t xml:space="preserve">Pri novogradnjah je treba izvesti vse </w:t>
      </w:r>
      <w:proofErr w:type="gramStart"/>
      <w:r w:rsidRPr="00FD1930">
        <w:t>aktivnosti</w:t>
      </w:r>
      <w:proofErr w:type="gramEnd"/>
      <w:r w:rsidRPr="00FD1930">
        <w:t xml:space="preserve"> načrtovanja</w:t>
      </w:r>
      <w:r w:rsidR="001A742B" w:rsidRPr="00FD1930">
        <w:t xml:space="preserve"> vseh podsistemov</w:t>
      </w:r>
      <w:r w:rsidRPr="00FD1930">
        <w:t xml:space="preserve">, preveriti vodenje prometa in izvesti tudi analizo prometne in ekonomske učinkovitosti. </w:t>
      </w:r>
    </w:p>
    <w:p w14:paraId="385DF4FB" w14:textId="349D77E6" w:rsidR="00B45F64" w:rsidRPr="00FD1930" w:rsidRDefault="00B45F64" w:rsidP="00DC638B"/>
    <w:p w14:paraId="4722CBC0" w14:textId="3714E1BF" w:rsidR="00B45F64" w:rsidRPr="00FD1930" w:rsidRDefault="001B6016" w:rsidP="0054128F">
      <w:pPr>
        <w:ind w:left="360"/>
      </w:pPr>
      <w:r w:rsidRPr="00FD1930">
        <w:t>Kadar</w:t>
      </w:r>
      <w:r w:rsidR="00B45F64" w:rsidRPr="00FD1930">
        <w:t xml:space="preserve"> študija vključuje različne vrste ukrepov, npr. novogradnje in ukrepe prometne politike, je treba izvesti </w:t>
      </w:r>
      <w:proofErr w:type="gramStart"/>
      <w:r w:rsidR="00B45F64" w:rsidRPr="00FD1930">
        <w:t>aktivnosti</w:t>
      </w:r>
      <w:proofErr w:type="gramEnd"/>
      <w:r w:rsidR="00B45F64" w:rsidRPr="00FD1930">
        <w:t>, ki pokrivajo vse vrste ukrepov.</w:t>
      </w:r>
    </w:p>
    <w:p w14:paraId="6B44BCA8" w14:textId="1B38AE41" w:rsidR="00B45F64" w:rsidRPr="00FD1930" w:rsidRDefault="00B45F64" w:rsidP="00654E3A">
      <w:pPr>
        <w:ind w:left="567" w:firstLine="138"/>
      </w:pPr>
    </w:p>
    <w:p w14:paraId="6881A643" w14:textId="73C1DF8D" w:rsidR="00FD1930" w:rsidRDefault="00FD1930">
      <w:pPr>
        <w:spacing w:after="160" w:line="259" w:lineRule="auto"/>
        <w:jc w:val="left"/>
      </w:pPr>
      <w:r>
        <w:br w:type="page"/>
      </w:r>
    </w:p>
    <w:p w14:paraId="3A96EFB6" w14:textId="6B8601B1" w:rsidR="00654E3A" w:rsidRPr="00FD1930" w:rsidRDefault="00B45F64" w:rsidP="00654E3A">
      <w:r w:rsidRPr="00FD1930">
        <w:lastRenderedPageBreak/>
        <w:tab/>
      </w:r>
    </w:p>
    <w:p w14:paraId="0FA24D8E" w14:textId="57C621AE" w:rsidR="00F71F3A" w:rsidRPr="00FD1930" w:rsidRDefault="00F71F3A" w:rsidP="00F71F3A">
      <w:pPr>
        <w:pStyle w:val="Naslov2"/>
      </w:pPr>
      <w:bookmarkStart w:id="5" w:name="_Toc118362226"/>
      <w:r w:rsidRPr="00FD1930">
        <w:t>P</w:t>
      </w:r>
      <w:r w:rsidR="00E67F0B" w:rsidRPr="00FD1930">
        <w:t>odatki</w:t>
      </w:r>
      <w:r w:rsidR="0015137D" w:rsidRPr="00FD1930">
        <w:t xml:space="preserve"> </w:t>
      </w:r>
      <w:r w:rsidRPr="00FD1930">
        <w:t xml:space="preserve">za posamezne vrste analiz </w:t>
      </w:r>
      <w:r w:rsidR="00303951" w:rsidRPr="00FD1930">
        <w:t xml:space="preserve">po </w:t>
      </w:r>
      <w:proofErr w:type="gramStart"/>
      <w:r w:rsidRPr="00FD1930">
        <w:t>aktivnosti</w:t>
      </w:r>
      <w:r w:rsidR="00303951" w:rsidRPr="00FD1930">
        <w:t>h</w:t>
      </w:r>
      <w:bookmarkEnd w:id="5"/>
      <w:proofErr w:type="gramEnd"/>
    </w:p>
    <w:p w14:paraId="6085F8A1" w14:textId="40F97C49" w:rsidR="00F71F3A" w:rsidRPr="00FD1930" w:rsidRDefault="00F71F3A" w:rsidP="006C2629">
      <w:pPr>
        <w:pStyle w:val="Brezrazmikov"/>
      </w:pPr>
      <w:r w:rsidRPr="00FD1930">
        <w:t xml:space="preserve">Za </w:t>
      </w:r>
      <w:r w:rsidR="00303951" w:rsidRPr="00FD1930">
        <w:t xml:space="preserve">potrebe izvedbe </w:t>
      </w:r>
      <w:r w:rsidR="007E1520">
        <w:t xml:space="preserve">analize prometne in </w:t>
      </w:r>
      <w:r w:rsidR="00303951" w:rsidRPr="00FD1930">
        <w:t>ekonomske</w:t>
      </w:r>
      <w:r w:rsidR="007E1520">
        <w:t xml:space="preserve"> učinkovitosti</w:t>
      </w:r>
      <w:r w:rsidR="00303951" w:rsidRPr="00FD1930">
        <w:t xml:space="preserve"> analize in prome</w:t>
      </w:r>
      <w:r w:rsidR="00110189">
        <w:t xml:space="preserve">tne varnosti (RSIA) je treba </w:t>
      </w:r>
      <w:r w:rsidR="00303951" w:rsidRPr="00FD1930">
        <w:t>pridobiti različne podatke (preglednici 3.</w:t>
      </w:r>
      <w:r w:rsidR="004074F4">
        <w:t>3</w:t>
      </w:r>
      <w:r w:rsidR="00303951" w:rsidRPr="00FD1930">
        <w:t xml:space="preserve"> in 3.</w:t>
      </w:r>
      <w:r w:rsidR="004074F4">
        <w:t>4</w:t>
      </w:r>
      <w:r w:rsidR="00303951" w:rsidRPr="00FD1930">
        <w:t>)</w:t>
      </w:r>
      <w:r w:rsidR="00E67F0B" w:rsidRPr="00FD1930">
        <w:t xml:space="preserve">, ki jih dobimo </w:t>
      </w:r>
      <w:r w:rsidR="00DC7E3B">
        <w:t>ali</w:t>
      </w:r>
      <w:r w:rsidR="00DC7E3B" w:rsidRPr="00FD1930">
        <w:t xml:space="preserve"> </w:t>
      </w:r>
      <w:r w:rsidR="00E67F0B" w:rsidRPr="00FD1930">
        <w:t>s štetji</w:t>
      </w:r>
      <w:r w:rsidR="003B7D1C" w:rsidRPr="00FD1930">
        <w:t xml:space="preserve"> (za obstoječe stanje)</w:t>
      </w:r>
      <w:r w:rsidR="00E67F0B" w:rsidRPr="00FD1930">
        <w:t xml:space="preserve">, ali kot </w:t>
      </w:r>
      <w:r w:rsidR="00DC7E3B" w:rsidRPr="00FD1930">
        <w:t xml:space="preserve">rezultate </w:t>
      </w:r>
      <w:r w:rsidR="00E67F0B" w:rsidRPr="00FD1930">
        <w:t xml:space="preserve">napovedi s poenostavljenimi metodami ali različnimi modeli. Te podatke </w:t>
      </w:r>
      <w:r w:rsidR="00062058">
        <w:t>je treba pridobiti</w:t>
      </w:r>
      <w:r w:rsidR="00E67F0B" w:rsidRPr="00FD1930">
        <w:t xml:space="preserve"> </w:t>
      </w:r>
      <w:r w:rsidRPr="00FD1930">
        <w:t xml:space="preserve">za izhodiščno leto, plansko leto in </w:t>
      </w:r>
      <w:r w:rsidR="0080006A" w:rsidRPr="00FD1930">
        <w:t>morebitna</w:t>
      </w:r>
      <w:r w:rsidRPr="00FD1930">
        <w:t xml:space="preserve"> vmesna obdobja za vse v</w:t>
      </w:r>
      <w:r w:rsidR="003F7F4E" w:rsidRPr="00FD1930">
        <w:t>ariante oz. scenarije</w:t>
      </w:r>
      <w:r w:rsidR="00E67F0B" w:rsidRPr="00FD1930">
        <w:t>.</w:t>
      </w:r>
      <w:r w:rsidR="003F7F4E" w:rsidRPr="00FD1930">
        <w:t xml:space="preserve"> </w:t>
      </w:r>
    </w:p>
    <w:p w14:paraId="1E8F43B4" w14:textId="356DFEF9" w:rsidR="00367C33" w:rsidRPr="00FD1930" w:rsidRDefault="00367C33" w:rsidP="00367C33">
      <w:pPr>
        <w:pStyle w:val="Brezrazmikov"/>
      </w:pPr>
      <w:r w:rsidRPr="00FD1930">
        <w:t xml:space="preserve">Napoved prometa se izvede za več scenarijev </w:t>
      </w:r>
      <w:r w:rsidR="00DC7E3B" w:rsidRPr="00FD1930">
        <w:t>prihodnjega</w:t>
      </w:r>
      <w:r w:rsidRPr="00FD1930">
        <w:t xml:space="preserve"> povpraševanja in </w:t>
      </w:r>
      <w:r w:rsidR="00DC7E3B" w:rsidRPr="00FD1930">
        <w:t>prihodnje</w:t>
      </w:r>
      <w:r w:rsidRPr="00FD1930">
        <w:t xml:space="preserve"> ponudbe.</w:t>
      </w:r>
    </w:p>
    <w:p w14:paraId="79251313" w14:textId="79FEDF38" w:rsidR="00367C33" w:rsidRPr="00FD1930" w:rsidRDefault="00367C33" w:rsidP="00367C33">
      <w:pPr>
        <w:pStyle w:val="Brezrazmikov"/>
      </w:pPr>
      <w:r w:rsidRPr="00FD1930">
        <w:t xml:space="preserve">Pri uporabi modelov spremenljivega povpraševanja se preveri več scenarijev bodočega povpraševanja, kjer se kot vhodni podatek za izračun povečane generacije potovanj upošteva napoved bodoče namenske rabe prostora (ki jo dobimo od </w:t>
      </w:r>
      <w:r w:rsidR="00C04AF0">
        <w:rPr>
          <w:noProof/>
        </w:rPr>
        <w:t>pripravljavcev</w:t>
      </w:r>
      <w:r w:rsidR="00C04AF0" w:rsidRPr="00787D54">
        <w:rPr>
          <w:noProof/>
        </w:rPr>
        <w:t xml:space="preserve"> </w:t>
      </w:r>
      <w:r w:rsidR="00C04AF0">
        <w:rPr>
          <w:noProof/>
        </w:rPr>
        <w:t>prostorske dokumentacije in nosilcev urejanja prostora</w:t>
      </w:r>
      <w:r w:rsidRPr="00FD1930">
        <w:t xml:space="preserve"> oz. prostorskih načrtovalcev), in več scenarijev napovedi </w:t>
      </w:r>
      <w:proofErr w:type="gramStart"/>
      <w:r w:rsidRPr="00FD1930">
        <w:t>socialno-ekonomskih</w:t>
      </w:r>
      <w:proofErr w:type="gramEnd"/>
      <w:r w:rsidRPr="00FD1930">
        <w:t xml:space="preserve"> karakteristik populacije (rast dohodka, lastništva vozil, zaposlenosti). </w:t>
      </w:r>
    </w:p>
    <w:p w14:paraId="1E59B312" w14:textId="57DB5505" w:rsidR="00367C33" w:rsidRPr="00FD1930" w:rsidRDefault="00367C33" w:rsidP="00367C33">
      <w:pPr>
        <w:pStyle w:val="Brezrazmikov"/>
      </w:pPr>
      <w:r w:rsidRPr="00FD1930">
        <w:t xml:space="preserve">V scenarijih različne prometne ponudbe pa </w:t>
      </w:r>
      <w:r w:rsidR="00062058">
        <w:t xml:space="preserve">se </w:t>
      </w:r>
      <w:r w:rsidRPr="00FD1930">
        <w:t xml:space="preserve">poleg različnih infrastrukturnih ukrepov </w:t>
      </w:r>
      <w:r w:rsidR="00DC7E3B" w:rsidRPr="00FD1930">
        <w:t>kombinirajo</w:t>
      </w:r>
      <w:r w:rsidRPr="00FD1930">
        <w:t xml:space="preserve"> tudi različne ponudbe storitev javnega potniškega prometa in variante ukrepov prometne politike.</w:t>
      </w:r>
    </w:p>
    <w:p w14:paraId="7237740E" w14:textId="4E9360E7" w:rsidR="00367C33" w:rsidRPr="00FD1930" w:rsidRDefault="00367C33" w:rsidP="00367C33">
      <w:pPr>
        <w:pStyle w:val="Brezrazmikov"/>
      </w:pPr>
      <w:r w:rsidRPr="00FD1930">
        <w:t>Za potrebe</w:t>
      </w:r>
      <w:r w:rsidR="007E1520">
        <w:t xml:space="preserve"> analize</w:t>
      </w:r>
      <w:r w:rsidRPr="00FD1930">
        <w:t xml:space="preserve"> ekonomske </w:t>
      </w:r>
      <w:r w:rsidR="007E1520">
        <w:t>učinkovitosti</w:t>
      </w:r>
      <w:r w:rsidRPr="00FD1930">
        <w:t xml:space="preserve"> mora biti obvezno en scenarij, ki ne predvideva nobenih ukrepov oziroma ukrepe, ki bi bili izvedeni v vsakem primeru (t. i. primerjalno omrežje).</w:t>
      </w:r>
    </w:p>
    <w:p w14:paraId="513A91B8" w14:textId="19C3C7C8" w:rsidR="00343A7B" w:rsidRPr="00FD1930" w:rsidRDefault="00367C33" w:rsidP="00DC638B">
      <w:pPr>
        <w:pStyle w:val="Brezrazmikov"/>
      </w:pPr>
      <w:r w:rsidRPr="00FD1930">
        <w:t>Pri poenostavljenih metodah</w:t>
      </w:r>
      <w:r w:rsidR="00CE63FD">
        <w:t xml:space="preserve"> </w:t>
      </w:r>
      <w:r w:rsidRPr="00FD1930">
        <w:t>izvedemo napoved zgolj za en sce</w:t>
      </w:r>
      <w:r w:rsidR="00DC638B">
        <w:t>narij prometnega povpraševanja.</w:t>
      </w:r>
    </w:p>
    <w:p w14:paraId="70661E89" w14:textId="2275CEE6" w:rsidR="00343A7B" w:rsidRPr="00FD1930" w:rsidRDefault="00343A7B" w:rsidP="00062058">
      <w:pPr>
        <w:pStyle w:val="Napis"/>
      </w:pPr>
      <w:r w:rsidRPr="00FD1930">
        <w:t>Preglednica:</w:t>
      </w:r>
      <w:r w:rsidR="00B4457F">
        <w:t xml:space="preserve"> </w:t>
      </w:r>
      <w:r w:rsidRPr="00FD1930">
        <w:t>3.</w:t>
      </w:r>
      <w:r w:rsidR="004074F4">
        <w:t>3</w:t>
      </w:r>
      <w:r w:rsidR="00F83C3A" w:rsidRPr="00FD1930">
        <w:t xml:space="preserve"> </w:t>
      </w:r>
      <w:r w:rsidR="00367C33" w:rsidRPr="00FD1930">
        <w:t xml:space="preserve">Podatki za posamezne vrste analiz </w:t>
      </w:r>
      <w:r w:rsidR="00B45465">
        <w:t xml:space="preserve">po </w:t>
      </w:r>
      <w:proofErr w:type="gramStart"/>
      <w:r w:rsidR="00B45465">
        <w:t>aktivnostih</w:t>
      </w:r>
      <w:proofErr w:type="gramEnd"/>
      <w:r w:rsidR="00B45465">
        <w:t xml:space="preserve"> na področju cest</w:t>
      </w:r>
    </w:p>
    <w:tbl>
      <w:tblPr>
        <w:tblW w:w="9072" w:type="dxa"/>
        <w:tblInd w:w="562" w:type="dxa"/>
        <w:tblCellMar>
          <w:left w:w="70" w:type="dxa"/>
          <w:right w:w="70" w:type="dxa"/>
        </w:tblCellMar>
        <w:tblLook w:val="04A0" w:firstRow="1" w:lastRow="0" w:firstColumn="1" w:lastColumn="0" w:noHBand="0" w:noVBand="1"/>
      </w:tblPr>
      <w:tblGrid>
        <w:gridCol w:w="3080"/>
        <w:gridCol w:w="5992"/>
      </w:tblGrid>
      <w:tr w:rsidR="00F71F3A" w:rsidRPr="00FD1930" w14:paraId="71365144" w14:textId="77777777" w:rsidTr="006C2629">
        <w:trPr>
          <w:trHeight w:val="30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838C5" w14:textId="47819C58" w:rsidR="00F71F3A" w:rsidRPr="00FD1930" w:rsidRDefault="00F71F3A" w:rsidP="006D3A3D">
            <w:pPr>
              <w:rPr>
                <w:rFonts w:cs="Arial"/>
                <w:color w:val="000000"/>
                <w:sz w:val="20"/>
              </w:rPr>
            </w:pPr>
            <w:proofErr w:type="gramStart"/>
            <w:r w:rsidRPr="00FD1930">
              <w:rPr>
                <w:rFonts w:cs="Arial"/>
                <w:color w:val="000000"/>
                <w:sz w:val="20"/>
              </w:rPr>
              <w:t>AKTIVNOST</w:t>
            </w:r>
            <w:proofErr w:type="gramEnd"/>
          </w:p>
        </w:tc>
        <w:tc>
          <w:tcPr>
            <w:tcW w:w="5992" w:type="dxa"/>
            <w:tcBorders>
              <w:top w:val="single" w:sz="4" w:space="0" w:color="auto"/>
              <w:left w:val="nil"/>
              <w:bottom w:val="single" w:sz="4" w:space="0" w:color="auto"/>
              <w:right w:val="single" w:sz="4" w:space="0" w:color="auto"/>
            </w:tcBorders>
            <w:shd w:val="clear" w:color="auto" w:fill="auto"/>
            <w:noWrap/>
            <w:vAlign w:val="bottom"/>
          </w:tcPr>
          <w:p w14:paraId="11D69C49" w14:textId="26F7E729" w:rsidR="00F71F3A" w:rsidRPr="00FD1930" w:rsidRDefault="00F71F3A" w:rsidP="00E67F0B">
            <w:pPr>
              <w:jc w:val="left"/>
              <w:rPr>
                <w:rFonts w:ascii="Calibri" w:hAnsi="Calibri" w:cs="Calibri"/>
                <w:color w:val="000000"/>
                <w:szCs w:val="22"/>
              </w:rPr>
            </w:pPr>
            <w:r w:rsidRPr="00FD1930">
              <w:rPr>
                <w:rFonts w:ascii="Calibri" w:hAnsi="Calibri" w:cs="Calibri"/>
                <w:color w:val="000000"/>
                <w:szCs w:val="22"/>
              </w:rPr>
              <w:t xml:space="preserve">POTREBNI </w:t>
            </w:r>
            <w:r w:rsidR="00E67F0B" w:rsidRPr="00FD1930">
              <w:rPr>
                <w:rFonts w:ascii="Calibri" w:hAnsi="Calibri" w:cs="Calibri"/>
                <w:color w:val="000000"/>
                <w:szCs w:val="22"/>
              </w:rPr>
              <w:t xml:space="preserve">PODATKI </w:t>
            </w:r>
            <w:r w:rsidR="00343825" w:rsidRPr="00FD1930">
              <w:rPr>
                <w:rFonts w:ascii="Calibri" w:hAnsi="Calibri" w:cs="Calibri"/>
                <w:color w:val="000000"/>
                <w:szCs w:val="22"/>
              </w:rPr>
              <w:t xml:space="preserve">O PROMETU </w:t>
            </w:r>
            <w:r w:rsidR="00E67F0B" w:rsidRPr="00FD1930">
              <w:rPr>
                <w:rFonts w:ascii="Calibri" w:hAnsi="Calibri" w:cs="Calibri"/>
                <w:color w:val="000000"/>
                <w:szCs w:val="22"/>
              </w:rPr>
              <w:t>(REZULTATI NAPOVEDI)</w:t>
            </w:r>
          </w:p>
        </w:tc>
      </w:tr>
      <w:tr w:rsidR="00F71F3A" w:rsidRPr="00FD1930" w14:paraId="15FD36E7" w14:textId="77777777" w:rsidTr="006C2629">
        <w:trPr>
          <w:trHeight w:val="30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8991C" w14:textId="632E5FB5" w:rsidR="00F71F3A" w:rsidRPr="00FD1930" w:rsidRDefault="00B45F64" w:rsidP="006D3A3D">
            <w:pPr>
              <w:rPr>
                <w:rFonts w:cs="Arial"/>
                <w:color w:val="000000"/>
                <w:sz w:val="20"/>
              </w:rPr>
            </w:pPr>
            <w:r w:rsidRPr="00FD1930">
              <w:rPr>
                <w:rFonts w:cs="Arial"/>
                <w:color w:val="000000"/>
                <w:sz w:val="20"/>
              </w:rPr>
              <w:t xml:space="preserve">Načrtovanje </w:t>
            </w:r>
            <w:r w:rsidR="00F71F3A" w:rsidRPr="00FD1930">
              <w:rPr>
                <w:rFonts w:cs="Arial"/>
                <w:color w:val="000000"/>
                <w:sz w:val="20"/>
              </w:rPr>
              <w:t>elementov</w:t>
            </w:r>
          </w:p>
        </w:tc>
        <w:tc>
          <w:tcPr>
            <w:tcW w:w="5992" w:type="dxa"/>
            <w:tcBorders>
              <w:top w:val="single" w:sz="4" w:space="0" w:color="auto"/>
              <w:left w:val="nil"/>
              <w:bottom w:val="single" w:sz="4" w:space="0" w:color="auto"/>
              <w:right w:val="single" w:sz="4" w:space="0" w:color="auto"/>
            </w:tcBorders>
            <w:shd w:val="clear" w:color="auto" w:fill="auto"/>
            <w:noWrap/>
            <w:vAlign w:val="bottom"/>
            <w:hideMark/>
          </w:tcPr>
          <w:p w14:paraId="4F76A74E" w14:textId="77777777" w:rsidR="00F71F3A" w:rsidRPr="00FD1930" w:rsidRDefault="00F71F3A" w:rsidP="006D3A3D">
            <w:pPr>
              <w:jc w:val="left"/>
              <w:rPr>
                <w:rFonts w:ascii="Calibri" w:hAnsi="Calibri" w:cs="Calibri"/>
                <w:color w:val="000000"/>
                <w:szCs w:val="22"/>
              </w:rPr>
            </w:pPr>
            <w:r w:rsidRPr="00FD1930">
              <w:rPr>
                <w:rFonts w:ascii="Calibri" w:hAnsi="Calibri" w:cs="Calibri"/>
                <w:color w:val="000000"/>
                <w:szCs w:val="22"/>
              </w:rPr>
              <w:t> </w:t>
            </w:r>
          </w:p>
        </w:tc>
      </w:tr>
      <w:tr w:rsidR="00F71F3A" w:rsidRPr="00FD1930" w14:paraId="519CA224" w14:textId="77777777" w:rsidTr="006C2629">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2E2FEE0C" w14:textId="617B6104" w:rsidR="00F71F3A" w:rsidRPr="00FD1930" w:rsidRDefault="00F71F3A" w:rsidP="006D3A3D">
            <w:pPr>
              <w:ind w:firstLineChars="100" w:firstLine="200"/>
              <w:jc w:val="left"/>
              <w:rPr>
                <w:rFonts w:cs="Arial"/>
                <w:color w:val="000000"/>
                <w:sz w:val="20"/>
              </w:rPr>
            </w:pPr>
            <w:r w:rsidRPr="00FD1930">
              <w:rPr>
                <w:rFonts w:cs="Arial"/>
                <w:color w:val="000000"/>
                <w:sz w:val="20"/>
              </w:rPr>
              <w:t>Število pasov</w:t>
            </w:r>
            <w:r w:rsidR="00F83C3A" w:rsidRPr="00FD1930">
              <w:rPr>
                <w:rFonts w:cs="Arial"/>
                <w:color w:val="000000"/>
                <w:sz w:val="20"/>
              </w:rPr>
              <w:t xml:space="preserve"> na odseku</w:t>
            </w:r>
          </w:p>
        </w:tc>
        <w:tc>
          <w:tcPr>
            <w:tcW w:w="5992" w:type="dxa"/>
            <w:tcBorders>
              <w:top w:val="nil"/>
              <w:left w:val="nil"/>
              <w:bottom w:val="single" w:sz="4" w:space="0" w:color="auto"/>
              <w:right w:val="single" w:sz="4" w:space="0" w:color="auto"/>
            </w:tcBorders>
            <w:shd w:val="clear" w:color="auto" w:fill="auto"/>
            <w:noWrap/>
            <w:vAlign w:val="bottom"/>
            <w:hideMark/>
          </w:tcPr>
          <w:p w14:paraId="3DC04B0A" w14:textId="3048D545" w:rsidR="008B3BDC" w:rsidRPr="00FD1930" w:rsidRDefault="00F71F3A" w:rsidP="006D3A3D">
            <w:pPr>
              <w:jc w:val="left"/>
              <w:rPr>
                <w:rFonts w:ascii="Calibri" w:hAnsi="Calibri" w:cs="Calibri"/>
                <w:color w:val="000000"/>
                <w:szCs w:val="22"/>
              </w:rPr>
            </w:pPr>
            <w:r w:rsidRPr="00FD1930">
              <w:rPr>
                <w:rFonts w:ascii="Calibri" w:hAnsi="Calibri" w:cs="Calibri"/>
                <w:color w:val="000000"/>
                <w:szCs w:val="22"/>
              </w:rPr>
              <w:t>prometne obremenitve v urnih konicah po razredih vozil</w:t>
            </w:r>
            <w:r w:rsidR="00D4393D" w:rsidRPr="00FD1930">
              <w:rPr>
                <w:rFonts w:ascii="Calibri" w:hAnsi="Calibri" w:cs="Calibri"/>
                <w:color w:val="000000"/>
                <w:szCs w:val="22"/>
              </w:rPr>
              <w:t xml:space="preserve"> </w:t>
            </w:r>
            <w:r w:rsidR="00320075">
              <w:rPr>
                <w:rFonts w:ascii="Calibri" w:hAnsi="Calibri" w:cs="Calibri"/>
                <w:color w:val="000000"/>
                <w:szCs w:val="22"/>
              </w:rPr>
              <w:t xml:space="preserve">in PLDP </w:t>
            </w:r>
          </w:p>
          <w:p w14:paraId="7FCC09B0" w14:textId="4B8F8072" w:rsidR="00F71F3A" w:rsidRPr="00FD1930" w:rsidRDefault="00F71F3A" w:rsidP="006D3A3D">
            <w:pPr>
              <w:jc w:val="left"/>
              <w:rPr>
                <w:rFonts w:ascii="Calibri" w:hAnsi="Calibri" w:cs="Calibri"/>
                <w:color w:val="000000"/>
                <w:szCs w:val="22"/>
              </w:rPr>
            </w:pPr>
          </w:p>
        </w:tc>
      </w:tr>
      <w:tr w:rsidR="00F71F3A" w:rsidRPr="00FD1930" w14:paraId="06467717" w14:textId="77777777" w:rsidTr="006C2629">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01052D01" w14:textId="34FC6BB3" w:rsidR="00F71F3A" w:rsidRPr="00FD1930" w:rsidRDefault="00F71F3A" w:rsidP="006D3A3D">
            <w:pPr>
              <w:ind w:firstLineChars="100" w:firstLine="200"/>
              <w:jc w:val="left"/>
              <w:rPr>
                <w:rFonts w:cs="Arial"/>
                <w:color w:val="000000"/>
                <w:sz w:val="20"/>
              </w:rPr>
            </w:pPr>
            <w:r w:rsidRPr="00FD1930">
              <w:rPr>
                <w:rFonts w:cs="Arial"/>
                <w:color w:val="000000"/>
                <w:sz w:val="20"/>
              </w:rPr>
              <w:t>Križišča</w:t>
            </w:r>
          </w:p>
        </w:tc>
        <w:tc>
          <w:tcPr>
            <w:tcW w:w="5992" w:type="dxa"/>
            <w:tcBorders>
              <w:top w:val="nil"/>
              <w:left w:val="nil"/>
              <w:bottom w:val="single" w:sz="4" w:space="0" w:color="auto"/>
              <w:right w:val="single" w:sz="4" w:space="0" w:color="auto"/>
            </w:tcBorders>
            <w:shd w:val="clear" w:color="auto" w:fill="auto"/>
            <w:noWrap/>
            <w:vAlign w:val="bottom"/>
            <w:hideMark/>
          </w:tcPr>
          <w:p w14:paraId="3D0C7A68" w14:textId="2249DA3B" w:rsidR="008B3BDC" w:rsidRPr="00FD1930" w:rsidRDefault="00F71F3A" w:rsidP="006D3A3D">
            <w:pPr>
              <w:jc w:val="left"/>
              <w:rPr>
                <w:rFonts w:ascii="Calibri" w:hAnsi="Calibri" w:cs="Calibri"/>
                <w:color w:val="000000"/>
                <w:szCs w:val="22"/>
              </w:rPr>
            </w:pPr>
            <w:r w:rsidRPr="00FD1930">
              <w:rPr>
                <w:rFonts w:ascii="Calibri" w:hAnsi="Calibri" w:cs="Calibri"/>
                <w:color w:val="000000"/>
                <w:szCs w:val="22"/>
              </w:rPr>
              <w:t xml:space="preserve">prometne obremenitve </w:t>
            </w:r>
            <w:r w:rsidR="00F83C3A" w:rsidRPr="00FD1930">
              <w:rPr>
                <w:rFonts w:ascii="Calibri" w:hAnsi="Calibri" w:cs="Calibri"/>
                <w:color w:val="000000"/>
                <w:szCs w:val="22"/>
              </w:rPr>
              <w:t xml:space="preserve">po zavijalnih manevrih </w:t>
            </w:r>
            <w:r w:rsidRPr="00FD1930">
              <w:rPr>
                <w:rFonts w:ascii="Calibri" w:hAnsi="Calibri" w:cs="Calibri"/>
                <w:color w:val="000000"/>
                <w:szCs w:val="22"/>
              </w:rPr>
              <w:t>v urnih konicah po razredih vozil</w:t>
            </w:r>
            <w:r w:rsidR="00D4393D" w:rsidRPr="00FD1930">
              <w:rPr>
                <w:rFonts w:ascii="Calibri" w:hAnsi="Calibri" w:cs="Calibri"/>
                <w:color w:val="000000"/>
                <w:szCs w:val="22"/>
              </w:rPr>
              <w:t xml:space="preserve"> </w:t>
            </w:r>
          </w:p>
          <w:p w14:paraId="3E9C1E62" w14:textId="669D87C6" w:rsidR="00F71F3A" w:rsidRPr="00FD1930" w:rsidRDefault="00F71F3A" w:rsidP="006D3A3D">
            <w:pPr>
              <w:jc w:val="left"/>
              <w:rPr>
                <w:rFonts w:ascii="Calibri" w:hAnsi="Calibri" w:cs="Calibri"/>
                <w:color w:val="000000"/>
                <w:szCs w:val="22"/>
              </w:rPr>
            </w:pPr>
          </w:p>
        </w:tc>
      </w:tr>
      <w:tr w:rsidR="00F71F3A" w:rsidRPr="00FD1930" w14:paraId="5B3DEEC2" w14:textId="77777777" w:rsidTr="006C2629">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585351FF" w14:textId="598DD35A" w:rsidR="00F71F3A" w:rsidRPr="00FD1930" w:rsidRDefault="00F71F3A" w:rsidP="00F83C3A">
            <w:pPr>
              <w:ind w:firstLineChars="100" w:firstLine="200"/>
              <w:jc w:val="left"/>
              <w:rPr>
                <w:rFonts w:cs="Arial"/>
                <w:color w:val="000000"/>
                <w:sz w:val="20"/>
              </w:rPr>
            </w:pPr>
            <w:r w:rsidRPr="00FD1930">
              <w:rPr>
                <w:rFonts w:cs="Arial"/>
                <w:color w:val="000000"/>
                <w:sz w:val="20"/>
              </w:rPr>
              <w:t>Voziščna konstrukcija</w:t>
            </w:r>
            <w:r w:rsidR="00B45F64" w:rsidRPr="00FD1930">
              <w:rPr>
                <w:rFonts w:cs="Arial"/>
                <w:color w:val="000000"/>
                <w:sz w:val="20"/>
              </w:rPr>
              <w:t xml:space="preserve"> </w:t>
            </w:r>
          </w:p>
        </w:tc>
        <w:tc>
          <w:tcPr>
            <w:tcW w:w="5992" w:type="dxa"/>
            <w:tcBorders>
              <w:top w:val="nil"/>
              <w:left w:val="nil"/>
              <w:bottom w:val="single" w:sz="4" w:space="0" w:color="auto"/>
              <w:right w:val="single" w:sz="4" w:space="0" w:color="auto"/>
            </w:tcBorders>
            <w:shd w:val="clear" w:color="auto" w:fill="auto"/>
            <w:noWrap/>
            <w:vAlign w:val="bottom"/>
            <w:hideMark/>
          </w:tcPr>
          <w:p w14:paraId="11365AB0" w14:textId="03F86B14" w:rsidR="00F71F3A" w:rsidRPr="00FD1930" w:rsidRDefault="00F71F3A" w:rsidP="006D3A3D">
            <w:pPr>
              <w:jc w:val="left"/>
              <w:rPr>
                <w:rFonts w:ascii="Calibri" w:hAnsi="Calibri" w:cs="Calibri"/>
                <w:color w:val="000000"/>
                <w:szCs w:val="22"/>
              </w:rPr>
            </w:pPr>
            <w:r w:rsidRPr="00FD1930">
              <w:rPr>
                <w:rFonts w:ascii="Calibri" w:hAnsi="Calibri" w:cs="Calibri"/>
                <w:color w:val="000000"/>
                <w:szCs w:val="22"/>
              </w:rPr>
              <w:t>PLDP po razredih vozil</w:t>
            </w:r>
            <w:r w:rsidR="00E67F0B" w:rsidRPr="00FD1930">
              <w:rPr>
                <w:rFonts w:ascii="Calibri" w:hAnsi="Calibri" w:cs="Calibri"/>
                <w:color w:val="000000"/>
                <w:szCs w:val="22"/>
              </w:rPr>
              <w:t xml:space="preserve"> </w:t>
            </w:r>
          </w:p>
          <w:p w14:paraId="0F7D76A9" w14:textId="04F3FC6C" w:rsidR="00E67F0B" w:rsidRPr="00FD1930" w:rsidRDefault="00E67F0B" w:rsidP="006D3A3D">
            <w:pPr>
              <w:jc w:val="left"/>
              <w:rPr>
                <w:rFonts w:ascii="Calibri" w:hAnsi="Calibri" w:cs="Calibri"/>
                <w:color w:val="000000"/>
                <w:szCs w:val="22"/>
              </w:rPr>
            </w:pPr>
          </w:p>
        </w:tc>
      </w:tr>
      <w:tr w:rsidR="00F71F3A" w:rsidRPr="00FD1930" w14:paraId="445746CC" w14:textId="77777777" w:rsidTr="006C2629">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71FD7F9C" w14:textId="77777777" w:rsidR="00F71F3A" w:rsidRPr="00FD1930" w:rsidRDefault="00F71F3A" w:rsidP="006D3A3D">
            <w:pPr>
              <w:ind w:firstLineChars="100" w:firstLine="200"/>
              <w:jc w:val="left"/>
              <w:rPr>
                <w:rFonts w:cs="Arial"/>
                <w:color w:val="000000"/>
                <w:sz w:val="20"/>
              </w:rPr>
            </w:pPr>
            <w:r w:rsidRPr="00FD1930">
              <w:rPr>
                <w:rFonts w:cs="Arial"/>
                <w:color w:val="000000"/>
                <w:sz w:val="20"/>
              </w:rPr>
              <w:t>Protihrupni ukrepi</w:t>
            </w:r>
          </w:p>
        </w:tc>
        <w:tc>
          <w:tcPr>
            <w:tcW w:w="5992" w:type="dxa"/>
            <w:tcBorders>
              <w:top w:val="nil"/>
              <w:left w:val="nil"/>
              <w:bottom w:val="single" w:sz="4" w:space="0" w:color="auto"/>
              <w:right w:val="single" w:sz="4" w:space="0" w:color="auto"/>
            </w:tcBorders>
            <w:shd w:val="clear" w:color="auto" w:fill="auto"/>
            <w:noWrap/>
            <w:vAlign w:val="bottom"/>
            <w:hideMark/>
          </w:tcPr>
          <w:p w14:paraId="025AA796" w14:textId="4B9D4458" w:rsidR="00C04AF0" w:rsidRPr="002A4B41" w:rsidRDefault="00F71F3A" w:rsidP="00BC2362">
            <w:pPr>
              <w:rPr>
                <w:rFonts w:ascii="Calibri" w:hAnsi="Calibri" w:cs="Calibri"/>
              </w:rPr>
            </w:pPr>
            <w:r w:rsidRPr="002A4B41">
              <w:rPr>
                <w:rFonts w:ascii="Calibri" w:hAnsi="Calibri" w:cs="Calibri"/>
              </w:rPr>
              <w:t xml:space="preserve">PLDP </w:t>
            </w:r>
            <w:r w:rsidR="008B3BDC" w:rsidRPr="002A4B41">
              <w:rPr>
                <w:rFonts w:ascii="Calibri" w:hAnsi="Calibri" w:cs="Calibri"/>
              </w:rPr>
              <w:t xml:space="preserve">in hitrosti </w:t>
            </w:r>
            <w:r w:rsidRPr="002A4B41">
              <w:rPr>
                <w:rFonts w:ascii="Calibri" w:hAnsi="Calibri" w:cs="Calibri"/>
              </w:rPr>
              <w:t xml:space="preserve">po razredih </w:t>
            </w:r>
            <w:r w:rsidR="00DC7E3B" w:rsidRPr="002A4B41">
              <w:rPr>
                <w:rFonts w:ascii="Calibri" w:hAnsi="Calibri" w:cs="Calibri"/>
              </w:rPr>
              <w:t xml:space="preserve">vozil </w:t>
            </w:r>
            <w:r w:rsidR="005A3561" w:rsidRPr="002A4B41">
              <w:rPr>
                <w:rFonts w:ascii="Calibri" w:hAnsi="Calibri" w:cs="Calibri"/>
              </w:rPr>
              <w:t xml:space="preserve">(do </w:t>
            </w:r>
            <w:proofErr w:type="spellStart"/>
            <w:r w:rsidR="005A3561" w:rsidRPr="002A4B41">
              <w:rPr>
                <w:rFonts w:ascii="Calibri" w:hAnsi="Calibri" w:cs="Calibri"/>
              </w:rPr>
              <w:t>3.5t</w:t>
            </w:r>
            <w:proofErr w:type="spellEnd"/>
            <w:r w:rsidR="005A3561" w:rsidRPr="002A4B41">
              <w:rPr>
                <w:rFonts w:ascii="Calibri" w:hAnsi="Calibri" w:cs="Calibri"/>
              </w:rPr>
              <w:t xml:space="preserve"> in nad </w:t>
            </w:r>
            <w:proofErr w:type="spellStart"/>
            <w:r w:rsidR="005A3561" w:rsidRPr="002A4B41">
              <w:rPr>
                <w:rFonts w:ascii="Calibri" w:hAnsi="Calibri" w:cs="Calibri"/>
              </w:rPr>
              <w:t>3.5t</w:t>
            </w:r>
            <w:proofErr w:type="spellEnd"/>
            <w:r w:rsidR="005A3561" w:rsidRPr="002A4B41">
              <w:rPr>
                <w:rFonts w:ascii="Calibri" w:hAnsi="Calibri" w:cs="Calibri"/>
              </w:rPr>
              <w:t xml:space="preserve">) </w:t>
            </w:r>
            <w:r w:rsidR="003109FB" w:rsidRPr="002A4B41">
              <w:rPr>
                <w:rFonts w:ascii="Calibri" w:hAnsi="Calibri" w:cs="Calibri"/>
              </w:rPr>
              <w:t xml:space="preserve">in ločeno za </w:t>
            </w:r>
            <w:r w:rsidRPr="002A4B41">
              <w:rPr>
                <w:rFonts w:ascii="Calibri" w:hAnsi="Calibri" w:cs="Calibri"/>
              </w:rPr>
              <w:t>dan</w:t>
            </w:r>
            <w:r w:rsidR="005A3561" w:rsidRPr="002A4B41">
              <w:rPr>
                <w:rFonts w:ascii="Calibri" w:hAnsi="Calibri" w:cs="Calibri"/>
              </w:rPr>
              <w:t xml:space="preserve"> (12 ur od 6 do </w:t>
            </w:r>
            <w:proofErr w:type="spellStart"/>
            <w:proofErr w:type="gramStart"/>
            <w:r w:rsidR="005A3561" w:rsidRPr="002A4B41">
              <w:rPr>
                <w:rFonts w:ascii="Calibri" w:hAnsi="Calibri" w:cs="Calibri"/>
              </w:rPr>
              <w:t>18.</w:t>
            </w:r>
            <w:proofErr w:type="gramEnd"/>
            <w:r w:rsidR="005A3561" w:rsidRPr="002A4B41">
              <w:rPr>
                <w:rFonts w:ascii="Calibri" w:hAnsi="Calibri" w:cs="Calibri"/>
              </w:rPr>
              <w:t>ure</w:t>
            </w:r>
            <w:proofErr w:type="spellEnd"/>
            <w:r w:rsidR="005A3561" w:rsidRPr="002A4B41">
              <w:rPr>
                <w:rFonts w:ascii="Calibri" w:hAnsi="Calibri" w:cs="Calibri"/>
              </w:rPr>
              <w:t xml:space="preserve"> skupaj)</w:t>
            </w:r>
            <w:r w:rsidRPr="002A4B41">
              <w:rPr>
                <w:rFonts w:ascii="Calibri" w:hAnsi="Calibri" w:cs="Calibri"/>
              </w:rPr>
              <w:t>, večer</w:t>
            </w:r>
            <w:r w:rsidR="005A3561" w:rsidRPr="002A4B41">
              <w:rPr>
                <w:rFonts w:ascii="Calibri" w:hAnsi="Calibri" w:cs="Calibri"/>
              </w:rPr>
              <w:t xml:space="preserve"> (4 ure od 18. do </w:t>
            </w:r>
            <w:proofErr w:type="spellStart"/>
            <w:r w:rsidR="005A3561" w:rsidRPr="002A4B41">
              <w:rPr>
                <w:rFonts w:ascii="Calibri" w:hAnsi="Calibri" w:cs="Calibri"/>
              </w:rPr>
              <w:t>22.ure</w:t>
            </w:r>
            <w:proofErr w:type="spellEnd"/>
            <w:r w:rsidR="005A3561" w:rsidRPr="002A4B41">
              <w:rPr>
                <w:rFonts w:ascii="Calibri" w:hAnsi="Calibri" w:cs="Calibri"/>
              </w:rPr>
              <w:t xml:space="preserve"> skupaj)</w:t>
            </w:r>
            <w:r w:rsidRPr="002A4B41">
              <w:rPr>
                <w:rFonts w:ascii="Calibri" w:hAnsi="Calibri" w:cs="Calibri"/>
              </w:rPr>
              <w:t>, noč</w:t>
            </w:r>
            <w:r w:rsidR="005A3561" w:rsidRPr="002A4B41">
              <w:rPr>
                <w:rFonts w:ascii="Calibri" w:hAnsi="Calibri" w:cs="Calibri"/>
              </w:rPr>
              <w:t xml:space="preserve"> (8 ur od 22. do 6. ure skupaj)</w:t>
            </w:r>
            <w:r w:rsidR="00E67F0B" w:rsidRPr="002A4B41">
              <w:rPr>
                <w:rFonts w:ascii="Calibri" w:hAnsi="Calibri" w:cs="Calibri"/>
              </w:rPr>
              <w:t xml:space="preserve"> </w:t>
            </w:r>
            <w:r w:rsidR="00C04AF0" w:rsidRPr="002A4B41">
              <w:rPr>
                <w:rFonts w:ascii="Calibri" w:hAnsi="Calibri" w:cs="Calibri"/>
              </w:rPr>
              <w:t>v skladu z uredbo o ocenjevanju in urejanju hrupa v okolju</w:t>
            </w:r>
          </w:p>
          <w:p w14:paraId="25157C88" w14:textId="021B6B81" w:rsidR="00F71F3A" w:rsidRPr="00FD1930" w:rsidRDefault="00F71F3A" w:rsidP="008B3BDC">
            <w:pPr>
              <w:jc w:val="left"/>
              <w:rPr>
                <w:rFonts w:ascii="Calibri" w:hAnsi="Calibri" w:cs="Calibri"/>
                <w:color w:val="000000"/>
                <w:szCs w:val="22"/>
              </w:rPr>
            </w:pPr>
          </w:p>
        </w:tc>
      </w:tr>
      <w:tr w:rsidR="00F71F3A" w:rsidRPr="00FD1930" w14:paraId="74ADF69C" w14:textId="77777777" w:rsidTr="006C2629">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6343CE55" w14:textId="77777777" w:rsidR="00F71F3A" w:rsidRPr="00FD1930" w:rsidRDefault="00F71F3A" w:rsidP="006D3A3D">
            <w:pPr>
              <w:rPr>
                <w:rFonts w:cs="Arial"/>
                <w:color w:val="000000"/>
                <w:sz w:val="20"/>
              </w:rPr>
            </w:pPr>
            <w:r w:rsidRPr="00FD1930">
              <w:rPr>
                <w:rFonts w:cs="Arial"/>
                <w:color w:val="000000"/>
                <w:sz w:val="20"/>
              </w:rPr>
              <w:t>Vodenje prometa</w:t>
            </w:r>
          </w:p>
        </w:tc>
        <w:tc>
          <w:tcPr>
            <w:tcW w:w="5992" w:type="dxa"/>
            <w:tcBorders>
              <w:top w:val="nil"/>
              <w:left w:val="nil"/>
              <w:bottom w:val="single" w:sz="4" w:space="0" w:color="auto"/>
              <w:right w:val="single" w:sz="4" w:space="0" w:color="auto"/>
            </w:tcBorders>
            <w:shd w:val="clear" w:color="auto" w:fill="auto"/>
            <w:noWrap/>
            <w:vAlign w:val="bottom"/>
            <w:hideMark/>
          </w:tcPr>
          <w:p w14:paraId="78FDD610" w14:textId="0645DF9B" w:rsidR="008B3BDC" w:rsidRPr="00FD1930" w:rsidRDefault="00F71F3A" w:rsidP="008B3BDC">
            <w:pPr>
              <w:jc w:val="left"/>
              <w:rPr>
                <w:rFonts w:ascii="Calibri" w:hAnsi="Calibri" w:cs="Calibri"/>
                <w:color w:val="000000"/>
                <w:szCs w:val="22"/>
              </w:rPr>
            </w:pPr>
            <w:r w:rsidRPr="00FD1930">
              <w:rPr>
                <w:rFonts w:ascii="Calibri" w:hAnsi="Calibri" w:cs="Calibri"/>
                <w:color w:val="000000"/>
                <w:szCs w:val="22"/>
              </w:rPr>
              <w:t>prometne obremenitve v urnih konicah po razredih vozil</w:t>
            </w:r>
            <w:r w:rsidR="00D4393D" w:rsidRPr="00FD1930">
              <w:rPr>
                <w:rFonts w:ascii="Calibri" w:hAnsi="Calibri" w:cs="Calibri"/>
                <w:color w:val="000000"/>
                <w:szCs w:val="22"/>
              </w:rPr>
              <w:t>, potovalni časi v urnih konicah</w:t>
            </w:r>
          </w:p>
          <w:p w14:paraId="3B4F84FF" w14:textId="06551CBF" w:rsidR="00F71F3A" w:rsidRPr="00FD1930" w:rsidRDefault="00F71F3A" w:rsidP="008B3BDC">
            <w:pPr>
              <w:jc w:val="left"/>
              <w:rPr>
                <w:rFonts w:ascii="Calibri" w:hAnsi="Calibri" w:cs="Calibri"/>
                <w:color w:val="000000"/>
                <w:szCs w:val="22"/>
              </w:rPr>
            </w:pPr>
          </w:p>
        </w:tc>
      </w:tr>
      <w:tr w:rsidR="00F71F3A" w:rsidRPr="00FD1930" w14:paraId="177D8C58" w14:textId="77777777" w:rsidTr="006C2629">
        <w:trPr>
          <w:trHeight w:val="6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50DAC5EB" w14:textId="0B42CC27" w:rsidR="00F71F3A" w:rsidRPr="00FD1930" w:rsidRDefault="007E1520" w:rsidP="0080006A">
            <w:pPr>
              <w:jc w:val="left"/>
              <w:rPr>
                <w:rFonts w:cs="Arial"/>
                <w:color w:val="000000"/>
                <w:sz w:val="20"/>
              </w:rPr>
            </w:pPr>
            <w:r>
              <w:rPr>
                <w:rFonts w:cs="Arial"/>
                <w:color w:val="000000"/>
                <w:sz w:val="20"/>
              </w:rPr>
              <w:t>Analiza prometne in</w:t>
            </w:r>
            <w:r w:rsidR="00F71F3A" w:rsidRPr="00FD1930">
              <w:rPr>
                <w:rFonts w:cs="Arial"/>
                <w:color w:val="000000"/>
                <w:sz w:val="20"/>
              </w:rPr>
              <w:t xml:space="preserve"> ekonomsk</w:t>
            </w:r>
            <w:r>
              <w:rPr>
                <w:rFonts w:cs="Arial"/>
                <w:color w:val="000000"/>
                <w:sz w:val="20"/>
              </w:rPr>
              <w:t>e</w:t>
            </w:r>
            <w:r w:rsidR="00F71F3A" w:rsidRPr="00FD1930">
              <w:rPr>
                <w:rFonts w:cs="Arial"/>
                <w:color w:val="000000"/>
                <w:sz w:val="20"/>
              </w:rPr>
              <w:t xml:space="preserve"> </w:t>
            </w:r>
            <w:r>
              <w:rPr>
                <w:rFonts w:cs="Arial"/>
                <w:color w:val="000000"/>
                <w:sz w:val="20"/>
              </w:rPr>
              <w:t>učinkovitosti</w:t>
            </w:r>
          </w:p>
        </w:tc>
        <w:tc>
          <w:tcPr>
            <w:tcW w:w="5992" w:type="dxa"/>
            <w:tcBorders>
              <w:top w:val="nil"/>
              <w:left w:val="nil"/>
              <w:bottom w:val="single" w:sz="4" w:space="0" w:color="auto"/>
              <w:right w:val="single" w:sz="4" w:space="0" w:color="auto"/>
            </w:tcBorders>
            <w:shd w:val="clear" w:color="auto" w:fill="auto"/>
            <w:vAlign w:val="bottom"/>
            <w:hideMark/>
          </w:tcPr>
          <w:p w14:paraId="6E6CF85C" w14:textId="7CB8E218" w:rsidR="00F731F0" w:rsidRPr="00FD1930" w:rsidRDefault="00F731F0" w:rsidP="006D3A3D">
            <w:pPr>
              <w:jc w:val="left"/>
              <w:rPr>
                <w:rFonts w:ascii="Calibri" w:hAnsi="Calibri" w:cs="Calibri"/>
                <w:color w:val="000000"/>
                <w:szCs w:val="22"/>
              </w:rPr>
            </w:pPr>
            <w:r w:rsidRPr="00FD1930">
              <w:rPr>
                <w:rFonts w:ascii="Calibri" w:hAnsi="Calibri" w:cs="Calibri"/>
                <w:color w:val="000000"/>
                <w:szCs w:val="22"/>
              </w:rPr>
              <w:t xml:space="preserve">PLDP, </w:t>
            </w:r>
            <w:r w:rsidR="008B3BDC" w:rsidRPr="00FD1930">
              <w:rPr>
                <w:rFonts w:ascii="Calibri" w:hAnsi="Calibri" w:cs="Calibri"/>
                <w:color w:val="000000"/>
                <w:szCs w:val="22"/>
              </w:rPr>
              <w:t xml:space="preserve">hitrosti </w:t>
            </w:r>
            <w:r w:rsidRPr="00FD1930">
              <w:rPr>
                <w:rFonts w:ascii="Calibri" w:hAnsi="Calibri" w:cs="Calibri"/>
                <w:color w:val="000000"/>
                <w:szCs w:val="22"/>
              </w:rPr>
              <w:t xml:space="preserve">in potovalni časi </w:t>
            </w:r>
            <w:r w:rsidR="008B3BDC" w:rsidRPr="00FD1930">
              <w:rPr>
                <w:rFonts w:ascii="Calibri" w:hAnsi="Calibri" w:cs="Calibri"/>
                <w:color w:val="000000"/>
                <w:szCs w:val="22"/>
              </w:rPr>
              <w:t>po razredih vozil,</w:t>
            </w:r>
          </w:p>
          <w:p w14:paraId="73E79CF6" w14:textId="273BB9EA" w:rsidR="00E67F0B" w:rsidRPr="00FD1930" w:rsidRDefault="008B3BDC" w:rsidP="006D3A3D">
            <w:pPr>
              <w:jc w:val="left"/>
              <w:rPr>
                <w:rFonts w:ascii="Calibri" w:hAnsi="Calibri" w:cs="Calibri"/>
                <w:color w:val="000000"/>
                <w:szCs w:val="22"/>
              </w:rPr>
            </w:pPr>
            <w:r w:rsidRPr="00FD1930">
              <w:rPr>
                <w:rFonts w:ascii="Calibri" w:hAnsi="Calibri" w:cs="Calibri"/>
                <w:color w:val="000000"/>
                <w:szCs w:val="22"/>
              </w:rPr>
              <w:t xml:space="preserve">število potnikov po progah JP </w:t>
            </w:r>
          </w:p>
        </w:tc>
      </w:tr>
      <w:tr w:rsidR="00F71F3A" w:rsidRPr="00FD1930" w14:paraId="147892F5" w14:textId="77777777" w:rsidTr="006C2629">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467DD2ED" w14:textId="77777777" w:rsidR="00F71F3A" w:rsidRPr="00FD1930" w:rsidRDefault="00F71F3A" w:rsidP="006D3A3D">
            <w:pPr>
              <w:rPr>
                <w:rFonts w:cs="Arial"/>
                <w:color w:val="000000"/>
                <w:sz w:val="20"/>
              </w:rPr>
            </w:pPr>
            <w:r w:rsidRPr="00FD1930">
              <w:rPr>
                <w:rFonts w:cs="Arial"/>
                <w:color w:val="000000"/>
                <w:sz w:val="20"/>
              </w:rPr>
              <w:t>RSIA</w:t>
            </w:r>
          </w:p>
        </w:tc>
        <w:tc>
          <w:tcPr>
            <w:tcW w:w="5992" w:type="dxa"/>
            <w:tcBorders>
              <w:top w:val="nil"/>
              <w:left w:val="nil"/>
              <w:bottom w:val="single" w:sz="4" w:space="0" w:color="auto"/>
              <w:right w:val="single" w:sz="4" w:space="0" w:color="auto"/>
            </w:tcBorders>
            <w:shd w:val="clear" w:color="auto" w:fill="auto"/>
            <w:noWrap/>
            <w:vAlign w:val="bottom"/>
            <w:hideMark/>
          </w:tcPr>
          <w:p w14:paraId="6411A876" w14:textId="67917ED3" w:rsidR="00F71F3A" w:rsidRPr="00FD1930" w:rsidRDefault="00F71F3A" w:rsidP="008B3BDC">
            <w:pPr>
              <w:jc w:val="left"/>
              <w:rPr>
                <w:rFonts w:ascii="Calibri" w:hAnsi="Calibri" w:cs="Calibri"/>
                <w:color w:val="000000"/>
                <w:szCs w:val="22"/>
              </w:rPr>
            </w:pPr>
            <w:r w:rsidRPr="00FD1930">
              <w:rPr>
                <w:rFonts w:ascii="Calibri" w:hAnsi="Calibri" w:cs="Calibri"/>
                <w:color w:val="000000"/>
                <w:szCs w:val="22"/>
              </w:rPr>
              <w:t>PLDP</w:t>
            </w:r>
            <w:r w:rsidR="008B3BDC" w:rsidRPr="00FD1930">
              <w:rPr>
                <w:rFonts w:ascii="Calibri" w:hAnsi="Calibri" w:cs="Calibri"/>
                <w:color w:val="000000"/>
                <w:szCs w:val="22"/>
              </w:rPr>
              <w:t xml:space="preserve"> po razredih vozil</w:t>
            </w:r>
          </w:p>
        </w:tc>
      </w:tr>
    </w:tbl>
    <w:p w14:paraId="43D1F859" w14:textId="77777777" w:rsidR="00FD1930" w:rsidRDefault="00FD1930">
      <w:pPr>
        <w:spacing w:after="160" w:line="259" w:lineRule="auto"/>
        <w:jc w:val="left"/>
        <w:rPr>
          <w:iCs/>
          <w:sz w:val="20"/>
          <w:szCs w:val="18"/>
        </w:rPr>
      </w:pPr>
      <w:r>
        <w:br w:type="page"/>
      </w:r>
    </w:p>
    <w:p w14:paraId="6FA03800" w14:textId="6DCF1952" w:rsidR="00F83C3A" w:rsidRPr="00FD1930" w:rsidRDefault="00F83C3A" w:rsidP="00DC638B">
      <w:pPr>
        <w:pStyle w:val="Napis"/>
      </w:pPr>
      <w:r w:rsidRPr="00FD1930">
        <w:lastRenderedPageBreak/>
        <w:t>Preglednica</w:t>
      </w:r>
      <w:proofErr w:type="gramStart"/>
      <w:r w:rsidRPr="00FD1930">
        <w:t>:</w:t>
      </w:r>
      <w:proofErr w:type="gramEnd"/>
      <w:r w:rsidRPr="00FD1930">
        <w:t>3.</w:t>
      </w:r>
      <w:r w:rsidR="004074F4">
        <w:t>4</w:t>
      </w:r>
      <w:r w:rsidRPr="00FD1930">
        <w:t xml:space="preserve"> - </w:t>
      </w:r>
      <w:r w:rsidR="002F3F57" w:rsidRPr="00FD1930">
        <w:t>Podatki za posamezne vrste analiz po aktivnostih na področju železnic</w:t>
      </w:r>
    </w:p>
    <w:tbl>
      <w:tblPr>
        <w:tblW w:w="9072" w:type="dxa"/>
        <w:tblInd w:w="562" w:type="dxa"/>
        <w:tblCellMar>
          <w:left w:w="70" w:type="dxa"/>
          <w:right w:w="70" w:type="dxa"/>
        </w:tblCellMar>
        <w:tblLook w:val="04A0" w:firstRow="1" w:lastRow="0" w:firstColumn="1" w:lastColumn="0" w:noHBand="0" w:noVBand="1"/>
      </w:tblPr>
      <w:tblGrid>
        <w:gridCol w:w="3080"/>
        <w:gridCol w:w="5992"/>
      </w:tblGrid>
      <w:tr w:rsidR="00F83C3A" w:rsidRPr="00FD1930" w14:paraId="045C78FE" w14:textId="77777777" w:rsidTr="005701FD">
        <w:trPr>
          <w:trHeight w:val="30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2A761" w14:textId="2F3E6832" w:rsidR="00F83C3A" w:rsidRPr="00FD1930" w:rsidRDefault="00F83C3A" w:rsidP="005701FD">
            <w:pPr>
              <w:rPr>
                <w:rFonts w:cs="Arial"/>
                <w:color w:val="000000"/>
                <w:sz w:val="20"/>
              </w:rPr>
            </w:pPr>
            <w:proofErr w:type="gramStart"/>
            <w:r w:rsidRPr="00FD1930">
              <w:rPr>
                <w:rFonts w:cs="Arial"/>
                <w:color w:val="000000"/>
                <w:sz w:val="20"/>
              </w:rPr>
              <w:t>AKTIVNOST</w:t>
            </w:r>
            <w:proofErr w:type="gramEnd"/>
          </w:p>
        </w:tc>
        <w:tc>
          <w:tcPr>
            <w:tcW w:w="5992" w:type="dxa"/>
            <w:tcBorders>
              <w:top w:val="single" w:sz="4" w:space="0" w:color="auto"/>
              <w:left w:val="nil"/>
              <w:bottom w:val="single" w:sz="4" w:space="0" w:color="auto"/>
              <w:right w:val="single" w:sz="4" w:space="0" w:color="auto"/>
            </w:tcBorders>
            <w:shd w:val="clear" w:color="auto" w:fill="auto"/>
            <w:noWrap/>
            <w:vAlign w:val="bottom"/>
          </w:tcPr>
          <w:p w14:paraId="48FBF114" w14:textId="3B1DBF16" w:rsidR="00F83C3A" w:rsidRPr="00FD1930" w:rsidRDefault="00F83C3A" w:rsidP="005701FD">
            <w:pPr>
              <w:jc w:val="left"/>
              <w:rPr>
                <w:rFonts w:ascii="Calibri" w:hAnsi="Calibri" w:cs="Calibri"/>
                <w:color w:val="000000"/>
                <w:szCs w:val="22"/>
              </w:rPr>
            </w:pPr>
            <w:r w:rsidRPr="00FD1930">
              <w:rPr>
                <w:rFonts w:ascii="Calibri" w:hAnsi="Calibri" w:cs="Calibri"/>
                <w:color w:val="000000"/>
                <w:szCs w:val="22"/>
              </w:rPr>
              <w:t xml:space="preserve">POTREBNI PODATKI </w:t>
            </w:r>
            <w:r w:rsidR="00343825" w:rsidRPr="00FD1930">
              <w:rPr>
                <w:rFonts w:ascii="Calibri" w:hAnsi="Calibri" w:cs="Calibri"/>
                <w:color w:val="000000"/>
                <w:szCs w:val="22"/>
              </w:rPr>
              <w:t xml:space="preserve">O PROMETU </w:t>
            </w:r>
            <w:r w:rsidRPr="00FD1930">
              <w:rPr>
                <w:rFonts w:ascii="Calibri" w:hAnsi="Calibri" w:cs="Calibri"/>
                <w:color w:val="000000"/>
                <w:szCs w:val="22"/>
              </w:rPr>
              <w:t>(REZULTATI NAPOVEDI)</w:t>
            </w:r>
          </w:p>
        </w:tc>
      </w:tr>
      <w:tr w:rsidR="00F83C3A" w:rsidRPr="00FD1930" w14:paraId="47204539" w14:textId="77777777" w:rsidTr="005701FD">
        <w:trPr>
          <w:trHeight w:val="30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A4AE3" w14:textId="77777777" w:rsidR="00F83C3A" w:rsidRPr="00FD1930" w:rsidRDefault="00F83C3A" w:rsidP="005701FD">
            <w:pPr>
              <w:rPr>
                <w:rFonts w:cs="Arial"/>
                <w:color w:val="000000"/>
                <w:sz w:val="20"/>
              </w:rPr>
            </w:pPr>
            <w:r w:rsidRPr="00FD1930">
              <w:rPr>
                <w:rFonts w:cs="Arial"/>
                <w:color w:val="000000"/>
                <w:sz w:val="20"/>
              </w:rPr>
              <w:t>Načrtovanje elementov</w:t>
            </w:r>
          </w:p>
        </w:tc>
        <w:tc>
          <w:tcPr>
            <w:tcW w:w="5992" w:type="dxa"/>
            <w:tcBorders>
              <w:top w:val="single" w:sz="4" w:space="0" w:color="auto"/>
              <w:left w:val="nil"/>
              <w:bottom w:val="single" w:sz="4" w:space="0" w:color="auto"/>
              <w:right w:val="single" w:sz="4" w:space="0" w:color="auto"/>
            </w:tcBorders>
            <w:shd w:val="clear" w:color="auto" w:fill="auto"/>
            <w:noWrap/>
            <w:vAlign w:val="bottom"/>
            <w:hideMark/>
          </w:tcPr>
          <w:p w14:paraId="3C37E385" w14:textId="77777777" w:rsidR="00F83C3A" w:rsidRPr="00FD1930" w:rsidRDefault="00F83C3A" w:rsidP="005701FD">
            <w:pPr>
              <w:jc w:val="left"/>
              <w:rPr>
                <w:rFonts w:ascii="Calibri" w:hAnsi="Calibri" w:cs="Calibri"/>
                <w:color w:val="000000"/>
                <w:szCs w:val="22"/>
              </w:rPr>
            </w:pPr>
            <w:r w:rsidRPr="00FD1930">
              <w:rPr>
                <w:rFonts w:ascii="Calibri" w:hAnsi="Calibri" w:cs="Calibri"/>
                <w:color w:val="000000"/>
                <w:szCs w:val="22"/>
              </w:rPr>
              <w:t> </w:t>
            </w:r>
          </w:p>
        </w:tc>
      </w:tr>
      <w:tr w:rsidR="00F83C3A" w:rsidRPr="00FD1930" w14:paraId="7CF51B3D" w14:textId="77777777" w:rsidTr="005701FD">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3C0C88BA" w14:textId="34CACBC4" w:rsidR="00F83C3A" w:rsidRPr="00FD1930" w:rsidRDefault="001D5BDF" w:rsidP="00F83C3A">
            <w:pPr>
              <w:ind w:firstLineChars="100" w:firstLine="200"/>
              <w:jc w:val="left"/>
              <w:rPr>
                <w:rFonts w:cs="Arial"/>
                <w:color w:val="000000"/>
                <w:sz w:val="20"/>
              </w:rPr>
            </w:pPr>
            <w:r w:rsidRPr="00FD1930">
              <w:rPr>
                <w:rFonts w:cs="Arial"/>
                <w:color w:val="000000"/>
                <w:sz w:val="20"/>
              </w:rPr>
              <w:t>Infrastruktura</w:t>
            </w:r>
          </w:p>
        </w:tc>
        <w:tc>
          <w:tcPr>
            <w:tcW w:w="5992" w:type="dxa"/>
            <w:tcBorders>
              <w:top w:val="nil"/>
              <w:left w:val="nil"/>
              <w:bottom w:val="single" w:sz="4" w:space="0" w:color="auto"/>
              <w:right w:val="single" w:sz="4" w:space="0" w:color="auto"/>
            </w:tcBorders>
            <w:shd w:val="clear" w:color="auto" w:fill="auto"/>
            <w:noWrap/>
            <w:vAlign w:val="bottom"/>
            <w:hideMark/>
          </w:tcPr>
          <w:p w14:paraId="644317CE" w14:textId="5F80108E" w:rsidR="00F83C3A" w:rsidRPr="00FD1930" w:rsidRDefault="00F83C3A" w:rsidP="005701FD">
            <w:pPr>
              <w:jc w:val="left"/>
              <w:rPr>
                <w:rFonts w:ascii="Calibri" w:hAnsi="Calibri" w:cs="Calibri"/>
                <w:color w:val="000000"/>
                <w:szCs w:val="22"/>
              </w:rPr>
            </w:pPr>
            <w:r w:rsidRPr="00FD1930">
              <w:rPr>
                <w:rFonts w:ascii="Calibri" w:hAnsi="Calibri" w:cs="Calibri"/>
                <w:color w:val="000000"/>
                <w:szCs w:val="22"/>
              </w:rPr>
              <w:t xml:space="preserve">število </w:t>
            </w:r>
            <w:r w:rsidR="00DF7BA3" w:rsidRPr="00FD1930">
              <w:rPr>
                <w:rFonts w:ascii="Calibri" w:hAnsi="Calibri" w:cs="Calibri"/>
                <w:color w:val="000000"/>
                <w:szCs w:val="22"/>
              </w:rPr>
              <w:t xml:space="preserve">in hitrosti </w:t>
            </w:r>
            <w:r w:rsidRPr="00FD1930">
              <w:rPr>
                <w:rFonts w:ascii="Calibri" w:hAnsi="Calibri" w:cs="Calibri"/>
                <w:color w:val="000000"/>
                <w:szCs w:val="22"/>
              </w:rPr>
              <w:t>vlakov na dan po vrstah</w:t>
            </w:r>
            <w:r w:rsidR="001D5BDF" w:rsidRPr="00FD1930">
              <w:rPr>
                <w:rFonts w:ascii="Calibri" w:hAnsi="Calibri" w:cs="Calibri"/>
                <w:color w:val="000000"/>
                <w:szCs w:val="22"/>
              </w:rPr>
              <w:t xml:space="preserve">, </w:t>
            </w:r>
            <w:r w:rsidR="00076BF2">
              <w:rPr>
                <w:rFonts w:ascii="Calibri" w:hAnsi="Calibri" w:cs="Calibri"/>
                <w:color w:val="000000"/>
                <w:szCs w:val="22"/>
              </w:rPr>
              <w:t xml:space="preserve">neto in </w:t>
            </w:r>
            <w:r w:rsidR="001D5BDF" w:rsidRPr="00FD1930">
              <w:rPr>
                <w:rFonts w:ascii="Calibri" w:hAnsi="Calibri" w:cs="Calibri"/>
                <w:color w:val="000000"/>
                <w:szCs w:val="22"/>
              </w:rPr>
              <w:t>bruto tone po odsekih</w:t>
            </w:r>
          </w:p>
        </w:tc>
      </w:tr>
      <w:tr w:rsidR="00F83C3A" w:rsidRPr="00FD1930" w14:paraId="4F2F5C3F" w14:textId="77777777" w:rsidTr="005701FD">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6222F875" w14:textId="62F7F664" w:rsidR="00F83C3A" w:rsidRPr="00FD1930" w:rsidRDefault="001D5BDF" w:rsidP="005701FD">
            <w:pPr>
              <w:ind w:firstLineChars="100" w:firstLine="200"/>
              <w:jc w:val="left"/>
              <w:rPr>
                <w:rFonts w:cs="Arial"/>
                <w:color w:val="000000"/>
                <w:sz w:val="20"/>
              </w:rPr>
            </w:pPr>
            <w:r w:rsidRPr="00FD1930">
              <w:rPr>
                <w:rFonts w:cs="Arial"/>
                <w:color w:val="000000"/>
                <w:sz w:val="20"/>
              </w:rPr>
              <w:t>Energija</w:t>
            </w:r>
          </w:p>
        </w:tc>
        <w:tc>
          <w:tcPr>
            <w:tcW w:w="5992" w:type="dxa"/>
            <w:tcBorders>
              <w:top w:val="nil"/>
              <w:left w:val="nil"/>
              <w:bottom w:val="single" w:sz="4" w:space="0" w:color="auto"/>
              <w:right w:val="single" w:sz="4" w:space="0" w:color="auto"/>
            </w:tcBorders>
            <w:shd w:val="clear" w:color="auto" w:fill="auto"/>
            <w:noWrap/>
            <w:vAlign w:val="bottom"/>
            <w:hideMark/>
          </w:tcPr>
          <w:p w14:paraId="5F0B4A54" w14:textId="4B4A20E5" w:rsidR="00F83C3A" w:rsidRPr="00FD1930" w:rsidRDefault="00F83C3A" w:rsidP="00F83C3A">
            <w:pPr>
              <w:jc w:val="left"/>
              <w:rPr>
                <w:rFonts w:ascii="Calibri" w:hAnsi="Calibri" w:cs="Calibri"/>
                <w:color w:val="000000"/>
                <w:szCs w:val="22"/>
              </w:rPr>
            </w:pPr>
            <w:r w:rsidRPr="00FD1930">
              <w:rPr>
                <w:rFonts w:ascii="Calibri" w:hAnsi="Calibri" w:cs="Calibri"/>
                <w:color w:val="000000"/>
                <w:szCs w:val="22"/>
              </w:rPr>
              <w:t xml:space="preserve">število </w:t>
            </w:r>
            <w:r w:rsidR="00DF7BA3" w:rsidRPr="00FD1930">
              <w:rPr>
                <w:rFonts w:ascii="Calibri" w:hAnsi="Calibri" w:cs="Calibri"/>
                <w:color w:val="000000"/>
                <w:szCs w:val="22"/>
              </w:rPr>
              <w:t xml:space="preserve">in hitrosti </w:t>
            </w:r>
            <w:r w:rsidRPr="00FD1930">
              <w:rPr>
                <w:rFonts w:ascii="Calibri" w:hAnsi="Calibri" w:cs="Calibri"/>
                <w:color w:val="000000"/>
                <w:szCs w:val="22"/>
              </w:rPr>
              <w:t>vlakov na dan po vrstah</w:t>
            </w:r>
            <w:r w:rsidR="001D5BDF" w:rsidRPr="00FD1930">
              <w:rPr>
                <w:rFonts w:ascii="Calibri" w:hAnsi="Calibri" w:cs="Calibri"/>
                <w:color w:val="000000"/>
                <w:szCs w:val="22"/>
              </w:rPr>
              <w:t>,</w:t>
            </w:r>
            <w:r w:rsidR="00076BF2">
              <w:rPr>
                <w:rFonts w:ascii="Calibri" w:hAnsi="Calibri" w:cs="Calibri"/>
                <w:color w:val="000000"/>
                <w:szCs w:val="22"/>
              </w:rPr>
              <w:t xml:space="preserve"> neto in</w:t>
            </w:r>
            <w:r w:rsidR="001D5BDF" w:rsidRPr="00FD1930">
              <w:rPr>
                <w:rFonts w:ascii="Calibri" w:hAnsi="Calibri" w:cs="Calibri"/>
                <w:color w:val="000000"/>
                <w:szCs w:val="22"/>
              </w:rPr>
              <w:t xml:space="preserve"> bruto tone po odsekih</w:t>
            </w:r>
          </w:p>
        </w:tc>
      </w:tr>
      <w:tr w:rsidR="00F83C3A" w:rsidRPr="00FD1930" w14:paraId="3BE834B3" w14:textId="77777777" w:rsidTr="005701FD">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66F2ADA8" w14:textId="5DB45283" w:rsidR="00F83C3A" w:rsidRPr="00FD1930" w:rsidRDefault="001D5BDF" w:rsidP="00F83C3A">
            <w:pPr>
              <w:ind w:firstLineChars="100" w:firstLine="200"/>
              <w:jc w:val="left"/>
              <w:rPr>
                <w:rFonts w:cs="Arial"/>
                <w:color w:val="000000"/>
                <w:sz w:val="20"/>
              </w:rPr>
            </w:pPr>
            <w:r w:rsidRPr="00FD1930">
              <w:rPr>
                <w:rFonts w:cs="Arial"/>
                <w:color w:val="000000"/>
                <w:sz w:val="20"/>
              </w:rPr>
              <w:t>Vozila</w:t>
            </w:r>
          </w:p>
        </w:tc>
        <w:tc>
          <w:tcPr>
            <w:tcW w:w="5992" w:type="dxa"/>
            <w:tcBorders>
              <w:top w:val="nil"/>
              <w:left w:val="nil"/>
              <w:bottom w:val="single" w:sz="4" w:space="0" w:color="auto"/>
              <w:right w:val="single" w:sz="4" w:space="0" w:color="auto"/>
            </w:tcBorders>
            <w:shd w:val="clear" w:color="auto" w:fill="auto"/>
            <w:noWrap/>
            <w:vAlign w:val="bottom"/>
            <w:hideMark/>
          </w:tcPr>
          <w:p w14:paraId="32CB4A25" w14:textId="7D01CEBB" w:rsidR="00F83C3A" w:rsidRPr="00FD1930" w:rsidRDefault="00F83C3A" w:rsidP="005701FD">
            <w:pPr>
              <w:jc w:val="left"/>
              <w:rPr>
                <w:rFonts w:ascii="Calibri" w:hAnsi="Calibri" w:cs="Calibri"/>
                <w:color w:val="000000"/>
                <w:szCs w:val="22"/>
              </w:rPr>
            </w:pPr>
            <w:r w:rsidRPr="00FD1930">
              <w:rPr>
                <w:rFonts w:ascii="Calibri" w:hAnsi="Calibri" w:cs="Calibri"/>
                <w:color w:val="000000"/>
                <w:szCs w:val="22"/>
              </w:rPr>
              <w:t>Bruto tone po odsekih</w:t>
            </w:r>
            <w:r w:rsidR="001D5BDF" w:rsidRPr="00FD1930">
              <w:rPr>
                <w:rFonts w:ascii="Calibri" w:hAnsi="Calibri" w:cs="Calibri"/>
                <w:color w:val="000000"/>
                <w:szCs w:val="22"/>
              </w:rPr>
              <w:t xml:space="preserve"> in število potnikov</w:t>
            </w:r>
          </w:p>
        </w:tc>
      </w:tr>
      <w:tr w:rsidR="00F83C3A" w:rsidRPr="00FD1930" w14:paraId="5ED3D4F7" w14:textId="77777777" w:rsidTr="005701FD">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563A86E6" w14:textId="77777777" w:rsidR="00F83C3A" w:rsidRPr="00FD1930" w:rsidRDefault="00F83C3A" w:rsidP="005701FD">
            <w:pPr>
              <w:ind w:firstLineChars="100" w:firstLine="200"/>
              <w:jc w:val="left"/>
              <w:rPr>
                <w:rFonts w:cs="Arial"/>
                <w:color w:val="000000"/>
                <w:sz w:val="20"/>
              </w:rPr>
            </w:pPr>
            <w:r w:rsidRPr="00FD1930">
              <w:rPr>
                <w:rFonts w:cs="Arial"/>
                <w:color w:val="000000"/>
                <w:sz w:val="20"/>
              </w:rPr>
              <w:t>Protihrupni ukrepi</w:t>
            </w:r>
          </w:p>
        </w:tc>
        <w:tc>
          <w:tcPr>
            <w:tcW w:w="5992" w:type="dxa"/>
            <w:tcBorders>
              <w:top w:val="nil"/>
              <w:left w:val="nil"/>
              <w:bottom w:val="single" w:sz="4" w:space="0" w:color="auto"/>
              <w:right w:val="single" w:sz="4" w:space="0" w:color="auto"/>
            </w:tcBorders>
            <w:shd w:val="clear" w:color="auto" w:fill="auto"/>
            <w:noWrap/>
            <w:vAlign w:val="bottom"/>
            <w:hideMark/>
          </w:tcPr>
          <w:p w14:paraId="67D12DB8" w14:textId="77777777" w:rsidR="00F83C3A" w:rsidRPr="00FD1930" w:rsidRDefault="00F83C3A" w:rsidP="005701FD">
            <w:pPr>
              <w:jc w:val="left"/>
              <w:rPr>
                <w:rFonts w:ascii="Calibri" w:hAnsi="Calibri" w:cs="Calibri"/>
                <w:color w:val="000000"/>
                <w:szCs w:val="22"/>
              </w:rPr>
            </w:pPr>
            <w:r w:rsidRPr="00FD1930">
              <w:rPr>
                <w:rFonts w:ascii="Calibri" w:hAnsi="Calibri" w:cs="Calibri"/>
                <w:color w:val="000000"/>
                <w:szCs w:val="22"/>
              </w:rPr>
              <w:t>Število in hitrosti vlakov na dan po vrstah</w:t>
            </w:r>
          </w:p>
        </w:tc>
      </w:tr>
      <w:tr w:rsidR="00F83C3A" w:rsidRPr="00FD1930" w14:paraId="7D509AC9" w14:textId="77777777" w:rsidTr="005701FD">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7F9E01DC" w14:textId="77777777" w:rsidR="00F83C3A" w:rsidRPr="00FD1930" w:rsidRDefault="00F83C3A" w:rsidP="005701FD">
            <w:pPr>
              <w:rPr>
                <w:rFonts w:cs="Arial"/>
                <w:color w:val="000000"/>
                <w:sz w:val="20"/>
              </w:rPr>
            </w:pPr>
            <w:r w:rsidRPr="00FD1930">
              <w:rPr>
                <w:rFonts w:cs="Arial"/>
                <w:color w:val="000000"/>
                <w:sz w:val="20"/>
              </w:rPr>
              <w:t>Vodenje prometa</w:t>
            </w:r>
          </w:p>
        </w:tc>
        <w:tc>
          <w:tcPr>
            <w:tcW w:w="5992" w:type="dxa"/>
            <w:tcBorders>
              <w:top w:val="nil"/>
              <w:left w:val="nil"/>
              <w:bottom w:val="single" w:sz="4" w:space="0" w:color="auto"/>
              <w:right w:val="single" w:sz="4" w:space="0" w:color="auto"/>
            </w:tcBorders>
            <w:shd w:val="clear" w:color="auto" w:fill="auto"/>
            <w:noWrap/>
            <w:vAlign w:val="bottom"/>
            <w:hideMark/>
          </w:tcPr>
          <w:p w14:paraId="66CDB975" w14:textId="77777777" w:rsidR="00F83C3A" w:rsidRPr="00FD1930" w:rsidRDefault="00F83C3A" w:rsidP="005701FD">
            <w:pPr>
              <w:jc w:val="left"/>
              <w:rPr>
                <w:rFonts w:ascii="Calibri" w:hAnsi="Calibri" w:cs="Calibri"/>
                <w:color w:val="000000"/>
                <w:szCs w:val="22"/>
              </w:rPr>
            </w:pPr>
            <w:r w:rsidRPr="00FD1930">
              <w:rPr>
                <w:rFonts w:ascii="Calibri" w:hAnsi="Calibri" w:cs="Calibri"/>
                <w:color w:val="000000"/>
                <w:szCs w:val="22"/>
              </w:rPr>
              <w:t>Število vlakov na dan po vrstah</w:t>
            </w:r>
          </w:p>
        </w:tc>
      </w:tr>
      <w:tr w:rsidR="00F83C3A" w:rsidRPr="00FD1930" w14:paraId="484CB72B" w14:textId="77777777" w:rsidTr="005701FD">
        <w:trPr>
          <w:trHeight w:val="6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184F16B2" w14:textId="35EDD0BD" w:rsidR="00F83C3A" w:rsidRPr="00FD1930" w:rsidRDefault="007E1520" w:rsidP="005701FD">
            <w:pPr>
              <w:jc w:val="left"/>
              <w:rPr>
                <w:rFonts w:cs="Arial"/>
                <w:color w:val="000000"/>
                <w:sz w:val="20"/>
              </w:rPr>
            </w:pPr>
            <w:r>
              <w:rPr>
                <w:rFonts w:cs="Arial"/>
                <w:color w:val="000000"/>
                <w:sz w:val="20"/>
              </w:rPr>
              <w:t>Analiza prometne in</w:t>
            </w:r>
            <w:r w:rsidRPr="00FD1930">
              <w:rPr>
                <w:rFonts w:cs="Arial"/>
                <w:color w:val="000000"/>
                <w:sz w:val="20"/>
              </w:rPr>
              <w:t xml:space="preserve"> ekonomsk</w:t>
            </w:r>
            <w:r>
              <w:rPr>
                <w:rFonts w:cs="Arial"/>
                <w:color w:val="000000"/>
                <w:sz w:val="20"/>
              </w:rPr>
              <w:t>e</w:t>
            </w:r>
            <w:r w:rsidRPr="00FD1930">
              <w:rPr>
                <w:rFonts w:cs="Arial"/>
                <w:color w:val="000000"/>
                <w:sz w:val="20"/>
              </w:rPr>
              <w:t xml:space="preserve"> </w:t>
            </w:r>
            <w:r>
              <w:rPr>
                <w:rFonts w:cs="Arial"/>
                <w:color w:val="000000"/>
                <w:sz w:val="20"/>
              </w:rPr>
              <w:t>učinkovitosti</w:t>
            </w:r>
          </w:p>
        </w:tc>
        <w:tc>
          <w:tcPr>
            <w:tcW w:w="5992" w:type="dxa"/>
            <w:tcBorders>
              <w:top w:val="nil"/>
              <w:left w:val="nil"/>
              <w:bottom w:val="single" w:sz="4" w:space="0" w:color="auto"/>
              <w:right w:val="single" w:sz="4" w:space="0" w:color="auto"/>
            </w:tcBorders>
            <w:shd w:val="clear" w:color="auto" w:fill="auto"/>
            <w:vAlign w:val="bottom"/>
            <w:hideMark/>
          </w:tcPr>
          <w:p w14:paraId="343B59A6" w14:textId="69CE52EA" w:rsidR="00F83C3A" w:rsidRPr="00FD1930" w:rsidRDefault="00F83C3A" w:rsidP="005701FD">
            <w:pPr>
              <w:jc w:val="left"/>
              <w:rPr>
                <w:rFonts w:ascii="Calibri" w:hAnsi="Calibri" w:cs="Calibri"/>
                <w:color w:val="000000"/>
                <w:szCs w:val="22"/>
              </w:rPr>
            </w:pPr>
            <w:r w:rsidRPr="00FD1930">
              <w:rPr>
                <w:rFonts w:ascii="Calibri" w:hAnsi="Calibri" w:cs="Calibri"/>
                <w:color w:val="000000"/>
                <w:szCs w:val="22"/>
              </w:rPr>
              <w:t>število potnikov</w:t>
            </w:r>
          </w:p>
          <w:p w14:paraId="63EAF883" w14:textId="78294F70" w:rsidR="00F83C3A" w:rsidRPr="00FD1930" w:rsidRDefault="00F83C3A" w:rsidP="005701FD">
            <w:pPr>
              <w:jc w:val="left"/>
              <w:rPr>
                <w:rFonts w:ascii="Calibri" w:hAnsi="Calibri" w:cs="Calibri"/>
                <w:color w:val="000000"/>
                <w:szCs w:val="22"/>
              </w:rPr>
            </w:pPr>
            <w:r w:rsidRPr="00FD1930">
              <w:rPr>
                <w:rFonts w:ascii="Calibri" w:hAnsi="Calibri" w:cs="Calibri"/>
                <w:color w:val="000000"/>
                <w:szCs w:val="22"/>
              </w:rPr>
              <w:t xml:space="preserve">Število, hitrosti in </w:t>
            </w:r>
            <w:r w:rsidR="00076BF2">
              <w:rPr>
                <w:rFonts w:ascii="Calibri" w:hAnsi="Calibri" w:cs="Calibri"/>
                <w:color w:val="000000"/>
                <w:szCs w:val="22"/>
              </w:rPr>
              <w:t>masa</w:t>
            </w:r>
            <w:r w:rsidR="00B4457F">
              <w:rPr>
                <w:rFonts w:ascii="Calibri" w:hAnsi="Calibri" w:cs="Calibri"/>
                <w:color w:val="000000"/>
                <w:szCs w:val="22"/>
              </w:rPr>
              <w:t xml:space="preserve"> </w:t>
            </w:r>
            <w:r w:rsidRPr="00FD1930">
              <w:rPr>
                <w:rFonts w:ascii="Calibri" w:hAnsi="Calibri" w:cs="Calibri"/>
                <w:color w:val="000000"/>
                <w:szCs w:val="22"/>
              </w:rPr>
              <w:t>vlakov na dan po vrstah</w:t>
            </w:r>
          </w:p>
        </w:tc>
      </w:tr>
    </w:tbl>
    <w:p w14:paraId="1EDEC7A4" w14:textId="77777777" w:rsidR="00F83C3A" w:rsidRPr="00FD1930" w:rsidRDefault="00F83C3A" w:rsidP="00F71F3A"/>
    <w:p w14:paraId="29CA4A63" w14:textId="22BD933F" w:rsidR="008F74CA" w:rsidRPr="00FD1930" w:rsidRDefault="00412860" w:rsidP="008F74CA">
      <w:pPr>
        <w:pStyle w:val="Naslov1"/>
      </w:pPr>
      <w:bookmarkStart w:id="6" w:name="_Toc118362227"/>
      <w:r w:rsidRPr="00FD1930">
        <w:t>Vrste n</w:t>
      </w:r>
      <w:r w:rsidR="00EA1568" w:rsidRPr="00FD1930">
        <w:t>apovedi</w:t>
      </w:r>
      <w:r w:rsidR="00186BAC" w:rsidRPr="00FD1930">
        <w:t xml:space="preserve"> prometa</w:t>
      </w:r>
      <w:bookmarkEnd w:id="6"/>
    </w:p>
    <w:p w14:paraId="3528C68D" w14:textId="7C52BAD4" w:rsidR="008F74CA" w:rsidRPr="00FD1930" w:rsidRDefault="008F74CA" w:rsidP="006C2629">
      <w:pPr>
        <w:pStyle w:val="Brezrazmikov"/>
      </w:pPr>
      <w:r w:rsidRPr="00FD1930">
        <w:t>Metode za napovedovanje prometa so:</w:t>
      </w:r>
    </w:p>
    <w:p w14:paraId="3B3AF6BC" w14:textId="3F5B1C89" w:rsidR="008F74CA" w:rsidRPr="00FD1930" w:rsidRDefault="008F74CA" w:rsidP="006C2629">
      <w:pPr>
        <w:pStyle w:val="Odstavekseznama"/>
        <w:numPr>
          <w:ilvl w:val="0"/>
          <w:numId w:val="63"/>
        </w:numPr>
      </w:pPr>
      <w:r w:rsidRPr="00FD1930">
        <w:t>poenostavljene metode (</w:t>
      </w:r>
      <w:proofErr w:type="spellStart"/>
      <w:r w:rsidRPr="00FD1930">
        <w:t>Simplified</w:t>
      </w:r>
      <w:proofErr w:type="spellEnd"/>
      <w:r w:rsidRPr="00FD1930">
        <w:t xml:space="preserve"> </w:t>
      </w:r>
      <w:proofErr w:type="spellStart"/>
      <w:r w:rsidRPr="00FD1930">
        <w:t>Models</w:t>
      </w:r>
      <w:proofErr w:type="spellEnd"/>
      <w:r w:rsidRPr="00FD1930">
        <w:t xml:space="preserve">), </w:t>
      </w:r>
    </w:p>
    <w:p w14:paraId="474A0152" w14:textId="69F10AD5" w:rsidR="008F74CA" w:rsidRPr="00FD1930" w:rsidRDefault="008F74CA" w:rsidP="006C2629">
      <w:pPr>
        <w:pStyle w:val="Odstavekseznama"/>
        <w:numPr>
          <w:ilvl w:val="0"/>
          <w:numId w:val="63"/>
        </w:numPr>
      </w:pPr>
      <w:r w:rsidRPr="00FD1930">
        <w:t>modeli obremenjevanja (</w:t>
      </w:r>
      <w:proofErr w:type="spellStart"/>
      <w:r w:rsidRPr="00FD1930">
        <w:t>Assignment</w:t>
      </w:r>
      <w:proofErr w:type="spellEnd"/>
      <w:r w:rsidRPr="00FD1930">
        <w:t xml:space="preserve"> </w:t>
      </w:r>
      <w:proofErr w:type="spellStart"/>
      <w:r w:rsidRPr="00FD1930">
        <w:t>models</w:t>
      </w:r>
      <w:proofErr w:type="spellEnd"/>
      <w:r w:rsidRPr="00FD1930">
        <w:t>),</w:t>
      </w:r>
    </w:p>
    <w:p w14:paraId="32C89B31" w14:textId="43DB3D26" w:rsidR="008F74CA" w:rsidRPr="00FD1930" w:rsidRDefault="008F74CA" w:rsidP="006C2629">
      <w:pPr>
        <w:pStyle w:val="Odstavekseznama"/>
        <w:numPr>
          <w:ilvl w:val="0"/>
          <w:numId w:val="63"/>
        </w:numPr>
        <w:rPr>
          <w:u w:val="single"/>
        </w:rPr>
      </w:pPr>
      <w:r w:rsidRPr="00FD1930">
        <w:t xml:space="preserve">modeli spremembe deleža vrste prometnega sredstva (Mode Share </w:t>
      </w:r>
      <w:proofErr w:type="spellStart"/>
      <w:r w:rsidRPr="00FD1930">
        <w:t>Models</w:t>
      </w:r>
      <w:proofErr w:type="spellEnd"/>
      <w:r w:rsidRPr="00FD1930">
        <w:t>),</w:t>
      </w:r>
    </w:p>
    <w:p w14:paraId="0FE33CF5" w14:textId="275C89AB" w:rsidR="008F74CA" w:rsidRPr="00FD1930" w:rsidRDefault="008F74CA" w:rsidP="006C2629">
      <w:pPr>
        <w:pStyle w:val="Odstavekseznama"/>
        <w:numPr>
          <w:ilvl w:val="0"/>
          <w:numId w:val="63"/>
        </w:numPr>
      </w:pPr>
      <w:r w:rsidRPr="00FD1930">
        <w:t>modeli s spremenljivim povpraševanjem (</w:t>
      </w:r>
      <w:proofErr w:type="gramStart"/>
      <w:r w:rsidRPr="00FD1930">
        <w:t>Variable</w:t>
      </w:r>
      <w:proofErr w:type="gramEnd"/>
      <w:r w:rsidRPr="00FD1930">
        <w:t xml:space="preserve"> </w:t>
      </w:r>
      <w:proofErr w:type="spellStart"/>
      <w:r w:rsidRPr="00FD1930">
        <w:t>Demand</w:t>
      </w:r>
      <w:proofErr w:type="spellEnd"/>
      <w:r w:rsidRPr="00FD1930">
        <w:t xml:space="preserve"> </w:t>
      </w:r>
      <w:proofErr w:type="spellStart"/>
      <w:r w:rsidRPr="00FD1930">
        <w:t>Models</w:t>
      </w:r>
      <w:proofErr w:type="spellEnd"/>
      <w:r w:rsidRPr="00FD1930">
        <w:t>),</w:t>
      </w:r>
    </w:p>
    <w:p w14:paraId="1D23E5B2" w14:textId="0D7BD23A" w:rsidR="008F74CA" w:rsidRPr="00FD1930" w:rsidRDefault="008F74CA" w:rsidP="006C2629">
      <w:pPr>
        <w:pStyle w:val="Odstavekseznama"/>
        <w:numPr>
          <w:ilvl w:val="0"/>
          <w:numId w:val="63"/>
        </w:numPr>
      </w:pPr>
      <w:r w:rsidRPr="00FD1930">
        <w:t>kombinirani modeli.</w:t>
      </w:r>
    </w:p>
    <w:p w14:paraId="74B40227" w14:textId="77777777" w:rsidR="008F74CA" w:rsidRPr="00FD1930" w:rsidRDefault="008F74CA" w:rsidP="006C2629">
      <w:pPr>
        <w:rPr>
          <w:u w:val="single"/>
        </w:rPr>
      </w:pPr>
    </w:p>
    <w:p w14:paraId="054B89A5" w14:textId="497C19DC" w:rsidR="00412860" w:rsidRPr="00FD1930" w:rsidRDefault="00412860" w:rsidP="00412860">
      <w:pPr>
        <w:pStyle w:val="Naslov2"/>
      </w:pPr>
      <w:bookmarkStart w:id="7" w:name="_Toc118362228"/>
      <w:r w:rsidRPr="00FD1930">
        <w:t>Poenostavljen</w:t>
      </w:r>
      <w:r w:rsidR="00131454" w:rsidRPr="00FD1930">
        <w:t>e metode</w:t>
      </w:r>
      <w:bookmarkEnd w:id="7"/>
      <w:r w:rsidR="00B200DF" w:rsidRPr="00FD1930">
        <w:t xml:space="preserve"> </w:t>
      </w:r>
    </w:p>
    <w:p w14:paraId="335C3B46" w14:textId="0777566F" w:rsidR="00343A7B" w:rsidRPr="00FD1930" w:rsidRDefault="00983E50" w:rsidP="00343A7B">
      <w:pPr>
        <w:pStyle w:val="Brezrazmikov"/>
      </w:pPr>
      <w:r w:rsidRPr="00FD1930">
        <w:t>Poenostavljene metode</w:t>
      </w:r>
      <w:r w:rsidR="005F3F9A" w:rsidRPr="00FD1930">
        <w:t xml:space="preserve"> se uporabijo</w:t>
      </w:r>
      <w:r w:rsidR="00B0031F" w:rsidRPr="00FD1930">
        <w:t>, kadar</w:t>
      </w:r>
      <w:r w:rsidR="005F3F9A" w:rsidRPr="00FD1930">
        <w:t xml:space="preserve"> ni medsebojne odvisnosti med stanjem omrežja in prometnim povpraševanjem. </w:t>
      </w:r>
    </w:p>
    <w:p w14:paraId="297F42BC" w14:textId="1AFACE3C" w:rsidR="005F3F9A" w:rsidRPr="00FD1930" w:rsidRDefault="005F3F9A" w:rsidP="006C2629">
      <w:pPr>
        <w:pStyle w:val="Brezrazmikov"/>
      </w:pPr>
      <w:r w:rsidRPr="00FD1930">
        <w:t>Primeri</w:t>
      </w:r>
      <w:r w:rsidR="003F7F4E" w:rsidRPr="00FD1930">
        <w:t xml:space="preserve"> </w:t>
      </w:r>
      <w:r w:rsidR="008F74CA" w:rsidRPr="00FD1930">
        <w:t>uporab</w:t>
      </w:r>
      <w:r w:rsidR="003F7F4E" w:rsidRPr="00FD1930">
        <w:t>e poenostavljenih metod:</w:t>
      </w:r>
    </w:p>
    <w:p w14:paraId="122FEC5C" w14:textId="083B9980" w:rsidR="005F3F9A" w:rsidRPr="00FD1930" w:rsidRDefault="007E1520" w:rsidP="0033127F">
      <w:pPr>
        <w:pStyle w:val="Odstavekseznama"/>
        <w:numPr>
          <w:ilvl w:val="0"/>
          <w:numId w:val="8"/>
        </w:numPr>
      </w:pPr>
      <w:r>
        <w:t>ojačitve</w:t>
      </w:r>
      <w:r w:rsidR="008F74CA" w:rsidRPr="00FD1930">
        <w:t xml:space="preserve"> </w:t>
      </w:r>
      <w:r w:rsidR="005F3F9A" w:rsidRPr="00FD1930">
        <w:t xml:space="preserve">cest, kjer se ne pričakuje </w:t>
      </w:r>
      <w:r w:rsidR="00B0031F" w:rsidRPr="00FD1930">
        <w:t>sprememba povpraševanja</w:t>
      </w:r>
      <w:r w:rsidR="005F3F9A" w:rsidRPr="00FD1930">
        <w:t xml:space="preserve"> zaradi </w:t>
      </w:r>
      <w:r>
        <w:t>ojačitve</w:t>
      </w:r>
      <w:r w:rsidR="005F3F9A" w:rsidRPr="00FD1930">
        <w:t xml:space="preserve"> (ni vpliva na generacijo, distribucijo, izbiro načina in obremenjevanje mreže</w:t>
      </w:r>
      <w:r w:rsidR="008C71BA" w:rsidRPr="00FD1930">
        <w:t>),</w:t>
      </w:r>
    </w:p>
    <w:p w14:paraId="538B3287" w14:textId="3B5816D7" w:rsidR="005F3F9A" w:rsidRPr="00FD1930" w:rsidRDefault="008F74CA" w:rsidP="0033127F">
      <w:pPr>
        <w:pStyle w:val="Odstavekseznama"/>
        <w:numPr>
          <w:ilvl w:val="0"/>
          <w:numId w:val="8"/>
        </w:numPr>
      </w:pPr>
      <w:r w:rsidRPr="00FD1930">
        <w:t xml:space="preserve">analiza </w:t>
      </w:r>
      <w:r w:rsidR="005F3F9A" w:rsidRPr="00FD1930">
        <w:t>omrežij</w:t>
      </w:r>
      <w:r w:rsidR="003F1A16" w:rsidRPr="00FD1930">
        <w:t>,</w:t>
      </w:r>
      <w:r w:rsidR="005F3F9A" w:rsidRPr="00FD1930">
        <w:t xml:space="preserve"> kjer ni možnosti preusmerjanja prometa</w:t>
      </w:r>
      <w:r w:rsidR="008C71BA" w:rsidRPr="00FD1930">
        <w:t>,</w:t>
      </w:r>
    </w:p>
    <w:p w14:paraId="105700B0" w14:textId="4815357A" w:rsidR="00343A7B" w:rsidRPr="00FD1930" w:rsidRDefault="008F74CA" w:rsidP="006C2629">
      <w:pPr>
        <w:pStyle w:val="Odstavekseznama"/>
        <w:numPr>
          <w:ilvl w:val="0"/>
          <w:numId w:val="8"/>
        </w:numPr>
      </w:pPr>
      <w:r w:rsidRPr="00FD1930">
        <w:t xml:space="preserve">analiza </w:t>
      </w:r>
      <w:r w:rsidR="005F3F9A" w:rsidRPr="00FD1930">
        <w:t>individualnih križišč</w:t>
      </w:r>
      <w:r w:rsidR="00CF1A47" w:rsidRPr="00FD1930">
        <w:t>.</w:t>
      </w:r>
      <w:r w:rsidR="00343A7B" w:rsidRPr="00FD1930">
        <w:t xml:space="preserve"> </w:t>
      </w:r>
    </w:p>
    <w:p w14:paraId="519466DB" w14:textId="53D34871" w:rsidR="0046111C" w:rsidRPr="00FD1930" w:rsidRDefault="006C2629" w:rsidP="006C2629">
      <w:pPr>
        <w:pStyle w:val="Brezrazmikov"/>
      </w:pPr>
      <w:r w:rsidRPr="00FD1930">
        <w:t>N</w:t>
      </w:r>
      <w:r w:rsidR="008F74CA" w:rsidRPr="00FD1930">
        <w:t xml:space="preserve">apoved </w:t>
      </w:r>
      <w:r w:rsidR="0046111C" w:rsidRPr="00FD1930">
        <w:t>promet</w:t>
      </w:r>
      <w:r w:rsidR="008F74CA" w:rsidRPr="00FD1930">
        <w:t>a se izračuna</w:t>
      </w:r>
      <w:r w:rsidR="0046111C" w:rsidRPr="00FD1930">
        <w:t xml:space="preserve"> z uporabo </w:t>
      </w:r>
      <w:proofErr w:type="gramStart"/>
      <w:r w:rsidR="0046111C" w:rsidRPr="00FD1930">
        <w:t>faktorjev</w:t>
      </w:r>
      <w:proofErr w:type="gramEnd"/>
      <w:r w:rsidR="0046111C" w:rsidRPr="00FD1930">
        <w:t xml:space="preserve"> rasti</w:t>
      </w:r>
      <w:r w:rsidR="00CB0F8C">
        <w:t xml:space="preserve">. </w:t>
      </w:r>
      <w:proofErr w:type="gramStart"/>
      <w:r w:rsidR="00CB0F8C">
        <w:t>Faktorje</w:t>
      </w:r>
      <w:proofErr w:type="gramEnd"/>
      <w:r w:rsidR="00CB0F8C">
        <w:t xml:space="preserve"> rasti</w:t>
      </w:r>
      <w:r w:rsidR="0046111C" w:rsidRPr="00FD1930">
        <w:t xml:space="preserve"> </w:t>
      </w:r>
      <w:r w:rsidR="008F74CA" w:rsidRPr="00FD1930">
        <w:t>izračuna</w:t>
      </w:r>
      <w:r w:rsidR="00CB0F8C">
        <w:t>mo</w:t>
      </w:r>
      <w:r w:rsidR="0046111C" w:rsidRPr="00FD1930">
        <w:t xml:space="preserve"> iz analize časovnih vrst števnih podatkov</w:t>
      </w:r>
      <w:r w:rsidR="00C04AF0">
        <w:t xml:space="preserve"> ali pa </w:t>
      </w:r>
      <w:r w:rsidR="00CB0F8C">
        <w:t xml:space="preserve">jih povzamemo </w:t>
      </w:r>
      <w:r w:rsidR="00C04AF0">
        <w:t>iz predhodnih študij</w:t>
      </w:r>
      <w:r w:rsidR="00CB0F8C">
        <w:t xml:space="preserve"> za širše območje.</w:t>
      </w:r>
    </w:p>
    <w:p w14:paraId="7B6852E2" w14:textId="77777777" w:rsidR="00224483" w:rsidRPr="00FD1930" w:rsidRDefault="00224483" w:rsidP="00E0387E"/>
    <w:p w14:paraId="6C40A993" w14:textId="35ECC608" w:rsidR="00DC46B8" w:rsidRPr="00FD1930" w:rsidRDefault="00131454" w:rsidP="00B32D3E">
      <w:pPr>
        <w:pStyle w:val="Naslov2"/>
      </w:pPr>
      <w:bookmarkStart w:id="8" w:name="_Toc118362229"/>
      <w:r w:rsidRPr="00FD1930">
        <w:t xml:space="preserve">Modeli </w:t>
      </w:r>
      <w:r w:rsidR="007D68CB" w:rsidRPr="00FD1930">
        <w:t>obremenjevanja</w:t>
      </w:r>
      <w:bookmarkEnd w:id="8"/>
      <w:r w:rsidR="00B200DF" w:rsidRPr="00FD1930">
        <w:t xml:space="preserve"> </w:t>
      </w:r>
    </w:p>
    <w:p w14:paraId="4B5AA145" w14:textId="163E3B22" w:rsidR="006A02C5" w:rsidRPr="00FD1930" w:rsidRDefault="006A02C5" w:rsidP="006C2629">
      <w:pPr>
        <w:pStyle w:val="Brezrazmikov"/>
      </w:pPr>
      <w:r w:rsidRPr="00FD1930">
        <w:t>V</w:t>
      </w:r>
      <w:r w:rsidR="00B469A9" w:rsidRPr="00FD1930">
        <w:t xml:space="preserve"> modelih</w:t>
      </w:r>
      <w:r w:rsidRPr="00FD1930">
        <w:t xml:space="preserve"> obremenjevanja se</w:t>
      </w:r>
      <w:r w:rsidR="00B469A9" w:rsidRPr="00FD1930">
        <w:t xml:space="preserve"> izvede samo </w:t>
      </w:r>
      <w:r w:rsidRPr="00FD1930">
        <w:t xml:space="preserve">faza </w:t>
      </w:r>
      <w:r w:rsidR="00B469A9" w:rsidRPr="00FD1930">
        <w:t xml:space="preserve">obremenjevanja omrežja. </w:t>
      </w:r>
    </w:p>
    <w:p w14:paraId="7BB95054" w14:textId="421D022A" w:rsidR="00B469A9" w:rsidRPr="00FD1930" w:rsidRDefault="00B469A9" w:rsidP="006C2629">
      <w:pPr>
        <w:pStyle w:val="Brezrazmikov"/>
      </w:pPr>
      <w:r w:rsidRPr="00FD1930">
        <w:t>Izvorno-ciljne matrike</w:t>
      </w:r>
      <w:r w:rsidR="006A02C5" w:rsidRPr="00FD1930">
        <w:t xml:space="preserve"> </w:t>
      </w:r>
      <w:r w:rsidRPr="00FD1930">
        <w:t>so pridobljene eksterno, s terenskimi raziskavami (</w:t>
      </w:r>
      <w:r w:rsidR="006A02C5" w:rsidRPr="00FD1930">
        <w:t>anketami</w:t>
      </w:r>
      <w:r w:rsidRPr="00FD1930">
        <w:t>, beleženje</w:t>
      </w:r>
      <w:r w:rsidR="006A02C5" w:rsidRPr="00FD1930">
        <w:t>m</w:t>
      </w:r>
      <w:r w:rsidRPr="00FD1930">
        <w:t xml:space="preserve"> registrskih tablic</w:t>
      </w:r>
      <w:r w:rsidR="006A02C5" w:rsidRPr="00FD1930">
        <w:t>)</w:t>
      </w:r>
      <w:r w:rsidR="007D68CB" w:rsidRPr="00FD1930">
        <w:t xml:space="preserve">, </w:t>
      </w:r>
      <w:r w:rsidR="006A02C5" w:rsidRPr="00FD1930">
        <w:t xml:space="preserve">iz </w:t>
      </w:r>
      <w:r w:rsidR="007D68CB" w:rsidRPr="00FD1930">
        <w:t xml:space="preserve">obstoječih </w:t>
      </w:r>
      <w:proofErr w:type="spellStart"/>
      <w:r w:rsidR="003109FB" w:rsidRPr="00FD1930">
        <w:t>prometih</w:t>
      </w:r>
      <w:proofErr w:type="spellEnd"/>
      <w:r w:rsidR="006A02C5" w:rsidRPr="00FD1930">
        <w:t xml:space="preserve"> </w:t>
      </w:r>
      <w:r w:rsidR="007D68CB" w:rsidRPr="00FD1930">
        <w:t xml:space="preserve">modelov, </w:t>
      </w:r>
      <w:r w:rsidR="006A02C5" w:rsidRPr="00FD1930">
        <w:t xml:space="preserve">z </w:t>
      </w:r>
      <w:r w:rsidR="007D68CB" w:rsidRPr="00FD1930">
        <w:t>analizo podatkov mobilnih operaterjev</w:t>
      </w:r>
      <w:r w:rsidR="003109FB" w:rsidRPr="00FD1930">
        <w:t>, cestninskega sistema</w:t>
      </w:r>
      <w:r w:rsidRPr="00FD1930">
        <w:t xml:space="preserve"> itd.</w:t>
      </w:r>
    </w:p>
    <w:p w14:paraId="6489CFB0" w14:textId="5D4849EF" w:rsidR="00B469A9" w:rsidRPr="00FD1930" w:rsidRDefault="006A02C5" w:rsidP="006C2629">
      <w:pPr>
        <w:pStyle w:val="Brezrazmikov"/>
      </w:pPr>
      <w:r w:rsidRPr="00FD1930">
        <w:t>Z m</w:t>
      </w:r>
      <w:r w:rsidR="003109FB" w:rsidRPr="00FD1930">
        <w:t>odeli obremenjevanja se oceni</w:t>
      </w:r>
      <w:r w:rsidRPr="00FD1930">
        <w:t xml:space="preserve"> preusmer</w:t>
      </w:r>
      <w:r w:rsidR="003109FB" w:rsidRPr="00FD1930">
        <w:t>itev prometa</w:t>
      </w:r>
      <w:r w:rsidRPr="00FD1930">
        <w:t xml:space="preserve"> </w:t>
      </w:r>
      <w:r w:rsidR="00B469A9" w:rsidRPr="00FD1930">
        <w:t>na alternativne poti zaradi nove ali izboljšane infrastrukture ali storitev javnega prometa</w:t>
      </w:r>
      <w:r w:rsidR="00D901FE" w:rsidRPr="00FD1930">
        <w:t>.</w:t>
      </w:r>
    </w:p>
    <w:p w14:paraId="0BD3AADD" w14:textId="77777777" w:rsidR="00E311D7" w:rsidRDefault="00E311D7" w:rsidP="006C2629">
      <w:pPr>
        <w:pStyle w:val="Brezrazmikov"/>
      </w:pPr>
    </w:p>
    <w:p w14:paraId="2A737DEE" w14:textId="1B47010D" w:rsidR="00E311D7" w:rsidRDefault="00E311D7" w:rsidP="006C2629">
      <w:pPr>
        <w:pStyle w:val="Brezrazmikov"/>
      </w:pPr>
    </w:p>
    <w:p w14:paraId="0E00231F" w14:textId="77777777" w:rsidR="00B45465" w:rsidRDefault="00B45465" w:rsidP="006C2629">
      <w:pPr>
        <w:pStyle w:val="Brezrazmikov"/>
      </w:pPr>
    </w:p>
    <w:p w14:paraId="6EF745A3" w14:textId="524E8C91" w:rsidR="00B469A9" w:rsidRPr="00FD1930" w:rsidRDefault="006A02C5" w:rsidP="006C2629">
      <w:pPr>
        <w:pStyle w:val="Brezrazmikov"/>
      </w:pPr>
      <w:r w:rsidRPr="00FD1930">
        <w:lastRenderedPageBreak/>
        <w:t xml:space="preserve">Primeri uporabe modelov </w:t>
      </w:r>
      <w:r w:rsidR="003109FB" w:rsidRPr="00FD1930">
        <w:t>obremenjevanja</w:t>
      </w:r>
      <w:r w:rsidR="00B469A9" w:rsidRPr="00FD1930">
        <w:t>:</w:t>
      </w:r>
    </w:p>
    <w:p w14:paraId="1F376CD0" w14:textId="7FFC8FFB" w:rsidR="00B469A9" w:rsidRPr="00FD1930" w:rsidRDefault="00F265A3" w:rsidP="006C2629">
      <w:pPr>
        <w:pStyle w:val="Brezrazmikov"/>
        <w:numPr>
          <w:ilvl w:val="0"/>
          <w:numId w:val="59"/>
        </w:numPr>
      </w:pPr>
      <w:r w:rsidRPr="00FD1930">
        <w:t xml:space="preserve">ocena vpliva </w:t>
      </w:r>
      <w:r w:rsidR="006A02C5" w:rsidRPr="00FD1930">
        <w:t>sprememb</w:t>
      </w:r>
      <w:r w:rsidRPr="00FD1930">
        <w:t>e</w:t>
      </w:r>
      <w:r w:rsidR="006A02C5" w:rsidRPr="00FD1930">
        <w:t xml:space="preserve"> </w:t>
      </w:r>
      <w:r w:rsidR="00F3575C" w:rsidRPr="00FD1930">
        <w:t>prometne ponudbe</w:t>
      </w:r>
      <w:r w:rsidR="00B469A9" w:rsidRPr="00FD1930">
        <w:t xml:space="preserve">, kadar </w:t>
      </w:r>
      <w:r w:rsidR="003F7F4E" w:rsidRPr="00FD1930">
        <w:t xml:space="preserve">se </w:t>
      </w:r>
      <w:proofErr w:type="gramStart"/>
      <w:r w:rsidR="003F7F4E" w:rsidRPr="00FD1930">
        <w:t>pričakuje</w:t>
      </w:r>
      <w:proofErr w:type="gramEnd"/>
      <w:r w:rsidR="003F7F4E" w:rsidRPr="00FD1930">
        <w:t xml:space="preserve"> </w:t>
      </w:r>
      <w:r w:rsidR="00B469A9" w:rsidRPr="00FD1930">
        <w:t>spremembe v izbiri poti, ne pa tudi spremembe v izbiri načina, cilja ali števila potovanj</w:t>
      </w:r>
      <w:r w:rsidR="008C71BA" w:rsidRPr="00FD1930">
        <w:t>,</w:t>
      </w:r>
    </w:p>
    <w:p w14:paraId="2C561EF0" w14:textId="717C6750" w:rsidR="00B469A9" w:rsidRPr="00FD1930" w:rsidRDefault="00F265A3" w:rsidP="006C2629">
      <w:pPr>
        <w:pStyle w:val="Brezrazmikov"/>
        <w:numPr>
          <w:ilvl w:val="0"/>
          <w:numId w:val="59"/>
        </w:numPr>
      </w:pPr>
      <w:r w:rsidRPr="00FD1930">
        <w:t>ocena</w:t>
      </w:r>
      <w:r w:rsidR="006C2629" w:rsidRPr="00FD1930">
        <w:t xml:space="preserve"> </w:t>
      </w:r>
      <w:r w:rsidRPr="00FD1930">
        <w:t xml:space="preserve">vpliva </w:t>
      </w:r>
      <w:r w:rsidR="006A02C5" w:rsidRPr="00FD1930">
        <w:t>izboljšanj</w:t>
      </w:r>
      <w:r w:rsidRPr="00FD1930">
        <w:t>a</w:t>
      </w:r>
      <w:r w:rsidR="006A02C5" w:rsidRPr="00FD1930">
        <w:t xml:space="preserve"> </w:t>
      </w:r>
      <w:r w:rsidR="00B469A9" w:rsidRPr="00FD1930">
        <w:t xml:space="preserve">ponudbe storitev javnega prometa, kadar </w:t>
      </w:r>
      <w:r w:rsidR="003F7F4E" w:rsidRPr="00FD1930">
        <w:t xml:space="preserve">se </w:t>
      </w:r>
      <w:r w:rsidR="00B0031F" w:rsidRPr="00FD1930">
        <w:t>pričakujejo</w:t>
      </w:r>
      <w:r w:rsidR="00B469A9" w:rsidRPr="00FD1930">
        <w:t xml:space="preserve"> spremembe v izbiri prog javnega prometa, ne pa tudi skupnega deleža javnega prometa</w:t>
      </w:r>
      <w:r w:rsidR="008C71BA" w:rsidRPr="00FD1930">
        <w:t>,</w:t>
      </w:r>
    </w:p>
    <w:p w14:paraId="7EED9994" w14:textId="4C946185" w:rsidR="00B469A9" w:rsidRPr="00FD1930" w:rsidRDefault="00F265A3" w:rsidP="006C2629">
      <w:pPr>
        <w:pStyle w:val="Brezrazmikov"/>
        <w:numPr>
          <w:ilvl w:val="0"/>
          <w:numId w:val="59"/>
        </w:numPr>
      </w:pPr>
      <w:r w:rsidRPr="00FD1930">
        <w:t xml:space="preserve">ocena učinkovitosti </w:t>
      </w:r>
      <w:r w:rsidR="006A02C5" w:rsidRPr="00FD1930">
        <w:t>izvedb</w:t>
      </w:r>
      <w:r w:rsidRPr="00FD1930">
        <w:t>e</w:t>
      </w:r>
      <w:r w:rsidR="006A02C5" w:rsidRPr="00FD1930">
        <w:t xml:space="preserve"> ukrepov </w:t>
      </w:r>
      <w:r w:rsidR="00B469A9" w:rsidRPr="00FD1930">
        <w:t xml:space="preserve">prometne politike (npr. cestnine), kadar </w:t>
      </w:r>
      <w:r w:rsidR="003F7F4E" w:rsidRPr="00FD1930">
        <w:t xml:space="preserve">se </w:t>
      </w:r>
      <w:r w:rsidR="00B0031F" w:rsidRPr="00FD1930">
        <w:t>pričakujejo</w:t>
      </w:r>
      <w:r w:rsidR="00B469A9" w:rsidRPr="00FD1930">
        <w:t xml:space="preserve"> spremembe v izbiri poti, ne pa tudi načina potovanj</w:t>
      </w:r>
      <w:r w:rsidR="00CF1A47" w:rsidRPr="00FD1930">
        <w:t>.</w:t>
      </w:r>
    </w:p>
    <w:p w14:paraId="65B9DD6A" w14:textId="52181E7B" w:rsidR="00B469A9" w:rsidRPr="00FD1930" w:rsidRDefault="00BA54AD" w:rsidP="006C2629">
      <w:pPr>
        <w:pStyle w:val="Brezrazmikov"/>
      </w:pPr>
      <w:r w:rsidRPr="00FD1930">
        <w:t xml:space="preserve">Pri modelih </w:t>
      </w:r>
      <w:r w:rsidR="006A02C5" w:rsidRPr="00FD1930">
        <w:t xml:space="preserve">obremenjevanja </w:t>
      </w:r>
      <w:r w:rsidR="00CE63FD">
        <w:t xml:space="preserve">je dovoljena tudi </w:t>
      </w:r>
      <w:r w:rsidRPr="00FD1930">
        <w:t>uporab</w:t>
      </w:r>
      <w:r w:rsidR="00CE63FD">
        <w:t>a</w:t>
      </w:r>
      <w:r w:rsidRPr="00FD1930">
        <w:t xml:space="preserve"> tehnik</w:t>
      </w:r>
      <w:r w:rsidR="00CE63FD">
        <w:t>e</w:t>
      </w:r>
      <w:r w:rsidRPr="00FD1930">
        <w:t xml:space="preserve"> ocene matrik iz števnih podatkov</w:t>
      </w:r>
      <w:r w:rsidR="00E544E8">
        <w:t xml:space="preserve"> kot npr. maksimizacija entropije.</w:t>
      </w:r>
    </w:p>
    <w:p w14:paraId="267006FF" w14:textId="77777777" w:rsidR="00224483" w:rsidRPr="00FD1930" w:rsidRDefault="00224483" w:rsidP="00E0387E">
      <w:r w:rsidRPr="00FD1930">
        <w:t xml:space="preserve"> </w:t>
      </w:r>
    </w:p>
    <w:p w14:paraId="32C93629" w14:textId="08D71C20" w:rsidR="00DC46B8" w:rsidRPr="00FD1930" w:rsidRDefault="00B200DF" w:rsidP="00B32D3E">
      <w:pPr>
        <w:pStyle w:val="Naslov2"/>
      </w:pPr>
      <w:bookmarkStart w:id="9" w:name="_Toc118362230"/>
      <w:r w:rsidRPr="00FD1930">
        <w:t>Modeli spremembe deleža vrste prometnega sredstva</w:t>
      </w:r>
      <w:bookmarkEnd w:id="9"/>
      <w:r w:rsidRPr="00FD1930">
        <w:t xml:space="preserve"> </w:t>
      </w:r>
    </w:p>
    <w:p w14:paraId="534FFFAE" w14:textId="590BB13C" w:rsidR="00F265A3" w:rsidRPr="00FD1930" w:rsidRDefault="00F265A3" w:rsidP="006C2629">
      <w:pPr>
        <w:pStyle w:val="Brezrazmikov"/>
      </w:pPr>
      <w:r w:rsidRPr="00FD1930">
        <w:t>V m</w:t>
      </w:r>
      <w:r w:rsidR="006A02C5" w:rsidRPr="00FD1930">
        <w:t>odeli</w:t>
      </w:r>
      <w:r w:rsidRPr="00FD1930">
        <w:t>h</w:t>
      </w:r>
      <w:r w:rsidR="006A02C5" w:rsidRPr="00FD1930">
        <w:t xml:space="preserve"> spremembe deleža vrste prometnega sredstva </w:t>
      </w:r>
      <w:r w:rsidRPr="00FD1930">
        <w:t xml:space="preserve">se </w:t>
      </w:r>
      <w:r w:rsidR="00B200DF" w:rsidRPr="00FD1930">
        <w:t>modelira</w:t>
      </w:r>
      <w:r w:rsidRPr="00FD1930">
        <w:t xml:space="preserve"> izbira poti in</w:t>
      </w:r>
      <w:r w:rsidR="00B200DF" w:rsidRPr="00FD1930">
        <w:t xml:space="preserve"> </w:t>
      </w:r>
      <w:r w:rsidRPr="00FD1930">
        <w:t xml:space="preserve">izbira </w:t>
      </w:r>
      <w:r w:rsidR="00B200DF" w:rsidRPr="00FD1930">
        <w:t xml:space="preserve">vrste prometnega sredstva oz. načina potovanj. </w:t>
      </w:r>
    </w:p>
    <w:p w14:paraId="183F748D" w14:textId="662D4B54" w:rsidR="00F265A3" w:rsidRPr="00FD1930" w:rsidRDefault="00F265A3" w:rsidP="006C2629">
      <w:pPr>
        <w:pStyle w:val="Brezrazmikov"/>
      </w:pPr>
      <w:r w:rsidRPr="00FD1930">
        <w:t>Z modeli spremembe deleža vrste prometnega sredstva se</w:t>
      </w:r>
      <w:r w:rsidR="00B200DF" w:rsidRPr="00FD1930">
        <w:t xml:space="preserve"> </w:t>
      </w:r>
      <w:r w:rsidRPr="00FD1930">
        <w:t xml:space="preserve">izračunajo </w:t>
      </w:r>
      <w:r w:rsidR="00B200DF" w:rsidRPr="00FD1930">
        <w:t xml:space="preserve">spremembe v deležih posameznih načinov potovanj v odvisnosti od spremembe generaliziranih stroškov. </w:t>
      </w:r>
    </w:p>
    <w:p w14:paraId="7774C2CC" w14:textId="76BC6F8B" w:rsidR="00B200DF" w:rsidRPr="00FD1930" w:rsidRDefault="00B200DF" w:rsidP="006C2629">
      <w:pPr>
        <w:pStyle w:val="Brezrazmikov"/>
      </w:pPr>
      <w:r w:rsidRPr="00FD1930">
        <w:t xml:space="preserve">V te modele sta vključeni </w:t>
      </w:r>
      <w:proofErr w:type="gramStart"/>
      <w:r w:rsidRPr="00FD1930">
        <w:t>faz</w:t>
      </w:r>
      <w:r w:rsidR="00BF17F2" w:rsidRPr="00FD1930">
        <w:t>a</w:t>
      </w:r>
      <w:proofErr w:type="gramEnd"/>
      <w:r w:rsidRPr="00FD1930">
        <w:t xml:space="preserve"> izbire načina potovanj in </w:t>
      </w:r>
      <w:r w:rsidR="00BF17F2" w:rsidRPr="00FD1930">
        <w:t xml:space="preserve">faza </w:t>
      </w:r>
      <w:r w:rsidRPr="00FD1930">
        <w:t>obremenjevanje omrežja.</w:t>
      </w:r>
    </w:p>
    <w:p w14:paraId="441AFFB1" w14:textId="6AA95D59" w:rsidR="00DA0B0C" w:rsidRPr="00FD1930" w:rsidRDefault="00F265A3" w:rsidP="006C2629">
      <w:pPr>
        <w:pStyle w:val="Brezrazmikov"/>
      </w:pPr>
      <w:r w:rsidRPr="00FD1930">
        <w:t>Primeri uporabe modelov spremembe deleža vrste prometnega sredstva:</w:t>
      </w:r>
    </w:p>
    <w:p w14:paraId="14B114FD" w14:textId="736E1616" w:rsidR="00BA54AD" w:rsidRPr="00FD1930" w:rsidRDefault="00F265A3" w:rsidP="006C2629">
      <w:pPr>
        <w:pStyle w:val="Brezrazmikov"/>
        <w:numPr>
          <w:ilvl w:val="0"/>
          <w:numId w:val="59"/>
        </w:numPr>
      </w:pPr>
      <w:r w:rsidRPr="00FD1930">
        <w:t>ocena</w:t>
      </w:r>
      <w:r w:rsidR="00D55D83" w:rsidRPr="00FD1930">
        <w:t xml:space="preserve"> vpliva</w:t>
      </w:r>
      <w:r w:rsidRPr="00FD1930">
        <w:t xml:space="preserve"> spremembe </w:t>
      </w:r>
      <w:r w:rsidR="00D734F0" w:rsidRPr="00FD1930">
        <w:t>prometne ponudbe</w:t>
      </w:r>
      <w:r w:rsidR="00BA54AD" w:rsidRPr="00FD1930">
        <w:t xml:space="preserve">, kadar </w:t>
      </w:r>
      <w:r w:rsidR="003F7F4E" w:rsidRPr="00FD1930">
        <w:t xml:space="preserve">se </w:t>
      </w:r>
      <w:r w:rsidR="00B0031F" w:rsidRPr="00FD1930">
        <w:t>pričakujejo</w:t>
      </w:r>
      <w:r w:rsidR="00BA54AD" w:rsidRPr="00FD1930">
        <w:t xml:space="preserve"> spremembe v izbiri poti in v izbiri načina potovanj, ne pa tudi spremembe v izbiri cilja ali števila potovanj</w:t>
      </w:r>
      <w:r w:rsidR="008C71BA" w:rsidRPr="00FD1930">
        <w:t>,</w:t>
      </w:r>
    </w:p>
    <w:p w14:paraId="687EFB4F" w14:textId="615243F9" w:rsidR="00BA54AD" w:rsidRPr="00FD1930" w:rsidRDefault="00D55D83" w:rsidP="006C2629">
      <w:pPr>
        <w:pStyle w:val="Brezrazmikov"/>
        <w:numPr>
          <w:ilvl w:val="0"/>
          <w:numId w:val="59"/>
        </w:numPr>
      </w:pPr>
      <w:r w:rsidRPr="00FD1930">
        <w:t>ocena vpliva i</w:t>
      </w:r>
      <w:r w:rsidR="00BA54AD" w:rsidRPr="00FD1930">
        <w:t xml:space="preserve">zboljšanja ponudbe storitev javnega prometa, kadar </w:t>
      </w:r>
      <w:r w:rsidR="003F7F4E" w:rsidRPr="00FD1930">
        <w:t xml:space="preserve">se </w:t>
      </w:r>
      <w:r w:rsidR="00B0031F" w:rsidRPr="00FD1930">
        <w:t>pričakujejo</w:t>
      </w:r>
      <w:r w:rsidR="00BA54AD" w:rsidRPr="00FD1930">
        <w:t xml:space="preserve"> spremembe v izbiri prog javnega prometa in tudi skupnega deleža javnega prometa</w:t>
      </w:r>
      <w:r w:rsidR="008C71BA" w:rsidRPr="00FD1930">
        <w:t>,</w:t>
      </w:r>
    </w:p>
    <w:p w14:paraId="6A7BF7E3" w14:textId="2C069C92" w:rsidR="00BA54AD" w:rsidRPr="00FD1930" w:rsidRDefault="00D55D83" w:rsidP="006C2629">
      <w:pPr>
        <w:pStyle w:val="Brezrazmikov"/>
        <w:numPr>
          <w:ilvl w:val="0"/>
          <w:numId w:val="59"/>
        </w:numPr>
      </w:pPr>
      <w:r w:rsidRPr="00FD1930">
        <w:t>ocena učinkovitosti izvedbe ukrepov</w:t>
      </w:r>
      <w:r w:rsidR="00BA54AD" w:rsidRPr="00FD1930">
        <w:t xml:space="preserve"> prometne </w:t>
      </w:r>
      <w:r w:rsidR="006C2629" w:rsidRPr="00FD1930">
        <w:t>politike</w:t>
      </w:r>
      <w:r w:rsidR="00BA54AD" w:rsidRPr="00FD1930">
        <w:t xml:space="preserve">, kadar </w:t>
      </w:r>
      <w:r w:rsidR="003F7F4E" w:rsidRPr="00FD1930">
        <w:t xml:space="preserve">se </w:t>
      </w:r>
      <w:r w:rsidR="00B0031F" w:rsidRPr="00FD1930">
        <w:t>pričakujejo</w:t>
      </w:r>
      <w:r w:rsidR="00BA54AD" w:rsidRPr="00FD1930">
        <w:t xml:space="preserve"> spremembe v izbiri poti in tudi načina potovanj</w:t>
      </w:r>
      <w:r w:rsidR="00CF1A47" w:rsidRPr="00FD1930">
        <w:t>.</w:t>
      </w:r>
    </w:p>
    <w:p w14:paraId="17DC3B33" w14:textId="32E80A75" w:rsidR="00BA54AD" w:rsidRPr="00FD1930" w:rsidRDefault="006C2629" w:rsidP="006C2629">
      <w:pPr>
        <w:pStyle w:val="Brezrazmikov"/>
      </w:pPr>
      <w:r w:rsidRPr="00FD1930">
        <w:t>V</w:t>
      </w:r>
      <w:r w:rsidR="00BA54AD" w:rsidRPr="00FD1930">
        <w:t xml:space="preserve"> </w:t>
      </w:r>
      <w:r w:rsidR="00D55D83" w:rsidRPr="00FD1930">
        <w:t>modelih spremembe deleža vrste prometnega sredstva</w:t>
      </w:r>
      <w:r w:rsidR="00BA54AD" w:rsidRPr="00FD1930">
        <w:t xml:space="preserve"> </w:t>
      </w:r>
      <w:r w:rsidR="00CE63FD">
        <w:t>je dovoljena tudi</w:t>
      </w:r>
      <w:r w:rsidR="00BA54AD" w:rsidRPr="00FD1930">
        <w:t xml:space="preserve"> uporab</w:t>
      </w:r>
      <w:r w:rsidR="00CE63FD">
        <w:t>a</w:t>
      </w:r>
      <w:r w:rsidR="00B55051" w:rsidRPr="00FD1930">
        <w:t xml:space="preserve"> </w:t>
      </w:r>
      <w:proofErr w:type="spellStart"/>
      <w:r w:rsidR="00BA54AD" w:rsidRPr="00FD1930">
        <w:t>inkrementalne</w:t>
      </w:r>
      <w:proofErr w:type="spellEnd"/>
      <w:r w:rsidR="00BA54AD" w:rsidRPr="00FD1930">
        <w:t xml:space="preserve"> ali pivot-</w:t>
      </w:r>
      <w:proofErr w:type="spellStart"/>
      <w:proofErr w:type="gramStart"/>
      <w:r w:rsidR="00BA54AD" w:rsidRPr="00FD1930">
        <w:t>point</w:t>
      </w:r>
      <w:proofErr w:type="spellEnd"/>
      <w:proofErr w:type="gramEnd"/>
      <w:r w:rsidR="00BA54AD" w:rsidRPr="00FD1930">
        <w:t xml:space="preserve"> tehnike prilagajanja izvorno-ciljnih matrik.</w:t>
      </w:r>
    </w:p>
    <w:p w14:paraId="76D7BF48" w14:textId="77777777" w:rsidR="00224483" w:rsidRPr="00FD1930" w:rsidRDefault="00224483" w:rsidP="00E0387E"/>
    <w:p w14:paraId="4DD2305B" w14:textId="48F2B58A" w:rsidR="00DC46B8" w:rsidRPr="00FD1930" w:rsidRDefault="00131454" w:rsidP="00B32D3E">
      <w:pPr>
        <w:pStyle w:val="Naslov2"/>
      </w:pPr>
      <w:bookmarkStart w:id="10" w:name="_Toc118362231"/>
      <w:r w:rsidRPr="00FD1930">
        <w:t>Modeli s spremenljivim povpraševanjem</w:t>
      </w:r>
      <w:bookmarkEnd w:id="10"/>
      <w:r w:rsidR="00B200DF" w:rsidRPr="00FD1930">
        <w:t xml:space="preserve"> </w:t>
      </w:r>
    </w:p>
    <w:p w14:paraId="79FE819A" w14:textId="78715FAC" w:rsidR="00D83A67" w:rsidRPr="00FD1930" w:rsidRDefault="00D55D83" w:rsidP="006C2629">
      <w:pPr>
        <w:pStyle w:val="Brezrazmikov"/>
      </w:pPr>
      <w:r w:rsidRPr="00FD1930">
        <w:t xml:space="preserve">Modeli s spremenljivim povpraševanjem </w:t>
      </w:r>
      <w:r w:rsidR="00D83A67" w:rsidRPr="00FD1930">
        <w:t>so štiristopenjski prometni modeli, ki vključujejo generacijo, distribucijo, izbiro načina potovanj in obremenjevanje mreže.</w:t>
      </w:r>
    </w:p>
    <w:p w14:paraId="0FF8CB84" w14:textId="63126A1E" w:rsidR="009C7C03" w:rsidRPr="00FD1930" w:rsidRDefault="009C7C03" w:rsidP="006C2629">
      <w:pPr>
        <w:pStyle w:val="Brezrazmikov"/>
      </w:pPr>
      <w:r w:rsidRPr="00FD1930">
        <w:t xml:space="preserve">Vhodni podatki modelov s spremenljivim povpraševanjem so vrsta in obseg namenske rabe prostora, </w:t>
      </w:r>
      <w:proofErr w:type="gramStart"/>
      <w:r w:rsidRPr="00FD1930">
        <w:t>socialno-ekonomske</w:t>
      </w:r>
      <w:proofErr w:type="gramEnd"/>
      <w:r w:rsidRPr="00FD1930">
        <w:t xml:space="preserve"> značilnosti potnikov in stanje prometnega omrežja.</w:t>
      </w:r>
    </w:p>
    <w:p w14:paraId="76B8703D" w14:textId="7C4E2DEC" w:rsidR="009C7C03" w:rsidRPr="00FD1930" w:rsidRDefault="009C7C03" w:rsidP="006C2629">
      <w:pPr>
        <w:pStyle w:val="Brezrazmikov"/>
      </w:pPr>
      <w:r w:rsidRPr="00FD1930">
        <w:t xml:space="preserve">Modeli s spremenljivim povpraševanjem se uporabljajo za modeliranje večjih mest, </w:t>
      </w:r>
      <w:proofErr w:type="gramStart"/>
      <w:r w:rsidRPr="00FD1930">
        <w:t>regij</w:t>
      </w:r>
      <w:proofErr w:type="gramEnd"/>
      <w:r w:rsidRPr="00FD1930">
        <w:t xml:space="preserve"> in držav za oceno scenarijev, kjer se pričakuje večja sprememba v potovalnih časih (spremembe v infrastrukturi – v ureditvi in regulativi)</w:t>
      </w:r>
      <w:r w:rsidR="00BF17F2" w:rsidRPr="00FD1930">
        <w:t xml:space="preserve"> in/ali</w:t>
      </w:r>
      <w:r w:rsidRPr="00FD1930">
        <w:t xml:space="preserve"> </w:t>
      </w:r>
      <w:r w:rsidR="00BF17F2" w:rsidRPr="00FD1930">
        <w:t xml:space="preserve">v </w:t>
      </w:r>
      <w:r w:rsidRPr="00FD1930">
        <w:t xml:space="preserve">stroških potovanj in/ali </w:t>
      </w:r>
      <w:r w:rsidR="00BF17F2" w:rsidRPr="00FD1930">
        <w:t>v v</w:t>
      </w:r>
      <w:r w:rsidRPr="00FD1930">
        <w:t>rst</w:t>
      </w:r>
      <w:r w:rsidR="00BF17F2" w:rsidRPr="00FD1930">
        <w:t>ah namenske rabe prostora</w:t>
      </w:r>
      <w:r w:rsidRPr="00FD1930">
        <w:t xml:space="preserve"> in/ali </w:t>
      </w:r>
      <w:r w:rsidR="00BF17F2" w:rsidRPr="00FD1930">
        <w:t xml:space="preserve">v </w:t>
      </w:r>
      <w:r w:rsidRPr="00FD1930">
        <w:t>površini namenske rabe prostora.</w:t>
      </w:r>
    </w:p>
    <w:p w14:paraId="1D385B19" w14:textId="77777777" w:rsidR="00DA0B0C" w:rsidRPr="00FD1930" w:rsidRDefault="00D55D83" w:rsidP="006C2629">
      <w:pPr>
        <w:pStyle w:val="Brezrazmikov"/>
      </w:pPr>
      <w:r w:rsidRPr="00FD1930">
        <w:t>Primeri uporabe modelov s spremenljivim povpraševanjem:</w:t>
      </w:r>
    </w:p>
    <w:p w14:paraId="7397E289" w14:textId="611DD929" w:rsidR="008324AA" w:rsidRPr="00FD1930" w:rsidRDefault="00D55D83" w:rsidP="006C2629">
      <w:pPr>
        <w:pStyle w:val="Brezrazmikov"/>
        <w:numPr>
          <w:ilvl w:val="0"/>
          <w:numId w:val="59"/>
        </w:numPr>
      </w:pPr>
      <w:r w:rsidRPr="00FD1930">
        <w:t>ocena vpliva s</w:t>
      </w:r>
      <w:r w:rsidR="008324AA" w:rsidRPr="00FD1930">
        <w:t xml:space="preserve">premembe v </w:t>
      </w:r>
      <w:proofErr w:type="spellStart"/>
      <w:proofErr w:type="gramStart"/>
      <w:r w:rsidR="008324AA" w:rsidRPr="00FD1930">
        <w:t>socio</w:t>
      </w:r>
      <w:proofErr w:type="spellEnd"/>
      <w:r w:rsidR="003F7F4E" w:rsidRPr="00FD1930">
        <w:t>-</w:t>
      </w:r>
      <w:r w:rsidR="008324AA" w:rsidRPr="00FD1930">
        <w:t>ekonomskih</w:t>
      </w:r>
      <w:proofErr w:type="gramEnd"/>
      <w:r w:rsidR="008324AA" w:rsidRPr="00FD1930">
        <w:t xml:space="preserve"> podatkih</w:t>
      </w:r>
      <w:r w:rsidR="008C71BA" w:rsidRPr="00FD1930">
        <w:t>,</w:t>
      </w:r>
    </w:p>
    <w:p w14:paraId="3F1951D8" w14:textId="1791AA22" w:rsidR="00D83A67" w:rsidRPr="00FD1930" w:rsidRDefault="00D55D83" w:rsidP="006C2629">
      <w:pPr>
        <w:pStyle w:val="Brezrazmikov"/>
        <w:numPr>
          <w:ilvl w:val="0"/>
          <w:numId w:val="59"/>
        </w:numPr>
      </w:pPr>
      <w:r w:rsidRPr="00FD1930">
        <w:lastRenderedPageBreak/>
        <w:t>ocena vpliva s</w:t>
      </w:r>
      <w:r w:rsidR="00D83A67" w:rsidRPr="00FD1930">
        <w:t>premembe v celotnem prometnem povpraševanju vključno z induciranim prometom kot posledica izboljšav v prometnem omrežju</w:t>
      </w:r>
      <w:r w:rsidR="008C71BA" w:rsidRPr="00FD1930">
        <w:t>,</w:t>
      </w:r>
    </w:p>
    <w:p w14:paraId="4965AEAC" w14:textId="7F120EE3" w:rsidR="00D83A67" w:rsidRPr="00FD1930" w:rsidRDefault="00D55D83" w:rsidP="006C2629">
      <w:pPr>
        <w:pStyle w:val="Brezrazmikov"/>
        <w:numPr>
          <w:ilvl w:val="0"/>
          <w:numId w:val="59"/>
        </w:numPr>
      </w:pPr>
      <w:r w:rsidRPr="00FD1930">
        <w:t>ocena vpliva s</w:t>
      </w:r>
      <w:r w:rsidR="00D83A67" w:rsidRPr="00FD1930">
        <w:t>premembe v vzorcu potovanj</w:t>
      </w:r>
      <w:r w:rsidR="008C71BA" w:rsidRPr="00FD1930">
        <w:t>,</w:t>
      </w:r>
    </w:p>
    <w:p w14:paraId="19EEF185" w14:textId="386445C4" w:rsidR="003109FB" w:rsidRPr="00FD1930" w:rsidRDefault="00D55D83" w:rsidP="006C2629">
      <w:pPr>
        <w:pStyle w:val="Brezrazmikov"/>
        <w:numPr>
          <w:ilvl w:val="0"/>
          <w:numId w:val="59"/>
        </w:numPr>
      </w:pPr>
      <w:r w:rsidRPr="00FD1930">
        <w:t>ocena vpliva s</w:t>
      </w:r>
      <w:r w:rsidR="00D83A67" w:rsidRPr="00FD1930">
        <w:t>premembe v času potovanj</w:t>
      </w:r>
      <w:r w:rsidR="00FD1132" w:rsidRPr="00FD1930">
        <w:t>,</w:t>
      </w:r>
    </w:p>
    <w:p w14:paraId="495F9A50" w14:textId="6EA2069C" w:rsidR="003109FB" w:rsidRPr="00FD1930" w:rsidRDefault="003109FB" w:rsidP="003109FB">
      <w:pPr>
        <w:pStyle w:val="Brezrazmikov"/>
        <w:numPr>
          <w:ilvl w:val="0"/>
          <w:numId w:val="59"/>
        </w:numPr>
      </w:pPr>
      <w:r w:rsidRPr="00FD1930">
        <w:t>ocena vpliva spremembe prometne politike</w:t>
      </w:r>
      <w:r w:rsidR="00FD1132" w:rsidRPr="00FD1930">
        <w:t xml:space="preserve"> in sprememba ponudbe JPP,</w:t>
      </w:r>
    </w:p>
    <w:p w14:paraId="5CEAE934" w14:textId="444CBE86" w:rsidR="00D83A67" w:rsidRPr="00FD1930" w:rsidRDefault="00042C33" w:rsidP="006C2629">
      <w:pPr>
        <w:pStyle w:val="Brezrazmikov"/>
        <w:numPr>
          <w:ilvl w:val="0"/>
          <w:numId w:val="59"/>
        </w:numPr>
      </w:pPr>
      <w:r w:rsidRPr="00FD1930">
        <w:t xml:space="preserve">ocena vpliva </w:t>
      </w:r>
      <w:r w:rsidR="00FD1132" w:rsidRPr="00FD1930">
        <w:t>sprememb</w:t>
      </w:r>
      <w:r w:rsidRPr="00FD1930">
        <w:t>e</w:t>
      </w:r>
      <w:r w:rsidR="00FD1132" w:rsidRPr="00FD1930">
        <w:t xml:space="preserve"> namenske rabe prostora</w:t>
      </w:r>
      <w:r w:rsidR="00601DF4" w:rsidRPr="00FD1930">
        <w:t>.</w:t>
      </w:r>
    </w:p>
    <w:p w14:paraId="70900304" w14:textId="08DBACCD" w:rsidR="009C7C03" w:rsidRPr="00FD1930" w:rsidRDefault="009C7C03" w:rsidP="006C2629">
      <w:pPr>
        <w:pStyle w:val="Odstavekseznama"/>
        <w:ind w:left="720" w:firstLine="0"/>
      </w:pPr>
    </w:p>
    <w:p w14:paraId="08BA3E2B" w14:textId="3B06F03E" w:rsidR="00756832" w:rsidRPr="00FD1930" w:rsidRDefault="00756832" w:rsidP="00756832">
      <w:pPr>
        <w:pStyle w:val="Naslov2"/>
      </w:pPr>
      <w:bookmarkStart w:id="11" w:name="_Toc118362232"/>
      <w:r w:rsidRPr="00FD1930">
        <w:t>Kombinirani modeli</w:t>
      </w:r>
      <w:bookmarkEnd w:id="11"/>
    </w:p>
    <w:p w14:paraId="65DF801A" w14:textId="73597B3A" w:rsidR="009D74D7" w:rsidRPr="00FD1930" w:rsidRDefault="003F7F4E" w:rsidP="003F7F4E">
      <w:pPr>
        <w:pStyle w:val="Brezrazmikov"/>
      </w:pPr>
      <w:r w:rsidRPr="00FD1930">
        <w:t xml:space="preserve">S kombiniranimi modeli se </w:t>
      </w:r>
      <w:r w:rsidR="009D74D7" w:rsidRPr="00FD1930">
        <w:t>nekatere vrste potovanj modelira</w:t>
      </w:r>
      <w:r w:rsidRPr="00FD1930">
        <w:t xml:space="preserve">jo </w:t>
      </w:r>
      <w:r w:rsidR="009D74D7" w:rsidRPr="00FD1930">
        <w:t>z vsemi štirimi stopnjami, ostale pa bolj poenostavljeno.</w:t>
      </w:r>
    </w:p>
    <w:p w14:paraId="4AD956D5" w14:textId="0535B67B" w:rsidR="003F7F4E" w:rsidRPr="00FD1930" w:rsidRDefault="003F7F4E" w:rsidP="003F7F4E">
      <w:pPr>
        <w:pStyle w:val="Brezrazmikov"/>
      </w:pPr>
      <w:r w:rsidRPr="00FD1930">
        <w:t>Primera kombiniranja modelov:</w:t>
      </w:r>
    </w:p>
    <w:p w14:paraId="7036E37E" w14:textId="4329D6AD" w:rsidR="009D74D7" w:rsidRPr="00FD1930" w:rsidRDefault="009D74D7" w:rsidP="003F7F4E">
      <w:pPr>
        <w:pStyle w:val="Brezrazmikov"/>
        <w:numPr>
          <w:ilvl w:val="0"/>
          <w:numId w:val="66"/>
        </w:numPr>
      </w:pPr>
      <w:r w:rsidRPr="00FD1930">
        <w:t>štiristopenjski model za notranja potovanja in samo obrem</w:t>
      </w:r>
      <w:r w:rsidR="003F7F4E" w:rsidRPr="00FD1930">
        <w:t>enjevanje za tranzitna potovanja,</w:t>
      </w:r>
    </w:p>
    <w:p w14:paraId="2B83A71C" w14:textId="206F1245" w:rsidR="009D74D7" w:rsidRPr="00FD1930" w:rsidRDefault="009D74D7" w:rsidP="003F7F4E">
      <w:pPr>
        <w:pStyle w:val="Brezrazmikov"/>
        <w:numPr>
          <w:ilvl w:val="0"/>
          <w:numId w:val="66"/>
        </w:numPr>
      </w:pPr>
      <w:r w:rsidRPr="00FD1930">
        <w:t>kombiniranje štiristopenjskega modela za osebna vozila in samo obremenjevanja za blagovni promet.</w:t>
      </w:r>
    </w:p>
    <w:p w14:paraId="68FB55F2" w14:textId="77777777" w:rsidR="00224483" w:rsidRPr="00FD1930" w:rsidRDefault="00224483" w:rsidP="00E0387E"/>
    <w:p w14:paraId="0D1D251F" w14:textId="77777777" w:rsidR="00862932" w:rsidRPr="00FD1930" w:rsidRDefault="00862932" w:rsidP="00B200DF">
      <w:pPr>
        <w:pStyle w:val="Naslov2"/>
      </w:pPr>
      <w:bookmarkStart w:id="12" w:name="_Toc118362233"/>
      <w:r w:rsidRPr="00FD1930">
        <w:t>Povzetek funkcionalnosti</w:t>
      </w:r>
      <w:r w:rsidR="0046111C" w:rsidRPr="00FD1930">
        <w:t xml:space="preserve"> posameznih vrst</w:t>
      </w:r>
      <w:r w:rsidRPr="00FD1930">
        <w:t xml:space="preserve"> modelov</w:t>
      </w:r>
      <w:bookmarkEnd w:id="12"/>
      <w:r w:rsidRPr="00FD1930">
        <w:t xml:space="preserve"> </w:t>
      </w:r>
    </w:p>
    <w:p w14:paraId="77CB0923" w14:textId="77777777" w:rsidR="00F731F0" w:rsidRPr="00FD1930" w:rsidRDefault="00F731F0" w:rsidP="006C2629">
      <w:pPr>
        <w:pStyle w:val="Napis"/>
        <w:jc w:val="left"/>
      </w:pPr>
    </w:p>
    <w:p w14:paraId="22F1C6BD" w14:textId="3ED2AFBE" w:rsidR="00F731F0" w:rsidRPr="00FD1930" w:rsidRDefault="00F731F0" w:rsidP="006C2629">
      <w:pPr>
        <w:pStyle w:val="Napis"/>
        <w:jc w:val="left"/>
      </w:pPr>
      <w:r w:rsidRPr="00FD1930">
        <w:t>V tabeli 4.1 je podan povzetek funkcionalnosti posameznih vrst modelov, ki je namenjen lažji oceni potrebnega časa in stroškov za izdelavo študije.</w:t>
      </w:r>
    </w:p>
    <w:p w14:paraId="33ACD84D" w14:textId="77777777" w:rsidR="00F731F0" w:rsidRPr="00FD1930" w:rsidRDefault="00F731F0" w:rsidP="00F731F0"/>
    <w:p w14:paraId="3225C192" w14:textId="1339940F" w:rsidR="00862932" w:rsidRPr="00FD1930" w:rsidRDefault="00503951" w:rsidP="00062058">
      <w:pPr>
        <w:pStyle w:val="Napis"/>
      </w:pPr>
      <w:r w:rsidRPr="00FD1930">
        <w:t>Tabela 4.1:</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1984"/>
        <w:gridCol w:w="1984"/>
        <w:gridCol w:w="1984"/>
        <w:gridCol w:w="1984"/>
      </w:tblGrid>
      <w:tr w:rsidR="009C7C03" w:rsidRPr="00FD1930" w14:paraId="48C87ADE" w14:textId="77777777" w:rsidTr="006C2629">
        <w:trPr>
          <w:trHeight w:val="300"/>
        </w:trPr>
        <w:tc>
          <w:tcPr>
            <w:tcW w:w="1980" w:type="dxa"/>
            <w:shd w:val="clear" w:color="auto" w:fill="auto"/>
            <w:noWrap/>
            <w:vAlign w:val="bottom"/>
            <w:hideMark/>
          </w:tcPr>
          <w:p w14:paraId="6D7FD76D" w14:textId="77777777" w:rsidR="00862932" w:rsidRPr="00FD1930" w:rsidRDefault="00862932" w:rsidP="00862932">
            <w:pPr>
              <w:jc w:val="left"/>
              <w:rPr>
                <w:rFonts w:ascii="Times New Roman" w:hAnsi="Times New Roman"/>
                <w:sz w:val="24"/>
                <w:szCs w:val="24"/>
              </w:rPr>
            </w:pPr>
          </w:p>
        </w:tc>
        <w:tc>
          <w:tcPr>
            <w:tcW w:w="1984" w:type="dxa"/>
            <w:shd w:val="clear" w:color="auto" w:fill="auto"/>
            <w:noWrap/>
            <w:vAlign w:val="bottom"/>
            <w:hideMark/>
          </w:tcPr>
          <w:p w14:paraId="5C78652F" w14:textId="3B100A75" w:rsidR="00862932" w:rsidRPr="00FD1930" w:rsidRDefault="009C7C03" w:rsidP="00862932">
            <w:pPr>
              <w:jc w:val="left"/>
              <w:rPr>
                <w:rFonts w:ascii="Calibri" w:hAnsi="Calibri" w:cs="Calibri"/>
                <w:color w:val="000000"/>
                <w:szCs w:val="22"/>
              </w:rPr>
            </w:pPr>
            <w:r w:rsidRPr="00FD1930">
              <w:rPr>
                <w:rFonts w:ascii="Calibri" w:hAnsi="Calibri" w:cs="Calibri"/>
                <w:color w:val="000000"/>
                <w:szCs w:val="22"/>
              </w:rPr>
              <w:t xml:space="preserve">Poenostavljene metode </w:t>
            </w:r>
          </w:p>
        </w:tc>
        <w:tc>
          <w:tcPr>
            <w:tcW w:w="1984" w:type="dxa"/>
            <w:shd w:val="clear" w:color="auto" w:fill="auto"/>
            <w:noWrap/>
            <w:vAlign w:val="bottom"/>
            <w:hideMark/>
          </w:tcPr>
          <w:p w14:paraId="11CEAE31" w14:textId="5F66B7BE" w:rsidR="00862932" w:rsidRPr="00FD1930" w:rsidRDefault="009C7C03" w:rsidP="00862932">
            <w:pPr>
              <w:jc w:val="left"/>
              <w:rPr>
                <w:rFonts w:ascii="Calibri" w:hAnsi="Calibri" w:cs="Calibri"/>
                <w:color w:val="000000"/>
                <w:szCs w:val="22"/>
              </w:rPr>
            </w:pPr>
            <w:r w:rsidRPr="00FD1930">
              <w:rPr>
                <w:rFonts w:ascii="Calibri" w:hAnsi="Calibri" w:cs="Calibri"/>
                <w:color w:val="000000"/>
                <w:szCs w:val="22"/>
              </w:rPr>
              <w:t>Modeli obremenjevanja</w:t>
            </w:r>
          </w:p>
        </w:tc>
        <w:tc>
          <w:tcPr>
            <w:tcW w:w="1984" w:type="dxa"/>
            <w:shd w:val="clear" w:color="auto" w:fill="auto"/>
            <w:noWrap/>
            <w:vAlign w:val="bottom"/>
            <w:hideMark/>
          </w:tcPr>
          <w:p w14:paraId="40FD59C7" w14:textId="7181FD2C" w:rsidR="00862932" w:rsidRPr="00FD1930" w:rsidRDefault="009C7C03" w:rsidP="009C7C03">
            <w:pPr>
              <w:jc w:val="left"/>
              <w:rPr>
                <w:rFonts w:ascii="Calibri" w:hAnsi="Calibri" w:cs="Calibri"/>
                <w:color w:val="000000"/>
                <w:szCs w:val="22"/>
              </w:rPr>
            </w:pPr>
            <w:r w:rsidRPr="00FD1930">
              <w:rPr>
                <w:rFonts w:ascii="Calibri" w:hAnsi="Calibri" w:cs="Calibri"/>
                <w:color w:val="000000"/>
                <w:szCs w:val="22"/>
              </w:rPr>
              <w:t xml:space="preserve">Modeli spremembe deleža vrste prom. sredstva </w:t>
            </w:r>
          </w:p>
        </w:tc>
        <w:tc>
          <w:tcPr>
            <w:tcW w:w="1984" w:type="dxa"/>
            <w:shd w:val="clear" w:color="auto" w:fill="auto"/>
            <w:noWrap/>
            <w:vAlign w:val="bottom"/>
            <w:hideMark/>
          </w:tcPr>
          <w:p w14:paraId="526A082D" w14:textId="4C4696CC" w:rsidR="00862932" w:rsidRPr="00FD1930" w:rsidRDefault="009C7C03" w:rsidP="00862932">
            <w:pPr>
              <w:jc w:val="left"/>
              <w:rPr>
                <w:rFonts w:ascii="Calibri" w:hAnsi="Calibri" w:cs="Calibri"/>
                <w:color w:val="000000"/>
                <w:szCs w:val="22"/>
              </w:rPr>
            </w:pPr>
            <w:r w:rsidRPr="00FD1930">
              <w:rPr>
                <w:rFonts w:ascii="Calibri" w:hAnsi="Calibri" w:cs="Calibri"/>
                <w:color w:val="000000"/>
                <w:szCs w:val="22"/>
              </w:rPr>
              <w:t>Modeli s spremenljivim povpraševanjem</w:t>
            </w:r>
          </w:p>
        </w:tc>
      </w:tr>
      <w:tr w:rsidR="009C7C03" w:rsidRPr="00FD1930" w14:paraId="67E52935" w14:textId="77777777" w:rsidTr="006C2629">
        <w:trPr>
          <w:trHeight w:val="300"/>
        </w:trPr>
        <w:tc>
          <w:tcPr>
            <w:tcW w:w="1980" w:type="dxa"/>
            <w:shd w:val="clear" w:color="auto" w:fill="auto"/>
            <w:noWrap/>
            <w:vAlign w:val="bottom"/>
            <w:hideMark/>
          </w:tcPr>
          <w:p w14:paraId="4E1E6C4A"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čas izračuna</w:t>
            </w:r>
          </w:p>
        </w:tc>
        <w:tc>
          <w:tcPr>
            <w:tcW w:w="1984" w:type="dxa"/>
            <w:shd w:val="clear" w:color="auto" w:fill="auto"/>
            <w:noWrap/>
            <w:vAlign w:val="bottom"/>
            <w:hideMark/>
          </w:tcPr>
          <w:p w14:paraId="002D4454"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kratek</w:t>
            </w:r>
          </w:p>
        </w:tc>
        <w:tc>
          <w:tcPr>
            <w:tcW w:w="1984" w:type="dxa"/>
            <w:shd w:val="clear" w:color="auto" w:fill="auto"/>
            <w:noWrap/>
            <w:vAlign w:val="bottom"/>
            <w:hideMark/>
          </w:tcPr>
          <w:p w14:paraId="63A2FE24"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daljši</w:t>
            </w:r>
          </w:p>
        </w:tc>
        <w:tc>
          <w:tcPr>
            <w:tcW w:w="1984" w:type="dxa"/>
            <w:shd w:val="clear" w:color="auto" w:fill="auto"/>
            <w:noWrap/>
            <w:vAlign w:val="bottom"/>
            <w:hideMark/>
          </w:tcPr>
          <w:p w14:paraId="7EFC8AAF"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daljši</w:t>
            </w:r>
          </w:p>
        </w:tc>
        <w:tc>
          <w:tcPr>
            <w:tcW w:w="1984" w:type="dxa"/>
            <w:shd w:val="clear" w:color="auto" w:fill="auto"/>
            <w:noWrap/>
            <w:vAlign w:val="bottom"/>
            <w:hideMark/>
          </w:tcPr>
          <w:p w14:paraId="39616179"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najdaljši</w:t>
            </w:r>
          </w:p>
        </w:tc>
      </w:tr>
      <w:tr w:rsidR="009C7C03" w:rsidRPr="00FD1930" w14:paraId="207B340B" w14:textId="77777777" w:rsidTr="006C2629">
        <w:trPr>
          <w:trHeight w:val="300"/>
        </w:trPr>
        <w:tc>
          <w:tcPr>
            <w:tcW w:w="1980" w:type="dxa"/>
            <w:shd w:val="clear" w:color="auto" w:fill="auto"/>
            <w:noWrap/>
            <w:vAlign w:val="bottom"/>
            <w:hideMark/>
          </w:tcPr>
          <w:p w14:paraId="5D6AD6AE"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izbira poti</w:t>
            </w:r>
          </w:p>
        </w:tc>
        <w:tc>
          <w:tcPr>
            <w:tcW w:w="1984" w:type="dxa"/>
            <w:shd w:val="clear" w:color="auto" w:fill="auto"/>
            <w:noWrap/>
            <w:vAlign w:val="bottom"/>
            <w:hideMark/>
          </w:tcPr>
          <w:p w14:paraId="66BAB7C9"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ne</w:t>
            </w:r>
          </w:p>
        </w:tc>
        <w:tc>
          <w:tcPr>
            <w:tcW w:w="1984" w:type="dxa"/>
            <w:shd w:val="clear" w:color="auto" w:fill="auto"/>
            <w:noWrap/>
            <w:vAlign w:val="bottom"/>
            <w:hideMark/>
          </w:tcPr>
          <w:p w14:paraId="24298D69"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da</w:t>
            </w:r>
          </w:p>
        </w:tc>
        <w:tc>
          <w:tcPr>
            <w:tcW w:w="1984" w:type="dxa"/>
            <w:shd w:val="clear" w:color="auto" w:fill="auto"/>
            <w:noWrap/>
            <w:vAlign w:val="bottom"/>
            <w:hideMark/>
          </w:tcPr>
          <w:p w14:paraId="6922C47E"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da</w:t>
            </w:r>
          </w:p>
        </w:tc>
        <w:tc>
          <w:tcPr>
            <w:tcW w:w="1984" w:type="dxa"/>
            <w:shd w:val="clear" w:color="auto" w:fill="auto"/>
            <w:noWrap/>
            <w:vAlign w:val="bottom"/>
            <w:hideMark/>
          </w:tcPr>
          <w:p w14:paraId="75D8FD52"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da</w:t>
            </w:r>
          </w:p>
        </w:tc>
      </w:tr>
      <w:tr w:rsidR="009C7C03" w:rsidRPr="00FD1930" w14:paraId="5AC8281E" w14:textId="77777777" w:rsidTr="006C2629">
        <w:trPr>
          <w:trHeight w:val="300"/>
        </w:trPr>
        <w:tc>
          <w:tcPr>
            <w:tcW w:w="1980" w:type="dxa"/>
            <w:shd w:val="clear" w:color="auto" w:fill="auto"/>
            <w:noWrap/>
            <w:vAlign w:val="bottom"/>
            <w:hideMark/>
          </w:tcPr>
          <w:p w14:paraId="31884A36"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izbira načina</w:t>
            </w:r>
          </w:p>
        </w:tc>
        <w:tc>
          <w:tcPr>
            <w:tcW w:w="1984" w:type="dxa"/>
            <w:shd w:val="clear" w:color="auto" w:fill="auto"/>
            <w:noWrap/>
            <w:vAlign w:val="bottom"/>
            <w:hideMark/>
          </w:tcPr>
          <w:p w14:paraId="5493C6A4"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ne</w:t>
            </w:r>
          </w:p>
        </w:tc>
        <w:tc>
          <w:tcPr>
            <w:tcW w:w="1984" w:type="dxa"/>
            <w:shd w:val="clear" w:color="auto" w:fill="auto"/>
            <w:noWrap/>
            <w:vAlign w:val="bottom"/>
            <w:hideMark/>
          </w:tcPr>
          <w:p w14:paraId="4438774A"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ne</w:t>
            </w:r>
          </w:p>
        </w:tc>
        <w:tc>
          <w:tcPr>
            <w:tcW w:w="1984" w:type="dxa"/>
            <w:shd w:val="clear" w:color="auto" w:fill="auto"/>
            <w:noWrap/>
            <w:vAlign w:val="bottom"/>
            <w:hideMark/>
          </w:tcPr>
          <w:p w14:paraId="4545396F"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da</w:t>
            </w:r>
          </w:p>
        </w:tc>
        <w:tc>
          <w:tcPr>
            <w:tcW w:w="1984" w:type="dxa"/>
            <w:shd w:val="clear" w:color="auto" w:fill="auto"/>
            <w:noWrap/>
            <w:vAlign w:val="bottom"/>
            <w:hideMark/>
          </w:tcPr>
          <w:p w14:paraId="0BB93237"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da</w:t>
            </w:r>
          </w:p>
        </w:tc>
      </w:tr>
      <w:tr w:rsidR="009C7C03" w:rsidRPr="00FD1930" w14:paraId="4E6F0AAA" w14:textId="77777777" w:rsidTr="006C2629">
        <w:trPr>
          <w:trHeight w:val="300"/>
        </w:trPr>
        <w:tc>
          <w:tcPr>
            <w:tcW w:w="1980" w:type="dxa"/>
            <w:shd w:val="clear" w:color="auto" w:fill="auto"/>
            <w:noWrap/>
            <w:vAlign w:val="bottom"/>
            <w:hideMark/>
          </w:tcPr>
          <w:p w14:paraId="4BB7F352"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generacija</w:t>
            </w:r>
          </w:p>
        </w:tc>
        <w:tc>
          <w:tcPr>
            <w:tcW w:w="1984" w:type="dxa"/>
            <w:shd w:val="clear" w:color="auto" w:fill="auto"/>
            <w:noWrap/>
            <w:vAlign w:val="bottom"/>
            <w:hideMark/>
          </w:tcPr>
          <w:p w14:paraId="6AFE6442"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ne</w:t>
            </w:r>
          </w:p>
        </w:tc>
        <w:tc>
          <w:tcPr>
            <w:tcW w:w="1984" w:type="dxa"/>
            <w:shd w:val="clear" w:color="auto" w:fill="auto"/>
            <w:noWrap/>
            <w:vAlign w:val="bottom"/>
            <w:hideMark/>
          </w:tcPr>
          <w:p w14:paraId="3C591F27"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ne</w:t>
            </w:r>
          </w:p>
        </w:tc>
        <w:tc>
          <w:tcPr>
            <w:tcW w:w="1984" w:type="dxa"/>
            <w:shd w:val="clear" w:color="auto" w:fill="auto"/>
            <w:noWrap/>
            <w:vAlign w:val="bottom"/>
            <w:hideMark/>
          </w:tcPr>
          <w:p w14:paraId="420CF9A7"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ne</w:t>
            </w:r>
          </w:p>
        </w:tc>
        <w:tc>
          <w:tcPr>
            <w:tcW w:w="1984" w:type="dxa"/>
            <w:shd w:val="clear" w:color="auto" w:fill="auto"/>
            <w:noWrap/>
            <w:vAlign w:val="bottom"/>
            <w:hideMark/>
          </w:tcPr>
          <w:p w14:paraId="06D25762" w14:textId="77777777" w:rsidR="00862932" w:rsidRPr="00FD1930" w:rsidRDefault="00862932" w:rsidP="00862932">
            <w:pPr>
              <w:jc w:val="left"/>
              <w:rPr>
                <w:rFonts w:ascii="Calibri" w:hAnsi="Calibri" w:cs="Calibri"/>
                <w:color w:val="000000"/>
                <w:szCs w:val="22"/>
              </w:rPr>
            </w:pPr>
            <w:r w:rsidRPr="00FD1930">
              <w:rPr>
                <w:rFonts w:ascii="Calibri" w:hAnsi="Calibri" w:cs="Calibri"/>
                <w:color w:val="000000"/>
                <w:szCs w:val="22"/>
              </w:rPr>
              <w:t>da</w:t>
            </w:r>
          </w:p>
        </w:tc>
      </w:tr>
      <w:tr w:rsidR="009C7C03" w:rsidRPr="00FD1930" w14:paraId="391C3226" w14:textId="77777777" w:rsidTr="006C2629">
        <w:trPr>
          <w:trHeight w:val="300"/>
        </w:trPr>
        <w:tc>
          <w:tcPr>
            <w:tcW w:w="1980" w:type="dxa"/>
            <w:shd w:val="clear" w:color="auto" w:fill="auto"/>
            <w:noWrap/>
            <w:vAlign w:val="bottom"/>
          </w:tcPr>
          <w:p w14:paraId="14F90137" w14:textId="1F7428EB" w:rsidR="00862932" w:rsidRPr="00FD1930" w:rsidRDefault="008324AA" w:rsidP="00862932">
            <w:pPr>
              <w:jc w:val="left"/>
              <w:rPr>
                <w:rFonts w:ascii="Calibri" w:hAnsi="Calibri" w:cs="Calibri"/>
                <w:color w:val="000000"/>
                <w:szCs w:val="22"/>
              </w:rPr>
            </w:pPr>
            <w:r w:rsidRPr="00FD1930">
              <w:rPr>
                <w:rFonts w:ascii="Calibri" w:hAnsi="Calibri" w:cs="Calibri"/>
                <w:color w:val="000000"/>
                <w:szCs w:val="22"/>
              </w:rPr>
              <w:t>čas razvoja modela</w:t>
            </w:r>
          </w:p>
        </w:tc>
        <w:tc>
          <w:tcPr>
            <w:tcW w:w="1984" w:type="dxa"/>
            <w:shd w:val="clear" w:color="auto" w:fill="auto"/>
            <w:noWrap/>
            <w:vAlign w:val="bottom"/>
          </w:tcPr>
          <w:p w14:paraId="2FB04C36" w14:textId="255AA2DC" w:rsidR="00862932" w:rsidRPr="00FD1930" w:rsidRDefault="008324AA" w:rsidP="00862932">
            <w:pPr>
              <w:jc w:val="left"/>
              <w:rPr>
                <w:rFonts w:ascii="Calibri" w:hAnsi="Calibri" w:cs="Calibri"/>
                <w:color w:val="000000"/>
                <w:szCs w:val="22"/>
              </w:rPr>
            </w:pPr>
            <w:r w:rsidRPr="00FD1930">
              <w:rPr>
                <w:rFonts w:ascii="Calibri" w:hAnsi="Calibri" w:cs="Calibri"/>
                <w:color w:val="000000"/>
                <w:szCs w:val="22"/>
              </w:rPr>
              <w:t>1-2 tedna</w:t>
            </w:r>
          </w:p>
        </w:tc>
        <w:tc>
          <w:tcPr>
            <w:tcW w:w="1984" w:type="dxa"/>
            <w:shd w:val="clear" w:color="auto" w:fill="auto"/>
            <w:noWrap/>
            <w:vAlign w:val="bottom"/>
          </w:tcPr>
          <w:p w14:paraId="1968740F" w14:textId="6916F62E" w:rsidR="00862932" w:rsidRPr="00FD1930" w:rsidRDefault="008324AA" w:rsidP="00862932">
            <w:pPr>
              <w:jc w:val="left"/>
              <w:rPr>
                <w:rFonts w:ascii="Calibri" w:hAnsi="Calibri" w:cs="Calibri"/>
                <w:color w:val="000000"/>
                <w:szCs w:val="22"/>
              </w:rPr>
            </w:pPr>
            <w:r w:rsidRPr="00FD1930">
              <w:rPr>
                <w:rFonts w:ascii="Calibri" w:hAnsi="Calibri" w:cs="Calibri"/>
                <w:color w:val="000000"/>
                <w:szCs w:val="22"/>
              </w:rPr>
              <w:t>2-4 tedne</w:t>
            </w:r>
          </w:p>
        </w:tc>
        <w:tc>
          <w:tcPr>
            <w:tcW w:w="1984" w:type="dxa"/>
            <w:shd w:val="clear" w:color="auto" w:fill="auto"/>
            <w:noWrap/>
            <w:vAlign w:val="bottom"/>
          </w:tcPr>
          <w:p w14:paraId="57391F04" w14:textId="420E3474" w:rsidR="00862932" w:rsidRPr="00FD1930" w:rsidRDefault="008324AA" w:rsidP="00862932">
            <w:pPr>
              <w:jc w:val="left"/>
              <w:rPr>
                <w:rFonts w:ascii="Calibri" w:hAnsi="Calibri" w:cs="Calibri"/>
                <w:color w:val="000000"/>
                <w:szCs w:val="22"/>
              </w:rPr>
            </w:pPr>
            <w:r w:rsidRPr="00FD1930">
              <w:rPr>
                <w:rFonts w:ascii="Calibri" w:hAnsi="Calibri" w:cs="Calibri"/>
                <w:color w:val="000000"/>
                <w:szCs w:val="22"/>
              </w:rPr>
              <w:t>4-8 tednov</w:t>
            </w:r>
          </w:p>
        </w:tc>
        <w:tc>
          <w:tcPr>
            <w:tcW w:w="1984" w:type="dxa"/>
            <w:shd w:val="clear" w:color="auto" w:fill="auto"/>
            <w:noWrap/>
            <w:vAlign w:val="bottom"/>
          </w:tcPr>
          <w:p w14:paraId="4567C5CD" w14:textId="36B9166E" w:rsidR="00862932" w:rsidRPr="00FD1930" w:rsidRDefault="008324AA" w:rsidP="00862932">
            <w:pPr>
              <w:jc w:val="left"/>
              <w:rPr>
                <w:rFonts w:ascii="Calibri" w:hAnsi="Calibri" w:cs="Calibri"/>
                <w:color w:val="000000"/>
                <w:szCs w:val="22"/>
              </w:rPr>
            </w:pPr>
            <w:r w:rsidRPr="00FD1930">
              <w:rPr>
                <w:rFonts w:ascii="Calibri" w:hAnsi="Calibri" w:cs="Calibri"/>
                <w:color w:val="000000"/>
                <w:szCs w:val="22"/>
              </w:rPr>
              <w:t>3-</w:t>
            </w:r>
            <w:r w:rsidR="00EC0F48">
              <w:rPr>
                <w:rFonts w:ascii="Calibri" w:hAnsi="Calibri" w:cs="Calibri"/>
                <w:color w:val="000000"/>
                <w:szCs w:val="22"/>
              </w:rPr>
              <w:t>12</w:t>
            </w:r>
            <w:r w:rsidRPr="00FD1930">
              <w:rPr>
                <w:rFonts w:ascii="Calibri" w:hAnsi="Calibri" w:cs="Calibri"/>
                <w:color w:val="000000"/>
                <w:szCs w:val="22"/>
              </w:rPr>
              <w:t xml:space="preserve"> mesecev</w:t>
            </w:r>
          </w:p>
        </w:tc>
      </w:tr>
    </w:tbl>
    <w:p w14:paraId="566C9319" w14:textId="36FA3878" w:rsidR="00135C2E" w:rsidRPr="00FD1930" w:rsidRDefault="00135C2E" w:rsidP="00AF5C87">
      <w:pPr>
        <w:pStyle w:val="Odstavekseznama"/>
        <w:ind w:left="720" w:firstLine="0"/>
      </w:pPr>
    </w:p>
    <w:p w14:paraId="6DC2F1D3" w14:textId="22AC7A13" w:rsidR="00935DA9" w:rsidRPr="00FD1930" w:rsidRDefault="00935DA9" w:rsidP="00935DA9">
      <w:pPr>
        <w:pStyle w:val="Naslov2"/>
      </w:pPr>
      <w:bookmarkStart w:id="13" w:name="_Toc115336247"/>
      <w:bookmarkStart w:id="14" w:name="_Toc118362234"/>
      <w:bookmarkEnd w:id="13"/>
      <w:r w:rsidRPr="00FD1930">
        <w:t>Uporaba posameznih vrst napovedi glede na vrsto ukrepa</w:t>
      </w:r>
      <w:bookmarkEnd w:id="14"/>
    </w:p>
    <w:p w14:paraId="74682533" w14:textId="0B18D1B9" w:rsidR="00935DA9" w:rsidRPr="00FD1930" w:rsidRDefault="00935DA9" w:rsidP="00BC2362">
      <w:pPr>
        <w:pStyle w:val="Brezrazmikov"/>
      </w:pPr>
      <w:r w:rsidRPr="00FD1930">
        <w:t xml:space="preserve">V odvisnosti od vrste ukrepa </w:t>
      </w:r>
      <w:r w:rsidR="00062058">
        <w:t xml:space="preserve">se </w:t>
      </w:r>
      <w:r w:rsidR="00FD1132" w:rsidRPr="00FD1930">
        <w:t>uporablja</w:t>
      </w:r>
      <w:r w:rsidR="00062058">
        <w:t>jo</w:t>
      </w:r>
      <w:r w:rsidRPr="00FD1930">
        <w:t xml:space="preserve"> naslednje vrste napovedi:</w:t>
      </w:r>
    </w:p>
    <w:p w14:paraId="4A391BE1" w14:textId="5ADE4613" w:rsidR="00935DA9" w:rsidRPr="00FD1930" w:rsidRDefault="007E1520" w:rsidP="006C2629">
      <w:pPr>
        <w:pStyle w:val="Brezrazmikov"/>
        <w:numPr>
          <w:ilvl w:val="0"/>
          <w:numId w:val="59"/>
        </w:numPr>
      </w:pPr>
      <w:r>
        <w:t>ojačitev</w:t>
      </w:r>
      <w:r w:rsidR="00343A7B" w:rsidRPr="00FD1930">
        <w:t>:</w:t>
      </w:r>
      <w:r w:rsidR="00935DA9" w:rsidRPr="00FD1930">
        <w:tab/>
      </w:r>
      <w:r w:rsidR="00935DA9" w:rsidRPr="00FD1930">
        <w:tab/>
      </w:r>
      <w:r w:rsidR="00935DA9" w:rsidRPr="00FD1930">
        <w:tab/>
      </w:r>
      <w:r w:rsidR="00935DA9" w:rsidRPr="00FD1930">
        <w:tab/>
      </w:r>
      <w:r w:rsidR="00935DA9" w:rsidRPr="00FD1930">
        <w:tab/>
      </w:r>
      <w:r w:rsidR="00935DA9" w:rsidRPr="00FD1930">
        <w:tab/>
      </w:r>
      <w:r w:rsidR="00935DA9" w:rsidRPr="00FD1930">
        <w:tab/>
        <w:t>A</w:t>
      </w:r>
    </w:p>
    <w:p w14:paraId="188046EC" w14:textId="50A91234" w:rsidR="00886FA0" w:rsidRPr="00FD1930" w:rsidRDefault="00886FA0" w:rsidP="00886FA0">
      <w:pPr>
        <w:pStyle w:val="Brezrazmikov"/>
        <w:numPr>
          <w:ilvl w:val="0"/>
          <w:numId w:val="59"/>
        </w:numPr>
      </w:pPr>
      <w:r w:rsidRPr="00FD1930">
        <w:t>rekonstrukcija:</w:t>
      </w:r>
      <w:r w:rsidRPr="00FD1930">
        <w:tab/>
      </w:r>
      <w:r w:rsidRPr="00FD1930">
        <w:tab/>
      </w:r>
      <w:r w:rsidRPr="00FD1930">
        <w:tab/>
      </w:r>
      <w:r w:rsidRPr="00FD1930">
        <w:tab/>
      </w:r>
      <w:r w:rsidRPr="00FD1930">
        <w:tab/>
      </w:r>
      <w:r w:rsidRPr="00FD1930">
        <w:tab/>
        <w:t>A, (B)</w:t>
      </w:r>
    </w:p>
    <w:p w14:paraId="0BEF5ABD" w14:textId="0564B018" w:rsidR="00935DA9" w:rsidRPr="00FD1930" w:rsidRDefault="00935DA9" w:rsidP="006C2629">
      <w:pPr>
        <w:pStyle w:val="Brezrazmikov"/>
        <w:numPr>
          <w:ilvl w:val="0"/>
          <w:numId w:val="59"/>
        </w:numPr>
      </w:pPr>
      <w:r w:rsidRPr="00FD1930">
        <w:t>novogradnja</w:t>
      </w:r>
      <w:r w:rsidR="00343A7B" w:rsidRPr="00FD1930">
        <w:t>:</w:t>
      </w:r>
      <w:r w:rsidRPr="00FD1930">
        <w:tab/>
      </w:r>
      <w:r w:rsidRPr="00FD1930">
        <w:tab/>
      </w:r>
      <w:r w:rsidRPr="00FD1930">
        <w:tab/>
      </w:r>
      <w:r w:rsidRPr="00FD1930">
        <w:tab/>
      </w:r>
      <w:r w:rsidRPr="00FD1930">
        <w:tab/>
      </w:r>
      <w:r w:rsidRPr="00FD1930">
        <w:tab/>
        <w:t>B,</w:t>
      </w:r>
      <w:r w:rsidR="009C7C03" w:rsidRPr="00FD1930">
        <w:t xml:space="preserve"> </w:t>
      </w:r>
      <w:r w:rsidRPr="00FD1930">
        <w:t>C,</w:t>
      </w:r>
      <w:r w:rsidR="00A80192" w:rsidRPr="00FD1930">
        <w:t xml:space="preserve"> </w:t>
      </w:r>
      <w:r w:rsidRPr="00FD1930">
        <w:t>D,</w:t>
      </w:r>
      <w:r w:rsidR="009C7C03" w:rsidRPr="00FD1930">
        <w:t xml:space="preserve"> </w:t>
      </w:r>
      <w:r w:rsidRPr="00FD1930">
        <w:t>E</w:t>
      </w:r>
    </w:p>
    <w:p w14:paraId="7878A986" w14:textId="74ABC45B" w:rsidR="00935DA9" w:rsidRPr="00FD1930" w:rsidRDefault="00935DA9" w:rsidP="006C2629">
      <w:pPr>
        <w:pStyle w:val="Brezrazmikov"/>
        <w:numPr>
          <w:ilvl w:val="0"/>
          <w:numId w:val="59"/>
        </w:numPr>
      </w:pPr>
      <w:r w:rsidRPr="00FD1930">
        <w:t>prometna ureditev (vodenje prometa)</w:t>
      </w:r>
      <w:r w:rsidR="00343A7B" w:rsidRPr="00FD1930">
        <w:t>:</w:t>
      </w:r>
      <w:r w:rsidRPr="00FD1930">
        <w:tab/>
      </w:r>
      <w:r w:rsidRPr="00FD1930">
        <w:tab/>
      </w:r>
      <w:r w:rsidR="008C71BA" w:rsidRPr="00FD1930">
        <w:tab/>
      </w:r>
      <w:r w:rsidRPr="00FD1930">
        <w:t>A</w:t>
      </w:r>
    </w:p>
    <w:p w14:paraId="480C619B" w14:textId="00DE764B" w:rsidR="00935DA9" w:rsidRPr="00FD1930" w:rsidRDefault="00935DA9" w:rsidP="006C2629">
      <w:pPr>
        <w:pStyle w:val="Brezrazmikov"/>
        <w:numPr>
          <w:ilvl w:val="0"/>
          <w:numId w:val="59"/>
        </w:numPr>
      </w:pPr>
      <w:r w:rsidRPr="00FD1930">
        <w:t>ukrepi prometne politike in sprememba ponudbe JPP</w:t>
      </w:r>
      <w:r w:rsidR="00343A7B" w:rsidRPr="00FD1930">
        <w:t>:</w:t>
      </w:r>
      <w:r w:rsidRPr="00FD1930">
        <w:t xml:space="preserve"> </w:t>
      </w:r>
      <w:r w:rsidR="006C2629" w:rsidRPr="00FD1930">
        <w:tab/>
      </w:r>
      <w:r w:rsidRPr="00FD1930">
        <w:t>C,</w:t>
      </w:r>
      <w:r w:rsidR="009C7C03" w:rsidRPr="00FD1930">
        <w:t xml:space="preserve"> </w:t>
      </w:r>
      <w:r w:rsidRPr="00FD1930">
        <w:t>D,</w:t>
      </w:r>
      <w:r w:rsidR="009C7C03" w:rsidRPr="00FD1930">
        <w:t xml:space="preserve"> </w:t>
      </w:r>
      <w:r w:rsidRPr="00FD1930">
        <w:t>E</w:t>
      </w:r>
    </w:p>
    <w:p w14:paraId="5132D4AF" w14:textId="6248943F" w:rsidR="00C60544" w:rsidRPr="00FD1930" w:rsidRDefault="00343825" w:rsidP="00B45465">
      <w:pPr>
        <w:spacing w:after="160" w:line="259" w:lineRule="auto"/>
        <w:jc w:val="left"/>
      </w:pPr>
      <w:r w:rsidRPr="00FD1930">
        <w:br w:type="page"/>
      </w:r>
    </w:p>
    <w:p w14:paraId="3AF9B174" w14:textId="6BDBD010" w:rsidR="00BC2362" w:rsidRDefault="00BC2362" w:rsidP="00BC2362">
      <w:pPr>
        <w:pStyle w:val="Naslov1"/>
      </w:pPr>
      <w:bookmarkStart w:id="15" w:name="_Toc94776056"/>
      <w:bookmarkStart w:id="16" w:name="_Toc118362235"/>
      <w:proofErr w:type="gramStart"/>
      <w:r w:rsidRPr="00923205">
        <w:lastRenderedPageBreak/>
        <w:t>Validacija</w:t>
      </w:r>
      <w:proofErr w:type="gramEnd"/>
      <w:r w:rsidRPr="00923205">
        <w:t xml:space="preserve"> modela</w:t>
      </w:r>
      <w:bookmarkEnd w:id="15"/>
      <w:bookmarkEnd w:id="16"/>
    </w:p>
    <w:p w14:paraId="5646F2AE" w14:textId="04A91CA7" w:rsidR="00BC2362" w:rsidRDefault="00BC2362" w:rsidP="00BC2362">
      <w:pPr>
        <w:pStyle w:val="Brezrazmikov"/>
      </w:pPr>
      <w:r>
        <w:t>Pred uporabo modela za napoved in analizo variant je treba preveriti njegovo ustreznost</w:t>
      </w:r>
      <w:r w:rsidR="003F007B">
        <w:t xml:space="preserve">. </w:t>
      </w:r>
      <w:r>
        <w:t xml:space="preserve">To </w:t>
      </w:r>
      <w:r w:rsidR="00062058">
        <w:t xml:space="preserve">se </w:t>
      </w:r>
      <w:r>
        <w:t>izvede</w:t>
      </w:r>
      <w:r w:rsidR="00062058">
        <w:t xml:space="preserve"> </w:t>
      </w:r>
      <w:r>
        <w:t>s primerjavo rezultatov modela obstoječega stanja z rezultati terenskih raziskav.</w:t>
      </w:r>
    </w:p>
    <w:p w14:paraId="18198EE7" w14:textId="77777777" w:rsidR="00BC2362" w:rsidRPr="00923205" w:rsidRDefault="00BC2362" w:rsidP="00BC2362"/>
    <w:p w14:paraId="278BECA4" w14:textId="77777777" w:rsidR="00BC2362" w:rsidRDefault="00BC2362" w:rsidP="00BC2362">
      <w:pPr>
        <w:pStyle w:val="Naslov2"/>
      </w:pPr>
      <w:bookmarkStart w:id="17" w:name="_Toc94776057"/>
      <w:bookmarkStart w:id="18" w:name="_Toc118362236"/>
      <w:r w:rsidRPr="00923205">
        <w:t>Prometni tok na odsekih in zavijalci v križiščih</w:t>
      </w:r>
      <w:bookmarkEnd w:id="17"/>
      <w:bookmarkEnd w:id="18"/>
    </w:p>
    <w:p w14:paraId="1C00CEF1" w14:textId="68572821" w:rsidR="00062058" w:rsidRPr="00EE19C8" w:rsidRDefault="00062058" w:rsidP="00062058">
      <w:pPr>
        <w:pStyle w:val="Brezrazmikov"/>
      </w:pPr>
      <w:bookmarkStart w:id="19" w:name="_Hlk113004393"/>
      <w:r w:rsidRPr="00072A2E">
        <w:t>V primeru, da so za razvoj modela uporab</w:t>
      </w:r>
      <w:r w:rsidR="00081847">
        <w:t>l</w:t>
      </w:r>
      <w:r w:rsidRPr="00072A2E">
        <w:t xml:space="preserve">jeni </w:t>
      </w:r>
      <w:r w:rsidR="004E7348">
        <w:t>zgolj</w:t>
      </w:r>
      <w:r w:rsidR="004E7348" w:rsidRPr="00072A2E">
        <w:t xml:space="preserve"> </w:t>
      </w:r>
      <w:r w:rsidRPr="00072A2E">
        <w:t>podatki o štetju prometa (npr. za določitev</w:t>
      </w:r>
      <w:r w:rsidR="004E7348">
        <w:t xml:space="preserve"> izvorno-ciljnih matrik),</w:t>
      </w:r>
      <w:r w:rsidRPr="00072A2E">
        <w:t xml:space="preserve"> ) se istih lokacij ne </w:t>
      </w:r>
      <w:proofErr w:type="gramStart"/>
      <w:r w:rsidR="00DC7E3B" w:rsidRPr="00072A2E">
        <w:t>sme</w:t>
      </w:r>
      <w:proofErr w:type="gramEnd"/>
      <w:r w:rsidRPr="00072A2E">
        <w:t xml:space="preserve"> uporabiti tudi za validacijo modela. </w:t>
      </w:r>
      <w:r w:rsidR="004E7348">
        <w:t xml:space="preserve">V primeru, da so matrike razvite </w:t>
      </w:r>
      <w:r w:rsidR="00DC7E3B">
        <w:t>samo na</w:t>
      </w:r>
      <w:r w:rsidR="004E7348">
        <w:t xml:space="preserve"> osnovi uporab</w:t>
      </w:r>
      <w:r w:rsidR="00DC7E3B">
        <w:t>e</w:t>
      </w:r>
      <w:r w:rsidR="004E7348">
        <w:t xml:space="preserve"> sintetičnega modela, pa lahko za njihovo </w:t>
      </w:r>
      <w:proofErr w:type="gramStart"/>
      <w:r w:rsidR="004E7348">
        <w:t>korekcijo</w:t>
      </w:r>
      <w:proofErr w:type="gramEnd"/>
      <w:r w:rsidR="004E7348">
        <w:t xml:space="preserve"> uporabimo vsa števna mesta.</w:t>
      </w:r>
    </w:p>
    <w:bookmarkEnd w:id="19"/>
    <w:p w14:paraId="3C0CE77A" w14:textId="77777777" w:rsidR="00BC2362" w:rsidRPr="00923205" w:rsidRDefault="00BC2362" w:rsidP="00BC2362"/>
    <w:p w14:paraId="561901D8" w14:textId="77777777" w:rsidR="00BC2362" w:rsidRPr="00923205" w:rsidRDefault="00BC2362" w:rsidP="00BC2362">
      <w:pPr>
        <w:pStyle w:val="Naslov3"/>
      </w:pPr>
      <w:bookmarkStart w:id="20" w:name="_Toc94776059"/>
      <w:bookmarkStart w:id="21" w:name="_Toc118362237"/>
      <w:r w:rsidRPr="00923205">
        <w:t>Urne obremenitve</w:t>
      </w:r>
      <w:bookmarkEnd w:id="20"/>
      <w:bookmarkEnd w:id="21"/>
    </w:p>
    <w:p w14:paraId="0145B194" w14:textId="77777777" w:rsidR="00BC2362" w:rsidRPr="00923205" w:rsidRDefault="00BC2362" w:rsidP="00BC2362"/>
    <w:p w14:paraId="69BA36C8" w14:textId="77777777" w:rsidR="00BC2362" w:rsidRPr="00923205" w:rsidRDefault="00BC2362" w:rsidP="00BC2362">
      <w:pPr>
        <w:pStyle w:val="Brezrazmikov"/>
      </w:pPr>
      <w:r w:rsidRPr="00923205">
        <w:t xml:space="preserve">Za preverjanje izračunanih urnih pretokov se </w:t>
      </w:r>
      <w:proofErr w:type="gramStart"/>
      <w:r w:rsidRPr="00923205">
        <w:t>uporabi</w:t>
      </w:r>
      <w:proofErr w:type="gramEnd"/>
      <w:r w:rsidRPr="00923205">
        <w:t xml:space="preserve"> naslednji merili:</w:t>
      </w:r>
    </w:p>
    <w:p w14:paraId="27D48375" w14:textId="77777777" w:rsidR="00BC2362" w:rsidRPr="00923205" w:rsidRDefault="00BC2362" w:rsidP="006F5F21">
      <w:pPr>
        <w:pStyle w:val="Brezrazmikov"/>
        <w:numPr>
          <w:ilvl w:val="0"/>
          <w:numId w:val="78"/>
        </w:numPr>
      </w:pPr>
      <w:r w:rsidRPr="00923205">
        <w:t>absolutna in relativna razlika med modeliranimi pretoki in štetji</w:t>
      </w:r>
      <w:proofErr w:type="gramStart"/>
      <w:r w:rsidRPr="00923205">
        <w:t xml:space="preserve"> ,</w:t>
      </w:r>
      <w:proofErr w:type="gramEnd"/>
    </w:p>
    <w:p w14:paraId="1EC3D48E" w14:textId="77777777" w:rsidR="00BC2362" w:rsidRPr="00923205" w:rsidRDefault="00BC2362" w:rsidP="006F5F21">
      <w:pPr>
        <w:pStyle w:val="Brezrazmikov"/>
        <w:numPr>
          <w:ilvl w:val="0"/>
          <w:numId w:val="78"/>
        </w:numPr>
      </w:pPr>
      <w:r w:rsidRPr="00923205">
        <w:t>statistika GEH, ki je oblika statistike Hi-kvadrat, ki vključuje tako relativne kot absolutne napake, in je opredeljena na naslednji način:</w:t>
      </w:r>
    </w:p>
    <w:p w14:paraId="59BE1623" w14:textId="77777777" w:rsidR="00BC2362" w:rsidRPr="00923205" w:rsidRDefault="00BC2362" w:rsidP="00BC2362">
      <w:pPr>
        <w:pStyle w:val="Odstavekseznama"/>
        <w:shd w:val="clear" w:color="auto" w:fill="FFFFFF" w:themeFill="background1"/>
        <w:ind w:left="720" w:firstLine="0"/>
      </w:pPr>
    </w:p>
    <w:p w14:paraId="6C6432A6" w14:textId="77777777" w:rsidR="00BC2362" w:rsidRPr="00923205" w:rsidRDefault="00BC2362" w:rsidP="00BC2362">
      <w:pPr>
        <w:pStyle w:val="Odstavekseznama"/>
        <w:shd w:val="clear" w:color="auto" w:fill="FFFFFF" w:themeFill="background1"/>
        <w:ind w:left="720" w:firstLine="0"/>
      </w:pPr>
      <m:oMath>
        <m:r>
          <w:rPr>
            <w:rFonts w:ascii="Cambria Math" w:hAnsi="Cambria Math"/>
            <w:sz w:val="28"/>
          </w:rPr>
          <m:t xml:space="preserve">GEH= </m:t>
        </m:r>
        <m:rad>
          <m:radPr>
            <m:degHide m:val="1"/>
            <m:ctrlPr>
              <w:rPr>
                <w:rFonts w:ascii="Cambria Math" w:hAnsi="Cambria Math"/>
                <w:i/>
                <w:sz w:val="28"/>
              </w:rPr>
            </m:ctrlPr>
          </m:radPr>
          <m:deg/>
          <m:e>
            <m:sSup>
              <m:sSupPr>
                <m:ctrlPr>
                  <w:rPr>
                    <w:rFonts w:ascii="Cambria Math" w:hAnsi="Cambria Math"/>
                    <w:i/>
                    <w:sz w:val="28"/>
                  </w:rPr>
                </m:ctrlPr>
              </m:sSupPr>
              <m:e>
                <m:f>
                  <m:fPr>
                    <m:ctrlPr>
                      <w:rPr>
                        <w:rFonts w:ascii="Cambria Math" w:hAnsi="Cambria Math"/>
                        <w:i/>
                        <w:sz w:val="28"/>
                      </w:rPr>
                    </m:ctrlPr>
                  </m:fPr>
                  <m:num>
                    <m:r>
                      <w:rPr>
                        <w:rFonts w:ascii="Cambria Math" w:hAnsi="Cambria Math"/>
                        <w:sz w:val="28"/>
                      </w:rPr>
                      <m:t>2*(M-C)</m:t>
                    </m:r>
                  </m:num>
                  <m:den>
                    <m:r>
                      <w:rPr>
                        <w:rFonts w:ascii="Cambria Math" w:hAnsi="Cambria Math"/>
                        <w:sz w:val="28"/>
                      </w:rPr>
                      <m:t>(M+C)</m:t>
                    </m:r>
                  </m:den>
                </m:f>
              </m:e>
              <m:sup>
                <m:r>
                  <w:rPr>
                    <w:rFonts w:ascii="Cambria Math" w:hAnsi="Cambria Math"/>
                    <w:sz w:val="28"/>
                  </w:rPr>
                  <m:t>2</m:t>
                </m:r>
              </m:sup>
            </m:sSup>
          </m:e>
        </m:rad>
      </m:oMath>
      <w:r w:rsidRPr="00923205">
        <w:t xml:space="preserve"> </w:t>
      </w:r>
    </w:p>
    <w:p w14:paraId="5AF806C2" w14:textId="77777777" w:rsidR="00BC2362" w:rsidRPr="00923205" w:rsidRDefault="00BC2362" w:rsidP="00BC2362">
      <w:pPr>
        <w:shd w:val="clear" w:color="auto" w:fill="FFFFFF" w:themeFill="background1"/>
      </w:pPr>
    </w:p>
    <w:p w14:paraId="78283570" w14:textId="77777777" w:rsidR="00BC2362" w:rsidRPr="00923205" w:rsidRDefault="00BC2362" w:rsidP="00BC2362">
      <w:pPr>
        <w:pStyle w:val="Brezrazmikov"/>
      </w:pPr>
      <w:proofErr w:type="gramStart"/>
      <w:r w:rsidRPr="00923205">
        <w:t>kjer</w:t>
      </w:r>
      <w:proofErr w:type="gramEnd"/>
      <w:r w:rsidRPr="00923205">
        <w:t xml:space="preserve"> je: </w:t>
      </w:r>
    </w:p>
    <w:p w14:paraId="3996F848" w14:textId="77777777" w:rsidR="00BC2362" w:rsidRPr="00923205" w:rsidRDefault="00BC2362" w:rsidP="00BC2362"/>
    <w:p w14:paraId="6FBFBFE4" w14:textId="77777777" w:rsidR="00BC2362" w:rsidRPr="00923205" w:rsidRDefault="00BC2362" w:rsidP="00BC2362">
      <w:pPr>
        <w:pStyle w:val="Brezrazmikov"/>
      </w:pPr>
      <w:r w:rsidRPr="00923205">
        <w:t xml:space="preserve">GEH </w:t>
      </w:r>
      <w:r w:rsidRPr="00923205">
        <w:tab/>
      </w:r>
      <w:proofErr w:type="spellStart"/>
      <w:r w:rsidRPr="00923205">
        <w:t>GEH</w:t>
      </w:r>
      <w:proofErr w:type="spellEnd"/>
      <w:r w:rsidRPr="00923205">
        <w:t xml:space="preserve"> statistika, </w:t>
      </w:r>
    </w:p>
    <w:p w14:paraId="2A317096" w14:textId="77777777" w:rsidR="00BC2362" w:rsidRPr="00923205" w:rsidRDefault="00BC2362" w:rsidP="00BC2362">
      <w:pPr>
        <w:pStyle w:val="Brezrazmikov"/>
      </w:pPr>
      <w:r w:rsidRPr="00923205">
        <w:t xml:space="preserve">M </w:t>
      </w:r>
      <w:r w:rsidRPr="00923205">
        <w:tab/>
        <w:t xml:space="preserve">modeliran pretok (rezultat modela), </w:t>
      </w:r>
    </w:p>
    <w:p w14:paraId="45B8ED8E" w14:textId="77777777" w:rsidR="00BC2362" w:rsidRPr="00923205" w:rsidRDefault="00BC2362" w:rsidP="00BC2362">
      <w:pPr>
        <w:pStyle w:val="Brezrazmikov"/>
      </w:pPr>
      <w:r w:rsidRPr="00923205">
        <w:t xml:space="preserve">C </w:t>
      </w:r>
      <w:r w:rsidRPr="00923205">
        <w:tab/>
        <w:t xml:space="preserve">opažen pretok (števni podatek). </w:t>
      </w:r>
    </w:p>
    <w:p w14:paraId="627E29DD" w14:textId="77777777" w:rsidR="00BC2362" w:rsidRPr="00923205" w:rsidRDefault="00BC2362" w:rsidP="00BC2362"/>
    <w:p w14:paraId="1D18F5DA" w14:textId="77777777" w:rsidR="00BC2362" w:rsidRPr="00923205" w:rsidRDefault="00BC2362" w:rsidP="00BC2362">
      <w:pPr>
        <w:pStyle w:val="Brezrazmikov"/>
      </w:pPr>
      <w:r w:rsidRPr="00923205">
        <w:t>Merili sta v splošnem skladni, zato zadošča, če je izpolnjeno eno merilo.</w:t>
      </w:r>
    </w:p>
    <w:p w14:paraId="7619E38D" w14:textId="77777777" w:rsidR="00BC2362" w:rsidRPr="00923205" w:rsidRDefault="00BC2362" w:rsidP="00BC2362"/>
    <w:p w14:paraId="4B3F4AEB" w14:textId="77777777" w:rsidR="00BC2362" w:rsidRPr="00923205" w:rsidRDefault="00BC2362" w:rsidP="00BC2362">
      <w:pPr>
        <w:pStyle w:val="Brezrazmikov"/>
      </w:pPr>
      <w:proofErr w:type="gramStart"/>
      <w:r w:rsidRPr="00923205">
        <w:t>Kriteriji</w:t>
      </w:r>
      <w:proofErr w:type="gramEnd"/>
      <w:r w:rsidRPr="00923205">
        <w:t xml:space="preserve"> za ustreznost so podani v naslednji tabeli:</w:t>
      </w:r>
    </w:p>
    <w:p w14:paraId="5629F023" w14:textId="77777777" w:rsidR="00BC2362" w:rsidRPr="00923205" w:rsidRDefault="00BC2362" w:rsidP="00BC2362"/>
    <w:p w14:paraId="362C6597" w14:textId="7BB8BFA1" w:rsidR="007B5824" w:rsidRDefault="007B5824" w:rsidP="007B5824">
      <w:pPr>
        <w:pStyle w:val="Napis"/>
        <w:keepNext/>
      </w:pPr>
      <w:r>
        <w:t xml:space="preserve">Tabela </w:t>
      </w:r>
      <w:r w:rsidR="00371B8F">
        <w:fldChar w:fldCharType="begin"/>
      </w:r>
      <w:r w:rsidR="00371B8F">
        <w:instrText xml:space="preserve"> STYLEREF 1 \s </w:instrText>
      </w:r>
      <w:r w:rsidR="00371B8F">
        <w:fldChar w:fldCharType="separate"/>
      </w:r>
      <w:r>
        <w:rPr>
          <w:noProof/>
        </w:rPr>
        <w:t>5</w:t>
      </w:r>
      <w:r w:rsidR="00371B8F">
        <w:rPr>
          <w:noProof/>
        </w:rPr>
        <w:fldChar w:fldCharType="end"/>
      </w:r>
      <w:r>
        <w:noBreakHyphen/>
      </w:r>
      <w:r w:rsidR="00371B8F">
        <w:fldChar w:fldCharType="begin"/>
      </w:r>
      <w:r w:rsidR="00371B8F">
        <w:instrText xml:space="preserve"> SEQ Tabela \* ARABIC \s 1 </w:instrText>
      </w:r>
      <w:r w:rsidR="00371B8F">
        <w:fldChar w:fldCharType="separate"/>
      </w:r>
      <w:r>
        <w:rPr>
          <w:noProof/>
        </w:rPr>
        <w:t>1</w:t>
      </w:r>
      <w:r w:rsidR="00371B8F">
        <w:rPr>
          <w:noProof/>
        </w:rPr>
        <w:fldChar w:fldCharType="end"/>
      </w:r>
      <w:r>
        <w:t xml:space="preserve">: </w:t>
      </w:r>
      <w:proofErr w:type="gramStart"/>
      <w:r>
        <w:t>Kriteriji</w:t>
      </w:r>
      <w:proofErr w:type="gramEnd"/>
      <w:r>
        <w:t xml:space="preserve"> ustreznosti modela</w:t>
      </w:r>
    </w:p>
    <w:tbl>
      <w:tblPr>
        <w:tblW w:w="7240" w:type="dxa"/>
        <w:tblCellMar>
          <w:left w:w="70" w:type="dxa"/>
          <w:right w:w="70" w:type="dxa"/>
        </w:tblCellMar>
        <w:tblLook w:val="04A0" w:firstRow="1" w:lastRow="0" w:firstColumn="1" w:lastColumn="0" w:noHBand="0" w:noVBand="1"/>
      </w:tblPr>
      <w:tblGrid>
        <w:gridCol w:w="960"/>
        <w:gridCol w:w="2580"/>
        <w:gridCol w:w="2200"/>
        <w:gridCol w:w="1500"/>
      </w:tblGrid>
      <w:tr w:rsidR="00BC2362" w:rsidRPr="00923205" w14:paraId="5D210ED5" w14:textId="77777777" w:rsidTr="00826712">
        <w:trPr>
          <w:trHeight w:val="315"/>
        </w:trPr>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1EE5598" w14:textId="77777777" w:rsidR="00BC2362" w:rsidRPr="00923205" w:rsidRDefault="00BC2362" w:rsidP="00826712">
            <w:pPr>
              <w:jc w:val="left"/>
              <w:rPr>
                <w:rFonts w:ascii="Calibri" w:hAnsi="Calibri" w:cs="Calibri"/>
                <w:color w:val="000000"/>
                <w:szCs w:val="22"/>
              </w:rPr>
            </w:pPr>
            <w:r w:rsidRPr="00923205">
              <w:rPr>
                <w:rFonts w:ascii="Calibri" w:hAnsi="Calibri" w:cs="Calibri"/>
                <w:color w:val="000000"/>
                <w:szCs w:val="22"/>
              </w:rPr>
              <w:t>Merilo</w:t>
            </w:r>
          </w:p>
        </w:tc>
        <w:tc>
          <w:tcPr>
            <w:tcW w:w="25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566AC1" w14:textId="77777777" w:rsidR="00BC2362" w:rsidRPr="00923205" w:rsidRDefault="00BC2362" w:rsidP="00826712">
            <w:pPr>
              <w:jc w:val="left"/>
              <w:rPr>
                <w:rFonts w:ascii="Calibri" w:hAnsi="Calibri" w:cs="Calibri"/>
                <w:color w:val="000000"/>
                <w:szCs w:val="22"/>
              </w:rPr>
            </w:pPr>
            <w:r w:rsidRPr="00923205">
              <w:rPr>
                <w:rFonts w:ascii="Calibri" w:hAnsi="Calibri" w:cs="Calibri"/>
                <w:color w:val="000000"/>
                <w:szCs w:val="22"/>
              </w:rPr>
              <w:t>Števni podatek [vozil/h]</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14:paraId="414A5357" w14:textId="77777777" w:rsidR="00BC2362" w:rsidRPr="00923205" w:rsidRDefault="00BC2362" w:rsidP="00826712">
            <w:pPr>
              <w:jc w:val="left"/>
              <w:rPr>
                <w:rFonts w:ascii="Calibri" w:hAnsi="Calibri" w:cs="Calibri"/>
                <w:color w:val="000000"/>
                <w:szCs w:val="22"/>
              </w:rPr>
            </w:pPr>
            <w:r w:rsidRPr="00923205">
              <w:rPr>
                <w:rFonts w:ascii="Calibri" w:hAnsi="Calibri" w:cs="Calibri"/>
                <w:color w:val="000000"/>
                <w:szCs w:val="22"/>
              </w:rPr>
              <w:t>Dovoljeno odstopanje</w:t>
            </w:r>
          </w:p>
        </w:tc>
        <w:tc>
          <w:tcPr>
            <w:tcW w:w="1500" w:type="dxa"/>
            <w:tcBorders>
              <w:top w:val="single" w:sz="8" w:space="0" w:color="auto"/>
              <w:left w:val="nil"/>
              <w:bottom w:val="single" w:sz="8" w:space="0" w:color="auto"/>
              <w:right w:val="single" w:sz="8" w:space="0" w:color="auto"/>
            </w:tcBorders>
            <w:shd w:val="clear" w:color="auto" w:fill="auto"/>
            <w:noWrap/>
            <w:vAlign w:val="bottom"/>
            <w:hideMark/>
          </w:tcPr>
          <w:p w14:paraId="5B6C19A7" w14:textId="77777777" w:rsidR="00BC2362" w:rsidRPr="00923205" w:rsidRDefault="00BC2362" w:rsidP="00826712">
            <w:pPr>
              <w:jc w:val="left"/>
              <w:rPr>
                <w:rFonts w:ascii="Calibri" w:hAnsi="Calibri" w:cs="Calibri"/>
                <w:color w:val="000000"/>
                <w:szCs w:val="22"/>
              </w:rPr>
            </w:pPr>
            <w:r w:rsidRPr="00923205">
              <w:rPr>
                <w:rFonts w:ascii="Calibri" w:hAnsi="Calibri" w:cs="Calibri"/>
                <w:color w:val="000000"/>
                <w:szCs w:val="22"/>
              </w:rPr>
              <w:t> </w:t>
            </w:r>
          </w:p>
        </w:tc>
      </w:tr>
      <w:tr w:rsidR="00BC2362" w:rsidRPr="00923205" w14:paraId="408B0CBC" w14:textId="77777777" w:rsidTr="00826712">
        <w:trPr>
          <w:trHeight w:val="300"/>
        </w:trPr>
        <w:tc>
          <w:tcPr>
            <w:tcW w:w="960" w:type="dxa"/>
            <w:tcBorders>
              <w:top w:val="nil"/>
              <w:left w:val="single" w:sz="8" w:space="0" w:color="auto"/>
              <w:bottom w:val="nil"/>
              <w:right w:val="nil"/>
            </w:tcBorders>
            <w:shd w:val="clear" w:color="auto" w:fill="auto"/>
            <w:noWrap/>
            <w:vAlign w:val="bottom"/>
            <w:hideMark/>
          </w:tcPr>
          <w:p w14:paraId="5842E22F" w14:textId="77777777" w:rsidR="00BC2362" w:rsidRPr="00923205" w:rsidRDefault="00BC2362" w:rsidP="00826712">
            <w:pPr>
              <w:jc w:val="right"/>
              <w:rPr>
                <w:rFonts w:ascii="Calibri" w:hAnsi="Calibri" w:cs="Calibri"/>
                <w:color w:val="000000"/>
                <w:szCs w:val="22"/>
              </w:rPr>
            </w:pPr>
            <w:r w:rsidRPr="00923205">
              <w:rPr>
                <w:rFonts w:ascii="Calibri" w:hAnsi="Calibri" w:cs="Calibri"/>
                <w:color w:val="000000"/>
                <w:szCs w:val="22"/>
              </w:rPr>
              <w:t>1</w:t>
            </w:r>
          </w:p>
        </w:tc>
        <w:tc>
          <w:tcPr>
            <w:tcW w:w="2580" w:type="dxa"/>
            <w:tcBorders>
              <w:top w:val="nil"/>
              <w:left w:val="single" w:sz="8" w:space="0" w:color="auto"/>
              <w:bottom w:val="single" w:sz="4" w:space="0" w:color="auto"/>
              <w:right w:val="single" w:sz="8" w:space="0" w:color="auto"/>
            </w:tcBorders>
            <w:shd w:val="clear" w:color="auto" w:fill="auto"/>
            <w:noWrap/>
            <w:vAlign w:val="bottom"/>
            <w:hideMark/>
          </w:tcPr>
          <w:p w14:paraId="18EC18FE" w14:textId="77777777" w:rsidR="00BC2362" w:rsidRPr="00923205" w:rsidRDefault="00BC2362" w:rsidP="00826712">
            <w:pPr>
              <w:jc w:val="left"/>
              <w:rPr>
                <w:rFonts w:ascii="Calibri" w:hAnsi="Calibri" w:cs="Calibri"/>
                <w:color w:val="000000"/>
                <w:szCs w:val="22"/>
              </w:rPr>
            </w:pPr>
            <w:r w:rsidRPr="00923205">
              <w:rPr>
                <w:rFonts w:ascii="Calibri" w:hAnsi="Calibri" w:cs="Calibri"/>
                <w:color w:val="000000"/>
                <w:szCs w:val="22"/>
              </w:rPr>
              <w:t xml:space="preserve">&lt;700 </w:t>
            </w:r>
          </w:p>
        </w:tc>
        <w:tc>
          <w:tcPr>
            <w:tcW w:w="2200" w:type="dxa"/>
            <w:tcBorders>
              <w:top w:val="nil"/>
              <w:left w:val="nil"/>
              <w:bottom w:val="single" w:sz="4" w:space="0" w:color="auto"/>
              <w:right w:val="single" w:sz="8" w:space="0" w:color="auto"/>
            </w:tcBorders>
            <w:shd w:val="clear" w:color="auto" w:fill="auto"/>
            <w:noWrap/>
            <w:vAlign w:val="bottom"/>
            <w:hideMark/>
          </w:tcPr>
          <w:p w14:paraId="34877BAD" w14:textId="77777777" w:rsidR="00BC2362" w:rsidRPr="00923205" w:rsidRDefault="00BC2362" w:rsidP="00826712">
            <w:pPr>
              <w:jc w:val="left"/>
              <w:rPr>
                <w:rFonts w:ascii="Calibri" w:hAnsi="Calibri" w:cs="Calibri"/>
                <w:color w:val="000000"/>
                <w:szCs w:val="22"/>
              </w:rPr>
            </w:pPr>
            <w:r w:rsidRPr="00923205">
              <w:rPr>
                <w:rFonts w:ascii="Calibri" w:hAnsi="Calibri" w:cs="Calibri"/>
                <w:color w:val="000000"/>
                <w:szCs w:val="22"/>
              </w:rPr>
              <w:t>+-100 vozil/h</w:t>
            </w:r>
          </w:p>
        </w:tc>
        <w:tc>
          <w:tcPr>
            <w:tcW w:w="1500" w:type="dxa"/>
            <w:tcBorders>
              <w:top w:val="nil"/>
              <w:left w:val="nil"/>
              <w:bottom w:val="nil"/>
              <w:right w:val="single" w:sz="8" w:space="0" w:color="auto"/>
            </w:tcBorders>
            <w:shd w:val="clear" w:color="auto" w:fill="auto"/>
            <w:noWrap/>
            <w:vAlign w:val="bottom"/>
            <w:hideMark/>
          </w:tcPr>
          <w:p w14:paraId="4CA0668D" w14:textId="77777777" w:rsidR="00BC2362" w:rsidRPr="00923205" w:rsidRDefault="00BC2362" w:rsidP="00826712">
            <w:pPr>
              <w:jc w:val="left"/>
              <w:rPr>
                <w:rFonts w:ascii="Calibri" w:hAnsi="Calibri" w:cs="Calibri"/>
                <w:color w:val="000000"/>
                <w:szCs w:val="22"/>
              </w:rPr>
            </w:pPr>
            <w:r w:rsidRPr="00923205">
              <w:rPr>
                <w:rFonts w:ascii="Calibri" w:hAnsi="Calibri" w:cs="Calibri"/>
                <w:color w:val="000000"/>
                <w:szCs w:val="22"/>
              </w:rPr>
              <w:t> </w:t>
            </w:r>
          </w:p>
        </w:tc>
      </w:tr>
      <w:tr w:rsidR="00BC2362" w:rsidRPr="00923205" w14:paraId="4D2DE73B" w14:textId="77777777" w:rsidTr="00826712">
        <w:trPr>
          <w:trHeight w:val="300"/>
        </w:trPr>
        <w:tc>
          <w:tcPr>
            <w:tcW w:w="960" w:type="dxa"/>
            <w:tcBorders>
              <w:top w:val="nil"/>
              <w:left w:val="single" w:sz="8" w:space="0" w:color="auto"/>
              <w:bottom w:val="nil"/>
              <w:right w:val="nil"/>
            </w:tcBorders>
            <w:shd w:val="clear" w:color="auto" w:fill="auto"/>
            <w:noWrap/>
            <w:vAlign w:val="bottom"/>
            <w:hideMark/>
          </w:tcPr>
          <w:p w14:paraId="31745626" w14:textId="77777777" w:rsidR="00BC2362" w:rsidRPr="00923205" w:rsidRDefault="00BC2362" w:rsidP="00826712">
            <w:pPr>
              <w:jc w:val="left"/>
              <w:rPr>
                <w:rFonts w:ascii="Calibri" w:hAnsi="Calibri" w:cs="Calibri"/>
                <w:color w:val="000000"/>
                <w:szCs w:val="22"/>
              </w:rPr>
            </w:pPr>
            <w:r w:rsidRPr="00923205">
              <w:rPr>
                <w:rFonts w:ascii="Calibri" w:hAnsi="Calibri" w:cs="Calibri"/>
                <w:color w:val="000000"/>
                <w:szCs w:val="22"/>
              </w:rPr>
              <w:t> </w:t>
            </w:r>
          </w:p>
        </w:tc>
        <w:tc>
          <w:tcPr>
            <w:tcW w:w="2580" w:type="dxa"/>
            <w:tcBorders>
              <w:top w:val="nil"/>
              <w:left w:val="single" w:sz="8" w:space="0" w:color="auto"/>
              <w:bottom w:val="single" w:sz="4" w:space="0" w:color="auto"/>
              <w:right w:val="single" w:sz="8" w:space="0" w:color="auto"/>
            </w:tcBorders>
            <w:shd w:val="clear" w:color="auto" w:fill="auto"/>
            <w:noWrap/>
            <w:vAlign w:val="bottom"/>
            <w:hideMark/>
          </w:tcPr>
          <w:p w14:paraId="5719BF14" w14:textId="77777777" w:rsidR="00BC2362" w:rsidRPr="00923205" w:rsidRDefault="00BC2362" w:rsidP="00826712">
            <w:pPr>
              <w:jc w:val="left"/>
              <w:rPr>
                <w:rFonts w:ascii="Calibri" w:hAnsi="Calibri" w:cs="Calibri"/>
                <w:color w:val="000000"/>
                <w:szCs w:val="22"/>
              </w:rPr>
            </w:pPr>
            <w:r w:rsidRPr="00923205">
              <w:rPr>
                <w:rFonts w:ascii="Calibri" w:hAnsi="Calibri" w:cs="Calibri"/>
                <w:color w:val="000000"/>
                <w:szCs w:val="22"/>
              </w:rPr>
              <w:t>&gt;=700 in &lt; 2700</w:t>
            </w:r>
          </w:p>
        </w:tc>
        <w:tc>
          <w:tcPr>
            <w:tcW w:w="2200" w:type="dxa"/>
            <w:tcBorders>
              <w:top w:val="nil"/>
              <w:left w:val="nil"/>
              <w:bottom w:val="single" w:sz="4" w:space="0" w:color="auto"/>
              <w:right w:val="single" w:sz="8" w:space="0" w:color="auto"/>
            </w:tcBorders>
            <w:shd w:val="clear" w:color="auto" w:fill="auto"/>
            <w:noWrap/>
            <w:vAlign w:val="bottom"/>
            <w:hideMark/>
          </w:tcPr>
          <w:p w14:paraId="11C442DA" w14:textId="77777777" w:rsidR="00BC2362" w:rsidRPr="00923205" w:rsidRDefault="00BC2362" w:rsidP="00826712">
            <w:pPr>
              <w:jc w:val="left"/>
              <w:rPr>
                <w:rFonts w:ascii="Calibri" w:hAnsi="Calibri" w:cs="Calibri"/>
                <w:color w:val="000000"/>
                <w:szCs w:val="22"/>
              </w:rPr>
            </w:pPr>
            <w:r w:rsidRPr="00923205">
              <w:rPr>
                <w:rFonts w:ascii="Calibri" w:hAnsi="Calibri" w:cs="Calibri"/>
                <w:color w:val="000000"/>
                <w:szCs w:val="22"/>
              </w:rPr>
              <w:t>+-15</w:t>
            </w:r>
            <w:proofErr w:type="gramStart"/>
            <w:r w:rsidRPr="00923205">
              <w:rPr>
                <w:rFonts w:ascii="Calibri" w:hAnsi="Calibri" w:cs="Calibri"/>
                <w:color w:val="000000"/>
                <w:szCs w:val="22"/>
              </w:rPr>
              <w:t>%</w:t>
            </w:r>
            <w:proofErr w:type="gramEnd"/>
          </w:p>
        </w:tc>
        <w:tc>
          <w:tcPr>
            <w:tcW w:w="1500" w:type="dxa"/>
            <w:tcBorders>
              <w:top w:val="nil"/>
              <w:left w:val="nil"/>
              <w:bottom w:val="nil"/>
              <w:right w:val="single" w:sz="8" w:space="0" w:color="auto"/>
            </w:tcBorders>
            <w:shd w:val="clear" w:color="auto" w:fill="auto"/>
            <w:noWrap/>
            <w:vAlign w:val="bottom"/>
            <w:hideMark/>
          </w:tcPr>
          <w:p w14:paraId="31455DD8" w14:textId="5770C6A3" w:rsidR="00BC2362" w:rsidRPr="00923205" w:rsidRDefault="00BC2362" w:rsidP="00826712">
            <w:pPr>
              <w:jc w:val="left"/>
              <w:rPr>
                <w:rFonts w:ascii="Calibri" w:hAnsi="Calibri" w:cs="Calibri"/>
                <w:color w:val="000000"/>
                <w:szCs w:val="22"/>
              </w:rPr>
            </w:pPr>
            <w:r w:rsidRPr="00923205">
              <w:rPr>
                <w:rFonts w:ascii="Calibri" w:hAnsi="Calibri" w:cs="Calibri"/>
                <w:color w:val="000000"/>
                <w:szCs w:val="22"/>
              </w:rPr>
              <w:t>&gt;85</w:t>
            </w:r>
            <w:proofErr w:type="gramStart"/>
            <w:r w:rsidR="00DC7E3B" w:rsidRPr="00923205">
              <w:rPr>
                <w:rFonts w:ascii="Calibri" w:hAnsi="Calibri" w:cs="Calibri"/>
                <w:color w:val="000000"/>
                <w:szCs w:val="22"/>
              </w:rPr>
              <w:t xml:space="preserve"> %</w:t>
            </w:r>
            <w:proofErr w:type="gramEnd"/>
            <w:r w:rsidRPr="00923205">
              <w:rPr>
                <w:rFonts w:ascii="Calibri" w:hAnsi="Calibri" w:cs="Calibri"/>
                <w:color w:val="000000"/>
                <w:szCs w:val="22"/>
              </w:rPr>
              <w:t xml:space="preserve"> primerov</w:t>
            </w:r>
          </w:p>
        </w:tc>
      </w:tr>
      <w:tr w:rsidR="00BC2362" w:rsidRPr="00923205" w14:paraId="0FDEBC99" w14:textId="77777777" w:rsidTr="00826712">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750CB260" w14:textId="77777777" w:rsidR="00BC2362" w:rsidRPr="00923205" w:rsidRDefault="00BC2362" w:rsidP="00826712">
            <w:pPr>
              <w:jc w:val="left"/>
              <w:rPr>
                <w:rFonts w:ascii="Calibri" w:hAnsi="Calibri" w:cs="Calibri"/>
                <w:color w:val="000000"/>
                <w:szCs w:val="22"/>
              </w:rPr>
            </w:pPr>
            <w:r w:rsidRPr="00923205">
              <w:rPr>
                <w:rFonts w:ascii="Calibri" w:hAnsi="Calibri" w:cs="Calibri"/>
                <w:color w:val="000000"/>
                <w:szCs w:val="22"/>
              </w:rPr>
              <w:t> </w:t>
            </w:r>
          </w:p>
        </w:tc>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0323F4F4" w14:textId="77777777" w:rsidR="00BC2362" w:rsidRPr="00923205" w:rsidRDefault="00BC2362" w:rsidP="00826712">
            <w:pPr>
              <w:jc w:val="left"/>
              <w:rPr>
                <w:rFonts w:ascii="Calibri" w:hAnsi="Calibri" w:cs="Calibri"/>
                <w:color w:val="000000"/>
                <w:szCs w:val="22"/>
              </w:rPr>
            </w:pPr>
            <w:r w:rsidRPr="00923205">
              <w:rPr>
                <w:rFonts w:ascii="Calibri" w:hAnsi="Calibri" w:cs="Calibri"/>
                <w:color w:val="000000"/>
                <w:szCs w:val="22"/>
              </w:rPr>
              <w:t>&gt;=2700</w:t>
            </w:r>
          </w:p>
        </w:tc>
        <w:tc>
          <w:tcPr>
            <w:tcW w:w="2200" w:type="dxa"/>
            <w:tcBorders>
              <w:top w:val="nil"/>
              <w:left w:val="nil"/>
              <w:bottom w:val="single" w:sz="8" w:space="0" w:color="auto"/>
              <w:right w:val="single" w:sz="8" w:space="0" w:color="auto"/>
            </w:tcBorders>
            <w:shd w:val="clear" w:color="auto" w:fill="auto"/>
            <w:noWrap/>
            <w:vAlign w:val="bottom"/>
            <w:hideMark/>
          </w:tcPr>
          <w:p w14:paraId="1578F3A9" w14:textId="6AAC9AE5" w:rsidR="00BC2362" w:rsidRPr="00923205" w:rsidRDefault="00BC2362" w:rsidP="00826712">
            <w:pPr>
              <w:jc w:val="left"/>
              <w:rPr>
                <w:rFonts w:ascii="Calibri" w:hAnsi="Calibri" w:cs="Calibri"/>
                <w:color w:val="000000"/>
                <w:szCs w:val="22"/>
              </w:rPr>
            </w:pPr>
            <w:r w:rsidRPr="00923205">
              <w:rPr>
                <w:rFonts w:ascii="Calibri" w:hAnsi="Calibri" w:cs="Calibri"/>
                <w:color w:val="000000"/>
                <w:szCs w:val="22"/>
              </w:rPr>
              <w:t>+-40</w:t>
            </w:r>
            <w:r w:rsidR="002A4B41">
              <w:rPr>
                <w:rFonts w:ascii="Calibri" w:hAnsi="Calibri" w:cs="Calibri"/>
                <w:color w:val="000000"/>
                <w:szCs w:val="22"/>
              </w:rPr>
              <w:t>0</w:t>
            </w:r>
            <w:r w:rsidRPr="00923205">
              <w:rPr>
                <w:rFonts w:ascii="Calibri" w:hAnsi="Calibri" w:cs="Calibri"/>
                <w:color w:val="000000"/>
                <w:szCs w:val="22"/>
              </w:rPr>
              <w:t xml:space="preserve"> [vozil/h]</w:t>
            </w:r>
          </w:p>
        </w:tc>
        <w:tc>
          <w:tcPr>
            <w:tcW w:w="1500" w:type="dxa"/>
            <w:tcBorders>
              <w:top w:val="nil"/>
              <w:left w:val="nil"/>
              <w:bottom w:val="single" w:sz="8" w:space="0" w:color="auto"/>
              <w:right w:val="single" w:sz="8" w:space="0" w:color="auto"/>
            </w:tcBorders>
            <w:shd w:val="clear" w:color="auto" w:fill="auto"/>
            <w:noWrap/>
            <w:vAlign w:val="bottom"/>
            <w:hideMark/>
          </w:tcPr>
          <w:p w14:paraId="5C2844A8" w14:textId="77777777" w:rsidR="00BC2362" w:rsidRPr="00923205" w:rsidRDefault="00BC2362" w:rsidP="00826712">
            <w:pPr>
              <w:jc w:val="left"/>
              <w:rPr>
                <w:rFonts w:ascii="Calibri" w:hAnsi="Calibri" w:cs="Calibri"/>
                <w:color w:val="000000"/>
                <w:szCs w:val="22"/>
              </w:rPr>
            </w:pPr>
            <w:r w:rsidRPr="00923205">
              <w:rPr>
                <w:rFonts w:ascii="Calibri" w:hAnsi="Calibri" w:cs="Calibri"/>
                <w:color w:val="000000"/>
                <w:szCs w:val="22"/>
              </w:rPr>
              <w:t> </w:t>
            </w:r>
          </w:p>
        </w:tc>
      </w:tr>
      <w:tr w:rsidR="00BC2362" w:rsidRPr="00923205" w14:paraId="438F9C3F" w14:textId="77777777" w:rsidTr="00826712">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6EF5EBB5" w14:textId="77777777" w:rsidR="00BC2362" w:rsidRPr="00923205" w:rsidRDefault="00BC2362" w:rsidP="00826712">
            <w:pPr>
              <w:jc w:val="right"/>
              <w:rPr>
                <w:rFonts w:ascii="Calibri" w:hAnsi="Calibri" w:cs="Calibri"/>
                <w:color w:val="000000"/>
                <w:szCs w:val="22"/>
              </w:rPr>
            </w:pPr>
            <w:r w:rsidRPr="00923205">
              <w:rPr>
                <w:rFonts w:ascii="Calibri" w:hAnsi="Calibri" w:cs="Calibri"/>
                <w:color w:val="000000"/>
                <w:szCs w:val="22"/>
              </w:rPr>
              <w:t>2</w:t>
            </w:r>
          </w:p>
        </w:tc>
        <w:tc>
          <w:tcPr>
            <w:tcW w:w="2580" w:type="dxa"/>
            <w:tcBorders>
              <w:top w:val="nil"/>
              <w:left w:val="single" w:sz="8" w:space="0" w:color="auto"/>
              <w:bottom w:val="single" w:sz="8" w:space="0" w:color="auto"/>
              <w:right w:val="nil"/>
            </w:tcBorders>
            <w:shd w:val="clear" w:color="auto" w:fill="auto"/>
            <w:noWrap/>
            <w:vAlign w:val="bottom"/>
            <w:hideMark/>
          </w:tcPr>
          <w:p w14:paraId="6B606C72" w14:textId="77777777" w:rsidR="00BC2362" w:rsidRPr="00923205" w:rsidRDefault="00BC2362" w:rsidP="00826712">
            <w:pPr>
              <w:jc w:val="left"/>
              <w:rPr>
                <w:rFonts w:ascii="Calibri" w:hAnsi="Calibri" w:cs="Calibri"/>
                <w:color w:val="000000"/>
                <w:szCs w:val="22"/>
              </w:rPr>
            </w:pPr>
            <w:r w:rsidRPr="00923205">
              <w:rPr>
                <w:rFonts w:ascii="Calibri" w:hAnsi="Calibri" w:cs="Calibri"/>
                <w:color w:val="000000"/>
                <w:szCs w:val="22"/>
              </w:rPr>
              <w:t>GEH &lt; 5</w:t>
            </w:r>
          </w:p>
        </w:tc>
        <w:tc>
          <w:tcPr>
            <w:tcW w:w="2200" w:type="dxa"/>
            <w:tcBorders>
              <w:top w:val="nil"/>
              <w:left w:val="nil"/>
              <w:bottom w:val="single" w:sz="8" w:space="0" w:color="auto"/>
              <w:right w:val="single" w:sz="8" w:space="0" w:color="auto"/>
            </w:tcBorders>
            <w:shd w:val="clear" w:color="auto" w:fill="auto"/>
            <w:noWrap/>
            <w:vAlign w:val="bottom"/>
            <w:hideMark/>
          </w:tcPr>
          <w:p w14:paraId="6D2D4E9E" w14:textId="77777777" w:rsidR="00BC2362" w:rsidRPr="00923205" w:rsidRDefault="00BC2362" w:rsidP="00826712">
            <w:pPr>
              <w:jc w:val="left"/>
              <w:rPr>
                <w:rFonts w:ascii="Calibri" w:hAnsi="Calibri" w:cs="Calibri"/>
                <w:color w:val="000000"/>
                <w:szCs w:val="22"/>
              </w:rPr>
            </w:pPr>
            <w:r w:rsidRPr="00923205">
              <w:rPr>
                <w:rFonts w:ascii="Calibri" w:hAnsi="Calibri" w:cs="Calibri"/>
                <w:color w:val="000000"/>
                <w:szCs w:val="22"/>
              </w:rPr>
              <w:t> </w:t>
            </w:r>
          </w:p>
        </w:tc>
        <w:tc>
          <w:tcPr>
            <w:tcW w:w="1500" w:type="dxa"/>
            <w:tcBorders>
              <w:top w:val="nil"/>
              <w:left w:val="nil"/>
              <w:bottom w:val="single" w:sz="8" w:space="0" w:color="auto"/>
              <w:right w:val="single" w:sz="8" w:space="0" w:color="auto"/>
            </w:tcBorders>
            <w:shd w:val="clear" w:color="auto" w:fill="auto"/>
            <w:noWrap/>
            <w:vAlign w:val="bottom"/>
            <w:hideMark/>
          </w:tcPr>
          <w:p w14:paraId="7E2DF151" w14:textId="23F42ABA" w:rsidR="00BC2362" w:rsidRPr="00923205" w:rsidRDefault="00BC2362" w:rsidP="00826712">
            <w:pPr>
              <w:jc w:val="left"/>
              <w:rPr>
                <w:rFonts w:ascii="Calibri" w:hAnsi="Calibri" w:cs="Calibri"/>
                <w:color w:val="000000"/>
                <w:szCs w:val="22"/>
              </w:rPr>
            </w:pPr>
            <w:r w:rsidRPr="00923205">
              <w:rPr>
                <w:rFonts w:ascii="Calibri" w:hAnsi="Calibri" w:cs="Calibri"/>
                <w:color w:val="000000"/>
                <w:szCs w:val="22"/>
              </w:rPr>
              <w:t>&gt;85</w:t>
            </w:r>
            <w:proofErr w:type="gramStart"/>
            <w:r w:rsidR="00DC7E3B" w:rsidRPr="00923205">
              <w:rPr>
                <w:rFonts w:ascii="Calibri" w:hAnsi="Calibri" w:cs="Calibri"/>
                <w:color w:val="000000"/>
                <w:szCs w:val="22"/>
              </w:rPr>
              <w:t xml:space="preserve"> %</w:t>
            </w:r>
            <w:proofErr w:type="gramEnd"/>
            <w:r w:rsidRPr="00923205">
              <w:rPr>
                <w:rFonts w:ascii="Calibri" w:hAnsi="Calibri" w:cs="Calibri"/>
                <w:color w:val="000000"/>
                <w:szCs w:val="22"/>
              </w:rPr>
              <w:t xml:space="preserve"> primerov</w:t>
            </w:r>
          </w:p>
        </w:tc>
      </w:tr>
    </w:tbl>
    <w:p w14:paraId="776A0569" w14:textId="77777777" w:rsidR="00BC2362" w:rsidRDefault="00BC2362" w:rsidP="00BC2362"/>
    <w:p w14:paraId="395E75E5" w14:textId="4A80C1D1" w:rsidR="00BC2362" w:rsidRDefault="00BC2362" w:rsidP="00BC2362">
      <w:pPr>
        <w:pStyle w:val="Brezrazmikov"/>
      </w:pPr>
      <w:r>
        <w:t>Števni in modelski podatek se nanašata na posamezno smer oziroma zavijalni manever v križišču.</w:t>
      </w:r>
    </w:p>
    <w:p w14:paraId="4898476A" w14:textId="09FE027A" w:rsidR="00B4457F" w:rsidRDefault="00B4457F" w:rsidP="00BC2362">
      <w:pPr>
        <w:pStyle w:val="Brezrazmikov"/>
      </w:pPr>
      <w:r>
        <w:lastRenderedPageBreak/>
        <w:t xml:space="preserve">Navedeni </w:t>
      </w:r>
      <w:proofErr w:type="gramStart"/>
      <w:r>
        <w:t>kriterij</w:t>
      </w:r>
      <w:proofErr w:type="gramEnd"/>
      <w:r>
        <w:t xml:space="preserve"> velja za modele z uporabo postopka prilaganja matrik. V primeru sintetičnih modelov brez uporabe navedenega postopka je treba doseči GEH&lt;5 na 65</w:t>
      </w:r>
      <w:proofErr w:type="gramStart"/>
      <w:r>
        <w:t>%</w:t>
      </w:r>
      <w:proofErr w:type="gramEnd"/>
      <w:r w:rsidR="00207E1F">
        <w:t xml:space="preserve"> odsekov</w:t>
      </w:r>
      <w:r>
        <w:t>, RMSE&lt;0,3.</w:t>
      </w:r>
    </w:p>
    <w:p w14:paraId="660748B1" w14:textId="407C95A1" w:rsidR="00ED0045" w:rsidRDefault="00ED0045" w:rsidP="00BC2362">
      <w:pPr>
        <w:pStyle w:val="Brezrazmikov"/>
      </w:pPr>
    </w:p>
    <w:p w14:paraId="387C7976" w14:textId="0CB360A8" w:rsidR="00ED0045" w:rsidRPr="00923205" w:rsidRDefault="00ED0045" w:rsidP="00ED0045">
      <w:pPr>
        <w:pStyle w:val="Naslov3"/>
      </w:pPr>
      <w:bookmarkStart w:id="22" w:name="_Toc94776058"/>
      <w:bookmarkStart w:id="23" w:name="_Toc118362238"/>
      <w:r w:rsidRPr="00923205">
        <w:t>PLDP in povprečni dnevni promet na odsekih</w:t>
      </w:r>
      <w:bookmarkEnd w:id="22"/>
      <w:r w:rsidR="00972476">
        <w:t>.</w:t>
      </w:r>
      <w:bookmarkEnd w:id="23"/>
    </w:p>
    <w:p w14:paraId="1A4C68CE" w14:textId="77777777" w:rsidR="00ED0045" w:rsidRPr="00923205" w:rsidRDefault="00ED0045" w:rsidP="00ED0045"/>
    <w:p w14:paraId="22BC1A05" w14:textId="77777777" w:rsidR="00062058" w:rsidRPr="00072A2E" w:rsidRDefault="00062058" w:rsidP="00062058">
      <w:pPr>
        <w:pStyle w:val="Brezrazmikov"/>
      </w:pPr>
      <w:r w:rsidRPr="00072A2E">
        <w:t>Ustreznost izračunanega PLDP se preveri tako, da se PLDP deli z 10</w:t>
      </w:r>
      <w:r>
        <w:t>,</w:t>
      </w:r>
      <w:r w:rsidRPr="00072A2E">
        <w:t xml:space="preserve"> nato pa se v nadaljevanju postopa enako kot pri preverjanju izračunanih urnih obremenitev.</w:t>
      </w:r>
    </w:p>
    <w:p w14:paraId="77DDA9A1" w14:textId="77777777" w:rsidR="00BC2362" w:rsidRPr="00923205" w:rsidRDefault="00BC2362" w:rsidP="00BC2362"/>
    <w:p w14:paraId="120CAA57" w14:textId="77777777" w:rsidR="00BC2362" w:rsidRPr="00923205" w:rsidRDefault="00BC2362" w:rsidP="00BC2362">
      <w:pPr>
        <w:pStyle w:val="Naslov2"/>
      </w:pPr>
      <w:bookmarkStart w:id="24" w:name="_Toc94776060"/>
      <w:bookmarkStart w:id="25" w:name="_Toc118362239"/>
      <w:r w:rsidRPr="00923205">
        <w:t>Potovalni čas</w:t>
      </w:r>
      <w:bookmarkEnd w:id="24"/>
      <w:bookmarkEnd w:id="25"/>
    </w:p>
    <w:p w14:paraId="43D8BE32" w14:textId="77777777" w:rsidR="00062058" w:rsidRPr="00072A2E" w:rsidRDefault="00062058" w:rsidP="00062058">
      <w:pPr>
        <w:pStyle w:val="Brezrazmikov"/>
      </w:pPr>
      <w:r w:rsidRPr="00072A2E">
        <w:t>Poleg pretokov je treba preveriti tudi pravilnost z modelom izračunanih potovalnih časov.</w:t>
      </w:r>
    </w:p>
    <w:p w14:paraId="6D055C0D" w14:textId="588FD0FD" w:rsidR="00062058" w:rsidRPr="00072A2E" w:rsidRDefault="00062058" w:rsidP="00062058">
      <w:pPr>
        <w:pStyle w:val="Brezrazmikov"/>
      </w:pPr>
      <w:r w:rsidRPr="00072A2E">
        <w:t>Pravilnost je treba preveriti najmanj za vse tranzitne poti skozi območje obdelave</w:t>
      </w:r>
      <w:r w:rsidR="00972476">
        <w:t>.</w:t>
      </w:r>
    </w:p>
    <w:p w14:paraId="01A96167" w14:textId="39955F66" w:rsidR="00062058" w:rsidRPr="00072A2E" w:rsidRDefault="00062058" w:rsidP="00062058">
      <w:pPr>
        <w:pStyle w:val="Brezrazmikov"/>
      </w:pPr>
      <w:r w:rsidRPr="00072A2E">
        <w:t xml:space="preserve">Pravilnost je treba preveriti </w:t>
      </w:r>
      <w:r w:rsidR="00BC4EDF">
        <w:t xml:space="preserve">tudi </w:t>
      </w:r>
      <w:r w:rsidRPr="00072A2E">
        <w:t>za konična obdobja</w:t>
      </w:r>
      <w:r w:rsidR="00BC4EDF">
        <w:t>, če je prometni model izdelan za urni promet</w:t>
      </w:r>
      <w:r w:rsidRPr="00072A2E">
        <w:t>.</w:t>
      </w:r>
    </w:p>
    <w:p w14:paraId="5A0A5780" w14:textId="1FADFBD2" w:rsidR="00062058" w:rsidRPr="00072A2E" w:rsidRDefault="00062058" w:rsidP="00062058">
      <w:pPr>
        <w:pStyle w:val="Brezrazmikov"/>
      </w:pPr>
      <w:r w:rsidRPr="00072A2E">
        <w:t>Izračun potovalnih časov je ustrezen, če izračunani potovalni časi v več kot 85</w:t>
      </w:r>
      <w:r w:rsidR="00BC4EDF" w:rsidRPr="00072A2E">
        <w:t xml:space="preserve"> %</w:t>
      </w:r>
      <w:r w:rsidRPr="00072A2E">
        <w:t xml:space="preserve"> preverjanih poti ne odstopajo za več kot 15</w:t>
      </w:r>
      <w:proofErr w:type="gramStart"/>
      <w:r w:rsidRPr="00072A2E">
        <w:t>%</w:t>
      </w:r>
      <w:proofErr w:type="gramEnd"/>
      <w:r w:rsidRPr="00072A2E">
        <w:t xml:space="preserve"> od izmerjenih potovalnih časov. V primeru, da je 15</w:t>
      </w:r>
      <w:proofErr w:type="gramStart"/>
      <w:r w:rsidR="00BC4EDF" w:rsidRPr="00072A2E">
        <w:t xml:space="preserve"> %</w:t>
      </w:r>
      <w:proofErr w:type="gramEnd"/>
      <w:r w:rsidRPr="00072A2E">
        <w:t xml:space="preserve"> izmerjenega potovalnega časa manj kot 1 minuta, potem potovalni časi ne smejo odstopati za več kot 1 minuto.</w:t>
      </w:r>
    </w:p>
    <w:p w14:paraId="512B501D" w14:textId="77777777" w:rsidR="00887F1D" w:rsidRPr="00923205" w:rsidRDefault="00887F1D" w:rsidP="00BC2362">
      <w:pPr>
        <w:pStyle w:val="Brezrazmikov"/>
      </w:pPr>
    </w:p>
    <w:p w14:paraId="06B6C7F0" w14:textId="77777777" w:rsidR="00887F1D" w:rsidRPr="00923205" w:rsidRDefault="00BC2362" w:rsidP="00887F1D">
      <w:pPr>
        <w:pStyle w:val="Naslov1"/>
      </w:pPr>
      <w:r w:rsidRPr="00923205">
        <w:t xml:space="preserve"> </w:t>
      </w:r>
      <w:bookmarkStart w:id="26" w:name="_Toc94776055"/>
      <w:bookmarkStart w:id="27" w:name="_Toc118362240"/>
      <w:r w:rsidR="00887F1D" w:rsidRPr="00923205">
        <w:t>Dokumentacija prometnega modela</w:t>
      </w:r>
      <w:bookmarkEnd w:id="26"/>
      <w:bookmarkEnd w:id="27"/>
    </w:p>
    <w:p w14:paraId="177869A1" w14:textId="70A25BBC" w:rsidR="00062058" w:rsidRPr="00072A2E" w:rsidRDefault="00062058" w:rsidP="00062058">
      <w:pPr>
        <w:pStyle w:val="Brezrazmikov"/>
      </w:pPr>
      <w:r w:rsidRPr="00072A2E">
        <w:t xml:space="preserve">Prometna študija, katerega sestavni </w:t>
      </w:r>
      <w:proofErr w:type="gramStart"/>
      <w:r w:rsidRPr="00072A2E">
        <w:t>del</w:t>
      </w:r>
      <w:proofErr w:type="gramEnd"/>
      <w:r w:rsidRPr="00072A2E">
        <w:t xml:space="preserve"> je prometni model, vsebuje poročilo o razvoju prometnega modela in navodil</w:t>
      </w:r>
      <w:r w:rsidR="00DF4583">
        <w:t>o</w:t>
      </w:r>
      <w:r w:rsidRPr="00072A2E">
        <w:t xml:space="preserve"> za uporabo prometnega modela. </w:t>
      </w:r>
    </w:p>
    <w:p w14:paraId="01791301" w14:textId="77777777" w:rsidR="00062058" w:rsidRPr="00072A2E" w:rsidRDefault="00062058" w:rsidP="00062058"/>
    <w:p w14:paraId="1CDAD077" w14:textId="27C9CDB4" w:rsidR="00062058" w:rsidRPr="00072A2E" w:rsidRDefault="00062058" w:rsidP="00062058">
      <w:pPr>
        <w:pStyle w:val="Brezrazmikov"/>
      </w:pPr>
      <w:r w:rsidRPr="00072A2E">
        <w:t xml:space="preserve">Poročilo o razvoju prometnega modela vsebuje vse podatke, postopke, funkcionalnosti in navodila za uporabo, posodobitev in razvoj prometnega modela. Namen poročila o razvoju prometnega modela je strokovnjakom prometnega modeliranja omogočiti spremljanje razvoja prometnega modela v fazi razvoja prometnega modela in v fazi po zaključku možnost nadaljnjega razvoja prometnega modela. </w:t>
      </w:r>
    </w:p>
    <w:p w14:paraId="61B6FA63" w14:textId="77777777" w:rsidR="00062058" w:rsidRPr="00072A2E" w:rsidRDefault="00062058" w:rsidP="00062058">
      <w:pPr>
        <w:pStyle w:val="Brezrazmikov"/>
      </w:pPr>
      <w:r w:rsidRPr="00072A2E">
        <w:t>Poročilo o razvoju prometnega modela (</w:t>
      </w:r>
      <w:proofErr w:type="gramStart"/>
      <w:r w:rsidRPr="00072A2E">
        <w:t>t.</w:t>
      </w:r>
      <w:proofErr w:type="gramEnd"/>
      <w:r w:rsidRPr="00072A2E">
        <w:t xml:space="preserve">i. »model </w:t>
      </w:r>
      <w:proofErr w:type="spellStart"/>
      <w:r w:rsidRPr="00072A2E">
        <w:t>development</w:t>
      </w:r>
      <w:proofErr w:type="spellEnd"/>
      <w:r w:rsidRPr="00072A2E">
        <w:t xml:space="preserve"> </w:t>
      </w:r>
      <w:proofErr w:type="spellStart"/>
      <w:r w:rsidRPr="00072A2E">
        <w:t>report</w:t>
      </w:r>
      <w:proofErr w:type="spellEnd"/>
      <w:r w:rsidRPr="00072A2E">
        <w:t xml:space="preserve">«) vsebuje vsaj: </w:t>
      </w:r>
    </w:p>
    <w:p w14:paraId="43B0863A" w14:textId="32F706FA" w:rsidR="00062058" w:rsidRPr="00072A2E" w:rsidRDefault="004A3B6C" w:rsidP="00062058">
      <w:pPr>
        <w:pStyle w:val="Brezrazmikov"/>
        <w:numPr>
          <w:ilvl w:val="0"/>
          <w:numId w:val="79"/>
        </w:numPr>
      </w:pPr>
      <w:r>
        <w:t xml:space="preserve">kratek </w:t>
      </w:r>
      <w:r w:rsidR="00062058" w:rsidRPr="00072A2E">
        <w:t>opis uporabljenega programskega orodja, v katerem je prometni model izdelan,</w:t>
      </w:r>
    </w:p>
    <w:p w14:paraId="661A25E0" w14:textId="77777777" w:rsidR="00062058" w:rsidRPr="00072A2E" w:rsidRDefault="00062058" w:rsidP="00062058">
      <w:pPr>
        <w:pStyle w:val="Brezrazmikov"/>
        <w:numPr>
          <w:ilvl w:val="0"/>
          <w:numId w:val="79"/>
        </w:numPr>
      </w:pPr>
      <w:r w:rsidRPr="00072A2E">
        <w:t>predmet, opis in namen prometnega modela,</w:t>
      </w:r>
    </w:p>
    <w:p w14:paraId="142BF52B" w14:textId="77777777" w:rsidR="00062058" w:rsidRPr="00072A2E" w:rsidRDefault="00062058" w:rsidP="00062058">
      <w:pPr>
        <w:pStyle w:val="Brezrazmikov"/>
        <w:numPr>
          <w:ilvl w:val="0"/>
          <w:numId w:val="79"/>
        </w:numPr>
      </w:pPr>
      <w:r w:rsidRPr="00072A2E">
        <w:t>navedba in opis izhodiščnih podatkov,</w:t>
      </w:r>
    </w:p>
    <w:p w14:paraId="75693095" w14:textId="77777777" w:rsidR="00062058" w:rsidRPr="00072A2E" w:rsidRDefault="00062058" w:rsidP="00062058">
      <w:pPr>
        <w:pStyle w:val="Brezrazmikov"/>
        <w:numPr>
          <w:ilvl w:val="0"/>
          <w:numId w:val="79"/>
        </w:numPr>
      </w:pPr>
      <w:r w:rsidRPr="00072A2E">
        <w:t>postopki obdelave izhodiščnih podatkov,</w:t>
      </w:r>
    </w:p>
    <w:p w14:paraId="5F79CCA6" w14:textId="77777777" w:rsidR="00062058" w:rsidRPr="00072A2E" w:rsidRDefault="00062058" w:rsidP="00062058">
      <w:pPr>
        <w:pStyle w:val="Brezrazmikov"/>
        <w:numPr>
          <w:ilvl w:val="0"/>
          <w:numId w:val="79"/>
        </w:numPr>
      </w:pPr>
      <w:r w:rsidRPr="00072A2E">
        <w:t>baza izhodiščnih podatkov in opis,</w:t>
      </w:r>
    </w:p>
    <w:p w14:paraId="5EACD458" w14:textId="77777777" w:rsidR="00062058" w:rsidRPr="00072A2E" w:rsidRDefault="00062058" w:rsidP="00062058">
      <w:pPr>
        <w:pStyle w:val="Brezrazmikov"/>
        <w:numPr>
          <w:ilvl w:val="0"/>
          <w:numId w:val="79"/>
        </w:numPr>
      </w:pPr>
      <w:r w:rsidRPr="00072A2E">
        <w:t>postopek in opis celotnega obremenjevanja prometnega modela,</w:t>
      </w:r>
    </w:p>
    <w:p w14:paraId="275B1E38" w14:textId="77777777" w:rsidR="00062058" w:rsidRPr="00072A2E" w:rsidRDefault="00062058" w:rsidP="00062058">
      <w:pPr>
        <w:pStyle w:val="Brezrazmikov"/>
        <w:numPr>
          <w:ilvl w:val="0"/>
          <w:numId w:val="79"/>
        </w:numPr>
      </w:pPr>
      <w:r w:rsidRPr="00072A2E">
        <w:t>postopek in opis posodobitve prometnega modela in</w:t>
      </w:r>
    </w:p>
    <w:p w14:paraId="6DA3138C" w14:textId="77777777" w:rsidR="00062058" w:rsidRPr="00072A2E" w:rsidRDefault="00062058" w:rsidP="00062058">
      <w:pPr>
        <w:pStyle w:val="Brezrazmikov"/>
        <w:numPr>
          <w:ilvl w:val="0"/>
          <w:numId w:val="79"/>
        </w:numPr>
      </w:pPr>
      <w:r w:rsidRPr="00072A2E">
        <w:t>definiranje ključnih rezultatov prometnega modela.</w:t>
      </w:r>
    </w:p>
    <w:p w14:paraId="2431CD75" w14:textId="77777777" w:rsidR="00062058" w:rsidRPr="00072A2E" w:rsidRDefault="00062058" w:rsidP="00062058"/>
    <w:p w14:paraId="19311B82" w14:textId="46569E67" w:rsidR="00062058" w:rsidRPr="00072A2E" w:rsidRDefault="00062058" w:rsidP="00EE19C8">
      <w:pPr>
        <w:pStyle w:val="Brezrazmikov"/>
      </w:pPr>
      <w:r w:rsidRPr="00072A2E">
        <w:lastRenderedPageBreak/>
        <w:t>Navodil</w:t>
      </w:r>
      <w:r w:rsidR="00DF4583">
        <w:t>o</w:t>
      </w:r>
      <w:r w:rsidRPr="00072A2E">
        <w:t xml:space="preserve"> za uporabo prometnega modela</w:t>
      </w:r>
      <w:r w:rsidR="00DF4583">
        <w:t xml:space="preserve"> </w:t>
      </w:r>
      <w:r w:rsidR="00DF4583" w:rsidRPr="00072A2E">
        <w:t xml:space="preserve">(t.i. »model </w:t>
      </w:r>
      <w:proofErr w:type="spellStart"/>
      <w:r w:rsidR="00DF4583" w:rsidRPr="00072A2E">
        <w:t>user</w:t>
      </w:r>
      <w:proofErr w:type="spellEnd"/>
      <w:r w:rsidR="00DF4583" w:rsidRPr="00072A2E">
        <w:t xml:space="preserve"> </w:t>
      </w:r>
      <w:proofErr w:type="spellStart"/>
      <w:proofErr w:type="gramStart"/>
      <w:r w:rsidR="00DF4583" w:rsidRPr="00072A2E">
        <w:t>guide</w:t>
      </w:r>
      <w:proofErr w:type="spellEnd"/>
      <w:proofErr w:type="gramEnd"/>
      <w:r w:rsidR="00DF4583" w:rsidRPr="00072A2E">
        <w:t xml:space="preserve">«) </w:t>
      </w:r>
      <w:r w:rsidRPr="00072A2E">
        <w:t xml:space="preserve"> so namenjena za prikaz ključnih rezultatov prometnega modela</w:t>
      </w:r>
      <w:r w:rsidR="00DF4583">
        <w:t xml:space="preserve"> in</w:t>
      </w:r>
      <w:r w:rsidRPr="00072A2E">
        <w:t xml:space="preserve"> </w:t>
      </w:r>
      <w:r w:rsidR="00DF4583" w:rsidRPr="00072A2E">
        <w:t>vsebujejo najmanj navodila za prikaz ključnih rezultatov prometnega modela (npr. grafični rezultati, tabelarični rezultati in drugi rezultati).</w:t>
      </w:r>
    </w:p>
    <w:p w14:paraId="72941E8B" w14:textId="7893B48F" w:rsidR="00062058" w:rsidRPr="00072A2E" w:rsidRDefault="00062058" w:rsidP="00062058">
      <w:pPr>
        <w:pStyle w:val="Brezrazmikov"/>
      </w:pPr>
      <w:r w:rsidRPr="00072A2E">
        <w:t xml:space="preserve"> Poročilo o razvoju prometnega modela in </w:t>
      </w:r>
      <w:proofErr w:type="gramStart"/>
      <w:r w:rsidRPr="00072A2E">
        <w:t>navodila</w:t>
      </w:r>
      <w:proofErr w:type="gramEnd"/>
      <w:r w:rsidRPr="00072A2E">
        <w:t xml:space="preserve"> za uporabo prometnega modela sta sestavni del prometne študije. </w:t>
      </w:r>
    </w:p>
    <w:p w14:paraId="6AF96A0C" w14:textId="421B8409" w:rsidR="00BC2362" w:rsidRPr="00923205" w:rsidRDefault="00BC2362" w:rsidP="00BC2362"/>
    <w:p w14:paraId="26161312" w14:textId="1A4E0808" w:rsidR="00EA1568" w:rsidRPr="00FD1930" w:rsidRDefault="00701F82" w:rsidP="00887F1D">
      <w:pPr>
        <w:pStyle w:val="Naslov1"/>
      </w:pPr>
      <w:bookmarkStart w:id="28" w:name="_Toc118362241"/>
      <w:r w:rsidRPr="00FD1930">
        <w:t xml:space="preserve">Analiza </w:t>
      </w:r>
      <w:r w:rsidRPr="00887F1D">
        <w:t>rezultatov</w:t>
      </w:r>
      <w:bookmarkEnd w:id="28"/>
    </w:p>
    <w:p w14:paraId="1A983372" w14:textId="55CB139A" w:rsidR="00B61FDB" w:rsidRPr="00FD1930" w:rsidRDefault="00B61FDB" w:rsidP="00BC2362">
      <w:pPr>
        <w:pStyle w:val="Brezrazmikov"/>
      </w:pPr>
      <w:r w:rsidRPr="00FD1930">
        <w:t>Osnovni rezultati napovedi s</w:t>
      </w:r>
      <w:r w:rsidR="001C6448" w:rsidRPr="00FD1930">
        <w:t>o</w:t>
      </w:r>
      <w:r w:rsidRPr="00FD1930">
        <w:t xml:space="preserve"> prometne obremenitve na cestnih odsekih in zavijalci v križiščih</w:t>
      </w:r>
      <w:r w:rsidR="006C36E7" w:rsidRPr="00FD1930">
        <w:t xml:space="preserve">, potniki po </w:t>
      </w:r>
      <w:r w:rsidR="009A782F">
        <w:t xml:space="preserve">linijah in postajališčih </w:t>
      </w:r>
      <w:r w:rsidR="006C36E7" w:rsidRPr="00FD1930">
        <w:t xml:space="preserve">JPP ter blagovni tokovi </w:t>
      </w:r>
      <w:r w:rsidR="0001347C" w:rsidRPr="00FD1930">
        <w:t xml:space="preserve">oziroma število vlakov </w:t>
      </w:r>
      <w:r w:rsidR="006C36E7" w:rsidRPr="00FD1930">
        <w:t>po železnicah</w:t>
      </w:r>
      <w:r w:rsidRPr="00FD1930">
        <w:t xml:space="preserve"> za vse scenarije za bazno in vsa ciljna leta ter za vsa modelirana časovna obdobja v dnevu, ločeno po vrstah vozil.</w:t>
      </w:r>
    </w:p>
    <w:p w14:paraId="5BFA54E9" w14:textId="77777777" w:rsidR="00B61FDB" w:rsidRPr="00FD1930" w:rsidRDefault="00B61FDB" w:rsidP="006C2629">
      <w:pPr>
        <w:pStyle w:val="Brezrazmikov"/>
      </w:pPr>
    </w:p>
    <w:p w14:paraId="2D9846D6" w14:textId="5CBCC63D" w:rsidR="00EA1568" w:rsidRPr="00FD1930" w:rsidRDefault="00062058" w:rsidP="00B61FDB">
      <w:pPr>
        <w:pStyle w:val="Naslov2"/>
      </w:pPr>
      <w:bookmarkStart w:id="29" w:name="_Toc118362242"/>
      <w:r>
        <w:t>Analiza prometne učinkovitosti</w:t>
      </w:r>
      <w:bookmarkEnd w:id="29"/>
    </w:p>
    <w:p w14:paraId="165FE8A4" w14:textId="66B0C4BE" w:rsidR="00B61FDB" w:rsidRDefault="00F83C3A" w:rsidP="00BC2362">
      <w:pPr>
        <w:pStyle w:val="Brezrazmikov"/>
      </w:pPr>
      <w:bookmarkStart w:id="30" w:name="_Hlk104545979"/>
      <w:r w:rsidRPr="00FD1930">
        <w:t xml:space="preserve">Na osnovi podatkov o štetju prometa (za obstoječe stanje) in rezultatov napovedi (s poenostavljenimi metodami ali prometnim modelom) </w:t>
      </w:r>
      <w:r w:rsidR="00343825" w:rsidRPr="00FD1930">
        <w:t xml:space="preserve">in podatkov o prometni infrastrukturi </w:t>
      </w:r>
      <w:r w:rsidR="00062058">
        <w:t xml:space="preserve">se </w:t>
      </w:r>
      <w:r w:rsidRPr="00FD1930">
        <w:t>izračuna</w:t>
      </w:r>
      <w:r w:rsidR="00062058">
        <w:t>jo</w:t>
      </w:r>
      <w:r w:rsidRPr="00FD1930">
        <w:t xml:space="preserve"> </w:t>
      </w:r>
      <w:r w:rsidR="0041160E">
        <w:t xml:space="preserve">najmanj </w:t>
      </w:r>
      <w:r w:rsidRPr="00FD1930">
        <w:t>naslednj</w:t>
      </w:r>
      <w:r w:rsidR="00062058">
        <w:t>i</w:t>
      </w:r>
      <w:r w:rsidRPr="00FD1930">
        <w:t xml:space="preserve"> kazalnik</w:t>
      </w:r>
      <w:r w:rsidR="00062058">
        <w:t>i</w:t>
      </w:r>
      <w:r w:rsidR="00B61FDB" w:rsidRPr="00FD1930">
        <w:t xml:space="preserve"> prometne učinkovitosti</w:t>
      </w:r>
      <w:r w:rsidRPr="00FD1930">
        <w:t>:</w:t>
      </w:r>
    </w:p>
    <w:p w14:paraId="335E346E" w14:textId="77777777" w:rsidR="00BC2362" w:rsidRPr="00FD1930" w:rsidRDefault="00BC2362" w:rsidP="00BC2362"/>
    <w:p w14:paraId="375CE0F3" w14:textId="481D41CA" w:rsidR="00B07D4F" w:rsidRPr="00FD1930" w:rsidRDefault="00062058" w:rsidP="006C2629">
      <w:pPr>
        <w:pStyle w:val="Brezrazmikov"/>
        <w:numPr>
          <w:ilvl w:val="0"/>
          <w:numId w:val="61"/>
        </w:numPr>
      </w:pPr>
      <w:r>
        <w:t>za c</w:t>
      </w:r>
      <w:r w:rsidR="00B07D4F" w:rsidRPr="00FD1930">
        <w:t>estni promet</w:t>
      </w:r>
    </w:p>
    <w:p w14:paraId="786CA18F" w14:textId="1FB8C417" w:rsidR="00B61FDB" w:rsidRPr="00FD1930" w:rsidRDefault="0015137D" w:rsidP="006C2629">
      <w:pPr>
        <w:pStyle w:val="Brezrazmikov"/>
        <w:numPr>
          <w:ilvl w:val="0"/>
          <w:numId w:val="59"/>
        </w:numPr>
      </w:pPr>
      <w:r w:rsidRPr="00FD1930">
        <w:t>o</w:t>
      </w:r>
      <w:r w:rsidR="00B61FDB" w:rsidRPr="00FD1930">
        <w:t xml:space="preserve">pravljeno prometno delo (skupno število </w:t>
      </w:r>
      <w:proofErr w:type="gramStart"/>
      <w:r w:rsidR="00B61FDB" w:rsidRPr="00FD1930">
        <w:t>prevoženih km</w:t>
      </w:r>
      <w:proofErr w:type="gramEnd"/>
      <w:r w:rsidR="00B61FDB" w:rsidRPr="00FD1930">
        <w:t>) po vrstah vozil</w:t>
      </w:r>
      <w:r w:rsidR="001C6448" w:rsidRPr="00FD1930">
        <w:t>,</w:t>
      </w:r>
    </w:p>
    <w:p w14:paraId="7A7EDDD0" w14:textId="30448920" w:rsidR="00B61FDB" w:rsidRDefault="0015137D" w:rsidP="006C2629">
      <w:pPr>
        <w:pStyle w:val="Brezrazmikov"/>
        <w:numPr>
          <w:ilvl w:val="0"/>
          <w:numId w:val="59"/>
        </w:numPr>
      </w:pPr>
      <w:r w:rsidRPr="00FD1930">
        <w:t>s</w:t>
      </w:r>
      <w:r w:rsidR="00B61FDB" w:rsidRPr="00FD1930">
        <w:t>kupen porabljen čas (</w:t>
      </w:r>
      <w:r w:rsidR="00BC68AF">
        <w:t xml:space="preserve">tudi </w:t>
      </w:r>
      <w:r w:rsidR="00B61FDB" w:rsidRPr="00FD1930">
        <w:t>po namenih potovanj)</w:t>
      </w:r>
      <w:r w:rsidR="00A80192" w:rsidRPr="00FD1930">
        <w:t>,</w:t>
      </w:r>
    </w:p>
    <w:p w14:paraId="504D51A9" w14:textId="0979B23A" w:rsidR="0041160E" w:rsidRPr="00FD1930" w:rsidRDefault="0041160E" w:rsidP="006C2629">
      <w:pPr>
        <w:pStyle w:val="Brezrazmikov"/>
        <w:numPr>
          <w:ilvl w:val="0"/>
          <w:numId w:val="59"/>
        </w:numPr>
      </w:pPr>
      <w:r>
        <w:t>porabljen čas na potnika (tudi po namenih potovanj),</w:t>
      </w:r>
    </w:p>
    <w:p w14:paraId="1C7BAC66" w14:textId="1C66D6A0" w:rsidR="0041160E" w:rsidRPr="00FD1930" w:rsidRDefault="00EF012C" w:rsidP="0041160E">
      <w:pPr>
        <w:pStyle w:val="Brezrazmikov"/>
        <w:numPr>
          <w:ilvl w:val="0"/>
          <w:numId w:val="59"/>
        </w:numPr>
      </w:pPr>
      <w:r w:rsidRPr="00FD1930">
        <w:t>dolžina odsekov s preseženo kapaciteto</w:t>
      </w:r>
      <w:r w:rsidR="002F3F57" w:rsidRPr="00FD1930">
        <w:t>,</w:t>
      </w:r>
    </w:p>
    <w:p w14:paraId="7C764634" w14:textId="52F1B3EB" w:rsidR="00EF012C" w:rsidRPr="00FD1930" w:rsidRDefault="002F3F57" w:rsidP="006C2629">
      <w:pPr>
        <w:pStyle w:val="Brezrazmikov"/>
        <w:numPr>
          <w:ilvl w:val="0"/>
          <w:numId w:val="59"/>
        </w:numPr>
      </w:pPr>
      <w:proofErr w:type="spellStart"/>
      <w:r w:rsidRPr="00FD1930">
        <w:t>kapacitetna</w:t>
      </w:r>
      <w:proofErr w:type="spellEnd"/>
      <w:r w:rsidRPr="00FD1930">
        <w:t xml:space="preserve"> analiza odsekov, priključkov in križišč</w:t>
      </w:r>
      <w:r w:rsidR="00BC4EDF">
        <w:t xml:space="preserve"> po metodologiji HCM</w:t>
      </w:r>
      <w:r w:rsidRPr="00FD1930">
        <w:t>:</w:t>
      </w:r>
    </w:p>
    <w:p w14:paraId="28AED4D3" w14:textId="62EC2F75" w:rsidR="00B61FDB" w:rsidRPr="00FD1930" w:rsidRDefault="0015137D" w:rsidP="0001310D">
      <w:pPr>
        <w:pStyle w:val="Brezrazmikov"/>
        <w:numPr>
          <w:ilvl w:val="3"/>
          <w:numId w:val="72"/>
        </w:numPr>
      </w:pPr>
      <w:r w:rsidRPr="00FD1930">
        <w:t>s</w:t>
      </w:r>
      <w:r w:rsidR="00B61FDB" w:rsidRPr="00FD1930">
        <w:t>kupne in povprečne zamude</w:t>
      </w:r>
      <w:r w:rsidR="001C6448" w:rsidRPr="00FD1930">
        <w:t>,</w:t>
      </w:r>
    </w:p>
    <w:p w14:paraId="5627583A" w14:textId="1BF972EA" w:rsidR="00B61FDB" w:rsidRPr="00FD1930" w:rsidRDefault="0015137D" w:rsidP="0001310D">
      <w:pPr>
        <w:pStyle w:val="Brezrazmikov"/>
        <w:numPr>
          <w:ilvl w:val="3"/>
          <w:numId w:val="72"/>
        </w:numPr>
      </w:pPr>
      <w:r w:rsidRPr="00FD1930">
        <w:t>d</w:t>
      </w:r>
      <w:r w:rsidR="00B61FDB" w:rsidRPr="00FD1930">
        <w:t>olžine kolon</w:t>
      </w:r>
      <w:r w:rsidR="001C6448" w:rsidRPr="00FD1930">
        <w:t>,</w:t>
      </w:r>
    </w:p>
    <w:p w14:paraId="3E707E0A" w14:textId="2C79D6BA" w:rsidR="00B61FDB" w:rsidRPr="00FD1930" w:rsidRDefault="0015137D" w:rsidP="0001310D">
      <w:pPr>
        <w:pStyle w:val="Brezrazmikov"/>
        <w:numPr>
          <w:ilvl w:val="3"/>
          <w:numId w:val="72"/>
        </w:numPr>
      </w:pPr>
      <w:r w:rsidRPr="00FD1930">
        <w:t>s</w:t>
      </w:r>
      <w:r w:rsidR="00B61FDB" w:rsidRPr="00FD1930">
        <w:t>kupno in povprečno število ustavljanj</w:t>
      </w:r>
      <w:r w:rsidR="001C6448" w:rsidRPr="00FD1930">
        <w:t>,</w:t>
      </w:r>
    </w:p>
    <w:p w14:paraId="7CA01EB8" w14:textId="13AE50A9" w:rsidR="00B61FDB" w:rsidRPr="00FD1930" w:rsidRDefault="0015137D" w:rsidP="0001310D">
      <w:pPr>
        <w:pStyle w:val="Brezrazmikov"/>
        <w:numPr>
          <w:ilvl w:val="3"/>
          <w:numId w:val="72"/>
        </w:numPr>
      </w:pPr>
      <w:proofErr w:type="gramStart"/>
      <w:r w:rsidRPr="00FD1930">
        <w:t>n</w:t>
      </w:r>
      <w:r w:rsidR="00B61FDB" w:rsidRPr="00FD1930">
        <w:t>ivo</w:t>
      </w:r>
      <w:proofErr w:type="gramEnd"/>
      <w:r w:rsidR="00B61FDB" w:rsidRPr="00FD1930">
        <w:t xml:space="preserve"> uslug</w:t>
      </w:r>
      <w:r w:rsidR="001C6448" w:rsidRPr="00FD1930">
        <w:t>.</w:t>
      </w:r>
    </w:p>
    <w:p w14:paraId="705074F8" w14:textId="773BBD28" w:rsidR="00B61FDB" w:rsidRPr="00FD1930" w:rsidRDefault="00062058" w:rsidP="006C2629">
      <w:pPr>
        <w:pStyle w:val="Brezrazmikov"/>
        <w:numPr>
          <w:ilvl w:val="0"/>
          <w:numId w:val="61"/>
        </w:numPr>
      </w:pPr>
      <w:r>
        <w:t>za ž</w:t>
      </w:r>
      <w:r w:rsidR="00B07D4F" w:rsidRPr="00FD1930">
        <w:t>elezniški promet</w:t>
      </w:r>
      <w:r w:rsidR="00964F41" w:rsidRPr="00FD1930">
        <w:t xml:space="preserve"> </w:t>
      </w:r>
      <w:r w:rsidR="00551C69">
        <w:t>najmanj:</w:t>
      </w:r>
    </w:p>
    <w:p w14:paraId="100ADC52" w14:textId="4B88DCC9" w:rsidR="00B07D4F" w:rsidRPr="00FD1930" w:rsidRDefault="00A80192" w:rsidP="006C2629">
      <w:pPr>
        <w:pStyle w:val="Brezrazmikov"/>
        <w:numPr>
          <w:ilvl w:val="0"/>
          <w:numId w:val="59"/>
        </w:numPr>
      </w:pPr>
      <w:r w:rsidRPr="00FD1930">
        <w:t xml:space="preserve">prevozna </w:t>
      </w:r>
      <w:r w:rsidR="00B07D4F" w:rsidRPr="00FD1930">
        <w:t>zmogljivost (neto in bruto ton/leto, št. potnikov/ dan, št. potnikov/leto)</w:t>
      </w:r>
      <w:r w:rsidRPr="00FD1930">
        <w:t>,</w:t>
      </w:r>
    </w:p>
    <w:p w14:paraId="0BB2E7FF" w14:textId="2A8099F6" w:rsidR="00B07D4F" w:rsidRPr="00FD1930" w:rsidRDefault="00A80192" w:rsidP="006C2629">
      <w:pPr>
        <w:pStyle w:val="Brezrazmikov"/>
        <w:numPr>
          <w:ilvl w:val="0"/>
          <w:numId w:val="59"/>
        </w:numPr>
      </w:pPr>
      <w:r w:rsidRPr="00FD1930">
        <w:t xml:space="preserve">prepustna </w:t>
      </w:r>
      <w:r w:rsidR="00B07D4F" w:rsidRPr="00FD1930">
        <w:t>zmogljivost (št. vlakov/delovni dan za potniške, tovorne in lokomotivske vlake)</w:t>
      </w:r>
      <w:r w:rsidR="001D235F">
        <w:t xml:space="preserve"> izračunana po metodi UIC 405 ali UIC 406</w:t>
      </w:r>
      <w:r w:rsidRPr="00FD1930">
        <w:t>,</w:t>
      </w:r>
      <w:r w:rsidR="006C482C">
        <w:t xml:space="preserve">  </w:t>
      </w:r>
    </w:p>
    <w:p w14:paraId="5B69C8FB" w14:textId="05C82234" w:rsidR="000F6B33" w:rsidRPr="00FD1930" w:rsidRDefault="000F6B33" w:rsidP="006C2629">
      <w:pPr>
        <w:pStyle w:val="Brezrazmikov"/>
        <w:numPr>
          <w:ilvl w:val="0"/>
          <w:numId w:val="59"/>
        </w:numPr>
      </w:pPr>
      <w:r w:rsidRPr="00FD1930">
        <w:t>izkoriščenost zmogljivosti prog oz. progovnih odsekov</w:t>
      </w:r>
      <w:r w:rsidR="00062058">
        <w:t>,</w:t>
      </w:r>
      <w:r w:rsidRPr="00FD1930">
        <w:t xml:space="preserve"> </w:t>
      </w:r>
    </w:p>
    <w:p w14:paraId="6C926DE7" w14:textId="04ED732F" w:rsidR="00964F41" w:rsidRPr="00FD1930" w:rsidRDefault="00964F41" w:rsidP="006C2629">
      <w:pPr>
        <w:pStyle w:val="Brezrazmikov"/>
        <w:numPr>
          <w:ilvl w:val="0"/>
          <w:numId w:val="59"/>
        </w:numPr>
      </w:pPr>
      <w:r w:rsidRPr="00FD1930">
        <w:t>vozni časi posameznih vrst vlakov</w:t>
      </w:r>
      <w:r w:rsidR="00062058">
        <w:t>,</w:t>
      </w:r>
    </w:p>
    <w:p w14:paraId="6FAC8581" w14:textId="246879DD" w:rsidR="00964F41" w:rsidRPr="00FD1930" w:rsidRDefault="00964F41" w:rsidP="006C2629">
      <w:pPr>
        <w:pStyle w:val="Brezrazmikov"/>
        <w:numPr>
          <w:ilvl w:val="0"/>
          <w:numId w:val="59"/>
        </w:numPr>
      </w:pPr>
      <w:r w:rsidRPr="00FD1930">
        <w:t>zasedenost posameznih tirov</w:t>
      </w:r>
      <w:r w:rsidR="00062058">
        <w:t>,</w:t>
      </w:r>
      <w:r w:rsidRPr="00FD1930" w:rsidDel="00964F41">
        <w:t xml:space="preserve"> </w:t>
      </w:r>
    </w:p>
    <w:p w14:paraId="6697E8B6" w14:textId="5717D811" w:rsidR="000F6B33" w:rsidRPr="00FD1930" w:rsidRDefault="00A80192" w:rsidP="006C2629">
      <w:pPr>
        <w:pStyle w:val="Brezrazmikov"/>
        <w:numPr>
          <w:ilvl w:val="0"/>
          <w:numId w:val="59"/>
        </w:numPr>
      </w:pPr>
      <w:r w:rsidRPr="00FD1930">
        <w:t xml:space="preserve">intervali </w:t>
      </w:r>
      <w:r w:rsidR="00B07D4F" w:rsidRPr="00FD1930">
        <w:t>križanja</w:t>
      </w:r>
      <w:r w:rsidR="00062058">
        <w:t>,</w:t>
      </w:r>
    </w:p>
    <w:p w14:paraId="282B7F17" w14:textId="35AC44F8" w:rsidR="00964F41" w:rsidRPr="00FD1930" w:rsidRDefault="000F6B33" w:rsidP="006C2629">
      <w:pPr>
        <w:pStyle w:val="Brezrazmikov"/>
        <w:numPr>
          <w:ilvl w:val="0"/>
          <w:numId w:val="59"/>
        </w:numPr>
      </w:pPr>
      <w:r w:rsidRPr="00FD1930">
        <w:t>postajni intervali</w:t>
      </w:r>
      <w:r w:rsidR="00062058">
        <w:t xml:space="preserve"> in</w:t>
      </w:r>
    </w:p>
    <w:p w14:paraId="11E3967C" w14:textId="71A5EE4C" w:rsidR="00B07D4F" w:rsidRDefault="00964F41" w:rsidP="006C2629">
      <w:pPr>
        <w:pStyle w:val="Brezrazmikov"/>
        <w:numPr>
          <w:ilvl w:val="0"/>
          <w:numId w:val="59"/>
        </w:numPr>
      </w:pPr>
      <w:r w:rsidRPr="00FD1930">
        <w:t xml:space="preserve">vozni redi (izdelani morajo biti za </w:t>
      </w:r>
      <w:proofErr w:type="gramStart"/>
      <w:r w:rsidRPr="00FD1930">
        <w:t>24 urno</w:t>
      </w:r>
      <w:proofErr w:type="gramEnd"/>
      <w:r w:rsidRPr="00FD1930">
        <w:t xml:space="preserve"> obdobje)</w:t>
      </w:r>
      <w:r w:rsidR="00062058">
        <w:t>.</w:t>
      </w:r>
    </w:p>
    <w:p w14:paraId="05B3CF2D" w14:textId="721BF517" w:rsidR="009B05B7" w:rsidRDefault="009B05B7" w:rsidP="009B05B7">
      <w:pPr>
        <w:pStyle w:val="Brezrazmikov"/>
      </w:pPr>
    </w:p>
    <w:p w14:paraId="741CE398" w14:textId="77777777" w:rsidR="00B45465" w:rsidRDefault="00B45465" w:rsidP="009B05B7">
      <w:pPr>
        <w:pStyle w:val="Brezrazmikov"/>
      </w:pPr>
    </w:p>
    <w:p w14:paraId="52698F2F" w14:textId="2D4967B9" w:rsidR="009B05B7" w:rsidRPr="00644538" w:rsidRDefault="009B05B7" w:rsidP="009B05B7">
      <w:pPr>
        <w:pStyle w:val="Brezrazmikov"/>
      </w:pPr>
      <w:r w:rsidRPr="00644538">
        <w:t xml:space="preserve">Pri analizi prometne učinkovitosti je treba upoštevati </w:t>
      </w:r>
      <w:proofErr w:type="gramStart"/>
      <w:r w:rsidRPr="00644538">
        <w:t>merodajne</w:t>
      </w:r>
      <w:proofErr w:type="gramEnd"/>
      <w:r w:rsidRPr="00644538">
        <w:t xml:space="preserve"> urne obremenitve. Merodajne urne obremenitve se določi z upoštevanjem </w:t>
      </w:r>
      <w:proofErr w:type="gramStart"/>
      <w:r w:rsidRPr="00644538">
        <w:t>t.</w:t>
      </w:r>
      <w:proofErr w:type="gramEnd"/>
      <w:r w:rsidRPr="00644538">
        <w:t xml:space="preserve">i. K faktorjev in faktorjev smerne distribucije. K faktor se izračuna iz kumulativne distribucije urnih obremenitev na ustreznem avtomatskem števnem mestu ob upoštevanju 30. ure kot merila, smerni faktor pa iz razmerja </w:t>
      </w:r>
      <w:proofErr w:type="gramStart"/>
      <w:r w:rsidRPr="00644538">
        <w:t xml:space="preserve">prometne  </w:t>
      </w:r>
      <w:proofErr w:type="gramEnd"/>
      <w:r w:rsidRPr="00644538">
        <w:t>obremenitve v bolj obremenjeni smeri in skupnega prometa v jutranji konici.</w:t>
      </w:r>
    </w:p>
    <w:bookmarkEnd w:id="30"/>
    <w:p w14:paraId="41F70748" w14:textId="77777777" w:rsidR="00B07D4F" w:rsidRPr="00FD1930" w:rsidRDefault="00B07D4F" w:rsidP="00B61FDB"/>
    <w:p w14:paraId="59A43EEF" w14:textId="77777777" w:rsidR="00EA1568" w:rsidRPr="00FD1930" w:rsidRDefault="00EA1568" w:rsidP="00B61FDB">
      <w:pPr>
        <w:pStyle w:val="Naslov2"/>
      </w:pPr>
      <w:bookmarkStart w:id="31" w:name="_Toc118362243"/>
      <w:r w:rsidRPr="00FD1930">
        <w:t>Analiza prometne varnosti</w:t>
      </w:r>
      <w:bookmarkEnd w:id="31"/>
    </w:p>
    <w:p w14:paraId="1DFB16B4" w14:textId="7BC1BE12" w:rsidR="00EA1568" w:rsidRPr="00FD1930" w:rsidRDefault="00580597" w:rsidP="006C2629">
      <w:pPr>
        <w:pStyle w:val="Brezrazmikov"/>
      </w:pPr>
      <w:r w:rsidRPr="00FD1930">
        <w:t xml:space="preserve">V primeru, da je po Pravilniku o preverjanju varnosti cestne infrastrukture potrebna analiza učinka na varnost v prometu, jo </w:t>
      </w:r>
      <w:r w:rsidR="00EA1568" w:rsidRPr="00FD1930">
        <w:t xml:space="preserve">je </w:t>
      </w:r>
      <w:r w:rsidR="00F3134A" w:rsidRPr="00FD1930">
        <w:t>treba</w:t>
      </w:r>
      <w:r w:rsidR="00EA1568" w:rsidRPr="00FD1930">
        <w:t xml:space="preserve"> izvesti v skladu s Smernicami za oceno učinka na varnost v prometu RSIA (Road </w:t>
      </w:r>
      <w:proofErr w:type="spellStart"/>
      <w:r w:rsidR="00EA1568" w:rsidRPr="00FD1930">
        <w:t>Safety</w:t>
      </w:r>
      <w:proofErr w:type="spellEnd"/>
      <w:r w:rsidR="00EA1568" w:rsidRPr="00FD1930">
        <w:t xml:space="preserve"> </w:t>
      </w:r>
      <w:proofErr w:type="spellStart"/>
      <w:r w:rsidR="00EA1568" w:rsidRPr="00FD1930">
        <w:t>Impact</w:t>
      </w:r>
      <w:proofErr w:type="spellEnd"/>
      <w:r w:rsidR="00EA1568" w:rsidRPr="00FD1930">
        <w:t xml:space="preserve"> </w:t>
      </w:r>
      <w:proofErr w:type="spellStart"/>
      <w:r w:rsidR="00EA1568" w:rsidRPr="00FD1930">
        <w:t>Assessment</w:t>
      </w:r>
      <w:proofErr w:type="spellEnd"/>
      <w:r w:rsidR="00EA1568" w:rsidRPr="00FD1930">
        <w:t>)</w:t>
      </w:r>
      <w:r w:rsidR="00343A7B" w:rsidRPr="00FD1930">
        <w:t>.</w:t>
      </w:r>
    </w:p>
    <w:p w14:paraId="3244F882" w14:textId="77777777" w:rsidR="00FD03FD" w:rsidRPr="00FD1930" w:rsidRDefault="00FD03FD" w:rsidP="006C2629">
      <w:pPr>
        <w:pStyle w:val="Brezrazmikov"/>
      </w:pPr>
      <w:r w:rsidRPr="00FD1930">
        <w:t>V primeru prometno varnostne analize kompleksnih križanj, območij prepletanj itd., je smiselna tudi izvedba analize konfliktov na podlagi trajektorij vozil iz mikroskopskih simulacij.</w:t>
      </w:r>
    </w:p>
    <w:p w14:paraId="31E46A58" w14:textId="77777777" w:rsidR="00FE237D" w:rsidRPr="00FD1930" w:rsidRDefault="00FE237D" w:rsidP="00EA1568"/>
    <w:p w14:paraId="22D07E79" w14:textId="77777777" w:rsidR="00B61FDB" w:rsidRPr="00FD1930" w:rsidRDefault="00B61FDB" w:rsidP="00B61FDB">
      <w:pPr>
        <w:pStyle w:val="Naslov2"/>
      </w:pPr>
      <w:bookmarkStart w:id="32" w:name="_Toc118362244"/>
      <w:r w:rsidRPr="00FD1930">
        <w:t>Analiza ekonomske učinkovitosti</w:t>
      </w:r>
      <w:bookmarkEnd w:id="32"/>
    </w:p>
    <w:p w14:paraId="161D1C9D" w14:textId="77777777" w:rsidR="00E544E8" w:rsidRDefault="00E544E8" w:rsidP="006C2629">
      <w:pPr>
        <w:pStyle w:val="Brezrazmikov"/>
      </w:pPr>
      <w:bookmarkStart w:id="33" w:name="_Hlk104546147"/>
      <w:r>
        <w:t xml:space="preserve">V okviru prometne ali prometno-ekonomske študije izdelana analiza ekonomske učinkovitosti je podlaga za izdelavo </w:t>
      </w:r>
      <w:proofErr w:type="gramStart"/>
      <w:r>
        <w:t>investicijske</w:t>
      </w:r>
      <w:proofErr w:type="gramEnd"/>
      <w:r>
        <w:t xml:space="preserve"> dokumentacije.</w:t>
      </w:r>
    </w:p>
    <w:p w14:paraId="3390ACE4" w14:textId="19601548" w:rsidR="00B61FDB" w:rsidRPr="00FD1930" w:rsidRDefault="00FF7395" w:rsidP="006C2629">
      <w:pPr>
        <w:pStyle w:val="Brezrazmikov"/>
      </w:pPr>
      <w:r w:rsidRPr="00FD1930">
        <w:t xml:space="preserve">Ekonomsko učinkovitost investicije dokazujemo z analizo stroškov in </w:t>
      </w:r>
      <w:proofErr w:type="gramStart"/>
      <w:r w:rsidRPr="00FD1930">
        <w:t>koristi</w:t>
      </w:r>
      <w:proofErr w:type="gramEnd"/>
      <w:r w:rsidRPr="00FD1930">
        <w:t>.</w:t>
      </w:r>
    </w:p>
    <w:p w14:paraId="504584DD" w14:textId="77777777" w:rsidR="00FF7395" w:rsidRPr="00FD1930" w:rsidRDefault="00FF7395" w:rsidP="006C2629">
      <w:pPr>
        <w:pStyle w:val="Brezrazmikov"/>
      </w:pPr>
      <w:r w:rsidRPr="00FD1930">
        <w:t xml:space="preserve">Pri analizi stroškov in koristi primerjamo </w:t>
      </w:r>
      <w:proofErr w:type="gramStart"/>
      <w:r w:rsidRPr="00FD1930">
        <w:t>investicijo</w:t>
      </w:r>
      <w:proofErr w:type="gramEnd"/>
      <w:r w:rsidRPr="00FD1930">
        <w:t xml:space="preserve"> in razlike pri stroških v primerjavi z varianto brez investicije.</w:t>
      </w:r>
    </w:p>
    <w:p w14:paraId="2260FC04" w14:textId="4C40B4D0" w:rsidR="00736A5B" w:rsidRPr="00FD1930" w:rsidRDefault="00736A5B" w:rsidP="006C2629">
      <w:pPr>
        <w:pStyle w:val="Brezrazmikov"/>
      </w:pPr>
      <w:r w:rsidRPr="00FD1930">
        <w:t>Upoštevamo</w:t>
      </w:r>
      <w:r w:rsidR="0015137D" w:rsidRPr="00FD1930">
        <w:t xml:space="preserve"> </w:t>
      </w:r>
      <w:r w:rsidRPr="00FD1930">
        <w:t>naslednje vrste stroškov:</w:t>
      </w:r>
    </w:p>
    <w:p w14:paraId="05E643F9" w14:textId="50919E20" w:rsidR="00736A5B" w:rsidRPr="00FD1930" w:rsidRDefault="00343A7B" w:rsidP="006C2629">
      <w:pPr>
        <w:pStyle w:val="Brezrazmikov"/>
        <w:numPr>
          <w:ilvl w:val="0"/>
          <w:numId w:val="62"/>
        </w:numPr>
      </w:pPr>
      <w:r w:rsidRPr="00FD1930">
        <w:t>s</w:t>
      </w:r>
      <w:r w:rsidR="00736A5B" w:rsidRPr="00FD1930">
        <w:t xml:space="preserve">troške </w:t>
      </w:r>
      <w:proofErr w:type="gramStart"/>
      <w:r w:rsidR="00736A5B" w:rsidRPr="00FD1930">
        <w:t>investicije</w:t>
      </w:r>
      <w:proofErr w:type="gramEnd"/>
      <w:r w:rsidR="001C6448" w:rsidRPr="00FD1930">
        <w:t>,</w:t>
      </w:r>
    </w:p>
    <w:p w14:paraId="6DCA4A25" w14:textId="46A69A9D" w:rsidR="00736A5B" w:rsidRPr="00FD1930" w:rsidRDefault="00343A7B" w:rsidP="006C2629">
      <w:pPr>
        <w:pStyle w:val="Brezrazmikov"/>
        <w:numPr>
          <w:ilvl w:val="0"/>
          <w:numId w:val="62"/>
        </w:numPr>
      </w:pPr>
      <w:r w:rsidRPr="00FD1930">
        <w:t xml:space="preserve">stroške </w:t>
      </w:r>
      <w:r w:rsidR="00580597" w:rsidRPr="00FD1930">
        <w:t xml:space="preserve">upravljanja in </w:t>
      </w:r>
      <w:r w:rsidR="00736A5B" w:rsidRPr="00FD1930">
        <w:t>vzdrževanja</w:t>
      </w:r>
      <w:r w:rsidR="001C6448" w:rsidRPr="00FD1930">
        <w:t>,</w:t>
      </w:r>
    </w:p>
    <w:p w14:paraId="048B7178" w14:textId="6AF2B970" w:rsidR="00736A5B" w:rsidRPr="00FD1930" w:rsidRDefault="00343A7B" w:rsidP="006C2629">
      <w:pPr>
        <w:pStyle w:val="Brezrazmikov"/>
        <w:numPr>
          <w:ilvl w:val="0"/>
          <w:numId w:val="62"/>
        </w:numPr>
      </w:pPr>
      <w:r w:rsidRPr="00FD1930">
        <w:t xml:space="preserve">stroške </w:t>
      </w:r>
      <w:r w:rsidR="00736A5B" w:rsidRPr="00FD1930">
        <w:t>uporabnikov</w:t>
      </w:r>
      <w:r w:rsidR="00042C33" w:rsidRPr="00FD1930">
        <w:t>,</w:t>
      </w:r>
    </w:p>
    <w:p w14:paraId="748CBE2A" w14:textId="01C31010" w:rsidR="00736A5B" w:rsidRPr="00FD1930" w:rsidRDefault="00343A7B" w:rsidP="006C2629">
      <w:pPr>
        <w:pStyle w:val="Brezrazmikov"/>
        <w:numPr>
          <w:ilvl w:val="0"/>
          <w:numId w:val="62"/>
        </w:numPr>
      </w:pPr>
      <w:r w:rsidRPr="00FD1930">
        <w:t xml:space="preserve">časovne </w:t>
      </w:r>
      <w:r w:rsidR="00736A5B" w:rsidRPr="00FD1930">
        <w:t>stroške</w:t>
      </w:r>
      <w:r w:rsidR="001C6448" w:rsidRPr="00FD1930">
        <w:t>,</w:t>
      </w:r>
    </w:p>
    <w:p w14:paraId="56684C97" w14:textId="007C2157" w:rsidR="00736A5B" w:rsidRPr="00FD1930" w:rsidRDefault="00343A7B" w:rsidP="006C2629">
      <w:pPr>
        <w:pStyle w:val="Brezrazmikov"/>
        <w:numPr>
          <w:ilvl w:val="0"/>
          <w:numId w:val="62"/>
        </w:numPr>
      </w:pPr>
      <w:r w:rsidRPr="00FD1930">
        <w:t xml:space="preserve">operativne </w:t>
      </w:r>
      <w:r w:rsidR="00736A5B" w:rsidRPr="00FD1930">
        <w:t>stroške</w:t>
      </w:r>
      <w:r w:rsidR="001C6448" w:rsidRPr="00FD1930">
        <w:t>,</w:t>
      </w:r>
    </w:p>
    <w:p w14:paraId="7A4F1618" w14:textId="5C0E7F63" w:rsidR="00736A5B" w:rsidRPr="00FD1930" w:rsidRDefault="00343A7B" w:rsidP="006C2629">
      <w:pPr>
        <w:pStyle w:val="Brezrazmikov"/>
        <w:numPr>
          <w:ilvl w:val="0"/>
          <w:numId w:val="62"/>
        </w:numPr>
      </w:pPr>
      <w:proofErr w:type="gramStart"/>
      <w:r w:rsidRPr="00FD1930">
        <w:t>eksterne</w:t>
      </w:r>
      <w:proofErr w:type="gramEnd"/>
      <w:r w:rsidRPr="00FD1930">
        <w:t xml:space="preserve"> </w:t>
      </w:r>
      <w:r w:rsidR="00736A5B" w:rsidRPr="00FD1930">
        <w:t>stroške</w:t>
      </w:r>
      <w:r w:rsidRPr="00FD1930">
        <w:t>,</w:t>
      </w:r>
    </w:p>
    <w:p w14:paraId="32A0CE62" w14:textId="7E283917" w:rsidR="00580597" w:rsidRPr="00FD1930" w:rsidRDefault="00343A7B" w:rsidP="006C2629">
      <w:pPr>
        <w:pStyle w:val="Brezrazmikov"/>
        <w:numPr>
          <w:ilvl w:val="0"/>
          <w:numId w:val="62"/>
        </w:numPr>
      </w:pPr>
      <w:r w:rsidRPr="00FD1930">
        <w:t xml:space="preserve">ostanek </w:t>
      </w:r>
      <w:r w:rsidR="00580597" w:rsidRPr="00FD1930">
        <w:t xml:space="preserve">vrednosti </w:t>
      </w:r>
      <w:proofErr w:type="gramStart"/>
      <w:r w:rsidR="00580597" w:rsidRPr="00FD1930">
        <w:t>investicije</w:t>
      </w:r>
      <w:proofErr w:type="gramEnd"/>
      <w:r w:rsidRPr="00FD1930">
        <w:t>.</w:t>
      </w:r>
    </w:p>
    <w:p w14:paraId="384979A8" w14:textId="77777777" w:rsidR="00FF7395" w:rsidRPr="00FD1930" w:rsidRDefault="00FF7395" w:rsidP="006C2629">
      <w:pPr>
        <w:pStyle w:val="Brezrazmikov"/>
      </w:pPr>
      <w:r w:rsidRPr="00FD1930">
        <w:t>Pri analizi upoštevamo stalne cene.</w:t>
      </w:r>
    </w:p>
    <w:p w14:paraId="53CD8CD9" w14:textId="77777777" w:rsidR="00FF7395" w:rsidRPr="00FD1930" w:rsidRDefault="00FF7395" w:rsidP="006C2629">
      <w:pPr>
        <w:pStyle w:val="Brezrazmikov"/>
      </w:pPr>
      <w:r w:rsidRPr="00FD1930">
        <w:t xml:space="preserve">Vse stroške </w:t>
      </w:r>
      <w:proofErr w:type="gramStart"/>
      <w:r w:rsidRPr="00FD1930">
        <w:t>diskontiramo</w:t>
      </w:r>
      <w:proofErr w:type="gramEnd"/>
      <w:r w:rsidRPr="00FD1930">
        <w:t xml:space="preserve"> z uporabo predpisane diskontne stopnje.</w:t>
      </w:r>
    </w:p>
    <w:p w14:paraId="4C038053" w14:textId="099E0B93" w:rsidR="00B61FDB" w:rsidRPr="00FD1930" w:rsidRDefault="00FF7395" w:rsidP="006C2629">
      <w:pPr>
        <w:pStyle w:val="Brezrazmikov"/>
      </w:pPr>
      <w:r w:rsidRPr="00FD1930">
        <w:t>Za vsako primerjano varianto oz. scenarij je treba izračunati naslednje kazalnike</w:t>
      </w:r>
      <w:r w:rsidR="00B61FDB" w:rsidRPr="00FD1930">
        <w:t xml:space="preserve"> ekonomske učinkovitosti</w:t>
      </w:r>
      <w:r w:rsidR="00343A7B" w:rsidRPr="00FD1930">
        <w:t>:</w:t>
      </w:r>
    </w:p>
    <w:p w14:paraId="7B3DE700" w14:textId="21648BD4" w:rsidR="00B74AA2" w:rsidRPr="00FD1930" w:rsidRDefault="00343A7B" w:rsidP="006C2629">
      <w:pPr>
        <w:pStyle w:val="Brezrazmikov"/>
        <w:numPr>
          <w:ilvl w:val="0"/>
          <w:numId w:val="62"/>
        </w:numPr>
      </w:pPr>
      <w:r w:rsidRPr="00FD1930">
        <w:t xml:space="preserve">neto </w:t>
      </w:r>
      <w:r w:rsidR="00FF7395" w:rsidRPr="00FD1930">
        <w:t>sedanjo vrednost</w:t>
      </w:r>
      <w:r w:rsidR="00FF7395" w:rsidRPr="00FD1930">
        <w:tab/>
      </w:r>
      <w:r w:rsidR="00B74AA2" w:rsidRPr="00FD1930">
        <w:t>NSV</w:t>
      </w:r>
      <w:r w:rsidR="008C71BA" w:rsidRPr="00FD1930">
        <w:t>,</w:t>
      </w:r>
    </w:p>
    <w:p w14:paraId="10D3D64D" w14:textId="1E3BD7D2" w:rsidR="00FF7395" w:rsidRPr="00FD1930" w:rsidRDefault="00343A7B" w:rsidP="006C2629">
      <w:pPr>
        <w:pStyle w:val="Brezrazmikov"/>
        <w:numPr>
          <w:ilvl w:val="0"/>
          <w:numId w:val="62"/>
        </w:numPr>
      </w:pPr>
      <w:r w:rsidRPr="00FD1930">
        <w:t xml:space="preserve">relativno </w:t>
      </w:r>
      <w:r w:rsidR="00FF7395" w:rsidRPr="00FD1930">
        <w:t>neto sedanjo vrednost RNSV</w:t>
      </w:r>
      <w:r w:rsidR="008C71BA" w:rsidRPr="00FD1930">
        <w:t>,</w:t>
      </w:r>
      <w:r w:rsidR="001C6448" w:rsidRPr="00FD1930">
        <w:t xml:space="preserve"> </w:t>
      </w:r>
    </w:p>
    <w:p w14:paraId="29D0FFA5" w14:textId="12C9F4CD" w:rsidR="00EA1568" w:rsidRPr="00FD1930" w:rsidRDefault="00343A7B" w:rsidP="006C2629">
      <w:pPr>
        <w:pStyle w:val="Brezrazmikov"/>
        <w:numPr>
          <w:ilvl w:val="0"/>
          <w:numId w:val="62"/>
        </w:numPr>
      </w:pPr>
      <w:r w:rsidRPr="00FD1930">
        <w:t xml:space="preserve">interno </w:t>
      </w:r>
      <w:r w:rsidR="00736A5B" w:rsidRPr="00FD1930">
        <w:t>stopnjo donosa</w:t>
      </w:r>
      <w:r w:rsidR="00736A5B" w:rsidRPr="00FD1930">
        <w:tab/>
      </w:r>
      <w:r w:rsidR="008C71BA" w:rsidRPr="00FD1930">
        <w:t xml:space="preserve"> </w:t>
      </w:r>
      <w:r w:rsidR="00736A5B" w:rsidRPr="00FD1930">
        <w:t>ISD</w:t>
      </w:r>
      <w:r w:rsidR="008C71BA" w:rsidRPr="00FD1930">
        <w:t>.</w:t>
      </w:r>
    </w:p>
    <w:p w14:paraId="42A421F9" w14:textId="77777777" w:rsidR="00DE6E43" w:rsidRPr="00FD1930" w:rsidRDefault="00DE6E43" w:rsidP="00DE6E43">
      <w:pPr>
        <w:pStyle w:val="Brezrazmikov"/>
      </w:pPr>
    </w:p>
    <w:p w14:paraId="7E54792F" w14:textId="0B013765" w:rsidR="00DE6E43" w:rsidRPr="00FD1930" w:rsidRDefault="00DE6E43" w:rsidP="00DE6E43">
      <w:pPr>
        <w:pStyle w:val="Brezrazmikov"/>
      </w:pPr>
      <w:r w:rsidRPr="00FD1930">
        <w:t xml:space="preserve">Za analizo </w:t>
      </w:r>
      <w:proofErr w:type="gramStart"/>
      <w:r w:rsidRPr="00FD1930">
        <w:t>eksternih</w:t>
      </w:r>
      <w:proofErr w:type="gramEnd"/>
      <w:r w:rsidRPr="00FD1930">
        <w:t xml:space="preserve"> stroškov prometa se uporabi priročnik </w:t>
      </w:r>
      <w:proofErr w:type="spellStart"/>
      <w:r w:rsidRPr="00FD1930">
        <w:rPr>
          <w:rFonts w:ascii="Calibri" w:hAnsi="Calibri" w:cs="Calibri"/>
          <w:i/>
          <w:iCs/>
          <w:szCs w:val="24"/>
        </w:rPr>
        <w:t>Handbook</w:t>
      </w:r>
      <w:proofErr w:type="spellEnd"/>
      <w:r w:rsidRPr="00FD1930">
        <w:rPr>
          <w:rFonts w:ascii="Calibri" w:hAnsi="Calibri" w:cs="Calibri"/>
          <w:i/>
          <w:iCs/>
          <w:szCs w:val="24"/>
        </w:rPr>
        <w:t xml:space="preserve"> on </w:t>
      </w:r>
      <w:proofErr w:type="spellStart"/>
      <w:r w:rsidRPr="00FD1930">
        <w:rPr>
          <w:rFonts w:ascii="Calibri" w:hAnsi="Calibri" w:cs="Calibri"/>
          <w:i/>
          <w:iCs/>
          <w:szCs w:val="24"/>
        </w:rPr>
        <w:t>External</w:t>
      </w:r>
      <w:proofErr w:type="spellEnd"/>
      <w:r w:rsidRPr="00FD1930">
        <w:rPr>
          <w:rFonts w:ascii="Calibri" w:hAnsi="Calibri" w:cs="Calibri"/>
          <w:i/>
          <w:iCs/>
          <w:szCs w:val="24"/>
        </w:rPr>
        <w:t xml:space="preserve"> </w:t>
      </w:r>
      <w:proofErr w:type="spellStart"/>
      <w:r w:rsidRPr="00FD1930">
        <w:rPr>
          <w:rFonts w:ascii="Calibri" w:hAnsi="Calibri" w:cs="Calibri"/>
          <w:i/>
          <w:iCs/>
          <w:szCs w:val="24"/>
        </w:rPr>
        <w:t>Costs</w:t>
      </w:r>
      <w:proofErr w:type="spellEnd"/>
      <w:r w:rsidRPr="00FD1930">
        <w:rPr>
          <w:rFonts w:ascii="Calibri" w:hAnsi="Calibri" w:cs="Calibri"/>
          <w:i/>
          <w:iCs/>
          <w:szCs w:val="24"/>
        </w:rPr>
        <w:t xml:space="preserve"> of Transport </w:t>
      </w:r>
      <w:r w:rsidRPr="00FD1930">
        <w:fldChar w:fldCharType="begin" w:fldLock="1"/>
      </w:r>
      <w:r w:rsidRPr="00FD1930">
        <w:instrText>ADDIN CSL_CITATION {"citationItems":[{"id":"ITEM-1","itemData":{"ISBN":"9789279969171","author":[{"dropping-particle":"","family":"European Commission","given":"","non-dropping-particle":"","parse-names":false,"suffix":""}],"id":"ITEM-1","issued":{"date-parts":[["2019"]]},"number-of-pages":"332pp","title":"Handbook on External Costs of Transport","type":"book"},"uris":["http://www.mendeley.com/documents/?uuid=ed40abdb-3bcd-41ff-b84f-4201fa8dae2d"]}],"mendeley":{"formattedCitation":"(European Commission, 2019)","plainTextFormattedCitation":"(European Commission, 2019)","previouslyFormattedCitation":"(European Commission, 2019)"},"properties":{"noteIndex":0},"schema":"https://github.com/citation-style-language/schema/raw/master/csl-citation.json"}</w:instrText>
      </w:r>
      <w:r w:rsidRPr="00FD1930">
        <w:fldChar w:fldCharType="separate"/>
      </w:r>
      <w:r w:rsidRPr="00FD1930">
        <w:t>(European Commission, 2019)</w:t>
      </w:r>
      <w:r w:rsidRPr="00FD1930">
        <w:fldChar w:fldCharType="end"/>
      </w:r>
      <w:r w:rsidRPr="00FD1930">
        <w:t xml:space="preserve">, za cestne projekte pa </w:t>
      </w:r>
      <w:r w:rsidR="00CE63FD">
        <w:t xml:space="preserve">je dovoljena </w:t>
      </w:r>
      <w:r w:rsidRPr="00FD1930">
        <w:t xml:space="preserve">tudi </w:t>
      </w:r>
      <w:r w:rsidR="00CE63FD">
        <w:t xml:space="preserve">uporaba </w:t>
      </w:r>
      <w:r w:rsidRPr="00FD1930">
        <w:t>OPCOST (DRSI).</w:t>
      </w:r>
    </w:p>
    <w:p w14:paraId="09B9F378" w14:textId="5B768EFA" w:rsidR="00DE6E43" w:rsidRPr="00FD1930" w:rsidRDefault="00DE6E43" w:rsidP="00F770F3">
      <w:pPr>
        <w:spacing w:after="160" w:line="259" w:lineRule="auto"/>
        <w:ind w:firstLine="567"/>
        <w:jc w:val="left"/>
      </w:pPr>
      <w:r w:rsidRPr="00FD1930">
        <w:lastRenderedPageBreak/>
        <w:t>V skladu</w:t>
      </w:r>
      <w:r w:rsidR="00790A8D">
        <w:t xml:space="preserve"> z navedenim priročnikom</w:t>
      </w:r>
      <w:r w:rsidRPr="00FD1930">
        <w:t xml:space="preserve"> je treba v analizo vključiti stroške:</w:t>
      </w:r>
    </w:p>
    <w:p w14:paraId="3DBDEB94" w14:textId="4B126E4B" w:rsidR="00DE6E43" w:rsidRPr="00FD1930" w:rsidRDefault="00DE6E43" w:rsidP="00DE6E43">
      <w:pPr>
        <w:pStyle w:val="Brezrazmikov"/>
        <w:numPr>
          <w:ilvl w:val="0"/>
          <w:numId w:val="62"/>
        </w:numPr>
      </w:pPr>
      <w:r w:rsidRPr="00FD1930">
        <w:t>nezgod (razen če so že zajeti v RSIA</w:t>
      </w:r>
      <w:r w:rsidR="005A3561">
        <w:t xml:space="preserve"> ali pa v OPCOST</w:t>
      </w:r>
      <w:r w:rsidRPr="00FD1930">
        <w:t>),</w:t>
      </w:r>
    </w:p>
    <w:p w14:paraId="3A037451" w14:textId="77777777" w:rsidR="00DE6E43" w:rsidRPr="00FD1930" w:rsidRDefault="00DE6E43" w:rsidP="00DE6E43">
      <w:pPr>
        <w:pStyle w:val="Brezrazmikov"/>
        <w:numPr>
          <w:ilvl w:val="0"/>
          <w:numId w:val="62"/>
        </w:numPr>
      </w:pPr>
      <w:r w:rsidRPr="00FD1930">
        <w:t>onesnaženja zraka,</w:t>
      </w:r>
    </w:p>
    <w:p w14:paraId="31922251" w14:textId="77777777" w:rsidR="00DE6E43" w:rsidRPr="00FD1930" w:rsidRDefault="00DE6E43" w:rsidP="00DE6E43">
      <w:pPr>
        <w:pStyle w:val="Brezrazmikov"/>
        <w:numPr>
          <w:ilvl w:val="0"/>
          <w:numId w:val="62"/>
        </w:numPr>
      </w:pPr>
      <w:proofErr w:type="gramStart"/>
      <w:r w:rsidRPr="00FD1930">
        <w:t>klimatskih</w:t>
      </w:r>
      <w:proofErr w:type="gramEnd"/>
      <w:r w:rsidRPr="00FD1930">
        <w:t xml:space="preserve"> sprememb,</w:t>
      </w:r>
    </w:p>
    <w:p w14:paraId="4E3B3D90" w14:textId="57D24727" w:rsidR="00DE6E43" w:rsidRPr="00FD1930" w:rsidRDefault="00DE6E43" w:rsidP="00DE6E43">
      <w:pPr>
        <w:pStyle w:val="Brezrazmikov"/>
        <w:numPr>
          <w:ilvl w:val="0"/>
          <w:numId w:val="62"/>
        </w:numPr>
      </w:pPr>
      <w:r w:rsidRPr="00FD1930">
        <w:t>hrupa</w:t>
      </w:r>
      <w:r w:rsidR="00C87B74">
        <w:t xml:space="preserve"> (</w:t>
      </w:r>
      <w:r w:rsidR="00C04AF0" w:rsidRPr="00FD1930">
        <w:t xml:space="preserve">razen če so že </w:t>
      </w:r>
      <w:r w:rsidR="00C04AF0">
        <w:t>izračunani v študiji hrupa),</w:t>
      </w:r>
    </w:p>
    <w:p w14:paraId="51B5A9BC" w14:textId="5DA075B8" w:rsidR="00DE6E43" w:rsidRPr="00FD1930" w:rsidRDefault="00DE6E43" w:rsidP="00DE6E43">
      <w:pPr>
        <w:pStyle w:val="Brezrazmikov"/>
        <w:numPr>
          <w:ilvl w:val="0"/>
          <w:numId w:val="62"/>
        </w:numPr>
      </w:pPr>
      <w:r w:rsidRPr="00FD1930">
        <w:t xml:space="preserve">zamud (razen če so že zajeti v časovnih stroških na osnovi </w:t>
      </w:r>
      <w:r w:rsidR="007E1520">
        <w:t>analize prometne učinkovitosti</w:t>
      </w:r>
      <w:r w:rsidRPr="00FD1930">
        <w:t>),</w:t>
      </w:r>
    </w:p>
    <w:p w14:paraId="413D64C4" w14:textId="77777777" w:rsidR="00DE6E43" w:rsidRPr="00FD1930" w:rsidRDefault="00DE6E43" w:rsidP="00DE6E43">
      <w:pPr>
        <w:pStyle w:val="Brezrazmikov"/>
        <w:numPr>
          <w:ilvl w:val="0"/>
          <w:numId w:val="62"/>
        </w:numPr>
      </w:pPr>
      <w:r w:rsidRPr="00FD1930">
        <w:t>proizvodnje energije (</w:t>
      </w:r>
      <w:proofErr w:type="spellStart"/>
      <w:proofErr w:type="gramStart"/>
      <w:r w:rsidRPr="00FD1930">
        <w:t>well</w:t>
      </w:r>
      <w:proofErr w:type="spellEnd"/>
      <w:proofErr w:type="gramEnd"/>
      <w:r w:rsidRPr="00FD1930">
        <w:t xml:space="preserve">-to-tank </w:t>
      </w:r>
      <w:proofErr w:type="spellStart"/>
      <w:r w:rsidRPr="00FD1930">
        <w:t>costs</w:t>
      </w:r>
      <w:proofErr w:type="spellEnd"/>
      <w:r w:rsidRPr="00FD1930">
        <w:t>),</w:t>
      </w:r>
    </w:p>
    <w:p w14:paraId="6B4F9A61" w14:textId="77777777" w:rsidR="00DE6E43" w:rsidRPr="00FD1930" w:rsidRDefault="00DE6E43" w:rsidP="00DE6E43">
      <w:pPr>
        <w:pStyle w:val="Brezrazmikov"/>
        <w:numPr>
          <w:ilvl w:val="0"/>
          <w:numId w:val="62"/>
        </w:numPr>
      </w:pPr>
      <w:r w:rsidRPr="00FD1930">
        <w:t>uničevanja habitatov,</w:t>
      </w:r>
    </w:p>
    <w:p w14:paraId="67E259A5" w14:textId="77777777" w:rsidR="00DE6E43" w:rsidRPr="00FD1930" w:rsidRDefault="00DE6E43" w:rsidP="00DE6E43">
      <w:pPr>
        <w:pStyle w:val="Brezrazmikov"/>
        <w:numPr>
          <w:ilvl w:val="0"/>
          <w:numId w:val="62"/>
        </w:numPr>
      </w:pPr>
      <w:r w:rsidRPr="00FD1930">
        <w:t>ostale stroške.</w:t>
      </w:r>
    </w:p>
    <w:p w14:paraId="71960A0C" w14:textId="77777777" w:rsidR="00DE6E43" w:rsidRPr="00FD1930" w:rsidRDefault="00DE6E43" w:rsidP="00DE6E43">
      <w:pPr>
        <w:pStyle w:val="Brezrazmikov"/>
      </w:pPr>
      <w:r w:rsidRPr="00FD1930">
        <w:t xml:space="preserve">Stroški se ocenijo na osnovi prevoženih kilometrov po posameznih vozilih in vrstah ceste z uporabo povprečnih </w:t>
      </w:r>
      <w:proofErr w:type="gramStart"/>
      <w:r w:rsidRPr="00FD1930">
        <w:t>faktorjev</w:t>
      </w:r>
      <w:proofErr w:type="gramEnd"/>
      <w:r w:rsidRPr="00FD1930">
        <w:t xml:space="preserve"> (mejnih stroškov) za vsako vrsto eksternih stroškov.</w:t>
      </w:r>
    </w:p>
    <w:bookmarkEnd w:id="33"/>
    <w:p w14:paraId="7D118DFD" w14:textId="4733BA17" w:rsidR="002F5337" w:rsidRPr="00FD1930" w:rsidRDefault="002F5337" w:rsidP="00EA1568"/>
    <w:p w14:paraId="638ACD1B" w14:textId="0E3B52FF" w:rsidR="00D16494" w:rsidRPr="00FD1930" w:rsidRDefault="00D16494" w:rsidP="00D16494">
      <w:pPr>
        <w:pStyle w:val="Naslov1"/>
      </w:pPr>
      <w:bookmarkStart w:id="34" w:name="_Toc118362245"/>
      <w:r w:rsidRPr="00FD1930">
        <w:t>Minimalna vsebina elaboratov prometnih študij</w:t>
      </w:r>
      <w:bookmarkEnd w:id="34"/>
    </w:p>
    <w:p w14:paraId="22E8722A" w14:textId="039A4F45" w:rsidR="00D16494" w:rsidRPr="00FD1930" w:rsidRDefault="00D16494" w:rsidP="006C2629">
      <w:pPr>
        <w:pStyle w:val="Brezrazmikov"/>
      </w:pPr>
      <w:r w:rsidRPr="00FD1930">
        <w:t xml:space="preserve">Elaborati prometnih študij morajo vsebovati najmanj </w:t>
      </w:r>
      <w:r w:rsidR="001255CA" w:rsidRPr="00FD1930">
        <w:t>naslednje vsebine</w:t>
      </w:r>
      <w:r w:rsidRPr="00FD1930">
        <w:t>:</w:t>
      </w:r>
    </w:p>
    <w:p w14:paraId="0B71C03E" w14:textId="77777777" w:rsidR="00D16494" w:rsidRPr="00FD1930" w:rsidRDefault="00D16494" w:rsidP="006C2629">
      <w:pPr>
        <w:pStyle w:val="Brezrazmikov"/>
        <w:ind w:left="709"/>
      </w:pPr>
      <w:r w:rsidRPr="00FD1930">
        <w:t>UVOD</w:t>
      </w:r>
    </w:p>
    <w:p w14:paraId="25E8B216" w14:textId="77777777" w:rsidR="00D16494" w:rsidRPr="00FD1930" w:rsidRDefault="00D16494" w:rsidP="006C2629">
      <w:pPr>
        <w:pStyle w:val="Brezrazmikov"/>
        <w:ind w:left="709"/>
      </w:pPr>
      <w:r w:rsidRPr="00FD1930">
        <w:t>NAMEN</w:t>
      </w:r>
    </w:p>
    <w:p w14:paraId="6B04CC3B" w14:textId="77777777" w:rsidR="00D16494" w:rsidRPr="00FD1930" w:rsidRDefault="00D16494" w:rsidP="006C2629">
      <w:pPr>
        <w:pStyle w:val="Brezrazmikov"/>
        <w:ind w:left="709"/>
      </w:pPr>
      <w:r w:rsidRPr="00FD1930">
        <w:t>POVZETEK PREDHODNIH ŠTUDIJ (če obstajajo)</w:t>
      </w:r>
    </w:p>
    <w:p w14:paraId="321BF642" w14:textId="77777777" w:rsidR="00D16494" w:rsidRPr="00FD1930" w:rsidRDefault="00D16494" w:rsidP="006C2629">
      <w:pPr>
        <w:pStyle w:val="Brezrazmikov"/>
        <w:ind w:left="709"/>
      </w:pPr>
      <w:r w:rsidRPr="00FD1930">
        <w:t>METODOLOGIJA</w:t>
      </w:r>
    </w:p>
    <w:p w14:paraId="75C32182" w14:textId="2393635A" w:rsidR="00D16494" w:rsidRPr="00FD1930" w:rsidRDefault="00DF4583" w:rsidP="006C2629">
      <w:pPr>
        <w:pStyle w:val="Brezrazmikov"/>
        <w:ind w:left="709"/>
      </w:pPr>
      <w:r>
        <w:t xml:space="preserve">VPLIVNO </w:t>
      </w:r>
      <w:r w:rsidR="00D16494" w:rsidRPr="00FD1930">
        <w:t>OBMOČJE</w:t>
      </w:r>
      <w:r w:rsidR="003E118A" w:rsidRPr="00FD1930">
        <w:t xml:space="preserve"> IN OBRAVNAVANO PROMETNO OMREŽJE</w:t>
      </w:r>
    </w:p>
    <w:p w14:paraId="59E968C5" w14:textId="77777777" w:rsidR="00D16494" w:rsidRPr="00FD1930" w:rsidRDefault="00D16494" w:rsidP="006C2629">
      <w:pPr>
        <w:pStyle w:val="Brezrazmikov"/>
        <w:ind w:left="709"/>
      </w:pPr>
      <w:r w:rsidRPr="00FD1930">
        <w:t>VHODNI PODATKI</w:t>
      </w:r>
    </w:p>
    <w:p w14:paraId="6A6520CF" w14:textId="77777777" w:rsidR="00D16494" w:rsidRPr="00FD1930" w:rsidRDefault="00D16494" w:rsidP="006C2629">
      <w:pPr>
        <w:pStyle w:val="Brezrazmikov"/>
        <w:ind w:left="709"/>
      </w:pPr>
      <w:r w:rsidRPr="00FD1930">
        <w:t>PROMETNI MODEL (če je potreben)</w:t>
      </w:r>
    </w:p>
    <w:p w14:paraId="44A89DD5" w14:textId="77777777" w:rsidR="00D16494" w:rsidRPr="00FD1930" w:rsidRDefault="00D16494" w:rsidP="006C2629">
      <w:pPr>
        <w:pStyle w:val="Brezrazmikov"/>
        <w:ind w:left="709"/>
      </w:pPr>
      <w:proofErr w:type="gramStart"/>
      <w:r w:rsidRPr="00FD1930">
        <w:t>VALIDACIJA</w:t>
      </w:r>
      <w:proofErr w:type="gramEnd"/>
      <w:r w:rsidRPr="00FD1930">
        <w:t xml:space="preserve"> (če je potrebna)</w:t>
      </w:r>
    </w:p>
    <w:p w14:paraId="13BBDF28" w14:textId="77777777" w:rsidR="00D16494" w:rsidRPr="00FD1930" w:rsidRDefault="00D16494" w:rsidP="006C2629">
      <w:pPr>
        <w:pStyle w:val="Brezrazmikov"/>
        <w:ind w:left="709"/>
      </w:pPr>
      <w:r w:rsidRPr="00FD1930">
        <w:t>SCENARIJI (če obstajajo)</w:t>
      </w:r>
    </w:p>
    <w:p w14:paraId="296CAECA" w14:textId="77777777" w:rsidR="00D16494" w:rsidRPr="00FD1930" w:rsidRDefault="00D16494" w:rsidP="006C2629">
      <w:pPr>
        <w:pStyle w:val="Brezrazmikov"/>
        <w:ind w:left="709"/>
      </w:pPr>
      <w:r w:rsidRPr="00FD1930">
        <w:t>REZULTATI NAPOVEDI</w:t>
      </w:r>
    </w:p>
    <w:p w14:paraId="497A4A22" w14:textId="77777777" w:rsidR="00D16494" w:rsidRPr="00FD1930" w:rsidRDefault="00D16494" w:rsidP="006C2629">
      <w:pPr>
        <w:pStyle w:val="Brezrazmikov"/>
        <w:ind w:left="709"/>
      </w:pPr>
      <w:r w:rsidRPr="00FD1930">
        <w:t>ANALIZA REZULTATOV</w:t>
      </w:r>
    </w:p>
    <w:p w14:paraId="737AD084" w14:textId="77777777" w:rsidR="00D16494" w:rsidRPr="00FD1930" w:rsidRDefault="00D16494" w:rsidP="006C2629">
      <w:pPr>
        <w:pStyle w:val="Brezrazmikov"/>
        <w:ind w:left="709"/>
      </w:pPr>
      <w:r w:rsidRPr="00FD1930">
        <w:t>ZAKLJUČKI IN PREDLOGI</w:t>
      </w:r>
    </w:p>
    <w:p w14:paraId="0811CD90" w14:textId="77777777" w:rsidR="00D16494" w:rsidRPr="00FD1930" w:rsidRDefault="00D16494" w:rsidP="00D16494"/>
    <w:p w14:paraId="74018857" w14:textId="7311AC74" w:rsidR="0002044B" w:rsidRPr="00FD1930" w:rsidRDefault="0002044B" w:rsidP="000E3748">
      <w:pPr>
        <w:pStyle w:val="Naslov1"/>
      </w:pPr>
      <w:bookmarkStart w:id="35" w:name="_Toc118362246"/>
      <w:r w:rsidRPr="00FD1930">
        <w:t>Lastništvo modela in vzdrževanje</w:t>
      </w:r>
      <w:bookmarkEnd w:id="35"/>
    </w:p>
    <w:p w14:paraId="0DDE1B27" w14:textId="1647C6F7" w:rsidR="00FD03FD" w:rsidRPr="00FD1930" w:rsidRDefault="00F770F3" w:rsidP="006C2629">
      <w:pPr>
        <w:pStyle w:val="Brezrazmikov"/>
      </w:pPr>
      <w:r>
        <w:t xml:space="preserve">V primeru, da je v študiji </w:t>
      </w:r>
      <w:r w:rsidR="009A782F">
        <w:t>i</w:t>
      </w:r>
      <w:r>
        <w:t xml:space="preserve">zdelan prometni model, ga izvajalec </w:t>
      </w:r>
      <w:r w:rsidR="005E2CB8" w:rsidRPr="00FD1930">
        <w:t>preda</w:t>
      </w:r>
      <w:r w:rsidR="00FD03FD" w:rsidRPr="00FD1930">
        <w:t xml:space="preserve"> </w:t>
      </w:r>
      <w:r w:rsidR="009410D3">
        <w:t xml:space="preserve">naročniku </w:t>
      </w:r>
      <w:r w:rsidR="00FD03FD" w:rsidRPr="00FD1930">
        <w:t>v digitalni aktivni obliki</w:t>
      </w:r>
      <w:r w:rsidR="00047CFC" w:rsidRPr="00FD1930">
        <w:t xml:space="preserve">, z vsemi vhodnimi podatki in </w:t>
      </w:r>
      <w:proofErr w:type="gramStart"/>
      <w:r w:rsidR="00047CFC" w:rsidRPr="00FD1930">
        <w:t>procedurami</w:t>
      </w:r>
      <w:proofErr w:type="gramEnd"/>
      <w:r w:rsidR="00047CFC" w:rsidRPr="00FD1930">
        <w:t xml:space="preserve"> za izračun.</w:t>
      </w:r>
      <w:r w:rsidR="00790A8D">
        <w:t xml:space="preserve"> To mora biti specificirano v projektni nalogi in pogodbi.</w:t>
      </w:r>
    </w:p>
    <w:p w14:paraId="1CC465BC" w14:textId="68573F98" w:rsidR="00FD03FD" w:rsidRPr="00FD1930" w:rsidRDefault="00FD03FD" w:rsidP="006C2629">
      <w:pPr>
        <w:pStyle w:val="Brezrazmikov"/>
      </w:pPr>
      <w:r w:rsidRPr="00FD1930">
        <w:t xml:space="preserve">Naročnik (ali drugi izvajalec po naročilu naročnika) mora imeti možnost ponoviti vse izračune ob predpostavki, da razpolaga z ustrezno </w:t>
      </w:r>
      <w:r w:rsidR="00C87B74">
        <w:t xml:space="preserve">licencirano </w:t>
      </w:r>
      <w:r w:rsidRPr="00FD1930">
        <w:t>programsko opremo</w:t>
      </w:r>
      <w:r w:rsidR="00C04AF0">
        <w:t xml:space="preserve"> </w:t>
      </w:r>
      <w:r w:rsidR="00C04AF0">
        <w:rPr>
          <w:noProof/>
        </w:rPr>
        <w:t>in ustrezno uspo</w:t>
      </w:r>
      <w:r w:rsidR="00972476">
        <w:rPr>
          <w:noProof/>
        </w:rPr>
        <w:t>s</w:t>
      </w:r>
      <w:r w:rsidR="00C04AF0">
        <w:rPr>
          <w:noProof/>
        </w:rPr>
        <w:t>obljenim strokovnim kadrom</w:t>
      </w:r>
      <w:r w:rsidRPr="00FD1930">
        <w:t>.</w:t>
      </w:r>
    </w:p>
    <w:p w14:paraId="0D50CA4A" w14:textId="78334A7D" w:rsidR="00FD03FD" w:rsidRPr="00FD1930" w:rsidRDefault="00FD03FD" w:rsidP="00B45465">
      <w:pPr>
        <w:pStyle w:val="Brezrazmikov"/>
      </w:pPr>
      <w:r w:rsidRPr="00FD1930">
        <w:t>Kadar pričakujemo, da se bo model, ki je bil razvit v okviru študije, uporabljal tudi v prihodnjih študijah, se je priporočljivo pogodbeno dogovoriti o nadal</w:t>
      </w:r>
      <w:r w:rsidR="004805C3" w:rsidRPr="00FD1930">
        <w:t>j</w:t>
      </w:r>
      <w:r w:rsidRPr="00FD1930">
        <w:t>njem vzdrževanju modela.</w:t>
      </w:r>
    </w:p>
    <w:p w14:paraId="11373505" w14:textId="5A2073C4" w:rsidR="000E3748" w:rsidRPr="00FD1930" w:rsidRDefault="00084318" w:rsidP="00343825">
      <w:pPr>
        <w:spacing w:after="160" w:line="259" w:lineRule="auto"/>
        <w:jc w:val="left"/>
      </w:pPr>
      <w:r w:rsidRPr="00FD1930">
        <w:lastRenderedPageBreak/>
        <w:t>Literatura</w:t>
      </w:r>
    </w:p>
    <w:p w14:paraId="0DF9B9EA" w14:textId="77777777" w:rsidR="00EA1568" w:rsidRPr="00FD1930" w:rsidRDefault="00EA1568" w:rsidP="006C2629">
      <w:pPr>
        <w:pStyle w:val="Brezrazmikov"/>
      </w:pPr>
      <w:r w:rsidRPr="00FD1930">
        <w:fldChar w:fldCharType="begin" w:fldLock="1"/>
      </w:r>
      <w:r w:rsidRPr="00FD1930">
        <w:instrText xml:space="preserve">ADDIN Mendeley Bibliography CSL_BIBLIOGRAPHY </w:instrText>
      </w:r>
      <w:r w:rsidRPr="00FD1930">
        <w:fldChar w:fldCharType="separate"/>
      </w:r>
      <w:r w:rsidRPr="00FD1930">
        <w:t>European Commission. (2019). Handbook on External Costs of Transport.</w:t>
      </w:r>
    </w:p>
    <w:p w14:paraId="405E0938" w14:textId="405AEF3D" w:rsidR="00EA1568" w:rsidRPr="00FD1930" w:rsidRDefault="00A5794D" w:rsidP="006C2629">
      <w:pPr>
        <w:pStyle w:val="Brezrazmikov"/>
      </w:pPr>
      <w:r w:rsidRPr="00FD1930">
        <w:t>Department for Transport UK, (2021) Transport analysis guidance</w:t>
      </w:r>
    </w:p>
    <w:p w14:paraId="7294808F" w14:textId="71287AD5" w:rsidR="00C0565B" w:rsidRPr="00FD1930" w:rsidRDefault="00A5794D" w:rsidP="006C2629">
      <w:pPr>
        <w:pStyle w:val="Brezrazmikov"/>
      </w:pPr>
      <w:r w:rsidRPr="00FD1930">
        <w:t>RS Ministrstvo za infrastrukturo in prostor, (2012) Smernica za izdelavo ocene  učinka na varnost v prometu (RSIA)</w:t>
      </w:r>
    </w:p>
    <w:p w14:paraId="4614D846" w14:textId="1A6C8F2C" w:rsidR="00C0565B" w:rsidRPr="00FD1930" w:rsidRDefault="00A5794D" w:rsidP="006C2629">
      <w:pPr>
        <w:pStyle w:val="Brezrazmikov"/>
      </w:pPr>
      <w:r w:rsidRPr="00FD1930">
        <w:t xml:space="preserve">PTV, (2021) </w:t>
      </w:r>
      <w:r w:rsidR="00C0565B" w:rsidRPr="00FD1930">
        <w:t>VISUM Manual</w:t>
      </w:r>
    </w:p>
    <w:p w14:paraId="28B9C5AE" w14:textId="52DCFB36" w:rsidR="00C0565B" w:rsidRPr="00FD1930" w:rsidRDefault="00A5794D" w:rsidP="006C2629">
      <w:pPr>
        <w:pStyle w:val="Brezrazmikov"/>
      </w:pPr>
      <w:r w:rsidRPr="00FD1930">
        <w:t xml:space="preserve">PTV, (2021) </w:t>
      </w:r>
      <w:r w:rsidR="00C0565B" w:rsidRPr="00FD1930">
        <w:t>VISSIM Manual</w:t>
      </w:r>
    </w:p>
    <w:p w14:paraId="79E16C4A" w14:textId="0B529576" w:rsidR="00C0565B" w:rsidRPr="00FD1930" w:rsidRDefault="00A5794D" w:rsidP="006C2629">
      <w:pPr>
        <w:pStyle w:val="Brezrazmikov"/>
      </w:pPr>
      <w:r w:rsidRPr="00FD1930">
        <w:t>Omega consult, (</w:t>
      </w:r>
      <w:r w:rsidR="009445E0" w:rsidRPr="00FD1930">
        <w:t xml:space="preserve">2019, </w:t>
      </w:r>
      <w:r w:rsidR="00C0565B" w:rsidRPr="00FD1930">
        <w:t>OPCOST metodologija</w:t>
      </w:r>
    </w:p>
    <w:p w14:paraId="5804490B" w14:textId="338CF335" w:rsidR="00C0565B" w:rsidRDefault="009445E0" w:rsidP="006C2629">
      <w:pPr>
        <w:pStyle w:val="Brezrazmikov"/>
      </w:pPr>
      <w:r w:rsidRPr="00FD1930">
        <w:t>Ortuzar, J, Willumsen, L., (2011) Modelling Transport</w:t>
      </w:r>
    </w:p>
    <w:p w14:paraId="415B0ECC" w14:textId="762FAA7E" w:rsidR="00BC4EDF" w:rsidRPr="00FD1930" w:rsidRDefault="00BC4EDF" w:rsidP="006C2629">
      <w:pPr>
        <w:pStyle w:val="Brezrazmikov"/>
      </w:pPr>
      <w:r>
        <w:t>HCM . Highway Capacity Manual (2010 ali n</w:t>
      </w:r>
      <w:r w:rsidR="00172FC4">
        <w:t>o</w:t>
      </w:r>
      <w:r>
        <w:t>vejši)</w:t>
      </w:r>
    </w:p>
    <w:p w14:paraId="26A279C0" w14:textId="77777777" w:rsidR="00C0565B" w:rsidRPr="00FD1930" w:rsidRDefault="00C0565B">
      <w:pPr>
        <w:spacing w:after="160" w:line="259" w:lineRule="auto"/>
        <w:jc w:val="left"/>
        <w:rPr>
          <w:rFonts w:ascii="Calibri" w:hAnsi="Calibri" w:cs="Calibri"/>
          <w:szCs w:val="24"/>
        </w:rPr>
      </w:pPr>
      <w:r w:rsidRPr="00FD1930">
        <w:rPr>
          <w:rFonts w:ascii="Calibri" w:hAnsi="Calibri" w:cs="Calibri"/>
          <w:szCs w:val="24"/>
        </w:rPr>
        <w:br w:type="page"/>
      </w:r>
    </w:p>
    <w:p w14:paraId="4225926B" w14:textId="77777777" w:rsidR="00913E63" w:rsidRPr="00FD1930" w:rsidRDefault="00EA1568" w:rsidP="00582CB9">
      <w:pPr>
        <w:widowControl w:val="0"/>
        <w:autoSpaceDE w:val="0"/>
        <w:autoSpaceDN w:val="0"/>
        <w:adjustRightInd w:val="0"/>
        <w:ind w:left="480" w:hanging="480"/>
      </w:pPr>
      <w:r w:rsidRPr="00FD1930">
        <w:lastRenderedPageBreak/>
        <w:fldChar w:fldCharType="end"/>
      </w:r>
    </w:p>
    <w:p w14:paraId="366EDA47" w14:textId="77777777" w:rsidR="00913E63" w:rsidRPr="00FD1930" w:rsidRDefault="00913E63" w:rsidP="00913E63">
      <w:pPr>
        <w:rPr>
          <w:sz w:val="20"/>
        </w:rPr>
      </w:pPr>
    </w:p>
    <w:p w14:paraId="55B8B39A" w14:textId="77777777" w:rsidR="0047559B" w:rsidRPr="00FD1930" w:rsidRDefault="00EC57C4" w:rsidP="0047559B">
      <w:pPr>
        <w:rPr>
          <w:sz w:val="20"/>
        </w:rPr>
      </w:pPr>
      <w:r w:rsidRPr="00FD1930">
        <w:rPr>
          <w:sz w:val="20"/>
        </w:rPr>
        <w:t>O</w:t>
      </w:r>
      <w:r w:rsidR="00913E63" w:rsidRPr="00FD1930">
        <w:rPr>
          <w:sz w:val="20"/>
        </w:rPr>
        <w:t>snut</w:t>
      </w:r>
      <w:r w:rsidR="0047559B" w:rsidRPr="00FD1930">
        <w:rPr>
          <w:sz w:val="20"/>
        </w:rPr>
        <w:t>ek</w:t>
      </w:r>
      <w:r w:rsidRPr="00FD1930">
        <w:rPr>
          <w:sz w:val="20"/>
        </w:rPr>
        <w:t xml:space="preserve"> / Predlog</w:t>
      </w:r>
      <w:r w:rsidR="0047559B" w:rsidRPr="00FD1930">
        <w:rPr>
          <w:sz w:val="20"/>
        </w:rPr>
        <w:t xml:space="preserve"> TSPI </w:t>
      </w:r>
      <w:r w:rsidRPr="00FD1930">
        <w:rPr>
          <w:sz w:val="20"/>
        </w:rPr>
        <w:t xml:space="preserve">– </w:t>
      </w:r>
      <w:proofErr w:type="spellStart"/>
      <w:r w:rsidR="0047559B" w:rsidRPr="00FD1930">
        <w:rPr>
          <w:sz w:val="20"/>
        </w:rPr>
        <w:t>X.YY.ZZZ</w:t>
      </w:r>
      <w:proofErr w:type="spellEnd"/>
      <w:r w:rsidR="0047559B" w:rsidRPr="00FD1930">
        <w:rPr>
          <w:sz w:val="20"/>
        </w:rPr>
        <w:t xml:space="preserve"> (mesec LLLL)</w:t>
      </w:r>
    </w:p>
    <w:p w14:paraId="29CF04AC" w14:textId="77777777" w:rsidR="0047559B" w:rsidRPr="00FD1930" w:rsidRDefault="0047559B" w:rsidP="0047559B">
      <w:pPr>
        <w:rPr>
          <w:sz w:val="20"/>
        </w:rPr>
      </w:pPr>
    </w:p>
    <w:p w14:paraId="05F2F947" w14:textId="77777777" w:rsidR="0047559B" w:rsidRPr="00FD1930" w:rsidRDefault="00A66786" w:rsidP="0047559B">
      <w:pPr>
        <w:rPr>
          <w:sz w:val="20"/>
        </w:rPr>
      </w:pPr>
      <w:r w:rsidRPr="00FD1930">
        <w:rPr>
          <w:sz w:val="20"/>
        </w:rPr>
        <w:t>NASLOV TSPI</w:t>
      </w:r>
    </w:p>
    <w:p w14:paraId="5551D483" w14:textId="77777777" w:rsidR="0047559B" w:rsidRPr="00FD1930" w:rsidRDefault="0047559B" w:rsidP="0047559B">
      <w:pPr>
        <w:rPr>
          <w:sz w:val="20"/>
        </w:rPr>
      </w:pPr>
    </w:p>
    <w:p w14:paraId="3F527683" w14:textId="77777777" w:rsidR="00913E63" w:rsidRPr="00FD1930" w:rsidRDefault="00913E63" w:rsidP="0047559B">
      <w:pPr>
        <w:rPr>
          <w:sz w:val="20"/>
        </w:rPr>
      </w:pPr>
      <w:proofErr w:type="gramStart"/>
      <w:r w:rsidRPr="00FD1930">
        <w:rPr>
          <w:sz w:val="20"/>
        </w:rPr>
        <w:t>je</w:t>
      </w:r>
      <w:proofErr w:type="gramEnd"/>
      <w:r w:rsidRPr="00FD1930">
        <w:rPr>
          <w:sz w:val="20"/>
        </w:rPr>
        <w:t xml:space="preserve"> pripravil tehnični odbor za pripravo tehničnih specifikacij za cestno in železniško infrastrukturo za tematsko področje </w:t>
      </w:r>
      <w:proofErr w:type="spellStart"/>
      <w:r w:rsidRPr="00FD1930">
        <w:rPr>
          <w:sz w:val="20"/>
        </w:rPr>
        <w:t>xyz</w:t>
      </w:r>
      <w:proofErr w:type="spellEnd"/>
      <w:r w:rsidR="0047559B" w:rsidRPr="00FD1930">
        <w:rPr>
          <w:sz w:val="20"/>
        </w:rPr>
        <w:t>, v sestavi:</w:t>
      </w:r>
    </w:p>
    <w:p w14:paraId="59996005" w14:textId="77777777" w:rsidR="00913E63" w:rsidRPr="00FD1930" w:rsidRDefault="00913E63" w:rsidP="00351AD8">
      <w:pPr>
        <w:spacing w:after="240"/>
        <w:rPr>
          <w:sz w:val="20"/>
        </w:rPr>
      </w:pPr>
    </w:p>
    <w:p w14:paraId="6C059740" w14:textId="77777777" w:rsidR="00913E63" w:rsidRPr="00FD1930" w:rsidRDefault="00862DD8" w:rsidP="00351AD8">
      <w:pPr>
        <w:tabs>
          <w:tab w:val="left" w:pos="567"/>
          <w:tab w:val="left" w:pos="3402"/>
          <w:tab w:val="left" w:pos="5670"/>
        </w:tabs>
        <w:spacing w:after="240"/>
        <w:rPr>
          <w:sz w:val="20"/>
        </w:rPr>
      </w:pPr>
      <w:r w:rsidRPr="00FD1930">
        <w:rPr>
          <w:sz w:val="20"/>
        </w:rPr>
        <w:tab/>
      </w:r>
      <w:r w:rsidR="00913E63" w:rsidRPr="00FD1930">
        <w:rPr>
          <w:sz w:val="20"/>
        </w:rPr>
        <w:t xml:space="preserve">akad. </w:t>
      </w:r>
      <w:proofErr w:type="gramStart"/>
      <w:r w:rsidR="00913E63" w:rsidRPr="00FD1930">
        <w:rPr>
          <w:sz w:val="20"/>
        </w:rPr>
        <w:t>naz</w:t>
      </w:r>
      <w:proofErr w:type="gramEnd"/>
      <w:r w:rsidR="00913E63" w:rsidRPr="00FD1930">
        <w:rPr>
          <w:sz w:val="20"/>
        </w:rPr>
        <w:t>. Ime Priimek</w:t>
      </w:r>
      <w:r w:rsidR="00913E63" w:rsidRPr="00FD1930">
        <w:rPr>
          <w:sz w:val="20"/>
        </w:rPr>
        <w:tab/>
        <w:t>predsednik odbora</w:t>
      </w:r>
      <w:r w:rsidR="00913E63" w:rsidRPr="00FD1930">
        <w:rPr>
          <w:sz w:val="20"/>
        </w:rPr>
        <w:tab/>
        <w:t>……………………………………………</w:t>
      </w:r>
      <w:r w:rsidR="0047559B" w:rsidRPr="00FD1930">
        <w:rPr>
          <w:sz w:val="20"/>
        </w:rPr>
        <w:t>…</w:t>
      </w:r>
      <w:r w:rsidR="00CB3A87" w:rsidRPr="00FD1930">
        <w:rPr>
          <w:sz w:val="20"/>
        </w:rPr>
        <w:t>…</w:t>
      </w:r>
    </w:p>
    <w:p w14:paraId="2D88609F" w14:textId="77777777" w:rsidR="00913E63" w:rsidRPr="00FD1930" w:rsidRDefault="00862DD8" w:rsidP="00351AD8">
      <w:pPr>
        <w:tabs>
          <w:tab w:val="left" w:pos="567"/>
          <w:tab w:val="left" w:pos="3402"/>
          <w:tab w:val="left" w:pos="5670"/>
        </w:tabs>
        <w:spacing w:after="240"/>
        <w:rPr>
          <w:sz w:val="20"/>
        </w:rPr>
      </w:pPr>
      <w:r w:rsidRPr="00FD1930">
        <w:rPr>
          <w:sz w:val="20"/>
        </w:rPr>
        <w:tab/>
      </w:r>
      <w:r w:rsidR="00913E63" w:rsidRPr="00FD1930">
        <w:rPr>
          <w:sz w:val="20"/>
        </w:rPr>
        <w:t xml:space="preserve">akad. </w:t>
      </w:r>
      <w:proofErr w:type="gramStart"/>
      <w:r w:rsidR="00913E63" w:rsidRPr="00FD1930">
        <w:rPr>
          <w:sz w:val="20"/>
        </w:rPr>
        <w:t>naz</w:t>
      </w:r>
      <w:proofErr w:type="gramEnd"/>
      <w:r w:rsidR="00913E63" w:rsidRPr="00FD1930">
        <w:rPr>
          <w:sz w:val="20"/>
        </w:rPr>
        <w:t>. Ime Priimek</w:t>
      </w:r>
      <w:r w:rsidR="00913E63" w:rsidRPr="00FD1930">
        <w:rPr>
          <w:sz w:val="20"/>
        </w:rPr>
        <w:tab/>
        <w:t>član odbora</w:t>
      </w:r>
      <w:r w:rsidR="00913E63" w:rsidRPr="00FD1930">
        <w:rPr>
          <w:sz w:val="20"/>
        </w:rPr>
        <w:tab/>
        <w:t>……………………………………………</w:t>
      </w:r>
      <w:r w:rsidR="0047559B" w:rsidRPr="00FD1930">
        <w:rPr>
          <w:sz w:val="20"/>
        </w:rPr>
        <w:t>…</w:t>
      </w:r>
      <w:r w:rsidR="00CB3A87" w:rsidRPr="00FD1930">
        <w:rPr>
          <w:sz w:val="20"/>
        </w:rPr>
        <w:t>…</w:t>
      </w:r>
    </w:p>
    <w:p w14:paraId="63EF7CAA" w14:textId="77777777" w:rsidR="00913E63" w:rsidRPr="00FD1930" w:rsidRDefault="00862DD8" w:rsidP="00351AD8">
      <w:pPr>
        <w:tabs>
          <w:tab w:val="left" w:pos="567"/>
          <w:tab w:val="left" w:pos="3402"/>
          <w:tab w:val="left" w:pos="5670"/>
        </w:tabs>
        <w:spacing w:after="240"/>
        <w:rPr>
          <w:sz w:val="20"/>
        </w:rPr>
      </w:pPr>
      <w:r w:rsidRPr="00FD1930">
        <w:rPr>
          <w:sz w:val="20"/>
        </w:rPr>
        <w:tab/>
      </w:r>
      <w:r w:rsidR="00913E63" w:rsidRPr="00FD1930">
        <w:rPr>
          <w:sz w:val="20"/>
        </w:rPr>
        <w:t xml:space="preserve">akad. </w:t>
      </w:r>
      <w:proofErr w:type="gramStart"/>
      <w:r w:rsidR="00913E63" w:rsidRPr="00FD1930">
        <w:rPr>
          <w:sz w:val="20"/>
        </w:rPr>
        <w:t>naz</w:t>
      </w:r>
      <w:proofErr w:type="gramEnd"/>
      <w:r w:rsidR="00913E63" w:rsidRPr="00FD1930">
        <w:rPr>
          <w:sz w:val="20"/>
        </w:rPr>
        <w:t>. Ime Priimek</w:t>
      </w:r>
      <w:r w:rsidR="00913E63" w:rsidRPr="00FD1930">
        <w:rPr>
          <w:sz w:val="20"/>
        </w:rPr>
        <w:tab/>
        <w:t>član odbora</w:t>
      </w:r>
      <w:r w:rsidR="00913E63" w:rsidRPr="00FD1930">
        <w:rPr>
          <w:sz w:val="20"/>
        </w:rPr>
        <w:tab/>
        <w:t>……………………………………………</w:t>
      </w:r>
      <w:r w:rsidR="0047559B" w:rsidRPr="00FD1930">
        <w:rPr>
          <w:sz w:val="20"/>
        </w:rPr>
        <w:t>…</w:t>
      </w:r>
      <w:r w:rsidR="00CB3A87" w:rsidRPr="00FD1930">
        <w:rPr>
          <w:sz w:val="20"/>
        </w:rPr>
        <w:t>…</w:t>
      </w:r>
    </w:p>
    <w:p w14:paraId="758E7BD8" w14:textId="77777777" w:rsidR="00913E63" w:rsidRPr="00FD1930" w:rsidRDefault="00862DD8" w:rsidP="00351AD8">
      <w:pPr>
        <w:tabs>
          <w:tab w:val="left" w:pos="567"/>
          <w:tab w:val="left" w:pos="3402"/>
          <w:tab w:val="left" w:pos="5670"/>
        </w:tabs>
        <w:spacing w:after="240"/>
        <w:rPr>
          <w:sz w:val="20"/>
        </w:rPr>
      </w:pPr>
      <w:r w:rsidRPr="00FD1930">
        <w:rPr>
          <w:sz w:val="20"/>
        </w:rPr>
        <w:tab/>
      </w:r>
      <w:r w:rsidR="00913E63" w:rsidRPr="00FD1930">
        <w:rPr>
          <w:sz w:val="20"/>
        </w:rPr>
        <w:t xml:space="preserve">akad. </w:t>
      </w:r>
      <w:proofErr w:type="gramStart"/>
      <w:r w:rsidR="00913E63" w:rsidRPr="00FD1930">
        <w:rPr>
          <w:sz w:val="20"/>
        </w:rPr>
        <w:t>naz</w:t>
      </w:r>
      <w:proofErr w:type="gramEnd"/>
      <w:r w:rsidR="00913E63" w:rsidRPr="00FD1930">
        <w:rPr>
          <w:sz w:val="20"/>
        </w:rPr>
        <w:t>. Ime Priimek</w:t>
      </w:r>
      <w:r w:rsidR="00913E63" w:rsidRPr="00FD1930">
        <w:rPr>
          <w:sz w:val="20"/>
        </w:rPr>
        <w:tab/>
        <w:t>član odbora</w:t>
      </w:r>
      <w:r w:rsidR="00913E63" w:rsidRPr="00FD1930">
        <w:rPr>
          <w:sz w:val="20"/>
        </w:rPr>
        <w:tab/>
        <w:t>……………………………………………</w:t>
      </w:r>
      <w:r w:rsidR="0047559B" w:rsidRPr="00FD1930">
        <w:rPr>
          <w:sz w:val="20"/>
        </w:rPr>
        <w:t>…</w:t>
      </w:r>
      <w:r w:rsidR="00CB3A87" w:rsidRPr="00FD1930">
        <w:rPr>
          <w:sz w:val="20"/>
        </w:rPr>
        <w:t>…</w:t>
      </w:r>
    </w:p>
    <w:p w14:paraId="7631F17F" w14:textId="77777777" w:rsidR="00913E63" w:rsidRPr="00FD1930" w:rsidRDefault="00862DD8" w:rsidP="00351AD8">
      <w:pPr>
        <w:tabs>
          <w:tab w:val="left" w:pos="567"/>
          <w:tab w:val="left" w:pos="3402"/>
          <w:tab w:val="left" w:pos="5670"/>
        </w:tabs>
        <w:spacing w:after="240"/>
        <w:rPr>
          <w:sz w:val="20"/>
        </w:rPr>
      </w:pPr>
      <w:r w:rsidRPr="00FD1930">
        <w:rPr>
          <w:sz w:val="20"/>
        </w:rPr>
        <w:tab/>
      </w:r>
      <w:r w:rsidR="00913E63" w:rsidRPr="00FD1930">
        <w:rPr>
          <w:sz w:val="20"/>
        </w:rPr>
        <w:t xml:space="preserve">akad. </w:t>
      </w:r>
      <w:proofErr w:type="gramStart"/>
      <w:r w:rsidR="00913E63" w:rsidRPr="00FD1930">
        <w:rPr>
          <w:sz w:val="20"/>
        </w:rPr>
        <w:t>naz</w:t>
      </w:r>
      <w:proofErr w:type="gramEnd"/>
      <w:r w:rsidR="00913E63" w:rsidRPr="00FD1930">
        <w:rPr>
          <w:sz w:val="20"/>
        </w:rPr>
        <w:t>. Ime Priimek</w:t>
      </w:r>
      <w:r w:rsidR="00913E63" w:rsidRPr="00FD1930">
        <w:rPr>
          <w:sz w:val="20"/>
        </w:rPr>
        <w:tab/>
        <w:t>član odbora</w:t>
      </w:r>
      <w:r w:rsidR="00913E63" w:rsidRPr="00FD1930">
        <w:rPr>
          <w:sz w:val="20"/>
        </w:rPr>
        <w:tab/>
        <w:t>……………………………………………</w:t>
      </w:r>
      <w:r w:rsidR="0047559B" w:rsidRPr="00FD1930">
        <w:rPr>
          <w:sz w:val="20"/>
        </w:rPr>
        <w:t>…</w:t>
      </w:r>
      <w:r w:rsidR="00CB3A87" w:rsidRPr="00FD1930">
        <w:rPr>
          <w:sz w:val="20"/>
        </w:rPr>
        <w:t>…</w:t>
      </w:r>
    </w:p>
    <w:p w14:paraId="750A81DB" w14:textId="77777777" w:rsidR="00913E63" w:rsidRPr="00FD1930" w:rsidRDefault="00862DD8" w:rsidP="00351AD8">
      <w:pPr>
        <w:tabs>
          <w:tab w:val="left" w:pos="567"/>
          <w:tab w:val="left" w:pos="3402"/>
          <w:tab w:val="left" w:pos="5670"/>
        </w:tabs>
        <w:spacing w:after="240"/>
        <w:rPr>
          <w:sz w:val="20"/>
        </w:rPr>
      </w:pPr>
      <w:r w:rsidRPr="00FD1930">
        <w:rPr>
          <w:sz w:val="20"/>
        </w:rPr>
        <w:tab/>
      </w:r>
      <w:r w:rsidR="00913E63" w:rsidRPr="00FD1930">
        <w:rPr>
          <w:sz w:val="20"/>
        </w:rPr>
        <w:t xml:space="preserve">akad. </w:t>
      </w:r>
      <w:proofErr w:type="gramStart"/>
      <w:r w:rsidR="00913E63" w:rsidRPr="00FD1930">
        <w:rPr>
          <w:sz w:val="20"/>
        </w:rPr>
        <w:t>naz</w:t>
      </w:r>
      <w:proofErr w:type="gramEnd"/>
      <w:r w:rsidR="00913E63" w:rsidRPr="00FD1930">
        <w:rPr>
          <w:sz w:val="20"/>
        </w:rPr>
        <w:t>. Ime Priimek</w:t>
      </w:r>
      <w:r w:rsidR="00913E63" w:rsidRPr="00FD1930">
        <w:rPr>
          <w:sz w:val="20"/>
        </w:rPr>
        <w:tab/>
        <w:t>član odbora</w:t>
      </w:r>
      <w:r w:rsidR="00913E63" w:rsidRPr="00FD1930">
        <w:rPr>
          <w:sz w:val="20"/>
        </w:rPr>
        <w:tab/>
        <w:t>……………………………………………</w:t>
      </w:r>
      <w:r w:rsidR="0047559B" w:rsidRPr="00FD1930">
        <w:rPr>
          <w:sz w:val="20"/>
        </w:rPr>
        <w:t>…</w:t>
      </w:r>
      <w:r w:rsidR="00CB3A87" w:rsidRPr="00FD1930">
        <w:rPr>
          <w:sz w:val="20"/>
        </w:rPr>
        <w:t>…</w:t>
      </w:r>
    </w:p>
    <w:p w14:paraId="2F249DFA" w14:textId="77777777" w:rsidR="00913E63" w:rsidRPr="00FD1930" w:rsidRDefault="00862DD8" w:rsidP="00351AD8">
      <w:pPr>
        <w:tabs>
          <w:tab w:val="left" w:pos="567"/>
          <w:tab w:val="left" w:pos="3402"/>
          <w:tab w:val="left" w:pos="5670"/>
        </w:tabs>
        <w:spacing w:after="240"/>
        <w:rPr>
          <w:sz w:val="20"/>
        </w:rPr>
      </w:pPr>
      <w:r w:rsidRPr="00FD1930">
        <w:rPr>
          <w:sz w:val="20"/>
        </w:rPr>
        <w:tab/>
      </w:r>
      <w:r w:rsidR="00913E63" w:rsidRPr="00FD1930">
        <w:rPr>
          <w:sz w:val="20"/>
        </w:rPr>
        <w:t xml:space="preserve">akad. </w:t>
      </w:r>
      <w:proofErr w:type="gramStart"/>
      <w:r w:rsidR="00913E63" w:rsidRPr="00FD1930">
        <w:rPr>
          <w:sz w:val="20"/>
        </w:rPr>
        <w:t>naz</w:t>
      </w:r>
      <w:proofErr w:type="gramEnd"/>
      <w:r w:rsidR="00913E63" w:rsidRPr="00FD1930">
        <w:rPr>
          <w:sz w:val="20"/>
        </w:rPr>
        <w:t>. Ime Priimek</w:t>
      </w:r>
      <w:r w:rsidR="00913E63" w:rsidRPr="00FD1930">
        <w:rPr>
          <w:sz w:val="20"/>
        </w:rPr>
        <w:tab/>
        <w:t>član odbora</w:t>
      </w:r>
      <w:r w:rsidR="00913E63" w:rsidRPr="00FD1930">
        <w:rPr>
          <w:sz w:val="20"/>
        </w:rPr>
        <w:tab/>
        <w:t>……………………………………………</w:t>
      </w:r>
      <w:r w:rsidR="0047559B" w:rsidRPr="00FD1930">
        <w:rPr>
          <w:sz w:val="20"/>
        </w:rPr>
        <w:t>…</w:t>
      </w:r>
      <w:r w:rsidR="00CB3A87" w:rsidRPr="00FD1930">
        <w:rPr>
          <w:sz w:val="20"/>
        </w:rPr>
        <w:t>…</w:t>
      </w:r>
    </w:p>
    <w:p w14:paraId="2ACD5D8F" w14:textId="77777777" w:rsidR="00913E63" w:rsidRPr="00FD1930" w:rsidRDefault="00862DD8" w:rsidP="00351AD8">
      <w:pPr>
        <w:tabs>
          <w:tab w:val="left" w:pos="567"/>
          <w:tab w:val="left" w:pos="3402"/>
          <w:tab w:val="left" w:pos="5670"/>
        </w:tabs>
        <w:spacing w:after="240"/>
        <w:rPr>
          <w:sz w:val="20"/>
        </w:rPr>
      </w:pPr>
      <w:r w:rsidRPr="00FD1930">
        <w:rPr>
          <w:sz w:val="20"/>
        </w:rPr>
        <w:tab/>
      </w:r>
      <w:r w:rsidR="00913E63" w:rsidRPr="00FD1930">
        <w:rPr>
          <w:sz w:val="20"/>
        </w:rPr>
        <w:t xml:space="preserve">akad. </w:t>
      </w:r>
      <w:proofErr w:type="gramStart"/>
      <w:r w:rsidR="00913E63" w:rsidRPr="00FD1930">
        <w:rPr>
          <w:sz w:val="20"/>
        </w:rPr>
        <w:t>naz</w:t>
      </w:r>
      <w:proofErr w:type="gramEnd"/>
      <w:r w:rsidR="00913E63" w:rsidRPr="00FD1930">
        <w:rPr>
          <w:sz w:val="20"/>
        </w:rPr>
        <w:t>. Ime Priimek</w:t>
      </w:r>
      <w:r w:rsidR="00913E63" w:rsidRPr="00FD1930">
        <w:rPr>
          <w:sz w:val="20"/>
        </w:rPr>
        <w:tab/>
        <w:t>član odbora</w:t>
      </w:r>
      <w:r w:rsidR="00913E63" w:rsidRPr="00FD1930">
        <w:rPr>
          <w:sz w:val="20"/>
        </w:rPr>
        <w:tab/>
        <w:t>……………………………………………</w:t>
      </w:r>
      <w:r w:rsidR="0047559B" w:rsidRPr="00FD1930">
        <w:rPr>
          <w:sz w:val="20"/>
        </w:rPr>
        <w:t>…</w:t>
      </w:r>
      <w:r w:rsidR="00CB3A87" w:rsidRPr="00FD1930">
        <w:rPr>
          <w:sz w:val="20"/>
        </w:rPr>
        <w:t>…</w:t>
      </w:r>
    </w:p>
    <w:p w14:paraId="238AF358" w14:textId="77777777" w:rsidR="00913E63" w:rsidRPr="00FD1930" w:rsidRDefault="00862DD8" w:rsidP="00351AD8">
      <w:pPr>
        <w:tabs>
          <w:tab w:val="left" w:pos="567"/>
          <w:tab w:val="left" w:pos="3402"/>
          <w:tab w:val="left" w:pos="5670"/>
        </w:tabs>
        <w:spacing w:after="240"/>
        <w:rPr>
          <w:sz w:val="20"/>
        </w:rPr>
      </w:pPr>
      <w:r w:rsidRPr="00FD1930">
        <w:rPr>
          <w:sz w:val="20"/>
        </w:rPr>
        <w:tab/>
      </w:r>
      <w:r w:rsidR="00913E63" w:rsidRPr="00FD1930">
        <w:rPr>
          <w:sz w:val="20"/>
        </w:rPr>
        <w:t xml:space="preserve">akad. </w:t>
      </w:r>
      <w:proofErr w:type="gramStart"/>
      <w:r w:rsidR="00913E63" w:rsidRPr="00FD1930">
        <w:rPr>
          <w:sz w:val="20"/>
        </w:rPr>
        <w:t>naz</w:t>
      </w:r>
      <w:proofErr w:type="gramEnd"/>
      <w:r w:rsidR="00913E63" w:rsidRPr="00FD1930">
        <w:rPr>
          <w:sz w:val="20"/>
        </w:rPr>
        <w:t>. Ime Priimek</w:t>
      </w:r>
      <w:r w:rsidR="00913E63" w:rsidRPr="00FD1930">
        <w:rPr>
          <w:sz w:val="20"/>
        </w:rPr>
        <w:tab/>
        <w:t>član odbora</w:t>
      </w:r>
      <w:r w:rsidR="00913E63" w:rsidRPr="00FD1930">
        <w:rPr>
          <w:sz w:val="20"/>
        </w:rPr>
        <w:tab/>
        <w:t>……………………………………………</w:t>
      </w:r>
      <w:r w:rsidR="0047559B" w:rsidRPr="00FD1930">
        <w:rPr>
          <w:sz w:val="20"/>
        </w:rPr>
        <w:t>…</w:t>
      </w:r>
      <w:r w:rsidR="00CB3A87" w:rsidRPr="00FD1930">
        <w:rPr>
          <w:sz w:val="20"/>
        </w:rPr>
        <w:t>…</w:t>
      </w:r>
    </w:p>
    <w:p w14:paraId="24A639E2" w14:textId="77777777" w:rsidR="00913E63" w:rsidRPr="00FD1930" w:rsidRDefault="00862DD8" w:rsidP="00351AD8">
      <w:pPr>
        <w:tabs>
          <w:tab w:val="left" w:pos="567"/>
          <w:tab w:val="left" w:pos="3402"/>
          <w:tab w:val="left" w:pos="5670"/>
        </w:tabs>
        <w:spacing w:after="240"/>
        <w:rPr>
          <w:sz w:val="20"/>
        </w:rPr>
      </w:pPr>
      <w:r w:rsidRPr="00FD1930">
        <w:rPr>
          <w:sz w:val="20"/>
        </w:rPr>
        <w:tab/>
      </w:r>
      <w:r w:rsidR="00913E63" w:rsidRPr="00FD1930">
        <w:rPr>
          <w:sz w:val="20"/>
        </w:rPr>
        <w:t xml:space="preserve">akad. </w:t>
      </w:r>
      <w:proofErr w:type="gramStart"/>
      <w:r w:rsidR="00913E63" w:rsidRPr="00FD1930">
        <w:rPr>
          <w:sz w:val="20"/>
        </w:rPr>
        <w:t>naz</w:t>
      </w:r>
      <w:proofErr w:type="gramEnd"/>
      <w:r w:rsidR="00913E63" w:rsidRPr="00FD1930">
        <w:rPr>
          <w:sz w:val="20"/>
        </w:rPr>
        <w:t>. Ime Priimek</w:t>
      </w:r>
      <w:r w:rsidR="00913E63" w:rsidRPr="00FD1930">
        <w:rPr>
          <w:sz w:val="20"/>
        </w:rPr>
        <w:tab/>
        <w:t>član odbora</w:t>
      </w:r>
      <w:r w:rsidR="00913E63" w:rsidRPr="00FD1930">
        <w:rPr>
          <w:sz w:val="20"/>
        </w:rPr>
        <w:tab/>
        <w:t>……………………………………………</w:t>
      </w:r>
      <w:r w:rsidR="0047559B" w:rsidRPr="00FD1930">
        <w:rPr>
          <w:sz w:val="20"/>
        </w:rPr>
        <w:t>…</w:t>
      </w:r>
      <w:r w:rsidR="00CB3A87" w:rsidRPr="00FD1930">
        <w:rPr>
          <w:sz w:val="20"/>
        </w:rPr>
        <w:t>…</w:t>
      </w:r>
    </w:p>
    <w:p w14:paraId="18074E73" w14:textId="77777777" w:rsidR="00913E63" w:rsidRPr="00FD1930" w:rsidRDefault="00862DD8" w:rsidP="00351AD8">
      <w:pPr>
        <w:tabs>
          <w:tab w:val="left" w:pos="567"/>
          <w:tab w:val="left" w:pos="3402"/>
          <w:tab w:val="left" w:pos="5670"/>
        </w:tabs>
        <w:spacing w:after="240"/>
        <w:rPr>
          <w:sz w:val="20"/>
        </w:rPr>
      </w:pPr>
      <w:r w:rsidRPr="00FD1930">
        <w:rPr>
          <w:sz w:val="20"/>
        </w:rPr>
        <w:tab/>
      </w:r>
      <w:r w:rsidR="00913E63" w:rsidRPr="00FD1930">
        <w:rPr>
          <w:sz w:val="20"/>
        </w:rPr>
        <w:t xml:space="preserve">akad. </w:t>
      </w:r>
      <w:proofErr w:type="gramStart"/>
      <w:r w:rsidR="00913E63" w:rsidRPr="00FD1930">
        <w:rPr>
          <w:sz w:val="20"/>
        </w:rPr>
        <w:t>naz</w:t>
      </w:r>
      <w:proofErr w:type="gramEnd"/>
      <w:r w:rsidR="00913E63" w:rsidRPr="00FD1930">
        <w:rPr>
          <w:sz w:val="20"/>
        </w:rPr>
        <w:t>. Ime Priimek</w:t>
      </w:r>
      <w:r w:rsidR="00913E63" w:rsidRPr="00FD1930">
        <w:rPr>
          <w:sz w:val="20"/>
        </w:rPr>
        <w:tab/>
        <w:t>član odbora</w:t>
      </w:r>
      <w:r w:rsidR="00913E63" w:rsidRPr="00FD1930">
        <w:rPr>
          <w:sz w:val="20"/>
        </w:rPr>
        <w:tab/>
        <w:t>……………………………………………</w:t>
      </w:r>
      <w:r w:rsidR="0047559B" w:rsidRPr="00FD1930">
        <w:rPr>
          <w:sz w:val="20"/>
        </w:rPr>
        <w:t>…</w:t>
      </w:r>
      <w:r w:rsidR="00CB3A87" w:rsidRPr="00FD1930">
        <w:rPr>
          <w:sz w:val="20"/>
        </w:rPr>
        <w:t>…</w:t>
      </w:r>
    </w:p>
    <w:p w14:paraId="6B593FDB" w14:textId="77777777" w:rsidR="00913E63" w:rsidRPr="00FD1930" w:rsidRDefault="00862DD8" w:rsidP="00351AD8">
      <w:pPr>
        <w:tabs>
          <w:tab w:val="left" w:pos="567"/>
          <w:tab w:val="left" w:pos="3402"/>
          <w:tab w:val="left" w:pos="5670"/>
        </w:tabs>
        <w:spacing w:after="240"/>
        <w:rPr>
          <w:sz w:val="20"/>
        </w:rPr>
      </w:pPr>
      <w:r w:rsidRPr="00FD1930">
        <w:rPr>
          <w:sz w:val="20"/>
        </w:rPr>
        <w:tab/>
      </w:r>
      <w:r w:rsidR="00913E63" w:rsidRPr="00FD1930">
        <w:rPr>
          <w:sz w:val="20"/>
        </w:rPr>
        <w:t xml:space="preserve">akad. </w:t>
      </w:r>
      <w:proofErr w:type="gramStart"/>
      <w:r w:rsidR="00913E63" w:rsidRPr="00FD1930">
        <w:rPr>
          <w:sz w:val="20"/>
        </w:rPr>
        <w:t>naz</w:t>
      </w:r>
      <w:proofErr w:type="gramEnd"/>
      <w:r w:rsidR="00913E63" w:rsidRPr="00FD1930">
        <w:rPr>
          <w:sz w:val="20"/>
        </w:rPr>
        <w:t>. Ime Priimek</w:t>
      </w:r>
      <w:r w:rsidR="00913E63" w:rsidRPr="00FD1930">
        <w:rPr>
          <w:sz w:val="20"/>
        </w:rPr>
        <w:tab/>
        <w:t>član odbora</w:t>
      </w:r>
      <w:r w:rsidR="00913E63" w:rsidRPr="00FD1930">
        <w:rPr>
          <w:sz w:val="20"/>
        </w:rPr>
        <w:tab/>
        <w:t>……………………………………………</w:t>
      </w:r>
      <w:r w:rsidR="0047559B" w:rsidRPr="00FD1930">
        <w:rPr>
          <w:sz w:val="20"/>
        </w:rPr>
        <w:t>…</w:t>
      </w:r>
      <w:r w:rsidR="00CB3A87" w:rsidRPr="00FD1930">
        <w:rPr>
          <w:sz w:val="20"/>
        </w:rPr>
        <w:t>…</w:t>
      </w:r>
    </w:p>
    <w:p w14:paraId="59F3A998" w14:textId="77777777" w:rsidR="00913E63" w:rsidRPr="00FD1930" w:rsidRDefault="00862DD8" w:rsidP="00351AD8">
      <w:pPr>
        <w:tabs>
          <w:tab w:val="left" w:pos="567"/>
          <w:tab w:val="left" w:pos="3402"/>
          <w:tab w:val="left" w:pos="5670"/>
        </w:tabs>
        <w:spacing w:after="240"/>
        <w:rPr>
          <w:sz w:val="20"/>
        </w:rPr>
      </w:pPr>
      <w:r w:rsidRPr="00FD1930">
        <w:rPr>
          <w:sz w:val="20"/>
        </w:rPr>
        <w:tab/>
      </w:r>
      <w:r w:rsidR="00913E63" w:rsidRPr="00FD1930">
        <w:rPr>
          <w:sz w:val="20"/>
        </w:rPr>
        <w:t xml:space="preserve">akad. </w:t>
      </w:r>
      <w:proofErr w:type="gramStart"/>
      <w:r w:rsidR="00913E63" w:rsidRPr="00FD1930">
        <w:rPr>
          <w:sz w:val="20"/>
        </w:rPr>
        <w:t>naz</w:t>
      </w:r>
      <w:proofErr w:type="gramEnd"/>
      <w:r w:rsidR="00913E63" w:rsidRPr="00FD1930">
        <w:rPr>
          <w:sz w:val="20"/>
        </w:rPr>
        <w:t>. Ime Priimek</w:t>
      </w:r>
      <w:r w:rsidR="00913E63" w:rsidRPr="00FD1930">
        <w:rPr>
          <w:sz w:val="20"/>
        </w:rPr>
        <w:tab/>
        <w:t>član odbora</w:t>
      </w:r>
      <w:r w:rsidR="00913E63" w:rsidRPr="00FD1930">
        <w:rPr>
          <w:sz w:val="20"/>
        </w:rPr>
        <w:tab/>
        <w:t>……………………………………………</w:t>
      </w:r>
      <w:r w:rsidR="0047559B" w:rsidRPr="00FD1930">
        <w:rPr>
          <w:sz w:val="20"/>
        </w:rPr>
        <w:t>…</w:t>
      </w:r>
      <w:r w:rsidR="00CB3A87" w:rsidRPr="00FD1930">
        <w:rPr>
          <w:sz w:val="20"/>
        </w:rPr>
        <w:t>…</w:t>
      </w:r>
    </w:p>
    <w:p w14:paraId="73BE21EE" w14:textId="77777777" w:rsidR="006F47B5" w:rsidRPr="00FD1930" w:rsidRDefault="006F47B5" w:rsidP="00351AD8">
      <w:pPr>
        <w:spacing w:after="240"/>
        <w:rPr>
          <w:sz w:val="20"/>
        </w:rPr>
      </w:pPr>
    </w:p>
    <w:p w14:paraId="60288F03" w14:textId="60B540C8" w:rsidR="008B0D53" w:rsidRPr="00FD1930" w:rsidRDefault="00913E63" w:rsidP="0047559B">
      <w:pPr>
        <w:rPr>
          <w:sz w:val="20"/>
        </w:rPr>
      </w:pPr>
      <w:r w:rsidRPr="00FD1930">
        <w:rPr>
          <w:sz w:val="20"/>
        </w:rPr>
        <w:t>Ljubljana, mesec LLLL</w:t>
      </w:r>
    </w:p>
    <w:p w14:paraId="24832574" w14:textId="77A80272" w:rsidR="00D61904" w:rsidRPr="00FD1930" w:rsidRDefault="00D61904">
      <w:pPr>
        <w:spacing w:after="160" w:line="259" w:lineRule="auto"/>
        <w:jc w:val="left"/>
        <w:rPr>
          <w:sz w:val="20"/>
        </w:rPr>
      </w:pPr>
    </w:p>
    <w:sectPr w:rsidR="00D61904" w:rsidRPr="00FD1930" w:rsidSect="00443B1E">
      <w:pgSz w:w="11906" w:h="16838" w:code="9"/>
      <w:pgMar w:top="1701" w:right="1134" w:bottom="1701"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D93DC" w14:textId="77777777" w:rsidR="00371B8F" w:rsidRDefault="00371B8F" w:rsidP="00684439">
      <w:r>
        <w:separator/>
      </w:r>
    </w:p>
  </w:endnote>
  <w:endnote w:type="continuationSeparator" w:id="0">
    <w:p w14:paraId="61957C60" w14:textId="77777777" w:rsidR="00371B8F" w:rsidRDefault="00371B8F" w:rsidP="0068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Helv">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78F6F" w14:textId="77777777" w:rsidR="0092206A" w:rsidRDefault="0092206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87128" w14:textId="77777777" w:rsidR="0092206A" w:rsidRDefault="0092206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392CA" w14:textId="77777777" w:rsidR="0092206A" w:rsidRDefault="0092206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6BFEB" w14:textId="77777777" w:rsidR="00933BE4" w:rsidRDefault="00933BE4" w:rsidP="00EE546C">
    <w:pPr>
      <w:pStyle w:val="Noga"/>
      <w:pBdr>
        <w:between w:val="single" w:sz="4" w:space="1" w:color="auto"/>
      </w:pBdr>
      <w:tabs>
        <w:tab w:val="clear" w:pos="4536"/>
        <w:tab w:val="clear" w:pos="9072"/>
        <w:tab w:val="left" w:pos="426"/>
      </w:tabs>
      <w:jc w:val="left"/>
      <w:rPr>
        <w:rStyle w:val="tevilkastrani"/>
        <w:rFonts w:eastAsiaTheme="majorEastAsia"/>
        <w:sz w:val="12"/>
      </w:rPr>
    </w:pPr>
    <w:bookmarkStart w:id="0" w:name="_GoBack"/>
    <w:r>
      <w:rPr>
        <w:rFonts w:eastAsiaTheme="majorEastAsia"/>
        <w:noProof/>
        <w:sz w:val="12"/>
      </w:rPr>
      <w:drawing>
        <wp:anchor distT="0" distB="0" distL="114300" distR="114300" simplePos="0" relativeHeight="251659264" behindDoc="0" locked="0" layoutInCell="1" allowOverlap="1" wp14:anchorId="799FD0EA" wp14:editId="031E8E8F">
          <wp:simplePos x="0" y="0"/>
          <wp:positionH relativeFrom="column">
            <wp:posOffset>-3175</wp:posOffset>
          </wp:positionH>
          <wp:positionV relativeFrom="paragraph">
            <wp:posOffset>51753</wp:posOffset>
          </wp:positionV>
          <wp:extent cx="151200" cy="180000"/>
          <wp:effectExtent l="0" t="0" r="127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b-mali.png"/>
                  <pic:cNvPicPr/>
                </pic:nvPicPr>
                <pic:blipFill>
                  <a:blip r:embed="rId1">
                    <a:extLst>
                      <a:ext uri="{28A0092B-C50C-407E-A947-70E740481C1C}">
                        <a14:useLocalDpi xmlns:a14="http://schemas.microsoft.com/office/drawing/2010/main" val="0"/>
                      </a:ext>
                    </a:extLst>
                  </a:blip>
                  <a:stretch>
                    <a:fillRect/>
                  </a:stretch>
                </pic:blipFill>
                <pic:spPr>
                  <a:xfrm>
                    <a:off x="0" y="0"/>
                    <a:ext cx="151200" cy="180000"/>
                  </a:xfrm>
                  <a:prstGeom prst="rect">
                    <a:avLst/>
                  </a:prstGeom>
                </pic:spPr>
              </pic:pic>
            </a:graphicData>
          </a:graphic>
        </wp:anchor>
      </w:drawing>
    </w:r>
    <w:bookmarkEnd w:id="0"/>
    <w:r>
      <w:rPr>
        <w:rStyle w:val="tevilkastrani"/>
        <w:rFonts w:eastAsiaTheme="majorEastAsia"/>
        <w:sz w:val="12"/>
      </w:rPr>
      <w:tab/>
      <w:t>REPUBLIKA SLOVENIJA</w:t>
    </w:r>
  </w:p>
  <w:p w14:paraId="4F5D5BC8" w14:textId="77777777" w:rsidR="00933BE4" w:rsidRPr="009D2A0B" w:rsidRDefault="00933BE4" w:rsidP="00EE546C">
    <w:pPr>
      <w:pStyle w:val="Noga"/>
      <w:pBdr>
        <w:between w:val="single" w:sz="4" w:space="1" w:color="auto"/>
      </w:pBdr>
      <w:tabs>
        <w:tab w:val="clear" w:pos="4536"/>
        <w:tab w:val="clear" w:pos="9072"/>
        <w:tab w:val="left" w:pos="426"/>
      </w:tabs>
      <w:jc w:val="left"/>
      <w:rPr>
        <w:rStyle w:val="tevilkastrani"/>
        <w:rFonts w:eastAsiaTheme="majorEastAsia"/>
        <w:b/>
        <w:sz w:val="12"/>
      </w:rPr>
    </w:pPr>
    <w:r>
      <w:rPr>
        <w:rStyle w:val="tevilkastrani"/>
        <w:rFonts w:eastAsiaTheme="majorEastAsia"/>
        <w:sz w:val="12"/>
      </w:rPr>
      <w:tab/>
    </w:r>
    <w:r w:rsidRPr="009D2A0B">
      <w:rPr>
        <w:rStyle w:val="tevilkastrani"/>
        <w:rFonts w:eastAsiaTheme="majorEastAsia"/>
        <w:b/>
        <w:sz w:val="12"/>
      </w:rPr>
      <w:t>MINISTRSTVO ZA INFRASTRUKTURO</w:t>
    </w:r>
  </w:p>
  <w:p w14:paraId="4B96F773" w14:textId="18354405" w:rsidR="00933BE4" w:rsidRPr="00FF684C" w:rsidRDefault="00933BE4" w:rsidP="00EE546C">
    <w:pPr>
      <w:pStyle w:val="Noga"/>
      <w:tabs>
        <w:tab w:val="clear" w:pos="4536"/>
        <w:tab w:val="clear" w:pos="9072"/>
        <w:tab w:val="left" w:pos="426"/>
        <w:tab w:val="right" w:pos="9638"/>
      </w:tabs>
      <w:jc w:val="left"/>
    </w:pPr>
    <w:r>
      <w:rPr>
        <w:rStyle w:val="tevilkastrani"/>
        <w:rFonts w:eastAsiaTheme="majorEastAsia"/>
        <w:sz w:val="12"/>
      </w:rPr>
      <w:tab/>
    </w:r>
    <w:r>
      <w:rPr>
        <w:rStyle w:val="tevilkastrani"/>
        <w:rFonts w:eastAsiaTheme="majorEastAsia"/>
        <w:sz w:val="12"/>
      </w:rPr>
      <w:tab/>
    </w:r>
    <w:r w:rsidRPr="00FF684C">
      <w:rPr>
        <w:rStyle w:val="tevilkastrani"/>
        <w:rFonts w:eastAsiaTheme="majorEastAsia"/>
        <w:sz w:val="18"/>
      </w:rPr>
      <w:fldChar w:fldCharType="begin"/>
    </w:r>
    <w:r w:rsidRPr="00FF684C">
      <w:rPr>
        <w:rStyle w:val="tevilkastrani"/>
        <w:rFonts w:eastAsiaTheme="majorEastAsia"/>
        <w:sz w:val="18"/>
      </w:rPr>
      <w:instrText xml:space="preserve"> PAGE </w:instrText>
    </w:r>
    <w:r w:rsidRPr="00FF684C">
      <w:rPr>
        <w:rStyle w:val="tevilkastrani"/>
        <w:rFonts w:eastAsiaTheme="majorEastAsia"/>
        <w:sz w:val="18"/>
      </w:rPr>
      <w:fldChar w:fldCharType="separate"/>
    </w:r>
    <w:r w:rsidR="0092206A">
      <w:rPr>
        <w:rStyle w:val="tevilkastrani"/>
        <w:rFonts w:eastAsiaTheme="majorEastAsia"/>
        <w:noProof/>
        <w:sz w:val="18"/>
      </w:rPr>
      <w:t>19</w:t>
    </w:r>
    <w:r w:rsidRPr="00FF684C">
      <w:rPr>
        <w:rStyle w:val="tevilkastrani"/>
        <w:rFonts w:eastAsiaTheme="majorEastAsia"/>
        <w:sz w:val="18"/>
      </w:rPr>
      <w:fldChar w:fldCharType="end"/>
    </w:r>
  </w:p>
  <w:p w14:paraId="677A7A4D" w14:textId="770549A2" w:rsidR="00933BE4" w:rsidRPr="00EE546C" w:rsidRDefault="00933BE4" w:rsidP="00EE54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12A60" w14:textId="77777777" w:rsidR="00371B8F" w:rsidRDefault="00371B8F" w:rsidP="00684439">
      <w:r>
        <w:separator/>
      </w:r>
    </w:p>
  </w:footnote>
  <w:footnote w:type="continuationSeparator" w:id="0">
    <w:p w14:paraId="34E931DD" w14:textId="77777777" w:rsidR="00371B8F" w:rsidRDefault="00371B8F" w:rsidP="00684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3EA4" w14:textId="77777777" w:rsidR="0092206A" w:rsidRDefault="0092206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82784" w14:textId="6257832F" w:rsidR="00933BE4" w:rsidRPr="00B45465" w:rsidRDefault="00933BE4" w:rsidP="006E042D">
    <w:pPr>
      <w:pStyle w:val="Glava"/>
      <w:pBdr>
        <w:between w:val="single" w:sz="4" w:space="1" w:color="auto"/>
      </w:pBdr>
      <w:tabs>
        <w:tab w:val="clear" w:pos="4536"/>
        <w:tab w:val="clear" w:pos="9072"/>
        <w:tab w:val="right" w:pos="9638"/>
      </w:tabs>
      <w:jc w:val="left"/>
      <w:rPr>
        <w:rFonts w:cs="Arial"/>
        <w:sz w:val="18"/>
      </w:rPr>
    </w:pPr>
    <w:r w:rsidRPr="00B45465">
      <w:rPr>
        <w:rFonts w:cs="Arial"/>
        <w:b/>
        <w:sz w:val="16"/>
        <w:szCs w:val="16"/>
      </w:rPr>
      <w:t>PROJEKTIRANJE CEST IN PROMETNA VARNOS</w:t>
    </w:r>
    <w:r w:rsidR="000E64C2">
      <w:rPr>
        <w:rFonts w:cs="Arial"/>
        <w:b/>
        <w:sz w:val="16"/>
        <w:szCs w:val="16"/>
      </w:rPr>
      <w:t>T</w:t>
    </w:r>
    <w:r>
      <w:rPr>
        <w:rFonts w:cs="Arial"/>
        <w:b/>
        <w:sz w:val="16"/>
        <w:szCs w:val="16"/>
      </w:rPr>
      <w:tab/>
    </w:r>
    <w:r w:rsidR="000E64C2" w:rsidRPr="000E64C2">
      <w:rPr>
        <w:rFonts w:cs="Arial"/>
        <w:b/>
        <w:sz w:val="16"/>
        <w:szCs w:val="16"/>
        <w:highlight w:val="yellow"/>
      </w:rPr>
      <w:t>TSG-211-XXX</w:t>
    </w:r>
    <w:proofErr w:type="gramStart"/>
    <w:r w:rsidR="000E64C2" w:rsidRPr="000E64C2">
      <w:rPr>
        <w:rFonts w:cs="Arial"/>
        <w:b/>
        <w:sz w:val="16"/>
        <w:szCs w:val="16"/>
        <w:highlight w:val="yellow"/>
      </w:rPr>
      <w:t>:</w:t>
    </w:r>
    <w:proofErr w:type="gramEnd"/>
    <w:r w:rsidR="000E64C2" w:rsidRPr="000E64C2">
      <w:rPr>
        <w:rFonts w:cs="Arial"/>
        <w:b/>
        <w:sz w:val="16"/>
        <w:szCs w:val="16"/>
        <w:highlight w:val="yellow"/>
      </w:rPr>
      <w:t>2022</w:t>
    </w:r>
  </w:p>
  <w:p w14:paraId="56D0FB3F" w14:textId="77777777" w:rsidR="00933BE4" w:rsidRPr="00B45465" w:rsidRDefault="00933BE4" w:rsidP="006E042D">
    <w:pPr>
      <w:pStyle w:val="Glava"/>
      <w:pBdr>
        <w:between w:val="single" w:sz="4" w:space="1" w:color="auto"/>
      </w:pBdr>
      <w:tabs>
        <w:tab w:val="clear" w:pos="4536"/>
        <w:tab w:val="clear" w:pos="9072"/>
        <w:tab w:val="right" w:pos="9638"/>
      </w:tabs>
      <w:jc w:val="left"/>
      <w:rPr>
        <w:rFonts w:cs="Arial"/>
        <w:sz w:val="18"/>
      </w:rPr>
    </w:pPr>
  </w:p>
  <w:p w14:paraId="2A438950" w14:textId="03F3F9B1" w:rsidR="00933BE4" w:rsidRPr="00B45465" w:rsidRDefault="0092206A" w:rsidP="006E042D">
    <w:pPr>
      <w:pStyle w:val="Glava"/>
      <w:tabs>
        <w:tab w:val="clear" w:pos="4536"/>
        <w:tab w:val="clear" w:pos="9072"/>
        <w:tab w:val="right" w:pos="9638"/>
      </w:tabs>
      <w:jc w:val="left"/>
      <w:rPr>
        <w:rFonts w:cs="Arial"/>
        <w:sz w:val="18"/>
      </w:rPr>
    </w:pPr>
    <w:r>
      <w:rPr>
        <w:rFonts w:cs="Arial"/>
        <w:b/>
        <w:sz w:val="18"/>
      </w:rPr>
      <w:t>PROMETNE ŠTUDIJE</w:t>
    </w:r>
    <w:r w:rsidR="00933BE4" w:rsidRPr="00B45465">
      <w:rPr>
        <w:rFonts w:cs="Arial"/>
        <w:b/>
        <w:sz w:val="18"/>
      </w:rPr>
      <w:tab/>
    </w:r>
    <w:r w:rsidR="00933BE4" w:rsidRPr="00B45465">
      <w:rPr>
        <w:rFonts w:cs="Arial"/>
        <w:sz w:val="18"/>
      </w:rPr>
      <w:t>Smernice za projektiranje,</w:t>
    </w:r>
  </w:p>
  <w:p w14:paraId="234A0B96" w14:textId="5B916E18" w:rsidR="00933BE4" w:rsidRPr="006E042D" w:rsidRDefault="00933BE4" w:rsidP="006E042D">
    <w:pPr>
      <w:pStyle w:val="Glava"/>
      <w:pBdr>
        <w:between w:val="single" w:sz="4" w:space="1" w:color="auto"/>
      </w:pBdr>
      <w:tabs>
        <w:tab w:val="clear" w:pos="4536"/>
        <w:tab w:val="clear" w:pos="9072"/>
        <w:tab w:val="right" w:pos="9638"/>
      </w:tabs>
      <w:jc w:val="left"/>
      <w:rPr>
        <w:sz w:val="18"/>
      </w:rPr>
    </w:pPr>
    <w:r w:rsidRPr="00B45465">
      <w:rPr>
        <w:rFonts w:cs="Arial"/>
        <w:sz w:val="18"/>
      </w:rPr>
      <w:tab/>
      <w:t>gradnjo in vzdrževanje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AE3DC" w14:textId="77777777" w:rsidR="0092206A" w:rsidRDefault="0092206A">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52F33" w14:textId="64848AE3" w:rsidR="00933BE4" w:rsidRDefault="00933BE4" w:rsidP="006E042D">
    <w:pPr>
      <w:pStyle w:val="Glava"/>
      <w:pBdr>
        <w:between w:val="single" w:sz="4" w:space="1" w:color="auto"/>
      </w:pBdr>
      <w:tabs>
        <w:tab w:val="clear" w:pos="4536"/>
        <w:tab w:val="clear" w:pos="9072"/>
        <w:tab w:val="right" w:pos="9638"/>
      </w:tabs>
      <w:jc w:val="left"/>
      <w:rPr>
        <w:sz w:val="18"/>
      </w:rPr>
    </w:pPr>
    <w:r>
      <w:rPr>
        <w:rFonts w:ascii="Tahoma" w:hAnsi="Tahoma" w:cs="Tahoma"/>
        <w:b/>
        <w:sz w:val="16"/>
        <w:szCs w:val="16"/>
      </w:rPr>
      <w:t>PROJEKTIRANJE CEST IN PROMETNA VARNOST</w:t>
    </w:r>
    <w:r w:rsidRPr="000A2074">
      <w:rPr>
        <w:rFonts w:ascii="Tahoma" w:hAnsi="Tahoma" w:cs="Tahoma"/>
        <w:b/>
        <w:sz w:val="16"/>
        <w:szCs w:val="16"/>
      </w:rPr>
      <w:t xml:space="preserve"> </w:t>
    </w:r>
    <w:r>
      <w:rPr>
        <w:rFonts w:ascii="Tahoma" w:hAnsi="Tahoma" w:cs="Tahoma"/>
        <w:b/>
        <w:sz w:val="16"/>
        <w:szCs w:val="16"/>
      </w:rPr>
      <w:t xml:space="preserve">                                                           </w:t>
    </w:r>
    <w:r w:rsidR="000E64C2">
      <w:rPr>
        <w:rFonts w:ascii="Tahoma" w:hAnsi="Tahoma" w:cs="Tahoma"/>
        <w:b/>
        <w:sz w:val="16"/>
        <w:szCs w:val="16"/>
      </w:rPr>
      <w:t xml:space="preserve">                     </w:t>
    </w:r>
    <w:r>
      <w:rPr>
        <w:rFonts w:ascii="Tahoma" w:hAnsi="Tahoma" w:cs="Tahoma"/>
        <w:b/>
        <w:sz w:val="16"/>
        <w:szCs w:val="16"/>
      </w:rPr>
      <w:t xml:space="preserve"> </w:t>
    </w:r>
    <w:r w:rsidR="000E64C2" w:rsidRPr="000E64C2">
      <w:rPr>
        <w:b/>
        <w:sz w:val="18"/>
        <w:highlight w:val="yellow"/>
      </w:rPr>
      <w:t xml:space="preserve">TSPI </w:t>
    </w:r>
    <w:r w:rsidRPr="000E64C2">
      <w:rPr>
        <w:b/>
        <w:sz w:val="18"/>
        <w:highlight w:val="yellow"/>
      </w:rPr>
      <w:t>PGV</w:t>
    </w:r>
    <w:proofErr w:type="gramStart"/>
    <w:r w:rsidRPr="000E64C2">
      <w:rPr>
        <w:b/>
        <w:sz w:val="18"/>
        <w:highlight w:val="yellow"/>
      </w:rPr>
      <w:t>.01.</w:t>
    </w:r>
    <w:proofErr w:type="gramEnd"/>
    <w:r w:rsidRPr="000E64C2">
      <w:rPr>
        <w:b/>
        <w:sz w:val="18"/>
        <w:highlight w:val="yellow"/>
      </w:rPr>
      <w:t>XXX</w:t>
    </w:r>
    <w:r w:rsidR="000E64C2" w:rsidRPr="000E64C2">
      <w:rPr>
        <w:b/>
        <w:sz w:val="18"/>
        <w:highlight w:val="yellow"/>
      </w:rPr>
      <w:t>:2022</w:t>
    </w:r>
    <w:r w:rsidRPr="006724ED">
      <w:rPr>
        <w:sz w:val="18"/>
      </w:rPr>
      <w:t xml:space="preserve"> </w:t>
    </w:r>
  </w:p>
  <w:p w14:paraId="6AA09F13" w14:textId="77777777" w:rsidR="00933BE4" w:rsidRPr="006724ED" w:rsidRDefault="00933BE4" w:rsidP="006E042D">
    <w:pPr>
      <w:pStyle w:val="Glava"/>
      <w:pBdr>
        <w:between w:val="single" w:sz="4" w:space="1" w:color="auto"/>
      </w:pBdr>
      <w:tabs>
        <w:tab w:val="clear" w:pos="4536"/>
        <w:tab w:val="clear" w:pos="9072"/>
        <w:tab w:val="right" w:pos="9638"/>
      </w:tabs>
      <w:jc w:val="left"/>
      <w:rPr>
        <w:sz w:val="18"/>
      </w:rPr>
    </w:pPr>
  </w:p>
  <w:p w14:paraId="2F039D28" w14:textId="6AE0AEC4" w:rsidR="00933BE4" w:rsidRDefault="00933BE4" w:rsidP="006E042D">
    <w:pPr>
      <w:pStyle w:val="Glava"/>
      <w:tabs>
        <w:tab w:val="clear" w:pos="4536"/>
        <w:tab w:val="clear" w:pos="9072"/>
        <w:tab w:val="right" w:pos="9638"/>
      </w:tabs>
      <w:jc w:val="left"/>
      <w:rPr>
        <w:sz w:val="18"/>
      </w:rPr>
    </w:pPr>
    <w:r>
      <w:rPr>
        <w:b/>
        <w:sz w:val="18"/>
      </w:rPr>
      <w:t>PROMETNE ŠTUDIJE</w:t>
    </w:r>
    <w:r>
      <w:rPr>
        <w:b/>
        <w:sz w:val="18"/>
      </w:rPr>
      <w:tab/>
    </w:r>
    <w:r>
      <w:rPr>
        <w:sz w:val="18"/>
      </w:rPr>
      <w:t>S</w:t>
    </w:r>
    <w:r w:rsidRPr="00945ABE">
      <w:rPr>
        <w:sz w:val="18"/>
      </w:rPr>
      <w:t xml:space="preserve">mernice za </w:t>
    </w:r>
    <w:r>
      <w:rPr>
        <w:sz w:val="18"/>
      </w:rPr>
      <w:t>projektiranje,</w:t>
    </w:r>
  </w:p>
  <w:p w14:paraId="38B0C7AC" w14:textId="77777777" w:rsidR="00933BE4" w:rsidRPr="005B010E" w:rsidRDefault="00933BE4" w:rsidP="006E042D">
    <w:pPr>
      <w:pStyle w:val="Glava"/>
      <w:pBdr>
        <w:between w:val="single" w:sz="4" w:space="1" w:color="auto"/>
      </w:pBdr>
      <w:tabs>
        <w:tab w:val="clear" w:pos="4536"/>
        <w:tab w:val="clear" w:pos="9072"/>
        <w:tab w:val="right" w:pos="9638"/>
      </w:tabs>
      <w:jc w:val="left"/>
      <w:rPr>
        <w:sz w:val="18"/>
      </w:rPr>
    </w:pPr>
    <w:r>
      <w:rPr>
        <w:sz w:val="18"/>
      </w:rPr>
      <w:tab/>
      <w:t>gradnjo in vzdrževanje</w:t>
    </w:r>
  </w:p>
  <w:p w14:paraId="4E19FC41" w14:textId="0302A582" w:rsidR="00933BE4" w:rsidRPr="006E042D" w:rsidRDefault="00933BE4" w:rsidP="006E042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5075"/>
    <w:multiLevelType w:val="hybridMultilevel"/>
    <w:tmpl w:val="CA6289BE"/>
    <w:lvl w:ilvl="0" w:tplc="04240017">
      <w:start w:val="1"/>
      <w:numFmt w:val="low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4683658"/>
    <w:multiLevelType w:val="hybridMultilevel"/>
    <w:tmpl w:val="0C4052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B2402F"/>
    <w:multiLevelType w:val="hybridMultilevel"/>
    <w:tmpl w:val="ECA07A60"/>
    <w:lvl w:ilvl="0" w:tplc="10AE3C78">
      <w:start w:val="1"/>
      <w:numFmt w:val="bullet"/>
      <w:lvlText w:val="•"/>
      <w:lvlJc w:val="left"/>
      <w:pPr>
        <w:tabs>
          <w:tab w:val="num" w:pos="720"/>
        </w:tabs>
        <w:ind w:left="720" w:hanging="360"/>
      </w:pPr>
      <w:rPr>
        <w:rFonts w:ascii="Arial" w:hAnsi="Arial" w:hint="default"/>
      </w:rPr>
    </w:lvl>
    <w:lvl w:ilvl="1" w:tplc="56CC6672" w:tentative="1">
      <w:start w:val="1"/>
      <w:numFmt w:val="bullet"/>
      <w:lvlText w:val="•"/>
      <w:lvlJc w:val="left"/>
      <w:pPr>
        <w:tabs>
          <w:tab w:val="num" w:pos="1440"/>
        </w:tabs>
        <w:ind w:left="1440" w:hanging="360"/>
      </w:pPr>
      <w:rPr>
        <w:rFonts w:ascii="Arial" w:hAnsi="Arial" w:hint="default"/>
      </w:rPr>
    </w:lvl>
    <w:lvl w:ilvl="2" w:tplc="B7361ACA" w:tentative="1">
      <w:start w:val="1"/>
      <w:numFmt w:val="bullet"/>
      <w:lvlText w:val="•"/>
      <w:lvlJc w:val="left"/>
      <w:pPr>
        <w:tabs>
          <w:tab w:val="num" w:pos="2160"/>
        </w:tabs>
        <w:ind w:left="2160" w:hanging="360"/>
      </w:pPr>
      <w:rPr>
        <w:rFonts w:ascii="Arial" w:hAnsi="Arial" w:hint="default"/>
      </w:rPr>
    </w:lvl>
    <w:lvl w:ilvl="3" w:tplc="0C8A6366" w:tentative="1">
      <w:start w:val="1"/>
      <w:numFmt w:val="bullet"/>
      <w:lvlText w:val="•"/>
      <w:lvlJc w:val="left"/>
      <w:pPr>
        <w:tabs>
          <w:tab w:val="num" w:pos="2880"/>
        </w:tabs>
        <w:ind w:left="2880" w:hanging="360"/>
      </w:pPr>
      <w:rPr>
        <w:rFonts w:ascii="Arial" w:hAnsi="Arial" w:hint="default"/>
      </w:rPr>
    </w:lvl>
    <w:lvl w:ilvl="4" w:tplc="D54EC570" w:tentative="1">
      <w:start w:val="1"/>
      <w:numFmt w:val="bullet"/>
      <w:lvlText w:val="•"/>
      <w:lvlJc w:val="left"/>
      <w:pPr>
        <w:tabs>
          <w:tab w:val="num" w:pos="3600"/>
        </w:tabs>
        <w:ind w:left="3600" w:hanging="360"/>
      </w:pPr>
      <w:rPr>
        <w:rFonts w:ascii="Arial" w:hAnsi="Arial" w:hint="default"/>
      </w:rPr>
    </w:lvl>
    <w:lvl w:ilvl="5" w:tplc="D368B52E" w:tentative="1">
      <w:start w:val="1"/>
      <w:numFmt w:val="bullet"/>
      <w:lvlText w:val="•"/>
      <w:lvlJc w:val="left"/>
      <w:pPr>
        <w:tabs>
          <w:tab w:val="num" w:pos="4320"/>
        </w:tabs>
        <w:ind w:left="4320" w:hanging="360"/>
      </w:pPr>
      <w:rPr>
        <w:rFonts w:ascii="Arial" w:hAnsi="Arial" w:hint="default"/>
      </w:rPr>
    </w:lvl>
    <w:lvl w:ilvl="6" w:tplc="45D44A00" w:tentative="1">
      <w:start w:val="1"/>
      <w:numFmt w:val="bullet"/>
      <w:lvlText w:val="•"/>
      <w:lvlJc w:val="left"/>
      <w:pPr>
        <w:tabs>
          <w:tab w:val="num" w:pos="5040"/>
        </w:tabs>
        <w:ind w:left="5040" w:hanging="360"/>
      </w:pPr>
      <w:rPr>
        <w:rFonts w:ascii="Arial" w:hAnsi="Arial" w:hint="default"/>
      </w:rPr>
    </w:lvl>
    <w:lvl w:ilvl="7" w:tplc="6214F304" w:tentative="1">
      <w:start w:val="1"/>
      <w:numFmt w:val="bullet"/>
      <w:lvlText w:val="•"/>
      <w:lvlJc w:val="left"/>
      <w:pPr>
        <w:tabs>
          <w:tab w:val="num" w:pos="5760"/>
        </w:tabs>
        <w:ind w:left="5760" w:hanging="360"/>
      </w:pPr>
      <w:rPr>
        <w:rFonts w:ascii="Arial" w:hAnsi="Arial" w:hint="default"/>
      </w:rPr>
    </w:lvl>
    <w:lvl w:ilvl="8" w:tplc="92288A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22213"/>
    <w:multiLevelType w:val="hybridMultilevel"/>
    <w:tmpl w:val="D32849D8"/>
    <w:lvl w:ilvl="0" w:tplc="FF7CED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B57580"/>
    <w:multiLevelType w:val="hybridMultilevel"/>
    <w:tmpl w:val="ED1623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6CF74DA"/>
    <w:multiLevelType w:val="hybridMultilevel"/>
    <w:tmpl w:val="3B2EE16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6E2318D"/>
    <w:multiLevelType w:val="hybridMultilevel"/>
    <w:tmpl w:val="5CAE12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A337E57"/>
    <w:multiLevelType w:val="hybridMultilevel"/>
    <w:tmpl w:val="39467A9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B421E29"/>
    <w:multiLevelType w:val="hybridMultilevel"/>
    <w:tmpl w:val="70B8B23C"/>
    <w:lvl w:ilvl="0" w:tplc="5930FEF2">
      <w:start w:val="1"/>
      <w:numFmt w:val="bullet"/>
      <w:lvlText w:val="•"/>
      <w:lvlJc w:val="left"/>
      <w:pPr>
        <w:tabs>
          <w:tab w:val="num" w:pos="720"/>
        </w:tabs>
        <w:ind w:left="720" w:hanging="360"/>
      </w:pPr>
      <w:rPr>
        <w:rFonts w:ascii="Arial" w:hAnsi="Arial" w:hint="default"/>
      </w:rPr>
    </w:lvl>
    <w:lvl w:ilvl="1" w:tplc="37D665EA">
      <w:start w:val="1"/>
      <w:numFmt w:val="bullet"/>
      <w:lvlText w:val="•"/>
      <w:lvlJc w:val="left"/>
      <w:pPr>
        <w:tabs>
          <w:tab w:val="num" w:pos="1440"/>
        </w:tabs>
        <w:ind w:left="1440" w:hanging="360"/>
      </w:pPr>
      <w:rPr>
        <w:rFonts w:ascii="Arial" w:hAnsi="Arial" w:hint="default"/>
      </w:rPr>
    </w:lvl>
    <w:lvl w:ilvl="2" w:tplc="60622774" w:tentative="1">
      <w:start w:val="1"/>
      <w:numFmt w:val="bullet"/>
      <w:lvlText w:val="•"/>
      <w:lvlJc w:val="left"/>
      <w:pPr>
        <w:tabs>
          <w:tab w:val="num" w:pos="2160"/>
        </w:tabs>
        <w:ind w:left="2160" w:hanging="360"/>
      </w:pPr>
      <w:rPr>
        <w:rFonts w:ascii="Arial" w:hAnsi="Arial" w:hint="default"/>
      </w:rPr>
    </w:lvl>
    <w:lvl w:ilvl="3" w:tplc="D1008E7E" w:tentative="1">
      <w:start w:val="1"/>
      <w:numFmt w:val="bullet"/>
      <w:lvlText w:val="•"/>
      <w:lvlJc w:val="left"/>
      <w:pPr>
        <w:tabs>
          <w:tab w:val="num" w:pos="2880"/>
        </w:tabs>
        <w:ind w:left="2880" w:hanging="360"/>
      </w:pPr>
      <w:rPr>
        <w:rFonts w:ascii="Arial" w:hAnsi="Arial" w:hint="default"/>
      </w:rPr>
    </w:lvl>
    <w:lvl w:ilvl="4" w:tplc="01D2408A" w:tentative="1">
      <w:start w:val="1"/>
      <w:numFmt w:val="bullet"/>
      <w:lvlText w:val="•"/>
      <w:lvlJc w:val="left"/>
      <w:pPr>
        <w:tabs>
          <w:tab w:val="num" w:pos="3600"/>
        </w:tabs>
        <w:ind w:left="3600" w:hanging="360"/>
      </w:pPr>
      <w:rPr>
        <w:rFonts w:ascii="Arial" w:hAnsi="Arial" w:hint="default"/>
      </w:rPr>
    </w:lvl>
    <w:lvl w:ilvl="5" w:tplc="5BAAF23C" w:tentative="1">
      <w:start w:val="1"/>
      <w:numFmt w:val="bullet"/>
      <w:lvlText w:val="•"/>
      <w:lvlJc w:val="left"/>
      <w:pPr>
        <w:tabs>
          <w:tab w:val="num" w:pos="4320"/>
        </w:tabs>
        <w:ind w:left="4320" w:hanging="360"/>
      </w:pPr>
      <w:rPr>
        <w:rFonts w:ascii="Arial" w:hAnsi="Arial" w:hint="default"/>
      </w:rPr>
    </w:lvl>
    <w:lvl w:ilvl="6" w:tplc="8C622506" w:tentative="1">
      <w:start w:val="1"/>
      <w:numFmt w:val="bullet"/>
      <w:lvlText w:val="•"/>
      <w:lvlJc w:val="left"/>
      <w:pPr>
        <w:tabs>
          <w:tab w:val="num" w:pos="5040"/>
        </w:tabs>
        <w:ind w:left="5040" w:hanging="360"/>
      </w:pPr>
      <w:rPr>
        <w:rFonts w:ascii="Arial" w:hAnsi="Arial" w:hint="default"/>
      </w:rPr>
    </w:lvl>
    <w:lvl w:ilvl="7" w:tplc="DD1876DC" w:tentative="1">
      <w:start w:val="1"/>
      <w:numFmt w:val="bullet"/>
      <w:lvlText w:val="•"/>
      <w:lvlJc w:val="left"/>
      <w:pPr>
        <w:tabs>
          <w:tab w:val="num" w:pos="5760"/>
        </w:tabs>
        <w:ind w:left="5760" w:hanging="360"/>
      </w:pPr>
      <w:rPr>
        <w:rFonts w:ascii="Arial" w:hAnsi="Arial" w:hint="default"/>
      </w:rPr>
    </w:lvl>
    <w:lvl w:ilvl="8" w:tplc="722EEA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C787F9B"/>
    <w:multiLevelType w:val="hybridMultilevel"/>
    <w:tmpl w:val="6422C4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0BB154B"/>
    <w:multiLevelType w:val="hybridMultilevel"/>
    <w:tmpl w:val="4680ED5C"/>
    <w:lvl w:ilvl="0" w:tplc="04240017">
      <w:start w:val="1"/>
      <w:numFmt w:val="lowerLetter"/>
      <w:lvlText w:val="%1)"/>
      <w:lvlJc w:val="left"/>
      <w:pPr>
        <w:ind w:left="1069" w:hanging="360"/>
      </w:p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1" w15:restartNumberingAfterBreak="0">
    <w:nsid w:val="180F2C82"/>
    <w:multiLevelType w:val="hybridMultilevel"/>
    <w:tmpl w:val="75CCB254"/>
    <w:lvl w:ilvl="0" w:tplc="1E529C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86756BF"/>
    <w:multiLevelType w:val="hybridMultilevel"/>
    <w:tmpl w:val="3DA8B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84549E"/>
    <w:multiLevelType w:val="hybridMultilevel"/>
    <w:tmpl w:val="C89A439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04A7163"/>
    <w:multiLevelType w:val="hybridMultilevel"/>
    <w:tmpl w:val="46DE1F9C"/>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F11F89"/>
    <w:multiLevelType w:val="hybridMultilevel"/>
    <w:tmpl w:val="098CAB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3095AFD"/>
    <w:multiLevelType w:val="hybridMultilevel"/>
    <w:tmpl w:val="B83C7E9A"/>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7" w15:restartNumberingAfterBreak="0">
    <w:nsid w:val="231220FA"/>
    <w:multiLevelType w:val="hybridMultilevel"/>
    <w:tmpl w:val="ADEE10B6"/>
    <w:lvl w:ilvl="0" w:tplc="04240015">
      <w:start w:val="1"/>
      <w:numFmt w:val="upperLetter"/>
      <w:lvlText w:val="%1."/>
      <w:lvlJc w:val="left"/>
      <w:pPr>
        <w:ind w:left="1069" w:hanging="360"/>
      </w:pPr>
      <w:rPr>
        <w:rFonts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8" w15:restartNumberingAfterBreak="0">
    <w:nsid w:val="240A4D40"/>
    <w:multiLevelType w:val="hybridMultilevel"/>
    <w:tmpl w:val="AC10704A"/>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9" w15:restartNumberingAfterBreak="0">
    <w:nsid w:val="24410D7F"/>
    <w:multiLevelType w:val="hybridMultilevel"/>
    <w:tmpl w:val="CCF0CF32"/>
    <w:lvl w:ilvl="0" w:tplc="1E529C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4ED45B8"/>
    <w:multiLevelType w:val="hybridMultilevel"/>
    <w:tmpl w:val="E6701CC8"/>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61405BA"/>
    <w:multiLevelType w:val="hybridMultilevel"/>
    <w:tmpl w:val="A874D678"/>
    <w:lvl w:ilvl="0" w:tplc="FF7CED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AC45F67"/>
    <w:multiLevelType w:val="hybridMultilevel"/>
    <w:tmpl w:val="799A93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C0026AD"/>
    <w:multiLevelType w:val="hybridMultilevel"/>
    <w:tmpl w:val="D570E154"/>
    <w:lvl w:ilvl="0" w:tplc="04240015">
      <w:start w:val="1"/>
      <w:numFmt w:val="upp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2C237D13"/>
    <w:multiLevelType w:val="hybridMultilevel"/>
    <w:tmpl w:val="4FA623D0"/>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5" w15:restartNumberingAfterBreak="0">
    <w:nsid w:val="2C305F13"/>
    <w:multiLevelType w:val="hybridMultilevel"/>
    <w:tmpl w:val="71D20D20"/>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6" w15:restartNumberingAfterBreak="0">
    <w:nsid w:val="2C6C56AC"/>
    <w:multiLevelType w:val="hybridMultilevel"/>
    <w:tmpl w:val="B7F48C02"/>
    <w:lvl w:ilvl="0" w:tplc="DD7092F4">
      <w:start w:val="186"/>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C7F3A81"/>
    <w:multiLevelType w:val="hybridMultilevel"/>
    <w:tmpl w:val="6BF076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DB53D1B"/>
    <w:multiLevelType w:val="hybridMultilevel"/>
    <w:tmpl w:val="D570E154"/>
    <w:lvl w:ilvl="0" w:tplc="04240015">
      <w:start w:val="1"/>
      <w:numFmt w:val="upp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2DCA5841"/>
    <w:multiLevelType w:val="hybridMultilevel"/>
    <w:tmpl w:val="0D6E97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EA059C5"/>
    <w:multiLevelType w:val="hybridMultilevel"/>
    <w:tmpl w:val="586E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D7266F"/>
    <w:multiLevelType w:val="hybridMultilevel"/>
    <w:tmpl w:val="F9EA45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F50440D"/>
    <w:multiLevelType w:val="hybridMultilevel"/>
    <w:tmpl w:val="BCEA01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FCE28A3"/>
    <w:multiLevelType w:val="hybridMultilevel"/>
    <w:tmpl w:val="63C26F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FF20B98"/>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5" w15:restartNumberingAfterBreak="0">
    <w:nsid w:val="30347230"/>
    <w:multiLevelType w:val="hybridMultilevel"/>
    <w:tmpl w:val="EEA0F4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1571C00"/>
    <w:multiLevelType w:val="hybridMultilevel"/>
    <w:tmpl w:val="A9B64730"/>
    <w:lvl w:ilvl="0" w:tplc="20000013">
      <w:start w:val="1"/>
      <w:numFmt w:val="upperRoman"/>
      <w:lvlText w:val="%1."/>
      <w:lvlJc w:val="righ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3336660E"/>
    <w:multiLevelType w:val="hybridMultilevel"/>
    <w:tmpl w:val="DA46377E"/>
    <w:lvl w:ilvl="0" w:tplc="FF7CED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3C67B41"/>
    <w:multiLevelType w:val="hybridMultilevel"/>
    <w:tmpl w:val="D48C9734"/>
    <w:lvl w:ilvl="0" w:tplc="9342C1F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5873B4B"/>
    <w:multiLevelType w:val="hybridMultilevel"/>
    <w:tmpl w:val="BB58CC8C"/>
    <w:lvl w:ilvl="0" w:tplc="0424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15:restartNumberingAfterBreak="0">
    <w:nsid w:val="37741E48"/>
    <w:multiLevelType w:val="hybridMultilevel"/>
    <w:tmpl w:val="CE5C392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C8217DF"/>
    <w:multiLevelType w:val="hybridMultilevel"/>
    <w:tmpl w:val="D10C4F14"/>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42" w15:restartNumberingAfterBreak="0">
    <w:nsid w:val="3DCD117C"/>
    <w:multiLevelType w:val="hybridMultilevel"/>
    <w:tmpl w:val="084218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DFB0CA3"/>
    <w:multiLevelType w:val="hybridMultilevel"/>
    <w:tmpl w:val="D4D0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FB0EDE"/>
    <w:multiLevelType w:val="hybridMultilevel"/>
    <w:tmpl w:val="07EC59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F3052D9"/>
    <w:multiLevelType w:val="hybridMultilevel"/>
    <w:tmpl w:val="2886E5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0583BB5"/>
    <w:multiLevelType w:val="hybridMultilevel"/>
    <w:tmpl w:val="2D5446F2"/>
    <w:lvl w:ilvl="0" w:tplc="9342C1F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415639CD"/>
    <w:multiLevelType w:val="hybridMultilevel"/>
    <w:tmpl w:val="4EC09AD4"/>
    <w:lvl w:ilvl="0" w:tplc="2000000F">
      <w:start w:val="1"/>
      <w:numFmt w:val="decimal"/>
      <w:lvlText w:val="%1."/>
      <w:lvlJc w:val="left"/>
      <w:pPr>
        <w:ind w:left="1287" w:hanging="360"/>
      </w:pPr>
      <w:rPr>
        <w:rFont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8" w15:restartNumberingAfterBreak="0">
    <w:nsid w:val="42E16B73"/>
    <w:multiLevelType w:val="hybridMultilevel"/>
    <w:tmpl w:val="DAD24232"/>
    <w:lvl w:ilvl="0" w:tplc="FF7CED8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7182F9E"/>
    <w:multiLevelType w:val="hybridMultilevel"/>
    <w:tmpl w:val="0A6C13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78508F2"/>
    <w:multiLevelType w:val="hybridMultilevel"/>
    <w:tmpl w:val="B0BA73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92B3916"/>
    <w:multiLevelType w:val="hybridMultilevel"/>
    <w:tmpl w:val="97809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49660DE7"/>
    <w:multiLevelType w:val="hybridMultilevel"/>
    <w:tmpl w:val="C89A439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4E6710DE"/>
    <w:multiLevelType w:val="hybridMultilevel"/>
    <w:tmpl w:val="8D58FEC0"/>
    <w:lvl w:ilvl="0" w:tplc="A2480E58">
      <w:start w:val="1"/>
      <w:numFmt w:val="bullet"/>
      <w:lvlText w:val="•"/>
      <w:lvlJc w:val="left"/>
      <w:pPr>
        <w:tabs>
          <w:tab w:val="num" w:pos="720"/>
        </w:tabs>
        <w:ind w:left="720" w:hanging="360"/>
      </w:pPr>
      <w:rPr>
        <w:rFonts w:ascii="Arial" w:hAnsi="Arial" w:hint="default"/>
      </w:rPr>
    </w:lvl>
    <w:lvl w:ilvl="1" w:tplc="AA98274E">
      <w:start w:val="92"/>
      <w:numFmt w:val="bullet"/>
      <w:lvlText w:val="–"/>
      <w:lvlJc w:val="left"/>
      <w:pPr>
        <w:tabs>
          <w:tab w:val="num" w:pos="1440"/>
        </w:tabs>
        <w:ind w:left="1440" w:hanging="360"/>
      </w:pPr>
      <w:rPr>
        <w:rFonts w:ascii="Arial" w:hAnsi="Arial" w:hint="default"/>
      </w:rPr>
    </w:lvl>
    <w:lvl w:ilvl="2" w:tplc="3F34FDBC" w:tentative="1">
      <w:start w:val="1"/>
      <w:numFmt w:val="bullet"/>
      <w:lvlText w:val="•"/>
      <w:lvlJc w:val="left"/>
      <w:pPr>
        <w:tabs>
          <w:tab w:val="num" w:pos="2160"/>
        </w:tabs>
        <w:ind w:left="2160" w:hanging="360"/>
      </w:pPr>
      <w:rPr>
        <w:rFonts w:ascii="Arial" w:hAnsi="Arial" w:hint="default"/>
      </w:rPr>
    </w:lvl>
    <w:lvl w:ilvl="3" w:tplc="C0A05594" w:tentative="1">
      <w:start w:val="1"/>
      <w:numFmt w:val="bullet"/>
      <w:lvlText w:val="•"/>
      <w:lvlJc w:val="left"/>
      <w:pPr>
        <w:tabs>
          <w:tab w:val="num" w:pos="2880"/>
        </w:tabs>
        <w:ind w:left="2880" w:hanging="360"/>
      </w:pPr>
      <w:rPr>
        <w:rFonts w:ascii="Arial" w:hAnsi="Arial" w:hint="default"/>
      </w:rPr>
    </w:lvl>
    <w:lvl w:ilvl="4" w:tplc="89D05E40" w:tentative="1">
      <w:start w:val="1"/>
      <w:numFmt w:val="bullet"/>
      <w:lvlText w:val="•"/>
      <w:lvlJc w:val="left"/>
      <w:pPr>
        <w:tabs>
          <w:tab w:val="num" w:pos="3600"/>
        </w:tabs>
        <w:ind w:left="3600" w:hanging="360"/>
      </w:pPr>
      <w:rPr>
        <w:rFonts w:ascii="Arial" w:hAnsi="Arial" w:hint="default"/>
      </w:rPr>
    </w:lvl>
    <w:lvl w:ilvl="5" w:tplc="461AD9AE" w:tentative="1">
      <w:start w:val="1"/>
      <w:numFmt w:val="bullet"/>
      <w:lvlText w:val="•"/>
      <w:lvlJc w:val="left"/>
      <w:pPr>
        <w:tabs>
          <w:tab w:val="num" w:pos="4320"/>
        </w:tabs>
        <w:ind w:left="4320" w:hanging="360"/>
      </w:pPr>
      <w:rPr>
        <w:rFonts w:ascii="Arial" w:hAnsi="Arial" w:hint="default"/>
      </w:rPr>
    </w:lvl>
    <w:lvl w:ilvl="6" w:tplc="8CFE75EC" w:tentative="1">
      <w:start w:val="1"/>
      <w:numFmt w:val="bullet"/>
      <w:lvlText w:val="•"/>
      <w:lvlJc w:val="left"/>
      <w:pPr>
        <w:tabs>
          <w:tab w:val="num" w:pos="5040"/>
        </w:tabs>
        <w:ind w:left="5040" w:hanging="360"/>
      </w:pPr>
      <w:rPr>
        <w:rFonts w:ascii="Arial" w:hAnsi="Arial" w:hint="default"/>
      </w:rPr>
    </w:lvl>
    <w:lvl w:ilvl="7" w:tplc="4942D024" w:tentative="1">
      <w:start w:val="1"/>
      <w:numFmt w:val="bullet"/>
      <w:lvlText w:val="•"/>
      <w:lvlJc w:val="left"/>
      <w:pPr>
        <w:tabs>
          <w:tab w:val="num" w:pos="5760"/>
        </w:tabs>
        <w:ind w:left="5760" w:hanging="360"/>
      </w:pPr>
      <w:rPr>
        <w:rFonts w:ascii="Arial" w:hAnsi="Arial" w:hint="default"/>
      </w:rPr>
    </w:lvl>
    <w:lvl w:ilvl="8" w:tplc="AE045F3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233304D"/>
    <w:multiLevelType w:val="hybridMultilevel"/>
    <w:tmpl w:val="C89A439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2E6166C"/>
    <w:multiLevelType w:val="hybridMultilevel"/>
    <w:tmpl w:val="C30051E4"/>
    <w:lvl w:ilvl="0" w:tplc="0424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551923"/>
    <w:multiLevelType w:val="hybridMultilevel"/>
    <w:tmpl w:val="156648B2"/>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7" w15:restartNumberingAfterBreak="0">
    <w:nsid w:val="53F3569F"/>
    <w:multiLevelType w:val="hybridMultilevel"/>
    <w:tmpl w:val="6FA8FE8A"/>
    <w:lvl w:ilvl="0" w:tplc="20000013">
      <w:start w:val="1"/>
      <w:numFmt w:val="upperRoman"/>
      <w:lvlText w:val="%1."/>
      <w:lvlJc w:val="righ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8" w15:restartNumberingAfterBreak="0">
    <w:nsid w:val="55DA4C01"/>
    <w:multiLevelType w:val="hybridMultilevel"/>
    <w:tmpl w:val="201C5C2A"/>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9" w15:restartNumberingAfterBreak="0">
    <w:nsid w:val="56183147"/>
    <w:multiLevelType w:val="hybridMultilevel"/>
    <w:tmpl w:val="456831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7E06638"/>
    <w:multiLevelType w:val="hybridMultilevel"/>
    <w:tmpl w:val="6164A9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5B797F55"/>
    <w:multiLevelType w:val="hybridMultilevel"/>
    <w:tmpl w:val="4AC8353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2" w15:restartNumberingAfterBreak="0">
    <w:nsid w:val="5C154E2A"/>
    <w:multiLevelType w:val="hybridMultilevel"/>
    <w:tmpl w:val="CDE4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CE6856"/>
    <w:multiLevelType w:val="hybridMultilevel"/>
    <w:tmpl w:val="DBB8AB9A"/>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60601EA2"/>
    <w:multiLevelType w:val="hybridMultilevel"/>
    <w:tmpl w:val="F0F2F4B4"/>
    <w:lvl w:ilvl="0" w:tplc="DD7092F4">
      <w:start w:val="186"/>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36146AC"/>
    <w:multiLevelType w:val="hybridMultilevel"/>
    <w:tmpl w:val="C89A439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667D1341"/>
    <w:multiLevelType w:val="hybridMultilevel"/>
    <w:tmpl w:val="5AE0B98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66E24BE7"/>
    <w:multiLevelType w:val="hybridMultilevel"/>
    <w:tmpl w:val="2B5E2CD2"/>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68" w15:restartNumberingAfterBreak="0">
    <w:nsid w:val="67061746"/>
    <w:multiLevelType w:val="hybridMultilevel"/>
    <w:tmpl w:val="004CCD8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677B3982"/>
    <w:multiLevelType w:val="hybridMultilevel"/>
    <w:tmpl w:val="CFF2FF58"/>
    <w:lvl w:ilvl="0" w:tplc="9342C1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8461F0B"/>
    <w:multiLevelType w:val="hybridMultilevel"/>
    <w:tmpl w:val="4DD44BEA"/>
    <w:lvl w:ilvl="0" w:tplc="CA42B8DC">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69220ADE"/>
    <w:multiLevelType w:val="hybridMultilevel"/>
    <w:tmpl w:val="4F0CDDE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99950E7"/>
    <w:multiLevelType w:val="hybridMultilevel"/>
    <w:tmpl w:val="1626F9F6"/>
    <w:lvl w:ilvl="0" w:tplc="8A24266A">
      <w:numFmt w:val="bullet"/>
      <w:lvlText w:val="-"/>
      <w:lvlJc w:val="left"/>
      <w:pPr>
        <w:ind w:left="720" w:hanging="360"/>
      </w:pPr>
      <w:rPr>
        <w:rFonts w:ascii="Arial" w:eastAsia="Times New Roman" w:hAnsi="Arial" w:cs="Arial" w:hint="default"/>
        <w:sz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A963EF4"/>
    <w:multiLevelType w:val="hybridMultilevel"/>
    <w:tmpl w:val="AB2AF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DCF6F08"/>
    <w:multiLevelType w:val="hybridMultilevel"/>
    <w:tmpl w:val="CB0C499C"/>
    <w:lvl w:ilvl="0" w:tplc="3AD0ACC0">
      <w:start w:val="1"/>
      <w:numFmt w:val="bullet"/>
      <w:lvlText w:val="•"/>
      <w:lvlJc w:val="left"/>
      <w:pPr>
        <w:tabs>
          <w:tab w:val="num" w:pos="720"/>
        </w:tabs>
        <w:ind w:left="720" w:hanging="360"/>
      </w:pPr>
      <w:rPr>
        <w:rFonts w:ascii="Arial" w:hAnsi="Arial" w:hint="default"/>
      </w:rPr>
    </w:lvl>
    <w:lvl w:ilvl="1" w:tplc="DD7092F4">
      <w:start w:val="186"/>
      <w:numFmt w:val="bullet"/>
      <w:lvlText w:val="–"/>
      <w:lvlJc w:val="left"/>
      <w:pPr>
        <w:tabs>
          <w:tab w:val="num" w:pos="1440"/>
        </w:tabs>
        <w:ind w:left="1440" w:hanging="360"/>
      </w:pPr>
      <w:rPr>
        <w:rFonts w:ascii="Arial" w:hAnsi="Arial" w:hint="default"/>
      </w:rPr>
    </w:lvl>
    <w:lvl w:ilvl="2" w:tplc="18141076" w:tentative="1">
      <w:start w:val="1"/>
      <w:numFmt w:val="bullet"/>
      <w:lvlText w:val="•"/>
      <w:lvlJc w:val="left"/>
      <w:pPr>
        <w:tabs>
          <w:tab w:val="num" w:pos="2160"/>
        </w:tabs>
        <w:ind w:left="2160" w:hanging="360"/>
      </w:pPr>
      <w:rPr>
        <w:rFonts w:ascii="Arial" w:hAnsi="Arial" w:hint="default"/>
      </w:rPr>
    </w:lvl>
    <w:lvl w:ilvl="3" w:tplc="DC1A4F64" w:tentative="1">
      <w:start w:val="1"/>
      <w:numFmt w:val="bullet"/>
      <w:lvlText w:val="•"/>
      <w:lvlJc w:val="left"/>
      <w:pPr>
        <w:tabs>
          <w:tab w:val="num" w:pos="2880"/>
        </w:tabs>
        <w:ind w:left="2880" w:hanging="360"/>
      </w:pPr>
      <w:rPr>
        <w:rFonts w:ascii="Arial" w:hAnsi="Arial" w:hint="default"/>
      </w:rPr>
    </w:lvl>
    <w:lvl w:ilvl="4" w:tplc="31143E7E" w:tentative="1">
      <w:start w:val="1"/>
      <w:numFmt w:val="bullet"/>
      <w:lvlText w:val="•"/>
      <w:lvlJc w:val="left"/>
      <w:pPr>
        <w:tabs>
          <w:tab w:val="num" w:pos="3600"/>
        </w:tabs>
        <w:ind w:left="3600" w:hanging="360"/>
      </w:pPr>
      <w:rPr>
        <w:rFonts w:ascii="Arial" w:hAnsi="Arial" w:hint="default"/>
      </w:rPr>
    </w:lvl>
    <w:lvl w:ilvl="5" w:tplc="C0366A32" w:tentative="1">
      <w:start w:val="1"/>
      <w:numFmt w:val="bullet"/>
      <w:lvlText w:val="•"/>
      <w:lvlJc w:val="left"/>
      <w:pPr>
        <w:tabs>
          <w:tab w:val="num" w:pos="4320"/>
        </w:tabs>
        <w:ind w:left="4320" w:hanging="360"/>
      </w:pPr>
      <w:rPr>
        <w:rFonts w:ascii="Arial" w:hAnsi="Arial" w:hint="default"/>
      </w:rPr>
    </w:lvl>
    <w:lvl w:ilvl="6" w:tplc="5F2A27BE" w:tentative="1">
      <w:start w:val="1"/>
      <w:numFmt w:val="bullet"/>
      <w:lvlText w:val="•"/>
      <w:lvlJc w:val="left"/>
      <w:pPr>
        <w:tabs>
          <w:tab w:val="num" w:pos="5040"/>
        </w:tabs>
        <w:ind w:left="5040" w:hanging="360"/>
      </w:pPr>
      <w:rPr>
        <w:rFonts w:ascii="Arial" w:hAnsi="Arial" w:hint="default"/>
      </w:rPr>
    </w:lvl>
    <w:lvl w:ilvl="7" w:tplc="123CDFDE" w:tentative="1">
      <w:start w:val="1"/>
      <w:numFmt w:val="bullet"/>
      <w:lvlText w:val="•"/>
      <w:lvlJc w:val="left"/>
      <w:pPr>
        <w:tabs>
          <w:tab w:val="num" w:pos="5760"/>
        </w:tabs>
        <w:ind w:left="5760" w:hanging="360"/>
      </w:pPr>
      <w:rPr>
        <w:rFonts w:ascii="Arial" w:hAnsi="Arial" w:hint="default"/>
      </w:rPr>
    </w:lvl>
    <w:lvl w:ilvl="8" w:tplc="CA7C8424"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711D249A"/>
    <w:multiLevelType w:val="hybridMultilevel"/>
    <w:tmpl w:val="C89A439C"/>
    <w:lvl w:ilvl="0" w:tplc="04240015">
      <w:start w:val="1"/>
      <w:numFmt w:val="upperLetter"/>
      <w:lvlText w:val="%1."/>
      <w:lvlJc w:val="left"/>
      <w:pPr>
        <w:ind w:left="1069" w:hanging="360"/>
      </w:p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76" w15:restartNumberingAfterBreak="0">
    <w:nsid w:val="78A930B1"/>
    <w:multiLevelType w:val="hybridMultilevel"/>
    <w:tmpl w:val="F1D05C7A"/>
    <w:lvl w:ilvl="0" w:tplc="0424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610AC3"/>
    <w:multiLevelType w:val="hybridMultilevel"/>
    <w:tmpl w:val="A3B253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C7569B4"/>
    <w:multiLevelType w:val="hybridMultilevel"/>
    <w:tmpl w:val="91DABF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E1E07CD"/>
    <w:multiLevelType w:val="hybridMultilevel"/>
    <w:tmpl w:val="C7E2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29"/>
  </w:num>
  <w:num w:numId="4">
    <w:abstractNumId w:val="42"/>
  </w:num>
  <w:num w:numId="5">
    <w:abstractNumId w:val="49"/>
  </w:num>
  <w:num w:numId="6">
    <w:abstractNumId w:val="45"/>
  </w:num>
  <w:num w:numId="7">
    <w:abstractNumId w:val="1"/>
  </w:num>
  <w:num w:numId="8">
    <w:abstractNumId w:val="41"/>
  </w:num>
  <w:num w:numId="9">
    <w:abstractNumId w:val="38"/>
  </w:num>
  <w:num w:numId="10">
    <w:abstractNumId w:val="50"/>
  </w:num>
  <w:num w:numId="11">
    <w:abstractNumId w:val="74"/>
  </w:num>
  <w:num w:numId="12">
    <w:abstractNumId w:val="2"/>
  </w:num>
  <w:num w:numId="13">
    <w:abstractNumId w:val="21"/>
  </w:num>
  <w:num w:numId="14">
    <w:abstractNumId w:val="37"/>
  </w:num>
  <w:num w:numId="15">
    <w:abstractNumId w:val="48"/>
  </w:num>
  <w:num w:numId="16">
    <w:abstractNumId w:val="3"/>
  </w:num>
  <w:num w:numId="17">
    <w:abstractNumId w:val="53"/>
  </w:num>
  <w:num w:numId="18">
    <w:abstractNumId w:val="8"/>
  </w:num>
  <w:num w:numId="19">
    <w:abstractNumId w:val="27"/>
  </w:num>
  <w:num w:numId="20">
    <w:abstractNumId w:val="31"/>
  </w:num>
  <w:num w:numId="21">
    <w:abstractNumId w:val="78"/>
  </w:num>
  <w:num w:numId="22">
    <w:abstractNumId w:val="69"/>
  </w:num>
  <w:num w:numId="23">
    <w:abstractNumId w:val="59"/>
  </w:num>
  <w:num w:numId="24">
    <w:abstractNumId w:val="77"/>
  </w:num>
  <w:num w:numId="25">
    <w:abstractNumId w:val="20"/>
  </w:num>
  <w:num w:numId="26">
    <w:abstractNumId w:val="14"/>
  </w:num>
  <w:num w:numId="27">
    <w:abstractNumId w:val="44"/>
  </w:num>
  <w:num w:numId="28">
    <w:abstractNumId w:val="35"/>
  </w:num>
  <w:num w:numId="29">
    <w:abstractNumId w:val="60"/>
  </w:num>
  <w:num w:numId="30">
    <w:abstractNumId w:val="12"/>
  </w:num>
  <w:num w:numId="31">
    <w:abstractNumId w:val="73"/>
  </w:num>
  <w:num w:numId="32">
    <w:abstractNumId w:val="25"/>
  </w:num>
  <w:num w:numId="33">
    <w:abstractNumId w:val="15"/>
  </w:num>
  <w:num w:numId="34">
    <w:abstractNumId w:val="4"/>
  </w:num>
  <w:num w:numId="35">
    <w:abstractNumId w:val="33"/>
  </w:num>
  <w:num w:numId="36">
    <w:abstractNumId w:val="5"/>
  </w:num>
  <w:num w:numId="37">
    <w:abstractNumId w:val="22"/>
  </w:num>
  <w:num w:numId="38">
    <w:abstractNumId w:val="46"/>
  </w:num>
  <w:num w:numId="39">
    <w:abstractNumId w:val="62"/>
  </w:num>
  <w:num w:numId="40">
    <w:abstractNumId w:val="43"/>
  </w:num>
  <w:num w:numId="41">
    <w:abstractNumId w:val="79"/>
  </w:num>
  <w:num w:numId="42">
    <w:abstractNumId w:val="30"/>
  </w:num>
  <w:num w:numId="43">
    <w:abstractNumId w:val="26"/>
  </w:num>
  <w:num w:numId="44">
    <w:abstractNumId w:val="64"/>
  </w:num>
  <w:num w:numId="45">
    <w:abstractNumId w:val="68"/>
  </w:num>
  <w:num w:numId="46">
    <w:abstractNumId w:val="63"/>
  </w:num>
  <w:num w:numId="47">
    <w:abstractNumId w:val="75"/>
  </w:num>
  <w:num w:numId="48">
    <w:abstractNumId w:val="23"/>
  </w:num>
  <w:num w:numId="49">
    <w:abstractNumId w:val="55"/>
  </w:num>
  <w:num w:numId="50">
    <w:abstractNumId w:val="13"/>
  </w:num>
  <w:num w:numId="51">
    <w:abstractNumId w:val="76"/>
  </w:num>
  <w:num w:numId="52">
    <w:abstractNumId w:val="71"/>
  </w:num>
  <w:num w:numId="53">
    <w:abstractNumId w:val="65"/>
  </w:num>
  <w:num w:numId="54">
    <w:abstractNumId w:val="54"/>
  </w:num>
  <w:num w:numId="55">
    <w:abstractNumId w:val="52"/>
  </w:num>
  <w:num w:numId="56">
    <w:abstractNumId w:val="51"/>
  </w:num>
  <w:num w:numId="57">
    <w:abstractNumId w:val="9"/>
  </w:num>
  <w:num w:numId="58">
    <w:abstractNumId w:val="17"/>
  </w:num>
  <w:num w:numId="59">
    <w:abstractNumId w:val="67"/>
  </w:num>
  <w:num w:numId="60">
    <w:abstractNumId w:val="40"/>
  </w:num>
  <w:num w:numId="61">
    <w:abstractNumId w:val="16"/>
  </w:num>
  <w:num w:numId="62">
    <w:abstractNumId w:val="18"/>
  </w:num>
  <w:num w:numId="63">
    <w:abstractNumId w:val="28"/>
  </w:num>
  <w:num w:numId="64">
    <w:abstractNumId w:val="39"/>
  </w:num>
  <w:num w:numId="65">
    <w:abstractNumId w:val="10"/>
  </w:num>
  <w:num w:numId="66">
    <w:abstractNumId w:val="24"/>
  </w:num>
  <w:num w:numId="67">
    <w:abstractNumId w:val="0"/>
  </w:num>
  <w:num w:numId="68">
    <w:abstractNumId w:val="57"/>
  </w:num>
  <w:num w:numId="69">
    <w:abstractNumId w:val="70"/>
  </w:num>
  <w:num w:numId="70">
    <w:abstractNumId w:val="11"/>
  </w:num>
  <w:num w:numId="71">
    <w:abstractNumId w:val="19"/>
  </w:num>
  <w:num w:numId="72">
    <w:abstractNumId w:val="7"/>
  </w:num>
  <w:num w:numId="73">
    <w:abstractNumId w:val="36"/>
  </w:num>
  <w:num w:numId="74">
    <w:abstractNumId w:val="66"/>
  </w:num>
  <w:num w:numId="75">
    <w:abstractNumId w:val="58"/>
  </w:num>
  <w:num w:numId="76">
    <w:abstractNumId w:val="6"/>
  </w:num>
  <w:num w:numId="77">
    <w:abstractNumId w:val="61"/>
  </w:num>
  <w:num w:numId="78">
    <w:abstractNumId w:val="47"/>
  </w:num>
  <w:num w:numId="79">
    <w:abstractNumId w:val="56"/>
  </w:num>
  <w:num w:numId="80">
    <w:abstractNumId w:val="7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MjU0MzY0NTc2MLRU0lEKTi0uzszPAykwqgUAx4Hv5ywAAAA="/>
  </w:docVars>
  <w:rsids>
    <w:rsidRoot w:val="0030160E"/>
    <w:rsid w:val="000029E9"/>
    <w:rsid w:val="00006382"/>
    <w:rsid w:val="00012D29"/>
    <w:rsid w:val="0001310D"/>
    <w:rsid w:val="00013479"/>
    <w:rsid w:val="0001347C"/>
    <w:rsid w:val="00014CFC"/>
    <w:rsid w:val="00015680"/>
    <w:rsid w:val="0002044B"/>
    <w:rsid w:val="000268CD"/>
    <w:rsid w:val="00030682"/>
    <w:rsid w:val="000314AB"/>
    <w:rsid w:val="00034CE3"/>
    <w:rsid w:val="00034F2D"/>
    <w:rsid w:val="00037B8D"/>
    <w:rsid w:val="00040F7A"/>
    <w:rsid w:val="00041665"/>
    <w:rsid w:val="00042C33"/>
    <w:rsid w:val="00044C85"/>
    <w:rsid w:val="00047CFC"/>
    <w:rsid w:val="00054D4C"/>
    <w:rsid w:val="00054FA2"/>
    <w:rsid w:val="0005572A"/>
    <w:rsid w:val="00055817"/>
    <w:rsid w:val="00057B59"/>
    <w:rsid w:val="00060009"/>
    <w:rsid w:val="00062058"/>
    <w:rsid w:val="00064DAF"/>
    <w:rsid w:val="00076790"/>
    <w:rsid w:val="00076BF2"/>
    <w:rsid w:val="00077D57"/>
    <w:rsid w:val="00081847"/>
    <w:rsid w:val="00084318"/>
    <w:rsid w:val="00084948"/>
    <w:rsid w:val="00087D49"/>
    <w:rsid w:val="00090C5D"/>
    <w:rsid w:val="000925C0"/>
    <w:rsid w:val="00094A2E"/>
    <w:rsid w:val="000A4356"/>
    <w:rsid w:val="000A4757"/>
    <w:rsid w:val="000A6281"/>
    <w:rsid w:val="000A7CB2"/>
    <w:rsid w:val="000B03CE"/>
    <w:rsid w:val="000B3C81"/>
    <w:rsid w:val="000B67A6"/>
    <w:rsid w:val="000B6E06"/>
    <w:rsid w:val="000C4453"/>
    <w:rsid w:val="000C72DC"/>
    <w:rsid w:val="000D4B19"/>
    <w:rsid w:val="000D50C1"/>
    <w:rsid w:val="000D5632"/>
    <w:rsid w:val="000D6040"/>
    <w:rsid w:val="000D6467"/>
    <w:rsid w:val="000D76DE"/>
    <w:rsid w:val="000E033F"/>
    <w:rsid w:val="000E19A7"/>
    <w:rsid w:val="000E3748"/>
    <w:rsid w:val="000E5E5A"/>
    <w:rsid w:val="000E64C2"/>
    <w:rsid w:val="000E6C0D"/>
    <w:rsid w:val="000F4025"/>
    <w:rsid w:val="000F6B33"/>
    <w:rsid w:val="00102828"/>
    <w:rsid w:val="001048DC"/>
    <w:rsid w:val="00106503"/>
    <w:rsid w:val="00110189"/>
    <w:rsid w:val="0011203D"/>
    <w:rsid w:val="0011525D"/>
    <w:rsid w:val="00115B0A"/>
    <w:rsid w:val="001224EA"/>
    <w:rsid w:val="00123DBD"/>
    <w:rsid w:val="001255CA"/>
    <w:rsid w:val="00125F62"/>
    <w:rsid w:val="00131454"/>
    <w:rsid w:val="00135C2E"/>
    <w:rsid w:val="0015137D"/>
    <w:rsid w:val="001523D6"/>
    <w:rsid w:val="00155511"/>
    <w:rsid w:val="00160B13"/>
    <w:rsid w:val="00161742"/>
    <w:rsid w:val="00161CBF"/>
    <w:rsid w:val="00163ACC"/>
    <w:rsid w:val="001640BA"/>
    <w:rsid w:val="001649D6"/>
    <w:rsid w:val="00165DCE"/>
    <w:rsid w:val="0016646C"/>
    <w:rsid w:val="00170984"/>
    <w:rsid w:val="00170B1A"/>
    <w:rsid w:val="00171008"/>
    <w:rsid w:val="001716E7"/>
    <w:rsid w:val="00172FC4"/>
    <w:rsid w:val="00176354"/>
    <w:rsid w:val="0018344F"/>
    <w:rsid w:val="00184F6B"/>
    <w:rsid w:val="001862C6"/>
    <w:rsid w:val="00186A9B"/>
    <w:rsid w:val="00186BAC"/>
    <w:rsid w:val="00192BF1"/>
    <w:rsid w:val="001956F6"/>
    <w:rsid w:val="00197F2E"/>
    <w:rsid w:val="001A089D"/>
    <w:rsid w:val="001A742B"/>
    <w:rsid w:val="001B184D"/>
    <w:rsid w:val="001B20F1"/>
    <w:rsid w:val="001B5EA0"/>
    <w:rsid w:val="001B6016"/>
    <w:rsid w:val="001B659D"/>
    <w:rsid w:val="001B7CC7"/>
    <w:rsid w:val="001C4846"/>
    <w:rsid w:val="001C6448"/>
    <w:rsid w:val="001C6B1E"/>
    <w:rsid w:val="001C7679"/>
    <w:rsid w:val="001D104A"/>
    <w:rsid w:val="001D235F"/>
    <w:rsid w:val="001D2F83"/>
    <w:rsid w:val="001D48B4"/>
    <w:rsid w:val="001D5BDF"/>
    <w:rsid w:val="001D6056"/>
    <w:rsid w:val="001D6D68"/>
    <w:rsid w:val="001D7DD8"/>
    <w:rsid w:val="001E01C3"/>
    <w:rsid w:val="001E421F"/>
    <w:rsid w:val="001F2FB0"/>
    <w:rsid w:val="001F459A"/>
    <w:rsid w:val="001F6B76"/>
    <w:rsid w:val="001F7DA0"/>
    <w:rsid w:val="00200720"/>
    <w:rsid w:val="00203EEA"/>
    <w:rsid w:val="00205E8F"/>
    <w:rsid w:val="00207E1F"/>
    <w:rsid w:val="00211CD3"/>
    <w:rsid w:val="00211DB3"/>
    <w:rsid w:val="00213566"/>
    <w:rsid w:val="00213755"/>
    <w:rsid w:val="00222077"/>
    <w:rsid w:val="00224483"/>
    <w:rsid w:val="00224493"/>
    <w:rsid w:val="00224B9E"/>
    <w:rsid w:val="002257B8"/>
    <w:rsid w:val="002315F7"/>
    <w:rsid w:val="00231CBB"/>
    <w:rsid w:val="002343D5"/>
    <w:rsid w:val="00241E8A"/>
    <w:rsid w:val="00243467"/>
    <w:rsid w:val="00245430"/>
    <w:rsid w:val="002459B5"/>
    <w:rsid w:val="0026027E"/>
    <w:rsid w:val="0026467A"/>
    <w:rsid w:val="00264C7A"/>
    <w:rsid w:val="00277BFC"/>
    <w:rsid w:val="00277F48"/>
    <w:rsid w:val="0028234A"/>
    <w:rsid w:val="00282A60"/>
    <w:rsid w:val="00284299"/>
    <w:rsid w:val="002843FC"/>
    <w:rsid w:val="00286441"/>
    <w:rsid w:val="0028666D"/>
    <w:rsid w:val="00292056"/>
    <w:rsid w:val="00294EEC"/>
    <w:rsid w:val="0029510B"/>
    <w:rsid w:val="00296096"/>
    <w:rsid w:val="002A09E2"/>
    <w:rsid w:val="002A2CE4"/>
    <w:rsid w:val="002A4B41"/>
    <w:rsid w:val="002A5024"/>
    <w:rsid w:val="002A573E"/>
    <w:rsid w:val="002A763D"/>
    <w:rsid w:val="002A786E"/>
    <w:rsid w:val="002B2761"/>
    <w:rsid w:val="002B7894"/>
    <w:rsid w:val="002C0B10"/>
    <w:rsid w:val="002C2470"/>
    <w:rsid w:val="002C401F"/>
    <w:rsid w:val="002D517F"/>
    <w:rsid w:val="002D6B6D"/>
    <w:rsid w:val="002D7683"/>
    <w:rsid w:val="002E573D"/>
    <w:rsid w:val="002E7F22"/>
    <w:rsid w:val="002F3F57"/>
    <w:rsid w:val="002F5337"/>
    <w:rsid w:val="002F764B"/>
    <w:rsid w:val="0030160E"/>
    <w:rsid w:val="00302D24"/>
    <w:rsid w:val="00303951"/>
    <w:rsid w:val="00306B8C"/>
    <w:rsid w:val="00307A1A"/>
    <w:rsid w:val="00310528"/>
    <w:rsid w:val="00310817"/>
    <w:rsid w:val="003109FB"/>
    <w:rsid w:val="003113E9"/>
    <w:rsid w:val="00313A61"/>
    <w:rsid w:val="00315D2C"/>
    <w:rsid w:val="0031732B"/>
    <w:rsid w:val="00320075"/>
    <w:rsid w:val="00321D33"/>
    <w:rsid w:val="00322B8E"/>
    <w:rsid w:val="00325702"/>
    <w:rsid w:val="0032626D"/>
    <w:rsid w:val="00327F53"/>
    <w:rsid w:val="0033127F"/>
    <w:rsid w:val="003378F6"/>
    <w:rsid w:val="0034236B"/>
    <w:rsid w:val="003437F4"/>
    <w:rsid w:val="00343825"/>
    <w:rsid w:val="00343A7B"/>
    <w:rsid w:val="00344497"/>
    <w:rsid w:val="00344DDE"/>
    <w:rsid w:val="00351384"/>
    <w:rsid w:val="00351AD8"/>
    <w:rsid w:val="003543B5"/>
    <w:rsid w:val="0036063A"/>
    <w:rsid w:val="00362695"/>
    <w:rsid w:val="00366417"/>
    <w:rsid w:val="00367C33"/>
    <w:rsid w:val="00370546"/>
    <w:rsid w:val="00371B8F"/>
    <w:rsid w:val="00375855"/>
    <w:rsid w:val="00384480"/>
    <w:rsid w:val="00386694"/>
    <w:rsid w:val="0038799F"/>
    <w:rsid w:val="00391775"/>
    <w:rsid w:val="0039446B"/>
    <w:rsid w:val="00396AB5"/>
    <w:rsid w:val="00396D0D"/>
    <w:rsid w:val="003A0329"/>
    <w:rsid w:val="003A4714"/>
    <w:rsid w:val="003A538C"/>
    <w:rsid w:val="003B10C6"/>
    <w:rsid w:val="003B2097"/>
    <w:rsid w:val="003B219A"/>
    <w:rsid w:val="003B21C9"/>
    <w:rsid w:val="003B3083"/>
    <w:rsid w:val="003B7D08"/>
    <w:rsid w:val="003B7D1C"/>
    <w:rsid w:val="003C0505"/>
    <w:rsid w:val="003C0C7C"/>
    <w:rsid w:val="003C1BC0"/>
    <w:rsid w:val="003C4FFE"/>
    <w:rsid w:val="003C599B"/>
    <w:rsid w:val="003C5CCB"/>
    <w:rsid w:val="003D03FB"/>
    <w:rsid w:val="003D2A1A"/>
    <w:rsid w:val="003D2F1D"/>
    <w:rsid w:val="003D6B95"/>
    <w:rsid w:val="003E03CB"/>
    <w:rsid w:val="003E118A"/>
    <w:rsid w:val="003E21C5"/>
    <w:rsid w:val="003E3226"/>
    <w:rsid w:val="003F007B"/>
    <w:rsid w:val="003F1A16"/>
    <w:rsid w:val="003F51E0"/>
    <w:rsid w:val="003F7F4E"/>
    <w:rsid w:val="00400360"/>
    <w:rsid w:val="004025B0"/>
    <w:rsid w:val="004074F4"/>
    <w:rsid w:val="0041160E"/>
    <w:rsid w:val="0041216D"/>
    <w:rsid w:val="00412860"/>
    <w:rsid w:val="00413273"/>
    <w:rsid w:val="00415E0B"/>
    <w:rsid w:val="00416A6A"/>
    <w:rsid w:val="0042787B"/>
    <w:rsid w:val="00430C57"/>
    <w:rsid w:val="00434CFE"/>
    <w:rsid w:val="00437077"/>
    <w:rsid w:val="00437452"/>
    <w:rsid w:val="00440C1B"/>
    <w:rsid w:val="00440F27"/>
    <w:rsid w:val="00442DA6"/>
    <w:rsid w:val="00443B1E"/>
    <w:rsid w:val="004467EF"/>
    <w:rsid w:val="00452E72"/>
    <w:rsid w:val="004566FC"/>
    <w:rsid w:val="0046111C"/>
    <w:rsid w:val="0046422E"/>
    <w:rsid w:val="0047081E"/>
    <w:rsid w:val="004729EF"/>
    <w:rsid w:val="0047559B"/>
    <w:rsid w:val="00477AAA"/>
    <w:rsid w:val="004805C3"/>
    <w:rsid w:val="00481434"/>
    <w:rsid w:val="0048181D"/>
    <w:rsid w:val="004846DD"/>
    <w:rsid w:val="0048650F"/>
    <w:rsid w:val="0048717E"/>
    <w:rsid w:val="0049416E"/>
    <w:rsid w:val="00496169"/>
    <w:rsid w:val="004A06DD"/>
    <w:rsid w:val="004A3B6C"/>
    <w:rsid w:val="004A4A72"/>
    <w:rsid w:val="004B43E2"/>
    <w:rsid w:val="004C1703"/>
    <w:rsid w:val="004C3652"/>
    <w:rsid w:val="004C6198"/>
    <w:rsid w:val="004C7133"/>
    <w:rsid w:val="004D2501"/>
    <w:rsid w:val="004D2923"/>
    <w:rsid w:val="004D4A38"/>
    <w:rsid w:val="004D4FE3"/>
    <w:rsid w:val="004E0107"/>
    <w:rsid w:val="004E1294"/>
    <w:rsid w:val="004E2E81"/>
    <w:rsid w:val="004E5D58"/>
    <w:rsid w:val="004E7348"/>
    <w:rsid w:val="004F0A84"/>
    <w:rsid w:val="004F2155"/>
    <w:rsid w:val="004F2AD7"/>
    <w:rsid w:val="004F4AF0"/>
    <w:rsid w:val="005000B4"/>
    <w:rsid w:val="0050092B"/>
    <w:rsid w:val="00503951"/>
    <w:rsid w:val="00503B28"/>
    <w:rsid w:val="005057DF"/>
    <w:rsid w:val="00506FC3"/>
    <w:rsid w:val="00507A48"/>
    <w:rsid w:val="0051588B"/>
    <w:rsid w:val="00517383"/>
    <w:rsid w:val="00517B00"/>
    <w:rsid w:val="005216C0"/>
    <w:rsid w:val="00525A8F"/>
    <w:rsid w:val="005263B0"/>
    <w:rsid w:val="0052770C"/>
    <w:rsid w:val="005301F3"/>
    <w:rsid w:val="0053189E"/>
    <w:rsid w:val="00531D7E"/>
    <w:rsid w:val="00532401"/>
    <w:rsid w:val="00533A80"/>
    <w:rsid w:val="00537C35"/>
    <w:rsid w:val="0054128F"/>
    <w:rsid w:val="0054178C"/>
    <w:rsid w:val="00542D01"/>
    <w:rsid w:val="005465F1"/>
    <w:rsid w:val="005507AE"/>
    <w:rsid w:val="00551C69"/>
    <w:rsid w:val="0055474C"/>
    <w:rsid w:val="005635E2"/>
    <w:rsid w:val="005701FD"/>
    <w:rsid w:val="00574823"/>
    <w:rsid w:val="00576234"/>
    <w:rsid w:val="00580597"/>
    <w:rsid w:val="00582CB9"/>
    <w:rsid w:val="0058350E"/>
    <w:rsid w:val="00585C5F"/>
    <w:rsid w:val="0058711B"/>
    <w:rsid w:val="00591040"/>
    <w:rsid w:val="0059180C"/>
    <w:rsid w:val="00592964"/>
    <w:rsid w:val="0059370E"/>
    <w:rsid w:val="005A30C7"/>
    <w:rsid w:val="005A3561"/>
    <w:rsid w:val="005A594E"/>
    <w:rsid w:val="005B010E"/>
    <w:rsid w:val="005B1294"/>
    <w:rsid w:val="005B14A4"/>
    <w:rsid w:val="005B3EC9"/>
    <w:rsid w:val="005B62AF"/>
    <w:rsid w:val="005B6829"/>
    <w:rsid w:val="005B7A40"/>
    <w:rsid w:val="005C41AE"/>
    <w:rsid w:val="005C6EA4"/>
    <w:rsid w:val="005C7002"/>
    <w:rsid w:val="005C71D1"/>
    <w:rsid w:val="005D227C"/>
    <w:rsid w:val="005D3BCF"/>
    <w:rsid w:val="005E0476"/>
    <w:rsid w:val="005E1D75"/>
    <w:rsid w:val="005E2CB8"/>
    <w:rsid w:val="005F0681"/>
    <w:rsid w:val="005F2295"/>
    <w:rsid w:val="005F3F9A"/>
    <w:rsid w:val="00601DF4"/>
    <w:rsid w:val="00603E9A"/>
    <w:rsid w:val="00610942"/>
    <w:rsid w:val="0061138C"/>
    <w:rsid w:val="00611780"/>
    <w:rsid w:val="006117D4"/>
    <w:rsid w:val="00612CC2"/>
    <w:rsid w:val="00615CE4"/>
    <w:rsid w:val="006176B7"/>
    <w:rsid w:val="006200C9"/>
    <w:rsid w:val="006200CA"/>
    <w:rsid w:val="00620779"/>
    <w:rsid w:val="0062374C"/>
    <w:rsid w:val="00626FC1"/>
    <w:rsid w:val="00631953"/>
    <w:rsid w:val="006345A5"/>
    <w:rsid w:val="00634E71"/>
    <w:rsid w:val="00641F5D"/>
    <w:rsid w:val="00642ACD"/>
    <w:rsid w:val="006438E4"/>
    <w:rsid w:val="00644B35"/>
    <w:rsid w:val="00645FA0"/>
    <w:rsid w:val="00654CAA"/>
    <w:rsid w:val="00654E3A"/>
    <w:rsid w:val="006637CC"/>
    <w:rsid w:val="0066389A"/>
    <w:rsid w:val="00664C9B"/>
    <w:rsid w:val="006722F2"/>
    <w:rsid w:val="006724ED"/>
    <w:rsid w:val="00672790"/>
    <w:rsid w:val="00672CC4"/>
    <w:rsid w:val="00673660"/>
    <w:rsid w:val="00677744"/>
    <w:rsid w:val="006779BD"/>
    <w:rsid w:val="00681EED"/>
    <w:rsid w:val="006823DD"/>
    <w:rsid w:val="006824DD"/>
    <w:rsid w:val="0068360A"/>
    <w:rsid w:val="00683B0C"/>
    <w:rsid w:val="00684439"/>
    <w:rsid w:val="006905F4"/>
    <w:rsid w:val="00690C99"/>
    <w:rsid w:val="00691872"/>
    <w:rsid w:val="00692D43"/>
    <w:rsid w:val="00693332"/>
    <w:rsid w:val="006A02C5"/>
    <w:rsid w:val="006A0AF3"/>
    <w:rsid w:val="006A68A3"/>
    <w:rsid w:val="006A6A3E"/>
    <w:rsid w:val="006A72E1"/>
    <w:rsid w:val="006B0583"/>
    <w:rsid w:val="006B298F"/>
    <w:rsid w:val="006B29AB"/>
    <w:rsid w:val="006B619A"/>
    <w:rsid w:val="006C1BCB"/>
    <w:rsid w:val="006C2629"/>
    <w:rsid w:val="006C36E7"/>
    <w:rsid w:val="006C4413"/>
    <w:rsid w:val="006C457D"/>
    <w:rsid w:val="006C482C"/>
    <w:rsid w:val="006C4B22"/>
    <w:rsid w:val="006D14CB"/>
    <w:rsid w:val="006D35B8"/>
    <w:rsid w:val="006D3A3D"/>
    <w:rsid w:val="006D51BE"/>
    <w:rsid w:val="006D5BBC"/>
    <w:rsid w:val="006D6838"/>
    <w:rsid w:val="006D6A22"/>
    <w:rsid w:val="006E042D"/>
    <w:rsid w:val="006F112F"/>
    <w:rsid w:val="006F47B5"/>
    <w:rsid w:val="006F4A50"/>
    <w:rsid w:val="006F5F21"/>
    <w:rsid w:val="006F7821"/>
    <w:rsid w:val="00701E7C"/>
    <w:rsid w:val="00701F82"/>
    <w:rsid w:val="00703A5C"/>
    <w:rsid w:val="0070516D"/>
    <w:rsid w:val="00707DE5"/>
    <w:rsid w:val="00710AF0"/>
    <w:rsid w:val="00712382"/>
    <w:rsid w:val="00716AB6"/>
    <w:rsid w:val="007171CF"/>
    <w:rsid w:val="007200C4"/>
    <w:rsid w:val="00727251"/>
    <w:rsid w:val="00733B7D"/>
    <w:rsid w:val="0073649A"/>
    <w:rsid w:val="00736A5B"/>
    <w:rsid w:val="00740C7D"/>
    <w:rsid w:val="00744684"/>
    <w:rsid w:val="00747249"/>
    <w:rsid w:val="00747952"/>
    <w:rsid w:val="00747D0D"/>
    <w:rsid w:val="00750D40"/>
    <w:rsid w:val="00755467"/>
    <w:rsid w:val="00756832"/>
    <w:rsid w:val="00760DC6"/>
    <w:rsid w:val="00762589"/>
    <w:rsid w:val="00766C42"/>
    <w:rsid w:val="00770B84"/>
    <w:rsid w:val="00770D04"/>
    <w:rsid w:val="007721AE"/>
    <w:rsid w:val="00774FF0"/>
    <w:rsid w:val="00781A33"/>
    <w:rsid w:val="00785626"/>
    <w:rsid w:val="00786704"/>
    <w:rsid w:val="00786725"/>
    <w:rsid w:val="0079040F"/>
    <w:rsid w:val="00790A8D"/>
    <w:rsid w:val="007924B2"/>
    <w:rsid w:val="007A060A"/>
    <w:rsid w:val="007A0A4D"/>
    <w:rsid w:val="007A280A"/>
    <w:rsid w:val="007B2DF9"/>
    <w:rsid w:val="007B3DE5"/>
    <w:rsid w:val="007B5824"/>
    <w:rsid w:val="007B5D34"/>
    <w:rsid w:val="007C07ED"/>
    <w:rsid w:val="007C0FCC"/>
    <w:rsid w:val="007C16FC"/>
    <w:rsid w:val="007C5E3B"/>
    <w:rsid w:val="007C7E55"/>
    <w:rsid w:val="007D2045"/>
    <w:rsid w:val="007D68CB"/>
    <w:rsid w:val="007D72A0"/>
    <w:rsid w:val="007E08FD"/>
    <w:rsid w:val="007E1520"/>
    <w:rsid w:val="007E2319"/>
    <w:rsid w:val="007F0A5B"/>
    <w:rsid w:val="007F206C"/>
    <w:rsid w:val="007F73F6"/>
    <w:rsid w:val="007F7EDC"/>
    <w:rsid w:val="0080006A"/>
    <w:rsid w:val="00807226"/>
    <w:rsid w:val="00810DD2"/>
    <w:rsid w:val="008138EC"/>
    <w:rsid w:val="00814EC9"/>
    <w:rsid w:val="008244B9"/>
    <w:rsid w:val="00824A7D"/>
    <w:rsid w:val="00826712"/>
    <w:rsid w:val="008324AA"/>
    <w:rsid w:val="008370EC"/>
    <w:rsid w:val="00837514"/>
    <w:rsid w:val="00842127"/>
    <w:rsid w:val="00844F03"/>
    <w:rsid w:val="00846AC3"/>
    <w:rsid w:val="00846B7C"/>
    <w:rsid w:val="00852D61"/>
    <w:rsid w:val="00856E9E"/>
    <w:rsid w:val="00862932"/>
    <w:rsid w:val="00862DD8"/>
    <w:rsid w:val="008632FD"/>
    <w:rsid w:val="00863FAC"/>
    <w:rsid w:val="008660E0"/>
    <w:rsid w:val="00873B0B"/>
    <w:rsid w:val="00873F3B"/>
    <w:rsid w:val="0087586D"/>
    <w:rsid w:val="008837D4"/>
    <w:rsid w:val="00886FA0"/>
    <w:rsid w:val="00887F1D"/>
    <w:rsid w:val="00891875"/>
    <w:rsid w:val="008928C6"/>
    <w:rsid w:val="00895CA4"/>
    <w:rsid w:val="00897BDA"/>
    <w:rsid w:val="008A37A4"/>
    <w:rsid w:val="008A3B0D"/>
    <w:rsid w:val="008A3D0F"/>
    <w:rsid w:val="008A49D5"/>
    <w:rsid w:val="008B0D53"/>
    <w:rsid w:val="008B1B36"/>
    <w:rsid w:val="008B2080"/>
    <w:rsid w:val="008B2462"/>
    <w:rsid w:val="008B3BDC"/>
    <w:rsid w:val="008C47C3"/>
    <w:rsid w:val="008C5F6F"/>
    <w:rsid w:val="008C69CD"/>
    <w:rsid w:val="008C70EB"/>
    <w:rsid w:val="008C71BA"/>
    <w:rsid w:val="008D3F68"/>
    <w:rsid w:val="008D626A"/>
    <w:rsid w:val="008D67D6"/>
    <w:rsid w:val="008D6D35"/>
    <w:rsid w:val="008D75B6"/>
    <w:rsid w:val="008E03D7"/>
    <w:rsid w:val="008E4242"/>
    <w:rsid w:val="008E7F4B"/>
    <w:rsid w:val="008F2DE4"/>
    <w:rsid w:val="008F39DC"/>
    <w:rsid w:val="008F3C10"/>
    <w:rsid w:val="008F65CA"/>
    <w:rsid w:val="008F74CA"/>
    <w:rsid w:val="00901A8B"/>
    <w:rsid w:val="00913161"/>
    <w:rsid w:val="00913E63"/>
    <w:rsid w:val="00917E20"/>
    <w:rsid w:val="0092206A"/>
    <w:rsid w:val="00922990"/>
    <w:rsid w:val="00923822"/>
    <w:rsid w:val="0092510E"/>
    <w:rsid w:val="00933BE4"/>
    <w:rsid w:val="00934015"/>
    <w:rsid w:val="00935DA9"/>
    <w:rsid w:val="0093756F"/>
    <w:rsid w:val="00937F0D"/>
    <w:rsid w:val="00937F96"/>
    <w:rsid w:val="009410D3"/>
    <w:rsid w:val="009412D4"/>
    <w:rsid w:val="009421DF"/>
    <w:rsid w:val="009445E0"/>
    <w:rsid w:val="009447B0"/>
    <w:rsid w:val="00946117"/>
    <w:rsid w:val="0094622F"/>
    <w:rsid w:val="009508DB"/>
    <w:rsid w:val="009537F3"/>
    <w:rsid w:val="00960A77"/>
    <w:rsid w:val="00964AC5"/>
    <w:rsid w:val="00964B7B"/>
    <w:rsid w:val="00964F41"/>
    <w:rsid w:val="00965462"/>
    <w:rsid w:val="00966E99"/>
    <w:rsid w:val="00972476"/>
    <w:rsid w:val="00973C20"/>
    <w:rsid w:val="009803F5"/>
    <w:rsid w:val="00983E50"/>
    <w:rsid w:val="0098519C"/>
    <w:rsid w:val="00990B05"/>
    <w:rsid w:val="00992BEE"/>
    <w:rsid w:val="0099520E"/>
    <w:rsid w:val="00995215"/>
    <w:rsid w:val="009957B3"/>
    <w:rsid w:val="00997B7F"/>
    <w:rsid w:val="00997E3D"/>
    <w:rsid w:val="009A782F"/>
    <w:rsid w:val="009B05B7"/>
    <w:rsid w:val="009B261A"/>
    <w:rsid w:val="009B2D44"/>
    <w:rsid w:val="009B5262"/>
    <w:rsid w:val="009B767B"/>
    <w:rsid w:val="009B7CA3"/>
    <w:rsid w:val="009C0479"/>
    <w:rsid w:val="009C48EF"/>
    <w:rsid w:val="009C51A8"/>
    <w:rsid w:val="009C6808"/>
    <w:rsid w:val="009C74EF"/>
    <w:rsid w:val="009C7C03"/>
    <w:rsid w:val="009D2A0B"/>
    <w:rsid w:val="009D35EF"/>
    <w:rsid w:val="009D4A90"/>
    <w:rsid w:val="009D68DB"/>
    <w:rsid w:val="009D74D7"/>
    <w:rsid w:val="009D77C6"/>
    <w:rsid w:val="009E337C"/>
    <w:rsid w:val="009E3F61"/>
    <w:rsid w:val="009E5FCA"/>
    <w:rsid w:val="009F13EE"/>
    <w:rsid w:val="009F6A37"/>
    <w:rsid w:val="009F7C06"/>
    <w:rsid w:val="00A02A4A"/>
    <w:rsid w:val="00A050F5"/>
    <w:rsid w:val="00A0693F"/>
    <w:rsid w:val="00A12363"/>
    <w:rsid w:val="00A12BB8"/>
    <w:rsid w:val="00A1342A"/>
    <w:rsid w:val="00A137BD"/>
    <w:rsid w:val="00A17328"/>
    <w:rsid w:val="00A207DF"/>
    <w:rsid w:val="00A31229"/>
    <w:rsid w:val="00A33F89"/>
    <w:rsid w:val="00A377C8"/>
    <w:rsid w:val="00A37AC7"/>
    <w:rsid w:val="00A40533"/>
    <w:rsid w:val="00A44C27"/>
    <w:rsid w:val="00A50E43"/>
    <w:rsid w:val="00A51A2F"/>
    <w:rsid w:val="00A52E98"/>
    <w:rsid w:val="00A539F4"/>
    <w:rsid w:val="00A549EF"/>
    <w:rsid w:val="00A54B40"/>
    <w:rsid w:val="00A5794D"/>
    <w:rsid w:val="00A6112B"/>
    <w:rsid w:val="00A61424"/>
    <w:rsid w:val="00A66786"/>
    <w:rsid w:val="00A66BB5"/>
    <w:rsid w:val="00A74779"/>
    <w:rsid w:val="00A752B3"/>
    <w:rsid w:val="00A7651A"/>
    <w:rsid w:val="00A766A0"/>
    <w:rsid w:val="00A76E7C"/>
    <w:rsid w:val="00A80192"/>
    <w:rsid w:val="00A8059C"/>
    <w:rsid w:val="00A8085F"/>
    <w:rsid w:val="00A80FBB"/>
    <w:rsid w:val="00A82139"/>
    <w:rsid w:val="00A84C5A"/>
    <w:rsid w:val="00A90051"/>
    <w:rsid w:val="00A906A4"/>
    <w:rsid w:val="00A91741"/>
    <w:rsid w:val="00A92E37"/>
    <w:rsid w:val="00A947DE"/>
    <w:rsid w:val="00A95DB6"/>
    <w:rsid w:val="00A97C7C"/>
    <w:rsid w:val="00A97D58"/>
    <w:rsid w:val="00A97D99"/>
    <w:rsid w:val="00A97E49"/>
    <w:rsid w:val="00AA27FA"/>
    <w:rsid w:val="00AA50B8"/>
    <w:rsid w:val="00AA52AC"/>
    <w:rsid w:val="00AA5E78"/>
    <w:rsid w:val="00AC0F98"/>
    <w:rsid w:val="00AC78C0"/>
    <w:rsid w:val="00AD1739"/>
    <w:rsid w:val="00AD5523"/>
    <w:rsid w:val="00AD63BD"/>
    <w:rsid w:val="00AD725D"/>
    <w:rsid w:val="00AE0C34"/>
    <w:rsid w:val="00AE0C9A"/>
    <w:rsid w:val="00AE3CB0"/>
    <w:rsid w:val="00AE6BC7"/>
    <w:rsid w:val="00AF0083"/>
    <w:rsid w:val="00AF071C"/>
    <w:rsid w:val="00AF5C87"/>
    <w:rsid w:val="00AF7149"/>
    <w:rsid w:val="00B0031F"/>
    <w:rsid w:val="00B07D4F"/>
    <w:rsid w:val="00B12FC2"/>
    <w:rsid w:val="00B200DF"/>
    <w:rsid w:val="00B24473"/>
    <w:rsid w:val="00B25146"/>
    <w:rsid w:val="00B265BE"/>
    <w:rsid w:val="00B26A08"/>
    <w:rsid w:val="00B26CA0"/>
    <w:rsid w:val="00B27C3F"/>
    <w:rsid w:val="00B30C5F"/>
    <w:rsid w:val="00B32D3E"/>
    <w:rsid w:val="00B363A1"/>
    <w:rsid w:val="00B37B80"/>
    <w:rsid w:val="00B40DB6"/>
    <w:rsid w:val="00B423CC"/>
    <w:rsid w:val="00B4275D"/>
    <w:rsid w:val="00B428B2"/>
    <w:rsid w:val="00B4457F"/>
    <w:rsid w:val="00B44CEA"/>
    <w:rsid w:val="00B45465"/>
    <w:rsid w:val="00B45F64"/>
    <w:rsid w:val="00B469A9"/>
    <w:rsid w:val="00B55051"/>
    <w:rsid w:val="00B61FDB"/>
    <w:rsid w:val="00B64163"/>
    <w:rsid w:val="00B721BA"/>
    <w:rsid w:val="00B73697"/>
    <w:rsid w:val="00B7373E"/>
    <w:rsid w:val="00B74AA2"/>
    <w:rsid w:val="00B75988"/>
    <w:rsid w:val="00B75DFF"/>
    <w:rsid w:val="00B77DEC"/>
    <w:rsid w:val="00B818E3"/>
    <w:rsid w:val="00B820BD"/>
    <w:rsid w:val="00B827A9"/>
    <w:rsid w:val="00B82D76"/>
    <w:rsid w:val="00B90971"/>
    <w:rsid w:val="00B91D48"/>
    <w:rsid w:val="00B94AF8"/>
    <w:rsid w:val="00B95B06"/>
    <w:rsid w:val="00BA4650"/>
    <w:rsid w:val="00BA54AD"/>
    <w:rsid w:val="00BA7162"/>
    <w:rsid w:val="00BA7A1A"/>
    <w:rsid w:val="00BB013B"/>
    <w:rsid w:val="00BC2362"/>
    <w:rsid w:val="00BC3D95"/>
    <w:rsid w:val="00BC46C2"/>
    <w:rsid w:val="00BC4EDF"/>
    <w:rsid w:val="00BC68AF"/>
    <w:rsid w:val="00BD08FF"/>
    <w:rsid w:val="00BD3791"/>
    <w:rsid w:val="00BE03CD"/>
    <w:rsid w:val="00BE4D1E"/>
    <w:rsid w:val="00BF17F2"/>
    <w:rsid w:val="00BF290F"/>
    <w:rsid w:val="00BF3014"/>
    <w:rsid w:val="00BF3263"/>
    <w:rsid w:val="00BF430E"/>
    <w:rsid w:val="00C0260A"/>
    <w:rsid w:val="00C0322E"/>
    <w:rsid w:val="00C04AF0"/>
    <w:rsid w:val="00C0565B"/>
    <w:rsid w:val="00C05BEC"/>
    <w:rsid w:val="00C05F2A"/>
    <w:rsid w:val="00C10438"/>
    <w:rsid w:val="00C10B69"/>
    <w:rsid w:val="00C12650"/>
    <w:rsid w:val="00C1470A"/>
    <w:rsid w:val="00C2276F"/>
    <w:rsid w:val="00C2386A"/>
    <w:rsid w:val="00C31B92"/>
    <w:rsid w:val="00C33D6F"/>
    <w:rsid w:val="00C33FBE"/>
    <w:rsid w:val="00C35DD2"/>
    <w:rsid w:val="00C36FE8"/>
    <w:rsid w:val="00C432F6"/>
    <w:rsid w:val="00C4462D"/>
    <w:rsid w:val="00C45F79"/>
    <w:rsid w:val="00C50068"/>
    <w:rsid w:val="00C50C66"/>
    <w:rsid w:val="00C55563"/>
    <w:rsid w:val="00C57306"/>
    <w:rsid w:val="00C60544"/>
    <w:rsid w:val="00C64974"/>
    <w:rsid w:val="00C64EC4"/>
    <w:rsid w:val="00C66C31"/>
    <w:rsid w:val="00C71189"/>
    <w:rsid w:val="00C71D74"/>
    <w:rsid w:val="00C73833"/>
    <w:rsid w:val="00C73B9E"/>
    <w:rsid w:val="00C82B1B"/>
    <w:rsid w:val="00C87B74"/>
    <w:rsid w:val="00C9466B"/>
    <w:rsid w:val="00C951FF"/>
    <w:rsid w:val="00C9651E"/>
    <w:rsid w:val="00C96533"/>
    <w:rsid w:val="00CA08B5"/>
    <w:rsid w:val="00CA391A"/>
    <w:rsid w:val="00CB0A42"/>
    <w:rsid w:val="00CB0F8C"/>
    <w:rsid w:val="00CB1EB8"/>
    <w:rsid w:val="00CB3A87"/>
    <w:rsid w:val="00CB605A"/>
    <w:rsid w:val="00CB6A4B"/>
    <w:rsid w:val="00CB6C21"/>
    <w:rsid w:val="00CC2868"/>
    <w:rsid w:val="00CC2FBC"/>
    <w:rsid w:val="00CC401C"/>
    <w:rsid w:val="00CC709D"/>
    <w:rsid w:val="00CC72F4"/>
    <w:rsid w:val="00CD0EF4"/>
    <w:rsid w:val="00CD1EE6"/>
    <w:rsid w:val="00CD218D"/>
    <w:rsid w:val="00CD3250"/>
    <w:rsid w:val="00CD38DB"/>
    <w:rsid w:val="00CD4801"/>
    <w:rsid w:val="00CD4F8D"/>
    <w:rsid w:val="00CD744E"/>
    <w:rsid w:val="00CE1898"/>
    <w:rsid w:val="00CE4514"/>
    <w:rsid w:val="00CE63FD"/>
    <w:rsid w:val="00CE6458"/>
    <w:rsid w:val="00CE7166"/>
    <w:rsid w:val="00CE7D64"/>
    <w:rsid w:val="00CE7F30"/>
    <w:rsid w:val="00CF1A47"/>
    <w:rsid w:val="00CF7B00"/>
    <w:rsid w:val="00D01C78"/>
    <w:rsid w:val="00D0256B"/>
    <w:rsid w:val="00D034DB"/>
    <w:rsid w:val="00D05012"/>
    <w:rsid w:val="00D0542D"/>
    <w:rsid w:val="00D073AF"/>
    <w:rsid w:val="00D152CB"/>
    <w:rsid w:val="00D16494"/>
    <w:rsid w:val="00D24730"/>
    <w:rsid w:val="00D24E75"/>
    <w:rsid w:val="00D30B04"/>
    <w:rsid w:val="00D319D8"/>
    <w:rsid w:val="00D33816"/>
    <w:rsid w:val="00D34221"/>
    <w:rsid w:val="00D40B0C"/>
    <w:rsid w:val="00D4232A"/>
    <w:rsid w:val="00D4393D"/>
    <w:rsid w:val="00D43F3B"/>
    <w:rsid w:val="00D45915"/>
    <w:rsid w:val="00D51C22"/>
    <w:rsid w:val="00D52473"/>
    <w:rsid w:val="00D53722"/>
    <w:rsid w:val="00D538CF"/>
    <w:rsid w:val="00D55D83"/>
    <w:rsid w:val="00D5690C"/>
    <w:rsid w:val="00D573ED"/>
    <w:rsid w:val="00D60AB0"/>
    <w:rsid w:val="00D61904"/>
    <w:rsid w:val="00D63070"/>
    <w:rsid w:val="00D66F58"/>
    <w:rsid w:val="00D6766F"/>
    <w:rsid w:val="00D70324"/>
    <w:rsid w:val="00D724FE"/>
    <w:rsid w:val="00D73029"/>
    <w:rsid w:val="00D734F0"/>
    <w:rsid w:val="00D7510B"/>
    <w:rsid w:val="00D80471"/>
    <w:rsid w:val="00D815EE"/>
    <w:rsid w:val="00D8264C"/>
    <w:rsid w:val="00D83A67"/>
    <w:rsid w:val="00D84293"/>
    <w:rsid w:val="00D8545A"/>
    <w:rsid w:val="00D901FE"/>
    <w:rsid w:val="00D96EEF"/>
    <w:rsid w:val="00D977D3"/>
    <w:rsid w:val="00D97B80"/>
    <w:rsid w:val="00DA030F"/>
    <w:rsid w:val="00DA046D"/>
    <w:rsid w:val="00DA0B0C"/>
    <w:rsid w:val="00DA2ACD"/>
    <w:rsid w:val="00DA3133"/>
    <w:rsid w:val="00DA414B"/>
    <w:rsid w:val="00DA4606"/>
    <w:rsid w:val="00DB07B6"/>
    <w:rsid w:val="00DB1DA4"/>
    <w:rsid w:val="00DB33C6"/>
    <w:rsid w:val="00DC13FD"/>
    <w:rsid w:val="00DC46B8"/>
    <w:rsid w:val="00DC638B"/>
    <w:rsid w:val="00DC6C96"/>
    <w:rsid w:val="00DC7E3B"/>
    <w:rsid w:val="00DD3A1D"/>
    <w:rsid w:val="00DD3C7A"/>
    <w:rsid w:val="00DD4D7F"/>
    <w:rsid w:val="00DD6460"/>
    <w:rsid w:val="00DE1C3F"/>
    <w:rsid w:val="00DE1FBC"/>
    <w:rsid w:val="00DE36B4"/>
    <w:rsid w:val="00DE65E0"/>
    <w:rsid w:val="00DE6736"/>
    <w:rsid w:val="00DE6E43"/>
    <w:rsid w:val="00DF15CD"/>
    <w:rsid w:val="00DF3222"/>
    <w:rsid w:val="00DF4583"/>
    <w:rsid w:val="00DF7BA3"/>
    <w:rsid w:val="00E0387E"/>
    <w:rsid w:val="00E1366F"/>
    <w:rsid w:val="00E163C5"/>
    <w:rsid w:val="00E17704"/>
    <w:rsid w:val="00E21AD8"/>
    <w:rsid w:val="00E21CB4"/>
    <w:rsid w:val="00E22C8A"/>
    <w:rsid w:val="00E230C4"/>
    <w:rsid w:val="00E268F1"/>
    <w:rsid w:val="00E311D7"/>
    <w:rsid w:val="00E31901"/>
    <w:rsid w:val="00E32F93"/>
    <w:rsid w:val="00E33301"/>
    <w:rsid w:val="00E345AC"/>
    <w:rsid w:val="00E365A3"/>
    <w:rsid w:val="00E3735F"/>
    <w:rsid w:val="00E375B2"/>
    <w:rsid w:val="00E4097B"/>
    <w:rsid w:val="00E4131D"/>
    <w:rsid w:val="00E41A3C"/>
    <w:rsid w:val="00E4542E"/>
    <w:rsid w:val="00E47457"/>
    <w:rsid w:val="00E47E33"/>
    <w:rsid w:val="00E537D2"/>
    <w:rsid w:val="00E53CF4"/>
    <w:rsid w:val="00E53F7E"/>
    <w:rsid w:val="00E544E8"/>
    <w:rsid w:val="00E56094"/>
    <w:rsid w:val="00E67F0B"/>
    <w:rsid w:val="00E72246"/>
    <w:rsid w:val="00E83593"/>
    <w:rsid w:val="00E852BD"/>
    <w:rsid w:val="00E8697B"/>
    <w:rsid w:val="00E879FB"/>
    <w:rsid w:val="00E9031E"/>
    <w:rsid w:val="00E91A82"/>
    <w:rsid w:val="00E93C70"/>
    <w:rsid w:val="00E96255"/>
    <w:rsid w:val="00E966CD"/>
    <w:rsid w:val="00E97F05"/>
    <w:rsid w:val="00EA0A25"/>
    <w:rsid w:val="00EA1568"/>
    <w:rsid w:val="00EA1DC7"/>
    <w:rsid w:val="00EA6DE5"/>
    <w:rsid w:val="00EB02D5"/>
    <w:rsid w:val="00EB0F8F"/>
    <w:rsid w:val="00EB0FB7"/>
    <w:rsid w:val="00EB32CE"/>
    <w:rsid w:val="00EB643E"/>
    <w:rsid w:val="00EB74A8"/>
    <w:rsid w:val="00EC0F48"/>
    <w:rsid w:val="00EC521D"/>
    <w:rsid w:val="00EC57C4"/>
    <w:rsid w:val="00ED0045"/>
    <w:rsid w:val="00EE11A2"/>
    <w:rsid w:val="00EE19C8"/>
    <w:rsid w:val="00EE3BDB"/>
    <w:rsid w:val="00EE546C"/>
    <w:rsid w:val="00EF012C"/>
    <w:rsid w:val="00EF2A56"/>
    <w:rsid w:val="00EF36F2"/>
    <w:rsid w:val="00EF6A71"/>
    <w:rsid w:val="00EF6B58"/>
    <w:rsid w:val="00F0077E"/>
    <w:rsid w:val="00F13390"/>
    <w:rsid w:val="00F158DD"/>
    <w:rsid w:val="00F16D29"/>
    <w:rsid w:val="00F24E33"/>
    <w:rsid w:val="00F265A3"/>
    <w:rsid w:val="00F26966"/>
    <w:rsid w:val="00F274F0"/>
    <w:rsid w:val="00F3134A"/>
    <w:rsid w:val="00F313D4"/>
    <w:rsid w:val="00F32E24"/>
    <w:rsid w:val="00F354EB"/>
    <w:rsid w:val="00F3575C"/>
    <w:rsid w:val="00F35DAF"/>
    <w:rsid w:val="00F45F4E"/>
    <w:rsid w:val="00F50424"/>
    <w:rsid w:val="00F53D32"/>
    <w:rsid w:val="00F54F6B"/>
    <w:rsid w:val="00F56535"/>
    <w:rsid w:val="00F56F77"/>
    <w:rsid w:val="00F60010"/>
    <w:rsid w:val="00F628DB"/>
    <w:rsid w:val="00F62CD8"/>
    <w:rsid w:val="00F65543"/>
    <w:rsid w:val="00F71F3A"/>
    <w:rsid w:val="00F723F6"/>
    <w:rsid w:val="00F731F0"/>
    <w:rsid w:val="00F73F82"/>
    <w:rsid w:val="00F770F3"/>
    <w:rsid w:val="00F77FAD"/>
    <w:rsid w:val="00F81637"/>
    <w:rsid w:val="00F83438"/>
    <w:rsid w:val="00F83C3A"/>
    <w:rsid w:val="00F91284"/>
    <w:rsid w:val="00F93B6B"/>
    <w:rsid w:val="00F976E3"/>
    <w:rsid w:val="00FA216B"/>
    <w:rsid w:val="00FB3D89"/>
    <w:rsid w:val="00FB47D8"/>
    <w:rsid w:val="00FB4F22"/>
    <w:rsid w:val="00FC0769"/>
    <w:rsid w:val="00FC271C"/>
    <w:rsid w:val="00FC2AE8"/>
    <w:rsid w:val="00FC2E9F"/>
    <w:rsid w:val="00FC5587"/>
    <w:rsid w:val="00FC7B02"/>
    <w:rsid w:val="00FD03FD"/>
    <w:rsid w:val="00FD1132"/>
    <w:rsid w:val="00FD1930"/>
    <w:rsid w:val="00FD5907"/>
    <w:rsid w:val="00FD6F91"/>
    <w:rsid w:val="00FE237D"/>
    <w:rsid w:val="00FE323B"/>
    <w:rsid w:val="00FE3303"/>
    <w:rsid w:val="00FE7380"/>
    <w:rsid w:val="00FE74A5"/>
    <w:rsid w:val="00FF00A7"/>
    <w:rsid w:val="00FF0B53"/>
    <w:rsid w:val="00FF0E92"/>
    <w:rsid w:val="00FF131D"/>
    <w:rsid w:val="00FF684C"/>
    <w:rsid w:val="00FF6B7D"/>
    <w:rsid w:val="00FF7395"/>
    <w:rsid w:val="00FF73F2"/>
    <w:rsid w:val="00FF76A4"/>
    <w:rsid w:val="00FF77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12885F"/>
  <w15:chartTrackingRefBased/>
  <w15:docId w15:val="{CD2197C8-F91E-449C-ACDC-A0B0E8AF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68DB"/>
    <w:pPr>
      <w:spacing w:after="0" w:line="240" w:lineRule="auto"/>
      <w:jc w:val="both"/>
    </w:pPr>
    <w:rPr>
      <w:rFonts w:ascii="Arial" w:eastAsia="Times New Roman" w:hAnsi="Arial" w:cs="Times New Roman"/>
      <w:szCs w:val="20"/>
      <w:lang w:eastAsia="sl-SI"/>
    </w:rPr>
  </w:style>
  <w:style w:type="paragraph" w:styleId="Naslov1">
    <w:name w:val="heading 1"/>
    <w:basedOn w:val="Navaden"/>
    <w:next w:val="Navaden"/>
    <w:link w:val="Naslov1Znak"/>
    <w:uiPriority w:val="9"/>
    <w:qFormat/>
    <w:rsid w:val="004F2155"/>
    <w:pPr>
      <w:keepNext/>
      <w:keepLines/>
      <w:numPr>
        <w:numId w:val="1"/>
      </w:numPr>
      <w:spacing w:after="120"/>
      <w:ind w:left="567" w:hanging="567"/>
      <w:jc w:val="left"/>
      <w:outlineLvl w:val="0"/>
    </w:pPr>
    <w:rPr>
      <w:rFonts w:eastAsiaTheme="majorEastAsia" w:cstheme="majorBidi"/>
      <w:b/>
      <w:sz w:val="24"/>
      <w:szCs w:val="32"/>
    </w:rPr>
  </w:style>
  <w:style w:type="paragraph" w:styleId="Naslov2">
    <w:name w:val="heading 2"/>
    <w:basedOn w:val="Navaden"/>
    <w:next w:val="Navaden"/>
    <w:link w:val="Naslov2Znak"/>
    <w:uiPriority w:val="9"/>
    <w:unhideWhenUsed/>
    <w:qFormat/>
    <w:rsid w:val="002A2CE4"/>
    <w:pPr>
      <w:keepNext/>
      <w:keepLines/>
      <w:numPr>
        <w:ilvl w:val="1"/>
        <w:numId w:val="1"/>
      </w:numPr>
      <w:spacing w:after="120"/>
      <w:ind w:left="567" w:hanging="567"/>
      <w:jc w:val="left"/>
      <w:outlineLvl w:val="1"/>
    </w:pPr>
    <w:rPr>
      <w:rFonts w:eastAsiaTheme="majorEastAsia" w:cstheme="majorBidi"/>
      <w:b/>
      <w:sz w:val="24"/>
      <w:szCs w:val="26"/>
    </w:rPr>
  </w:style>
  <w:style w:type="paragraph" w:styleId="Naslov3">
    <w:name w:val="heading 3"/>
    <w:basedOn w:val="Navaden"/>
    <w:next w:val="Navaden"/>
    <w:link w:val="Naslov3Znak"/>
    <w:uiPriority w:val="9"/>
    <w:unhideWhenUsed/>
    <w:qFormat/>
    <w:rsid w:val="002A2CE4"/>
    <w:pPr>
      <w:keepNext/>
      <w:keepLines/>
      <w:numPr>
        <w:ilvl w:val="2"/>
        <w:numId w:val="1"/>
      </w:numPr>
      <w:spacing w:after="120"/>
      <w:ind w:left="709" w:hanging="709"/>
      <w:jc w:val="left"/>
      <w:outlineLvl w:val="2"/>
    </w:pPr>
    <w:rPr>
      <w:rFonts w:eastAsiaTheme="majorEastAsia" w:cstheme="majorBidi"/>
      <w:sz w:val="24"/>
      <w:szCs w:val="24"/>
    </w:rPr>
  </w:style>
  <w:style w:type="paragraph" w:styleId="Naslov4">
    <w:name w:val="heading 4"/>
    <w:basedOn w:val="Navaden"/>
    <w:next w:val="Navaden"/>
    <w:link w:val="Naslov4Znak"/>
    <w:uiPriority w:val="9"/>
    <w:unhideWhenUsed/>
    <w:qFormat/>
    <w:rsid w:val="00FD5907"/>
    <w:pPr>
      <w:keepNext/>
      <w:keepLines/>
      <w:numPr>
        <w:ilvl w:val="3"/>
        <w:numId w:val="1"/>
      </w:numPr>
      <w:spacing w:after="120"/>
      <w:ind w:left="851" w:hanging="851"/>
      <w:jc w:val="left"/>
      <w:outlineLvl w:val="3"/>
    </w:pPr>
    <w:rPr>
      <w:rFonts w:eastAsiaTheme="majorEastAsia" w:cstheme="majorBidi"/>
      <w:iCs/>
    </w:rPr>
  </w:style>
  <w:style w:type="paragraph" w:styleId="Naslov5">
    <w:name w:val="heading 5"/>
    <w:basedOn w:val="Navaden"/>
    <w:next w:val="Navaden"/>
    <w:link w:val="Naslov5Znak"/>
    <w:uiPriority w:val="9"/>
    <w:unhideWhenUsed/>
    <w:qFormat/>
    <w:rsid w:val="00FD5907"/>
    <w:pPr>
      <w:keepNext/>
      <w:keepLines/>
      <w:numPr>
        <w:ilvl w:val="4"/>
        <w:numId w:val="1"/>
      </w:numPr>
      <w:spacing w:after="120"/>
      <w:ind w:left="992" w:hanging="992"/>
      <w:jc w:val="left"/>
      <w:outlineLvl w:val="4"/>
    </w:pPr>
    <w:rPr>
      <w:rFonts w:eastAsiaTheme="majorEastAsia" w:cstheme="majorBidi"/>
      <w:i/>
    </w:rPr>
  </w:style>
  <w:style w:type="paragraph" w:styleId="Naslov6">
    <w:name w:val="heading 6"/>
    <w:basedOn w:val="Navaden"/>
    <w:next w:val="Navaden"/>
    <w:link w:val="Naslov6Znak"/>
    <w:uiPriority w:val="9"/>
    <w:unhideWhenUsed/>
    <w:qFormat/>
    <w:rsid w:val="0067279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unhideWhenUsed/>
    <w:qFormat/>
    <w:rsid w:val="0067279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unhideWhenUsed/>
    <w:qFormat/>
    <w:rsid w:val="0067279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unhideWhenUsed/>
    <w:qFormat/>
    <w:rsid w:val="0067279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rko">
    <w:name w:val="marko"/>
    <w:basedOn w:val="Navaden"/>
    <w:rsid w:val="0030160E"/>
    <w:rPr>
      <w:rFonts w:ascii="YUHelv" w:hAnsi="YUHelv"/>
    </w:rPr>
  </w:style>
  <w:style w:type="character" w:customStyle="1" w:styleId="Naslov1Znak">
    <w:name w:val="Naslov 1 Znak"/>
    <w:basedOn w:val="Privzetapisavaodstavka"/>
    <w:link w:val="Naslov1"/>
    <w:uiPriority w:val="9"/>
    <w:rsid w:val="004F2155"/>
    <w:rPr>
      <w:rFonts w:ascii="Arial" w:eastAsiaTheme="majorEastAsia" w:hAnsi="Arial" w:cstheme="majorBidi"/>
      <w:b/>
      <w:sz w:val="24"/>
      <w:szCs w:val="32"/>
      <w:lang w:eastAsia="sl-SI"/>
    </w:rPr>
  </w:style>
  <w:style w:type="character" w:customStyle="1" w:styleId="Naslov2Znak">
    <w:name w:val="Naslov 2 Znak"/>
    <w:basedOn w:val="Privzetapisavaodstavka"/>
    <w:link w:val="Naslov2"/>
    <w:uiPriority w:val="9"/>
    <w:rsid w:val="002A2CE4"/>
    <w:rPr>
      <w:rFonts w:ascii="Arial" w:eastAsiaTheme="majorEastAsia" w:hAnsi="Arial" w:cstheme="majorBidi"/>
      <w:b/>
      <w:sz w:val="24"/>
      <w:szCs w:val="26"/>
      <w:lang w:eastAsia="sl-SI"/>
    </w:rPr>
  </w:style>
  <w:style w:type="character" w:customStyle="1" w:styleId="Naslov3Znak">
    <w:name w:val="Naslov 3 Znak"/>
    <w:basedOn w:val="Privzetapisavaodstavka"/>
    <w:link w:val="Naslov3"/>
    <w:uiPriority w:val="9"/>
    <w:rsid w:val="002A2CE4"/>
    <w:rPr>
      <w:rFonts w:ascii="Arial" w:eastAsiaTheme="majorEastAsia" w:hAnsi="Arial" w:cstheme="majorBidi"/>
      <w:sz w:val="24"/>
      <w:szCs w:val="24"/>
      <w:lang w:eastAsia="sl-SI"/>
    </w:rPr>
  </w:style>
  <w:style w:type="character" w:customStyle="1" w:styleId="Naslov4Znak">
    <w:name w:val="Naslov 4 Znak"/>
    <w:basedOn w:val="Privzetapisavaodstavka"/>
    <w:link w:val="Naslov4"/>
    <w:uiPriority w:val="9"/>
    <w:rsid w:val="00FD5907"/>
    <w:rPr>
      <w:rFonts w:ascii="Arial" w:eastAsiaTheme="majorEastAsia" w:hAnsi="Arial" w:cstheme="majorBidi"/>
      <w:iCs/>
      <w:szCs w:val="20"/>
      <w:lang w:eastAsia="sl-SI"/>
    </w:rPr>
  </w:style>
  <w:style w:type="character" w:customStyle="1" w:styleId="Naslov5Znak">
    <w:name w:val="Naslov 5 Znak"/>
    <w:basedOn w:val="Privzetapisavaodstavka"/>
    <w:link w:val="Naslov5"/>
    <w:uiPriority w:val="9"/>
    <w:rsid w:val="00FD5907"/>
    <w:rPr>
      <w:rFonts w:ascii="Arial" w:eastAsiaTheme="majorEastAsia" w:hAnsi="Arial" w:cstheme="majorBidi"/>
      <w:i/>
      <w:szCs w:val="20"/>
      <w:lang w:eastAsia="sl-SI"/>
    </w:rPr>
  </w:style>
  <w:style w:type="character" w:customStyle="1" w:styleId="Naslov6Znak">
    <w:name w:val="Naslov 6 Znak"/>
    <w:basedOn w:val="Privzetapisavaodstavka"/>
    <w:link w:val="Naslov6"/>
    <w:uiPriority w:val="9"/>
    <w:rsid w:val="00672790"/>
    <w:rPr>
      <w:rFonts w:asciiTheme="majorHAnsi" w:eastAsiaTheme="majorEastAsia" w:hAnsiTheme="majorHAnsi" w:cstheme="majorBidi"/>
      <w:color w:val="1F4D78" w:themeColor="accent1" w:themeShade="7F"/>
      <w:szCs w:val="20"/>
      <w:lang w:eastAsia="sl-SI"/>
    </w:rPr>
  </w:style>
  <w:style w:type="character" w:customStyle="1" w:styleId="Naslov7Znak">
    <w:name w:val="Naslov 7 Znak"/>
    <w:basedOn w:val="Privzetapisavaodstavka"/>
    <w:link w:val="Naslov7"/>
    <w:uiPriority w:val="9"/>
    <w:rsid w:val="00672790"/>
    <w:rPr>
      <w:rFonts w:asciiTheme="majorHAnsi" w:eastAsiaTheme="majorEastAsia" w:hAnsiTheme="majorHAnsi" w:cstheme="majorBidi"/>
      <w:i/>
      <w:iCs/>
      <w:color w:val="1F4D78" w:themeColor="accent1" w:themeShade="7F"/>
      <w:szCs w:val="20"/>
      <w:lang w:eastAsia="sl-SI"/>
    </w:rPr>
  </w:style>
  <w:style w:type="character" w:customStyle="1" w:styleId="Naslov8Znak">
    <w:name w:val="Naslov 8 Znak"/>
    <w:basedOn w:val="Privzetapisavaodstavka"/>
    <w:link w:val="Naslov8"/>
    <w:uiPriority w:val="9"/>
    <w:rsid w:val="00672790"/>
    <w:rPr>
      <w:rFonts w:asciiTheme="majorHAnsi" w:eastAsiaTheme="majorEastAsia" w:hAnsiTheme="majorHAnsi" w:cstheme="majorBidi"/>
      <w:color w:val="272727" w:themeColor="text1" w:themeTint="D8"/>
      <w:sz w:val="21"/>
      <w:szCs w:val="21"/>
      <w:lang w:eastAsia="sl-SI"/>
    </w:rPr>
  </w:style>
  <w:style w:type="character" w:customStyle="1" w:styleId="Naslov9Znak">
    <w:name w:val="Naslov 9 Znak"/>
    <w:basedOn w:val="Privzetapisavaodstavka"/>
    <w:link w:val="Naslov9"/>
    <w:uiPriority w:val="9"/>
    <w:rsid w:val="00672790"/>
    <w:rPr>
      <w:rFonts w:asciiTheme="majorHAnsi" w:eastAsiaTheme="majorEastAsia" w:hAnsiTheme="majorHAnsi" w:cstheme="majorBidi"/>
      <w:i/>
      <w:iCs/>
      <w:color w:val="272727" w:themeColor="text1" w:themeTint="D8"/>
      <w:sz w:val="21"/>
      <w:szCs w:val="21"/>
      <w:lang w:eastAsia="sl-SI"/>
    </w:rPr>
  </w:style>
  <w:style w:type="paragraph" w:styleId="Naslov">
    <w:name w:val="Title"/>
    <w:basedOn w:val="Navaden"/>
    <w:next w:val="Navaden"/>
    <w:link w:val="NaslovZnak"/>
    <w:uiPriority w:val="10"/>
    <w:qFormat/>
    <w:rsid w:val="00D073AF"/>
    <w:pPr>
      <w:spacing w:before="240" w:after="120"/>
      <w:contextualSpacing/>
      <w:jc w:val="left"/>
    </w:pPr>
    <w:rPr>
      <w:rFonts w:eastAsiaTheme="majorEastAsia" w:cstheme="majorBidi"/>
      <w:b/>
      <w:sz w:val="24"/>
      <w:szCs w:val="56"/>
    </w:rPr>
  </w:style>
  <w:style w:type="character" w:customStyle="1" w:styleId="NaslovZnak">
    <w:name w:val="Naslov Znak"/>
    <w:basedOn w:val="Privzetapisavaodstavka"/>
    <w:link w:val="Naslov"/>
    <w:uiPriority w:val="10"/>
    <w:rsid w:val="00D073AF"/>
    <w:rPr>
      <w:rFonts w:ascii="Arial" w:eastAsiaTheme="majorEastAsia" w:hAnsi="Arial" w:cstheme="majorBidi"/>
      <w:b/>
      <w:sz w:val="24"/>
      <w:szCs w:val="56"/>
      <w:lang w:eastAsia="sl-SI"/>
    </w:rPr>
  </w:style>
  <w:style w:type="paragraph" w:styleId="Brezrazmikov">
    <w:name w:val="No Spacing"/>
    <w:aliases w:val="Besedilo"/>
    <w:link w:val="BrezrazmikovZnak"/>
    <w:uiPriority w:val="1"/>
    <w:qFormat/>
    <w:rsid w:val="00612CC2"/>
    <w:pPr>
      <w:spacing w:after="120" w:line="240" w:lineRule="auto"/>
      <w:ind w:left="567"/>
      <w:jc w:val="both"/>
    </w:pPr>
    <w:rPr>
      <w:rFonts w:ascii="Arial" w:eastAsia="Times New Roman" w:hAnsi="Arial" w:cs="Times New Roman"/>
      <w:szCs w:val="20"/>
      <w:lang w:eastAsia="sl-SI"/>
    </w:rPr>
  </w:style>
  <w:style w:type="paragraph" w:styleId="NaslovTOC">
    <w:name w:val="TOC Heading"/>
    <w:basedOn w:val="Naslov1"/>
    <w:next w:val="Navaden"/>
    <w:uiPriority w:val="39"/>
    <w:unhideWhenUsed/>
    <w:qFormat/>
    <w:rsid w:val="006176B7"/>
    <w:pPr>
      <w:numPr>
        <w:numId w:val="0"/>
      </w:numPr>
      <w:spacing w:before="240" w:line="259" w:lineRule="auto"/>
      <w:outlineLvl w:val="9"/>
    </w:pPr>
    <w:rPr>
      <w:rFonts w:asciiTheme="majorHAnsi" w:hAnsiTheme="majorHAnsi"/>
      <w:b w:val="0"/>
      <w:color w:val="2E74B5" w:themeColor="accent1" w:themeShade="BF"/>
      <w:sz w:val="32"/>
    </w:rPr>
  </w:style>
  <w:style w:type="paragraph" w:styleId="Kazalovsebine1">
    <w:name w:val="toc 1"/>
    <w:basedOn w:val="Navaden"/>
    <w:next w:val="Navaden"/>
    <w:autoRedefine/>
    <w:uiPriority w:val="39"/>
    <w:unhideWhenUsed/>
    <w:rsid w:val="008D75B6"/>
    <w:pPr>
      <w:tabs>
        <w:tab w:val="left" w:pos="400"/>
        <w:tab w:val="right" w:leader="dot" w:pos="9638"/>
      </w:tabs>
      <w:spacing w:after="100"/>
      <w:ind w:left="425" w:hanging="425"/>
      <w:jc w:val="left"/>
    </w:pPr>
    <w:rPr>
      <w:b/>
      <w:bCs/>
    </w:rPr>
  </w:style>
  <w:style w:type="paragraph" w:styleId="Kazalovsebine2">
    <w:name w:val="toc 2"/>
    <w:basedOn w:val="Navaden"/>
    <w:next w:val="Navaden"/>
    <w:autoRedefine/>
    <w:uiPriority w:val="39"/>
    <w:unhideWhenUsed/>
    <w:rsid w:val="008D75B6"/>
    <w:pPr>
      <w:tabs>
        <w:tab w:val="left" w:pos="992"/>
        <w:tab w:val="right" w:leader="dot" w:pos="9638"/>
      </w:tabs>
      <w:spacing w:after="100"/>
      <w:ind w:left="992" w:hanging="567"/>
      <w:contextualSpacing/>
      <w:jc w:val="left"/>
    </w:pPr>
  </w:style>
  <w:style w:type="paragraph" w:styleId="Kazalovsebine3">
    <w:name w:val="toc 3"/>
    <w:basedOn w:val="Navaden"/>
    <w:next w:val="Navaden"/>
    <w:autoRedefine/>
    <w:uiPriority w:val="39"/>
    <w:unhideWhenUsed/>
    <w:rsid w:val="008D75B6"/>
    <w:pPr>
      <w:tabs>
        <w:tab w:val="left" w:pos="1701"/>
        <w:tab w:val="right" w:leader="dot" w:pos="9638"/>
      </w:tabs>
      <w:spacing w:after="100"/>
      <w:ind w:left="1701" w:hanging="709"/>
      <w:contextualSpacing/>
      <w:jc w:val="left"/>
    </w:pPr>
    <w:rPr>
      <w:iCs/>
    </w:rPr>
  </w:style>
  <w:style w:type="character" w:styleId="Hiperpovezava">
    <w:name w:val="Hyperlink"/>
    <w:basedOn w:val="Privzetapisavaodstavka"/>
    <w:uiPriority w:val="99"/>
    <w:unhideWhenUsed/>
    <w:rsid w:val="006176B7"/>
    <w:rPr>
      <w:color w:val="0563C1" w:themeColor="hyperlink"/>
      <w:u w:val="single"/>
    </w:rPr>
  </w:style>
  <w:style w:type="paragraph" w:styleId="Kazalovsebine4">
    <w:name w:val="toc 4"/>
    <w:basedOn w:val="Navaden"/>
    <w:next w:val="Navaden"/>
    <w:autoRedefine/>
    <w:uiPriority w:val="39"/>
    <w:unhideWhenUsed/>
    <w:rsid w:val="008D75B6"/>
    <w:pPr>
      <w:tabs>
        <w:tab w:val="left" w:pos="2552"/>
        <w:tab w:val="right" w:leader="dot" w:pos="9638"/>
      </w:tabs>
      <w:spacing w:after="100"/>
      <w:ind w:left="2552" w:hanging="851"/>
      <w:contextualSpacing/>
      <w:jc w:val="left"/>
    </w:pPr>
    <w:rPr>
      <w:szCs w:val="18"/>
    </w:rPr>
  </w:style>
  <w:style w:type="paragraph" w:styleId="Kazalovsebine5">
    <w:name w:val="toc 5"/>
    <w:basedOn w:val="Navaden"/>
    <w:next w:val="Navaden"/>
    <w:autoRedefine/>
    <w:uiPriority w:val="39"/>
    <w:unhideWhenUsed/>
    <w:rsid w:val="0098519C"/>
    <w:pPr>
      <w:ind w:left="800"/>
      <w:jc w:val="left"/>
    </w:pPr>
    <w:rPr>
      <w:rFonts w:asciiTheme="minorHAnsi" w:hAnsiTheme="minorHAnsi"/>
      <w:sz w:val="18"/>
      <w:szCs w:val="18"/>
    </w:rPr>
  </w:style>
  <w:style w:type="paragraph" w:styleId="Kazalovsebine6">
    <w:name w:val="toc 6"/>
    <w:basedOn w:val="Navaden"/>
    <w:next w:val="Navaden"/>
    <w:autoRedefine/>
    <w:uiPriority w:val="39"/>
    <w:unhideWhenUsed/>
    <w:rsid w:val="0098519C"/>
    <w:pPr>
      <w:ind w:left="1000"/>
      <w:jc w:val="left"/>
    </w:pPr>
    <w:rPr>
      <w:rFonts w:asciiTheme="minorHAnsi" w:hAnsiTheme="minorHAnsi"/>
      <w:sz w:val="18"/>
      <w:szCs w:val="18"/>
    </w:rPr>
  </w:style>
  <w:style w:type="paragraph" w:styleId="Kazalovsebine7">
    <w:name w:val="toc 7"/>
    <w:basedOn w:val="Navaden"/>
    <w:next w:val="Navaden"/>
    <w:autoRedefine/>
    <w:uiPriority w:val="39"/>
    <w:unhideWhenUsed/>
    <w:rsid w:val="0098519C"/>
    <w:pPr>
      <w:ind w:left="1200"/>
      <w:jc w:val="left"/>
    </w:pPr>
    <w:rPr>
      <w:rFonts w:asciiTheme="minorHAnsi" w:hAnsiTheme="minorHAnsi"/>
      <w:sz w:val="18"/>
      <w:szCs w:val="18"/>
    </w:rPr>
  </w:style>
  <w:style w:type="paragraph" w:styleId="Kazalovsebine8">
    <w:name w:val="toc 8"/>
    <w:basedOn w:val="Navaden"/>
    <w:next w:val="Navaden"/>
    <w:autoRedefine/>
    <w:uiPriority w:val="39"/>
    <w:unhideWhenUsed/>
    <w:rsid w:val="0098519C"/>
    <w:pPr>
      <w:ind w:left="1400"/>
      <w:jc w:val="left"/>
    </w:pPr>
    <w:rPr>
      <w:rFonts w:asciiTheme="minorHAnsi" w:hAnsiTheme="minorHAnsi"/>
      <w:sz w:val="18"/>
      <w:szCs w:val="18"/>
    </w:rPr>
  </w:style>
  <w:style w:type="paragraph" w:styleId="Kazalovsebine9">
    <w:name w:val="toc 9"/>
    <w:basedOn w:val="Navaden"/>
    <w:next w:val="Navaden"/>
    <w:autoRedefine/>
    <w:uiPriority w:val="39"/>
    <w:unhideWhenUsed/>
    <w:rsid w:val="0098519C"/>
    <w:pPr>
      <w:ind w:left="1600"/>
      <w:jc w:val="left"/>
    </w:pPr>
    <w:rPr>
      <w:rFonts w:asciiTheme="minorHAnsi" w:hAnsiTheme="minorHAnsi"/>
      <w:sz w:val="18"/>
      <w:szCs w:val="18"/>
    </w:rPr>
  </w:style>
  <w:style w:type="paragraph" w:styleId="Odstavekseznama">
    <w:name w:val="List Paragraph"/>
    <w:basedOn w:val="Navaden"/>
    <w:link w:val="OdstavekseznamaZnak"/>
    <w:uiPriority w:val="34"/>
    <w:qFormat/>
    <w:rsid w:val="00BA7A1A"/>
    <w:pPr>
      <w:spacing w:before="60"/>
      <w:ind w:left="1247" w:hanging="340"/>
    </w:pPr>
  </w:style>
  <w:style w:type="paragraph" w:styleId="Glava">
    <w:name w:val="header"/>
    <w:basedOn w:val="Navaden"/>
    <w:link w:val="GlavaZnak"/>
    <w:unhideWhenUsed/>
    <w:rsid w:val="00684439"/>
    <w:pPr>
      <w:tabs>
        <w:tab w:val="center" w:pos="4536"/>
        <w:tab w:val="right" w:pos="9072"/>
      </w:tabs>
    </w:pPr>
  </w:style>
  <w:style w:type="character" w:customStyle="1" w:styleId="GlavaZnak">
    <w:name w:val="Glava Znak"/>
    <w:basedOn w:val="Privzetapisavaodstavka"/>
    <w:link w:val="Glava"/>
    <w:uiPriority w:val="99"/>
    <w:rsid w:val="00684439"/>
    <w:rPr>
      <w:rFonts w:ascii="Arial" w:eastAsia="Times New Roman" w:hAnsi="Arial" w:cs="Times New Roman"/>
      <w:sz w:val="20"/>
      <w:szCs w:val="20"/>
      <w:lang w:val="en-US" w:eastAsia="sl-SI"/>
    </w:rPr>
  </w:style>
  <w:style w:type="paragraph" w:styleId="Noga">
    <w:name w:val="footer"/>
    <w:basedOn w:val="Navaden"/>
    <w:link w:val="NogaZnak"/>
    <w:unhideWhenUsed/>
    <w:rsid w:val="00684439"/>
    <w:pPr>
      <w:tabs>
        <w:tab w:val="center" w:pos="4536"/>
        <w:tab w:val="right" w:pos="9072"/>
      </w:tabs>
    </w:pPr>
  </w:style>
  <w:style w:type="character" w:customStyle="1" w:styleId="NogaZnak">
    <w:name w:val="Noga Znak"/>
    <w:basedOn w:val="Privzetapisavaodstavka"/>
    <w:link w:val="Noga"/>
    <w:uiPriority w:val="99"/>
    <w:rsid w:val="00684439"/>
    <w:rPr>
      <w:rFonts w:ascii="Arial" w:eastAsia="Times New Roman" w:hAnsi="Arial" w:cs="Times New Roman"/>
      <w:sz w:val="20"/>
      <w:szCs w:val="20"/>
      <w:lang w:val="en-US" w:eastAsia="sl-SI"/>
    </w:rPr>
  </w:style>
  <w:style w:type="character" w:styleId="tevilkastrani">
    <w:name w:val="page number"/>
    <w:basedOn w:val="Privzetapisavaodstavka"/>
    <w:rsid w:val="00684439"/>
  </w:style>
  <w:style w:type="paragraph" w:styleId="Napis">
    <w:name w:val="caption"/>
    <w:basedOn w:val="Navaden"/>
    <w:next w:val="Navaden"/>
    <w:uiPriority w:val="35"/>
    <w:unhideWhenUsed/>
    <w:qFormat/>
    <w:rsid w:val="00CC401C"/>
    <w:pPr>
      <w:spacing w:after="120"/>
      <w:ind w:left="567"/>
      <w:jc w:val="center"/>
    </w:pPr>
    <w:rPr>
      <w:iCs/>
      <w:sz w:val="20"/>
      <w:szCs w:val="18"/>
    </w:rPr>
  </w:style>
  <w:style w:type="character" w:styleId="Besedilooznabemesta">
    <w:name w:val="Placeholder Text"/>
    <w:basedOn w:val="Privzetapisavaodstavka"/>
    <w:uiPriority w:val="99"/>
    <w:semiHidden/>
    <w:rsid w:val="00BE4D1E"/>
    <w:rPr>
      <w:color w:val="808080"/>
    </w:rPr>
  </w:style>
  <w:style w:type="table" w:styleId="Tabelamrea">
    <w:name w:val="Table Grid"/>
    <w:basedOn w:val="Navadnatabela"/>
    <w:uiPriority w:val="39"/>
    <w:rsid w:val="00683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C74E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C74EF"/>
    <w:rPr>
      <w:rFonts w:ascii="Segoe UI" w:eastAsia="Times New Roman" w:hAnsi="Segoe UI" w:cs="Segoe UI"/>
      <w:sz w:val="18"/>
      <w:szCs w:val="18"/>
      <w:lang w:eastAsia="sl-SI"/>
    </w:rPr>
  </w:style>
  <w:style w:type="paragraph" w:customStyle="1" w:styleId="Opomba">
    <w:name w:val="Opomba"/>
    <w:basedOn w:val="Brezrazmikov"/>
    <w:link w:val="OpombaZnak"/>
    <w:qFormat/>
    <w:rsid w:val="00481434"/>
    <w:pPr>
      <w:spacing w:after="240"/>
      <w:ind w:left="1871" w:hanging="1304"/>
    </w:pPr>
    <w:rPr>
      <w:sz w:val="18"/>
    </w:rPr>
  </w:style>
  <w:style w:type="character" w:customStyle="1" w:styleId="BrezrazmikovZnak">
    <w:name w:val="Brez razmikov Znak"/>
    <w:aliases w:val="Besedilo Znak"/>
    <w:basedOn w:val="Privzetapisavaodstavka"/>
    <w:link w:val="Brezrazmikov"/>
    <w:uiPriority w:val="1"/>
    <w:rsid w:val="00BA7A1A"/>
    <w:rPr>
      <w:rFonts w:ascii="Arial" w:eastAsia="Times New Roman" w:hAnsi="Arial" w:cs="Times New Roman"/>
      <w:szCs w:val="20"/>
      <w:lang w:eastAsia="sl-SI"/>
    </w:rPr>
  </w:style>
  <w:style w:type="character" w:customStyle="1" w:styleId="OpombaZnak">
    <w:name w:val="Opomba Znak"/>
    <w:basedOn w:val="BrezrazmikovZnak"/>
    <w:link w:val="Opomba"/>
    <w:rsid w:val="00481434"/>
    <w:rPr>
      <w:rFonts w:ascii="Arial" w:eastAsia="Times New Roman" w:hAnsi="Arial" w:cs="Times New Roman"/>
      <w:sz w:val="18"/>
      <w:szCs w:val="20"/>
      <w:lang w:eastAsia="sl-SI"/>
    </w:rPr>
  </w:style>
  <w:style w:type="paragraph" w:customStyle="1" w:styleId="Opis">
    <w:name w:val="Opis"/>
    <w:basedOn w:val="Brezrazmikov"/>
    <w:link w:val="OpisZnak"/>
    <w:qFormat/>
    <w:rsid w:val="001716E7"/>
    <w:pPr>
      <w:spacing w:after="60"/>
      <w:ind w:left="1134" w:hanging="567"/>
    </w:pPr>
  </w:style>
  <w:style w:type="character" w:customStyle="1" w:styleId="OpisZnak">
    <w:name w:val="Opis Znak"/>
    <w:basedOn w:val="BrezrazmikovZnak"/>
    <w:link w:val="Opis"/>
    <w:rsid w:val="001716E7"/>
    <w:rPr>
      <w:rFonts w:ascii="Arial" w:eastAsia="Times New Roman" w:hAnsi="Arial" w:cs="Times New Roman"/>
      <w:szCs w:val="20"/>
      <w:lang w:eastAsia="sl-SI"/>
    </w:rPr>
  </w:style>
  <w:style w:type="paragraph" w:styleId="HTML-oblikovano">
    <w:name w:val="HTML Preformatted"/>
    <w:basedOn w:val="Navaden"/>
    <w:link w:val="HTML-oblikovanoZnak"/>
    <w:uiPriority w:val="99"/>
    <w:semiHidden/>
    <w:unhideWhenUsed/>
    <w:rsid w:val="00427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oblikovanoZnak">
    <w:name w:val="HTML-oblikovano Znak"/>
    <w:basedOn w:val="Privzetapisavaodstavka"/>
    <w:link w:val="HTML-oblikovano"/>
    <w:uiPriority w:val="99"/>
    <w:semiHidden/>
    <w:rsid w:val="0042787B"/>
    <w:rPr>
      <w:rFonts w:ascii="Courier New" w:eastAsia="Times New Roman" w:hAnsi="Courier New" w:cs="Courier New"/>
      <w:sz w:val="20"/>
      <w:szCs w:val="20"/>
      <w:lang w:eastAsia="sl-SI"/>
    </w:rPr>
  </w:style>
  <w:style w:type="character" w:styleId="Pripombasklic">
    <w:name w:val="annotation reference"/>
    <w:basedOn w:val="Privzetapisavaodstavka"/>
    <w:uiPriority w:val="99"/>
    <w:semiHidden/>
    <w:unhideWhenUsed/>
    <w:rsid w:val="003F1A16"/>
    <w:rPr>
      <w:sz w:val="16"/>
      <w:szCs w:val="16"/>
    </w:rPr>
  </w:style>
  <w:style w:type="paragraph" w:styleId="Pripombabesedilo">
    <w:name w:val="annotation text"/>
    <w:basedOn w:val="Navaden"/>
    <w:link w:val="PripombabesediloZnak"/>
    <w:uiPriority w:val="99"/>
    <w:unhideWhenUsed/>
    <w:rsid w:val="003F1A16"/>
    <w:rPr>
      <w:sz w:val="20"/>
    </w:rPr>
  </w:style>
  <w:style w:type="character" w:customStyle="1" w:styleId="PripombabesediloZnak">
    <w:name w:val="Pripomba – besedilo Znak"/>
    <w:basedOn w:val="Privzetapisavaodstavka"/>
    <w:link w:val="Pripombabesedilo"/>
    <w:uiPriority w:val="99"/>
    <w:rsid w:val="003F1A16"/>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F1A16"/>
    <w:rPr>
      <w:b/>
      <w:bCs/>
    </w:rPr>
  </w:style>
  <w:style w:type="character" w:customStyle="1" w:styleId="ZadevapripombeZnak">
    <w:name w:val="Zadeva pripombe Znak"/>
    <w:basedOn w:val="PripombabesediloZnak"/>
    <w:link w:val="Zadevapripombe"/>
    <w:uiPriority w:val="99"/>
    <w:semiHidden/>
    <w:rsid w:val="003F1A16"/>
    <w:rPr>
      <w:rFonts w:ascii="Arial" w:eastAsia="Times New Roman" w:hAnsi="Arial" w:cs="Times New Roman"/>
      <w:b/>
      <w:bCs/>
      <w:sz w:val="20"/>
      <w:szCs w:val="20"/>
      <w:lang w:eastAsia="sl-SI"/>
    </w:rPr>
  </w:style>
  <w:style w:type="paragraph" w:styleId="Revizija">
    <w:name w:val="Revision"/>
    <w:hidden/>
    <w:uiPriority w:val="99"/>
    <w:semiHidden/>
    <w:rsid w:val="00733B7D"/>
    <w:pPr>
      <w:spacing w:after="0" w:line="240" w:lineRule="auto"/>
    </w:pPr>
    <w:rPr>
      <w:rFonts w:ascii="Arial" w:eastAsia="Times New Roman" w:hAnsi="Arial" w:cs="Times New Roman"/>
      <w:szCs w:val="20"/>
      <w:lang w:eastAsia="sl-SI"/>
    </w:rPr>
  </w:style>
  <w:style w:type="character" w:styleId="SledenaHiperpovezava">
    <w:name w:val="FollowedHyperlink"/>
    <w:basedOn w:val="Privzetapisavaodstavka"/>
    <w:uiPriority w:val="99"/>
    <w:semiHidden/>
    <w:unhideWhenUsed/>
    <w:rsid w:val="00FF76A4"/>
    <w:rPr>
      <w:color w:val="954F72" w:themeColor="followedHyperlink"/>
      <w:u w:val="single"/>
    </w:rPr>
  </w:style>
  <w:style w:type="paragraph" w:styleId="Sprotnaopomba-besedilo">
    <w:name w:val="footnote text"/>
    <w:basedOn w:val="Navaden"/>
    <w:link w:val="Sprotnaopomba-besediloZnak"/>
    <w:uiPriority w:val="99"/>
    <w:semiHidden/>
    <w:unhideWhenUsed/>
    <w:rsid w:val="00C951FF"/>
    <w:rPr>
      <w:sz w:val="20"/>
    </w:rPr>
  </w:style>
  <w:style w:type="character" w:customStyle="1" w:styleId="Sprotnaopomba-besediloZnak">
    <w:name w:val="Sprotna opomba - besedilo Znak"/>
    <w:basedOn w:val="Privzetapisavaodstavka"/>
    <w:link w:val="Sprotnaopomba-besedilo"/>
    <w:uiPriority w:val="99"/>
    <w:semiHidden/>
    <w:rsid w:val="00C951FF"/>
    <w:rPr>
      <w:rFonts w:ascii="Arial" w:eastAsia="Times New Roman" w:hAnsi="Arial" w:cs="Times New Roman"/>
      <w:sz w:val="20"/>
      <w:szCs w:val="20"/>
      <w:lang w:eastAsia="sl-SI"/>
    </w:rPr>
  </w:style>
  <w:style w:type="character" w:styleId="Sprotnaopomba-sklic">
    <w:name w:val="footnote reference"/>
    <w:basedOn w:val="Privzetapisavaodstavka"/>
    <w:uiPriority w:val="99"/>
    <w:semiHidden/>
    <w:unhideWhenUsed/>
    <w:rsid w:val="00C951FF"/>
    <w:rPr>
      <w:vertAlign w:val="superscript"/>
    </w:rPr>
  </w:style>
  <w:style w:type="character" w:customStyle="1" w:styleId="OdstavekseznamaZnak">
    <w:name w:val="Odstavek seznama Znak"/>
    <w:link w:val="Odstavekseznama"/>
    <w:uiPriority w:val="34"/>
    <w:locked/>
    <w:rsid w:val="00B07D4F"/>
    <w:rPr>
      <w:rFonts w:ascii="Arial" w:eastAsia="Times New Roman" w:hAnsi="Arial" w:cs="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2682">
      <w:bodyDiv w:val="1"/>
      <w:marLeft w:val="0"/>
      <w:marRight w:val="0"/>
      <w:marTop w:val="0"/>
      <w:marBottom w:val="0"/>
      <w:divBdr>
        <w:top w:val="none" w:sz="0" w:space="0" w:color="auto"/>
        <w:left w:val="none" w:sz="0" w:space="0" w:color="auto"/>
        <w:bottom w:val="none" w:sz="0" w:space="0" w:color="auto"/>
        <w:right w:val="none" w:sz="0" w:space="0" w:color="auto"/>
      </w:divBdr>
    </w:div>
    <w:div w:id="173303351">
      <w:bodyDiv w:val="1"/>
      <w:marLeft w:val="0"/>
      <w:marRight w:val="0"/>
      <w:marTop w:val="0"/>
      <w:marBottom w:val="0"/>
      <w:divBdr>
        <w:top w:val="none" w:sz="0" w:space="0" w:color="auto"/>
        <w:left w:val="none" w:sz="0" w:space="0" w:color="auto"/>
        <w:bottom w:val="none" w:sz="0" w:space="0" w:color="auto"/>
        <w:right w:val="none" w:sz="0" w:space="0" w:color="auto"/>
      </w:divBdr>
      <w:divsChild>
        <w:div w:id="128400522">
          <w:marLeft w:val="1166"/>
          <w:marRight w:val="0"/>
          <w:marTop w:val="96"/>
          <w:marBottom w:val="0"/>
          <w:divBdr>
            <w:top w:val="none" w:sz="0" w:space="0" w:color="auto"/>
            <w:left w:val="none" w:sz="0" w:space="0" w:color="auto"/>
            <w:bottom w:val="none" w:sz="0" w:space="0" w:color="auto"/>
            <w:right w:val="none" w:sz="0" w:space="0" w:color="auto"/>
          </w:divBdr>
        </w:div>
        <w:div w:id="192424753">
          <w:marLeft w:val="1166"/>
          <w:marRight w:val="0"/>
          <w:marTop w:val="96"/>
          <w:marBottom w:val="0"/>
          <w:divBdr>
            <w:top w:val="none" w:sz="0" w:space="0" w:color="auto"/>
            <w:left w:val="none" w:sz="0" w:space="0" w:color="auto"/>
            <w:bottom w:val="none" w:sz="0" w:space="0" w:color="auto"/>
            <w:right w:val="none" w:sz="0" w:space="0" w:color="auto"/>
          </w:divBdr>
        </w:div>
        <w:div w:id="394858973">
          <w:marLeft w:val="1166"/>
          <w:marRight w:val="0"/>
          <w:marTop w:val="96"/>
          <w:marBottom w:val="0"/>
          <w:divBdr>
            <w:top w:val="none" w:sz="0" w:space="0" w:color="auto"/>
            <w:left w:val="none" w:sz="0" w:space="0" w:color="auto"/>
            <w:bottom w:val="none" w:sz="0" w:space="0" w:color="auto"/>
            <w:right w:val="none" w:sz="0" w:space="0" w:color="auto"/>
          </w:divBdr>
        </w:div>
        <w:div w:id="587467339">
          <w:marLeft w:val="1166"/>
          <w:marRight w:val="0"/>
          <w:marTop w:val="96"/>
          <w:marBottom w:val="0"/>
          <w:divBdr>
            <w:top w:val="none" w:sz="0" w:space="0" w:color="auto"/>
            <w:left w:val="none" w:sz="0" w:space="0" w:color="auto"/>
            <w:bottom w:val="none" w:sz="0" w:space="0" w:color="auto"/>
            <w:right w:val="none" w:sz="0" w:space="0" w:color="auto"/>
          </w:divBdr>
        </w:div>
        <w:div w:id="769281830">
          <w:marLeft w:val="1166"/>
          <w:marRight w:val="0"/>
          <w:marTop w:val="96"/>
          <w:marBottom w:val="0"/>
          <w:divBdr>
            <w:top w:val="none" w:sz="0" w:space="0" w:color="auto"/>
            <w:left w:val="none" w:sz="0" w:space="0" w:color="auto"/>
            <w:bottom w:val="none" w:sz="0" w:space="0" w:color="auto"/>
            <w:right w:val="none" w:sz="0" w:space="0" w:color="auto"/>
          </w:divBdr>
        </w:div>
        <w:div w:id="867327931">
          <w:marLeft w:val="1166"/>
          <w:marRight w:val="0"/>
          <w:marTop w:val="96"/>
          <w:marBottom w:val="0"/>
          <w:divBdr>
            <w:top w:val="none" w:sz="0" w:space="0" w:color="auto"/>
            <w:left w:val="none" w:sz="0" w:space="0" w:color="auto"/>
            <w:bottom w:val="none" w:sz="0" w:space="0" w:color="auto"/>
            <w:right w:val="none" w:sz="0" w:space="0" w:color="auto"/>
          </w:divBdr>
        </w:div>
        <w:div w:id="1168400816">
          <w:marLeft w:val="1166"/>
          <w:marRight w:val="0"/>
          <w:marTop w:val="96"/>
          <w:marBottom w:val="0"/>
          <w:divBdr>
            <w:top w:val="none" w:sz="0" w:space="0" w:color="auto"/>
            <w:left w:val="none" w:sz="0" w:space="0" w:color="auto"/>
            <w:bottom w:val="none" w:sz="0" w:space="0" w:color="auto"/>
            <w:right w:val="none" w:sz="0" w:space="0" w:color="auto"/>
          </w:divBdr>
        </w:div>
        <w:div w:id="1172722790">
          <w:marLeft w:val="1166"/>
          <w:marRight w:val="0"/>
          <w:marTop w:val="96"/>
          <w:marBottom w:val="0"/>
          <w:divBdr>
            <w:top w:val="none" w:sz="0" w:space="0" w:color="auto"/>
            <w:left w:val="none" w:sz="0" w:space="0" w:color="auto"/>
            <w:bottom w:val="none" w:sz="0" w:space="0" w:color="auto"/>
            <w:right w:val="none" w:sz="0" w:space="0" w:color="auto"/>
          </w:divBdr>
        </w:div>
        <w:div w:id="1356154717">
          <w:marLeft w:val="1166"/>
          <w:marRight w:val="0"/>
          <w:marTop w:val="96"/>
          <w:marBottom w:val="0"/>
          <w:divBdr>
            <w:top w:val="none" w:sz="0" w:space="0" w:color="auto"/>
            <w:left w:val="none" w:sz="0" w:space="0" w:color="auto"/>
            <w:bottom w:val="none" w:sz="0" w:space="0" w:color="auto"/>
            <w:right w:val="none" w:sz="0" w:space="0" w:color="auto"/>
          </w:divBdr>
        </w:div>
        <w:div w:id="1976062995">
          <w:marLeft w:val="1166"/>
          <w:marRight w:val="0"/>
          <w:marTop w:val="96"/>
          <w:marBottom w:val="0"/>
          <w:divBdr>
            <w:top w:val="none" w:sz="0" w:space="0" w:color="auto"/>
            <w:left w:val="none" w:sz="0" w:space="0" w:color="auto"/>
            <w:bottom w:val="none" w:sz="0" w:space="0" w:color="auto"/>
            <w:right w:val="none" w:sz="0" w:space="0" w:color="auto"/>
          </w:divBdr>
        </w:div>
        <w:div w:id="2095517231">
          <w:marLeft w:val="547"/>
          <w:marRight w:val="0"/>
          <w:marTop w:val="115"/>
          <w:marBottom w:val="0"/>
          <w:divBdr>
            <w:top w:val="none" w:sz="0" w:space="0" w:color="auto"/>
            <w:left w:val="none" w:sz="0" w:space="0" w:color="auto"/>
            <w:bottom w:val="none" w:sz="0" w:space="0" w:color="auto"/>
            <w:right w:val="none" w:sz="0" w:space="0" w:color="auto"/>
          </w:divBdr>
        </w:div>
      </w:divsChild>
    </w:div>
    <w:div w:id="262610951">
      <w:bodyDiv w:val="1"/>
      <w:marLeft w:val="0"/>
      <w:marRight w:val="0"/>
      <w:marTop w:val="0"/>
      <w:marBottom w:val="0"/>
      <w:divBdr>
        <w:top w:val="none" w:sz="0" w:space="0" w:color="auto"/>
        <w:left w:val="none" w:sz="0" w:space="0" w:color="auto"/>
        <w:bottom w:val="none" w:sz="0" w:space="0" w:color="auto"/>
        <w:right w:val="none" w:sz="0" w:space="0" w:color="auto"/>
      </w:divBdr>
    </w:div>
    <w:div w:id="312298111">
      <w:bodyDiv w:val="1"/>
      <w:marLeft w:val="0"/>
      <w:marRight w:val="0"/>
      <w:marTop w:val="0"/>
      <w:marBottom w:val="0"/>
      <w:divBdr>
        <w:top w:val="none" w:sz="0" w:space="0" w:color="auto"/>
        <w:left w:val="none" w:sz="0" w:space="0" w:color="auto"/>
        <w:bottom w:val="none" w:sz="0" w:space="0" w:color="auto"/>
        <w:right w:val="none" w:sz="0" w:space="0" w:color="auto"/>
      </w:divBdr>
    </w:div>
    <w:div w:id="337470175">
      <w:bodyDiv w:val="1"/>
      <w:marLeft w:val="0"/>
      <w:marRight w:val="0"/>
      <w:marTop w:val="0"/>
      <w:marBottom w:val="0"/>
      <w:divBdr>
        <w:top w:val="none" w:sz="0" w:space="0" w:color="auto"/>
        <w:left w:val="none" w:sz="0" w:space="0" w:color="auto"/>
        <w:bottom w:val="none" w:sz="0" w:space="0" w:color="auto"/>
        <w:right w:val="none" w:sz="0" w:space="0" w:color="auto"/>
      </w:divBdr>
    </w:div>
    <w:div w:id="475149369">
      <w:bodyDiv w:val="1"/>
      <w:marLeft w:val="0"/>
      <w:marRight w:val="0"/>
      <w:marTop w:val="0"/>
      <w:marBottom w:val="0"/>
      <w:divBdr>
        <w:top w:val="none" w:sz="0" w:space="0" w:color="auto"/>
        <w:left w:val="none" w:sz="0" w:space="0" w:color="auto"/>
        <w:bottom w:val="none" w:sz="0" w:space="0" w:color="auto"/>
        <w:right w:val="none" w:sz="0" w:space="0" w:color="auto"/>
      </w:divBdr>
      <w:divsChild>
        <w:div w:id="526604772">
          <w:marLeft w:val="547"/>
          <w:marRight w:val="0"/>
          <w:marTop w:val="134"/>
          <w:marBottom w:val="0"/>
          <w:divBdr>
            <w:top w:val="none" w:sz="0" w:space="0" w:color="auto"/>
            <w:left w:val="none" w:sz="0" w:space="0" w:color="auto"/>
            <w:bottom w:val="none" w:sz="0" w:space="0" w:color="auto"/>
            <w:right w:val="none" w:sz="0" w:space="0" w:color="auto"/>
          </w:divBdr>
        </w:div>
        <w:div w:id="870337219">
          <w:marLeft w:val="547"/>
          <w:marRight w:val="0"/>
          <w:marTop w:val="134"/>
          <w:marBottom w:val="0"/>
          <w:divBdr>
            <w:top w:val="none" w:sz="0" w:space="0" w:color="auto"/>
            <w:left w:val="none" w:sz="0" w:space="0" w:color="auto"/>
            <w:bottom w:val="none" w:sz="0" w:space="0" w:color="auto"/>
            <w:right w:val="none" w:sz="0" w:space="0" w:color="auto"/>
          </w:divBdr>
        </w:div>
        <w:div w:id="1254361666">
          <w:marLeft w:val="547"/>
          <w:marRight w:val="0"/>
          <w:marTop w:val="134"/>
          <w:marBottom w:val="0"/>
          <w:divBdr>
            <w:top w:val="none" w:sz="0" w:space="0" w:color="auto"/>
            <w:left w:val="none" w:sz="0" w:space="0" w:color="auto"/>
            <w:bottom w:val="none" w:sz="0" w:space="0" w:color="auto"/>
            <w:right w:val="none" w:sz="0" w:space="0" w:color="auto"/>
          </w:divBdr>
        </w:div>
      </w:divsChild>
    </w:div>
    <w:div w:id="567766033">
      <w:bodyDiv w:val="1"/>
      <w:marLeft w:val="0"/>
      <w:marRight w:val="0"/>
      <w:marTop w:val="0"/>
      <w:marBottom w:val="0"/>
      <w:divBdr>
        <w:top w:val="none" w:sz="0" w:space="0" w:color="auto"/>
        <w:left w:val="none" w:sz="0" w:space="0" w:color="auto"/>
        <w:bottom w:val="none" w:sz="0" w:space="0" w:color="auto"/>
        <w:right w:val="none" w:sz="0" w:space="0" w:color="auto"/>
      </w:divBdr>
    </w:div>
    <w:div w:id="579870137">
      <w:bodyDiv w:val="1"/>
      <w:marLeft w:val="0"/>
      <w:marRight w:val="0"/>
      <w:marTop w:val="0"/>
      <w:marBottom w:val="0"/>
      <w:divBdr>
        <w:top w:val="none" w:sz="0" w:space="0" w:color="auto"/>
        <w:left w:val="none" w:sz="0" w:space="0" w:color="auto"/>
        <w:bottom w:val="none" w:sz="0" w:space="0" w:color="auto"/>
        <w:right w:val="none" w:sz="0" w:space="0" w:color="auto"/>
      </w:divBdr>
    </w:div>
    <w:div w:id="659423847">
      <w:bodyDiv w:val="1"/>
      <w:marLeft w:val="0"/>
      <w:marRight w:val="0"/>
      <w:marTop w:val="0"/>
      <w:marBottom w:val="0"/>
      <w:divBdr>
        <w:top w:val="none" w:sz="0" w:space="0" w:color="auto"/>
        <w:left w:val="none" w:sz="0" w:space="0" w:color="auto"/>
        <w:bottom w:val="none" w:sz="0" w:space="0" w:color="auto"/>
        <w:right w:val="none" w:sz="0" w:space="0" w:color="auto"/>
      </w:divBdr>
      <w:divsChild>
        <w:div w:id="947390977">
          <w:marLeft w:val="547"/>
          <w:marRight w:val="0"/>
          <w:marTop w:val="134"/>
          <w:marBottom w:val="0"/>
          <w:divBdr>
            <w:top w:val="none" w:sz="0" w:space="0" w:color="auto"/>
            <w:left w:val="none" w:sz="0" w:space="0" w:color="auto"/>
            <w:bottom w:val="none" w:sz="0" w:space="0" w:color="auto"/>
            <w:right w:val="none" w:sz="0" w:space="0" w:color="auto"/>
          </w:divBdr>
        </w:div>
        <w:div w:id="1231040215">
          <w:marLeft w:val="547"/>
          <w:marRight w:val="0"/>
          <w:marTop w:val="134"/>
          <w:marBottom w:val="0"/>
          <w:divBdr>
            <w:top w:val="none" w:sz="0" w:space="0" w:color="auto"/>
            <w:left w:val="none" w:sz="0" w:space="0" w:color="auto"/>
            <w:bottom w:val="none" w:sz="0" w:space="0" w:color="auto"/>
            <w:right w:val="none" w:sz="0" w:space="0" w:color="auto"/>
          </w:divBdr>
        </w:div>
        <w:div w:id="1929659047">
          <w:marLeft w:val="547"/>
          <w:marRight w:val="0"/>
          <w:marTop w:val="134"/>
          <w:marBottom w:val="0"/>
          <w:divBdr>
            <w:top w:val="none" w:sz="0" w:space="0" w:color="auto"/>
            <w:left w:val="none" w:sz="0" w:space="0" w:color="auto"/>
            <w:bottom w:val="none" w:sz="0" w:space="0" w:color="auto"/>
            <w:right w:val="none" w:sz="0" w:space="0" w:color="auto"/>
          </w:divBdr>
        </w:div>
        <w:div w:id="2108696887">
          <w:marLeft w:val="547"/>
          <w:marRight w:val="0"/>
          <w:marTop w:val="134"/>
          <w:marBottom w:val="0"/>
          <w:divBdr>
            <w:top w:val="none" w:sz="0" w:space="0" w:color="auto"/>
            <w:left w:val="none" w:sz="0" w:space="0" w:color="auto"/>
            <w:bottom w:val="none" w:sz="0" w:space="0" w:color="auto"/>
            <w:right w:val="none" w:sz="0" w:space="0" w:color="auto"/>
          </w:divBdr>
        </w:div>
      </w:divsChild>
    </w:div>
    <w:div w:id="667709334">
      <w:bodyDiv w:val="1"/>
      <w:marLeft w:val="0"/>
      <w:marRight w:val="0"/>
      <w:marTop w:val="0"/>
      <w:marBottom w:val="0"/>
      <w:divBdr>
        <w:top w:val="none" w:sz="0" w:space="0" w:color="auto"/>
        <w:left w:val="none" w:sz="0" w:space="0" w:color="auto"/>
        <w:bottom w:val="none" w:sz="0" w:space="0" w:color="auto"/>
        <w:right w:val="none" w:sz="0" w:space="0" w:color="auto"/>
      </w:divBdr>
    </w:div>
    <w:div w:id="813647197">
      <w:bodyDiv w:val="1"/>
      <w:marLeft w:val="0"/>
      <w:marRight w:val="0"/>
      <w:marTop w:val="0"/>
      <w:marBottom w:val="0"/>
      <w:divBdr>
        <w:top w:val="none" w:sz="0" w:space="0" w:color="auto"/>
        <w:left w:val="none" w:sz="0" w:space="0" w:color="auto"/>
        <w:bottom w:val="none" w:sz="0" w:space="0" w:color="auto"/>
        <w:right w:val="none" w:sz="0" w:space="0" w:color="auto"/>
      </w:divBdr>
    </w:div>
    <w:div w:id="912084793">
      <w:bodyDiv w:val="1"/>
      <w:marLeft w:val="0"/>
      <w:marRight w:val="0"/>
      <w:marTop w:val="0"/>
      <w:marBottom w:val="0"/>
      <w:divBdr>
        <w:top w:val="none" w:sz="0" w:space="0" w:color="auto"/>
        <w:left w:val="none" w:sz="0" w:space="0" w:color="auto"/>
        <w:bottom w:val="none" w:sz="0" w:space="0" w:color="auto"/>
        <w:right w:val="none" w:sz="0" w:space="0" w:color="auto"/>
      </w:divBdr>
    </w:div>
    <w:div w:id="935745466">
      <w:bodyDiv w:val="1"/>
      <w:marLeft w:val="0"/>
      <w:marRight w:val="0"/>
      <w:marTop w:val="0"/>
      <w:marBottom w:val="0"/>
      <w:divBdr>
        <w:top w:val="none" w:sz="0" w:space="0" w:color="auto"/>
        <w:left w:val="none" w:sz="0" w:space="0" w:color="auto"/>
        <w:bottom w:val="none" w:sz="0" w:space="0" w:color="auto"/>
        <w:right w:val="none" w:sz="0" w:space="0" w:color="auto"/>
      </w:divBdr>
    </w:div>
    <w:div w:id="1068066174">
      <w:bodyDiv w:val="1"/>
      <w:marLeft w:val="0"/>
      <w:marRight w:val="0"/>
      <w:marTop w:val="0"/>
      <w:marBottom w:val="0"/>
      <w:divBdr>
        <w:top w:val="none" w:sz="0" w:space="0" w:color="auto"/>
        <w:left w:val="none" w:sz="0" w:space="0" w:color="auto"/>
        <w:bottom w:val="none" w:sz="0" w:space="0" w:color="auto"/>
        <w:right w:val="none" w:sz="0" w:space="0" w:color="auto"/>
      </w:divBdr>
    </w:div>
    <w:div w:id="1142501687">
      <w:bodyDiv w:val="1"/>
      <w:marLeft w:val="0"/>
      <w:marRight w:val="0"/>
      <w:marTop w:val="0"/>
      <w:marBottom w:val="0"/>
      <w:divBdr>
        <w:top w:val="none" w:sz="0" w:space="0" w:color="auto"/>
        <w:left w:val="none" w:sz="0" w:space="0" w:color="auto"/>
        <w:bottom w:val="none" w:sz="0" w:space="0" w:color="auto"/>
        <w:right w:val="none" w:sz="0" w:space="0" w:color="auto"/>
      </w:divBdr>
    </w:div>
    <w:div w:id="1143233168">
      <w:bodyDiv w:val="1"/>
      <w:marLeft w:val="0"/>
      <w:marRight w:val="0"/>
      <w:marTop w:val="0"/>
      <w:marBottom w:val="0"/>
      <w:divBdr>
        <w:top w:val="none" w:sz="0" w:space="0" w:color="auto"/>
        <w:left w:val="none" w:sz="0" w:space="0" w:color="auto"/>
        <w:bottom w:val="none" w:sz="0" w:space="0" w:color="auto"/>
        <w:right w:val="none" w:sz="0" w:space="0" w:color="auto"/>
      </w:divBdr>
    </w:div>
    <w:div w:id="1165827384">
      <w:bodyDiv w:val="1"/>
      <w:marLeft w:val="0"/>
      <w:marRight w:val="0"/>
      <w:marTop w:val="0"/>
      <w:marBottom w:val="0"/>
      <w:divBdr>
        <w:top w:val="none" w:sz="0" w:space="0" w:color="auto"/>
        <w:left w:val="none" w:sz="0" w:space="0" w:color="auto"/>
        <w:bottom w:val="none" w:sz="0" w:space="0" w:color="auto"/>
        <w:right w:val="none" w:sz="0" w:space="0" w:color="auto"/>
      </w:divBdr>
    </w:div>
    <w:div w:id="1233199852">
      <w:bodyDiv w:val="1"/>
      <w:marLeft w:val="0"/>
      <w:marRight w:val="0"/>
      <w:marTop w:val="0"/>
      <w:marBottom w:val="0"/>
      <w:divBdr>
        <w:top w:val="none" w:sz="0" w:space="0" w:color="auto"/>
        <w:left w:val="none" w:sz="0" w:space="0" w:color="auto"/>
        <w:bottom w:val="none" w:sz="0" w:space="0" w:color="auto"/>
        <w:right w:val="none" w:sz="0" w:space="0" w:color="auto"/>
      </w:divBdr>
    </w:div>
    <w:div w:id="1252666594">
      <w:bodyDiv w:val="1"/>
      <w:marLeft w:val="0"/>
      <w:marRight w:val="0"/>
      <w:marTop w:val="0"/>
      <w:marBottom w:val="0"/>
      <w:divBdr>
        <w:top w:val="none" w:sz="0" w:space="0" w:color="auto"/>
        <w:left w:val="none" w:sz="0" w:space="0" w:color="auto"/>
        <w:bottom w:val="none" w:sz="0" w:space="0" w:color="auto"/>
        <w:right w:val="none" w:sz="0" w:space="0" w:color="auto"/>
      </w:divBdr>
    </w:div>
    <w:div w:id="1273896254">
      <w:bodyDiv w:val="1"/>
      <w:marLeft w:val="0"/>
      <w:marRight w:val="0"/>
      <w:marTop w:val="0"/>
      <w:marBottom w:val="0"/>
      <w:divBdr>
        <w:top w:val="none" w:sz="0" w:space="0" w:color="auto"/>
        <w:left w:val="none" w:sz="0" w:space="0" w:color="auto"/>
        <w:bottom w:val="none" w:sz="0" w:space="0" w:color="auto"/>
        <w:right w:val="none" w:sz="0" w:space="0" w:color="auto"/>
      </w:divBdr>
    </w:div>
    <w:div w:id="1276059405">
      <w:bodyDiv w:val="1"/>
      <w:marLeft w:val="0"/>
      <w:marRight w:val="0"/>
      <w:marTop w:val="0"/>
      <w:marBottom w:val="0"/>
      <w:divBdr>
        <w:top w:val="none" w:sz="0" w:space="0" w:color="auto"/>
        <w:left w:val="none" w:sz="0" w:space="0" w:color="auto"/>
        <w:bottom w:val="none" w:sz="0" w:space="0" w:color="auto"/>
        <w:right w:val="none" w:sz="0" w:space="0" w:color="auto"/>
      </w:divBdr>
    </w:div>
    <w:div w:id="1296907173">
      <w:bodyDiv w:val="1"/>
      <w:marLeft w:val="0"/>
      <w:marRight w:val="0"/>
      <w:marTop w:val="0"/>
      <w:marBottom w:val="0"/>
      <w:divBdr>
        <w:top w:val="none" w:sz="0" w:space="0" w:color="auto"/>
        <w:left w:val="none" w:sz="0" w:space="0" w:color="auto"/>
        <w:bottom w:val="none" w:sz="0" w:space="0" w:color="auto"/>
        <w:right w:val="none" w:sz="0" w:space="0" w:color="auto"/>
      </w:divBdr>
      <w:divsChild>
        <w:div w:id="836775373">
          <w:marLeft w:val="1166"/>
          <w:marRight w:val="0"/>
          <w:marTop w:val="115"/>
          <w:marBottom w:val="0"/>
          <w:divBdr>
            <w:top w:val="none" w:sz="0" w:space="0" w:color="auto"/>
            <w:left w:val="none" w:sz="0" w:space="0" w:color="auto"/>
            <w:bottom w:val="none" w:sz="0" w:space="0" w:color="auto"/>
            <w:right w:val="none" w:sz="0" w:space="0" w:color="auto"/>
          </w:divBdr>
        </w:div>
        <w:div w:id="1350989804">
          <w:marLeft w:val="547"/>
          <w:marRight w:val="0"/>
          <w:marTop w:val="134"/>
          <w:marBottom w:val="0"/>
          <w:divBdr>
            <w:top w:val="none" w:sz="0" w:space="0" w:color="auto"/>
            <w:left w:val="none" w:sz="0" w:space="0" w:color="auto"/>
            <w:bottom w:val="none" w:sz="0" w:space="0" w:color="auto"/>
            <w:right w:val="none" w:sz="0" w:space="0" w:color="auto"/>
          </w:divBdr>
        </w:div>
        <w:div w:id="1465929125">
          <w:marLeft w:val="547"/>
          <w:marRight w:val="0"/>
          <w:marTop w:val="134"/>
          <w:marBottom w:val="0"/>
          <w:divBdr>
            <w:top w:val="none" w:sz="0" w:space="0" w:color="auto"/>
            <w:left w:val="none" w:sz="0" w:space="0" w:color="auto"/>
            <w:bottom w:val="none" w:sz="0" w:space="0" w:color="auto"/>
            <w:right w:val="none" w:sz="0" w:space="0" w:color="auto"/>
          </w:divBdr>
        </w:div>
        <w:div w:id="1786194786">
          <w:marLeft w:val="1166"/>
          <w:marRight w:val="0"/>
          <w:marTop w:val="115"/>
          <w:marBottom w:val="0"/>
          <w:divBdr>
            <w:top w:val="none" w:sz="0" w:space="0" w:color="auto"/>
            <w:left w:val="none" w:sz="0" w:space="0" w:color="auto"/>
            <w:bottom w:val="none" w:sz="0" w:space="0" w:color="auto"/>
            <w:right w:val="none" w:sz="0" w:space="0" w:color="auto"/>
          </w:divBdr>
        </w:div>
      </w:divsChild>
    </w:div>
    <w:div w:id="1312254011">
      <w:bodyDiv w:val="1"/>
      <w:marLeft w:val="0"/>
      <w:marRight w:val="0"/>
      <w:marTop w:val="0"/>
      <w:marBottom w:val="0"/>
      <w:divBdr>
        <w:top w:val="none" w:sz="0" w:space="0" w:color="auto"/>
        <w:left w:val="none" w:sz="0" w:space="0" w:color="auto"/>
        <w:bottom w:val="none" w:sz="0" w:space="0" w:color="auto"/>
        <w:right w:val="none" w:sz="0" w:space="0" w:color="auto"/>
      </w:divBdr>
    </w:div>
    <w:div w:id="1329287125">
      <w:bodyDiv w:val="1"/>
      <w:marLeft w:val="0"/>
      <w:marRight w:val="0"/>
      <w:marTop w:val="0"/>
      <w:marBottom w:val="0"/>
      <w:divBdr>
        <w:top w:val="none" w:sz="0" w:space="0" w:color="auto"/>
        <w:left w:val="none" w:sz="0" w:space="0" w:color="auto"/>
        <w:bottom w:val="none" w:sz="0" w:space="0" w:color="auto"/>
        <w:right w:val="none" w:sz="0" w:space="0" w:color="auto"/>
      </w:divBdr>
    </w:div>
    <w:div w:id="1365980320">
      <w:bodyDiv w:val="1"/>
      <w:marLeft w:val="0"/>
      <w:marRight w:val="0"/>
      <w:marTop w:val="0"/>
      <w:marBottom w:val="0"/>
      <w:divBdr>
        <w:top w:val="none" w:sz="0" w:space="0" w:color="auto"/>
        <w:left w:val="none" w:sz="0" w:space="0" w:color="auto"/>
        <w:bottom w:val="none" w:sz="0" w:space="0" w:color="auto"/>
        <w:right w:val="none" w:sz="0" w:space="0" w:color="auto"/>
      </w:divBdr>
    </w:div>
    <w:div w:id="1565873116">
      <w:bodyDiv w:val="1"/>
      <w:marLeft w:val="0"/>
      <w:marRight w:val="0"/>
      <w:marTop w:val="0"/>
      <w:marBottom w:val="0"/>
      <w:divBdr>
        <w:top w:val="none" w:sz="0" w:space="0" w:color="auto"/>
        <w:left w:val="none" w:sz="0" w:space="0" w:color="auto"/>
        <w:bottom w:val="none" w:sz="0" w:space="0" w:color="auto"/>
        <w:right w:val="none" w:sz="0" w:space="0" w:color="auto"/>
      </w:divBdr>
      <w:divsChild>
        <w:div w:id="812910216">
          <w:marLeft w:val="547"/>
          <w:marRight w:val="0"/>
          <w:marTop w:val="134"/>
          <w:marBottom w:val="0"/>
          <w:divBdr>
            <w:top w:val="none" w:sz="0" w:space="0" w:color="auto"/>
            <w:left w:val="none" w:sz="0" w:space="0" w:color="auto"/>
            <w:bottom w:val="none" w:sz="0" w:space="0" w:color="auto"/>
            <w:right w:val="none" w:sz="0" w:space="0" w:color="auto"/>
          </w:divBdr>
        </w:div>
        <w:div w:id="954680364">
          <w:marLeft w:val="547"/>
          <w:marRight w:val="0"/>
          <w:marTop w:val="134"/>
          <w:marBottom w:val="0"/>
          <w:divBdr>
            <w:top w:val="none" w:sz="0" w:space="0" w:color="auto"/>
            <w:left w:val="none" w:sz="0" w:space="0" w:color="auto"/>
            <w:bottom w:val="none" w:sz="0" w:space="0" w:color="auto"/>
            <w:right w:val="none" w:sz="0" w:space="0" w:color="auto"/>
          </w:divBdr>
        </w:div>
      </w:divsChild>
    </w:div>
    <w:div w:id="1645698799">
      <w:bodyDiv w:val="1"/>
      <w:marLeft w:val="0"/>
      <w:marRight w:val="0"/>
      <w:marTop w:val="0"/>
      <w:marBottom w:val="0"/>
      <w:divBdr>
        <w:top w:val="none" w:sz="0" w:space="0" w:color="auto"/>
        <w:left w:val="none" w:sz="0" w:space="0" w:color="auto"/>
        <w:bottom w:val="none" w:sz="0" w:space="0" w:color="auto"/>
        <w:right w:val="none" w:sz="0" w:space="0" w:color="auto"/>
      </w:divBdr>
      <w:divsChild>
        <w:div w:id="1155800776">
          <w:marLeft w:val="547"/>
          <w:marRight w:val="0"/>
          <w:marTop w:val="134"/>
          <w:marBottom w:val="0"/>
          <w:divBdr>
            <w:top w:val="none" w:sz="0" w:space="0" w:color="auto"/>
            <w:left w:val="none" w:sz="0" w:space="0" w:color="auto"/>
            <w:bottom w:val="none" w:sz="0" w:space="0" w:color="auto"/>
            <w:right w:val="none" w:sz="0" w:space="0" w:color="auto"/>
          </w:divBdr>
        </w:div>
      </w:divsChild>
    </w:div>
    <w:div w:id="1686713424">
      <w:bodyDiv w:val="1"/>
      <w:marLeft w:val="0"/>
      <w:marRight w:val="0"/>
      <w:marTop w:val="0"/>
      <w:marBottom w:val="0"/>
      <w:divBdr>
        <w:top w:val="none" w:sz="0" w:space="0" w:color="auto"/>
        <w:left w:val="none" w:sz="0" w:space="0" w:color="auto"/>
        <w:bottom w:val="none" w:sz="0" w:space="0" w:color="auto"/>
        <w:right w:val="none" w:sz="0" w:space="0" w:color="auto"/>
      </w:divBdr>
      <w:divsChild>
        <w:div w:id="124474262">
          <w:marLeft w:val="1584"/>
          <w:marRight w:val="0"/>
          <w:marTop w:val="115"/>
          <w:marBottom w:val="0"/>
          <w:divBdr>
            <w:top w:val="none" w:sz="0" w:space="0" w:color="auto"/>
            <w:left w:val="none" w:sz="0" w:space="0" w:color="auto"/>
            <w:bottom w:val="none" w:sz="0" w:space="0" w:color="auto"/>
            <w:right w:val="none" w:sz="0" w:space="0" w:color="auto"/>
          </w:divBdr>
        </w:div>
        <w:div w:id="264384965">
          <w:marLeft w:val="965"/>
          <w:marRight w:val="0"/>
          <w:marTop w:val="134"/>
          <w:marBottom w:val="0"/>
          <w:divBdr>
            <w:top w:val="none" w:sz="0" w:space="0" w:color="auto"/>
            <w:left w:val="none" w:sz="0" w:space="0" w:color="auto"/>
            <w:bottom w:val="none" w:sz="0" w:space="0" w:color="auto"/>
            <w:right w:val="none" w:sz="0" w:space="0" w:color="auto"/>
          </w:divBdr>
        </w:div>
        <w:div w:id="500118085">
          <w:marLeft w:val="1584"/>
          <w:marRight w:val="0"/>
          <w:marTop w:val="115"/>
          <w:marBottom w:val="0"/>
          <w:divBdr>
            <w:top w:val="none" w:sz="0" w:space="0" w:color="auto"/>
            <w:left w:val="none" w:sz="0" w:space="0" w:color="auto"/>
            <w:bottom w:val="none" w:sz="0" w:space="0" w:color="auto"/>
            <w:right w:val="none" w:sz="0" w:space="0" w:color="auto"/>
          </w:divBdr>
        </w:div>
        <w:div w:id="902251403">
          <w:marLeft w:val="965"/>
          <w:marRight w:val="0"/>
          <w:marTop w:val="134"/>
          <w:marBottom w:val="0"/>
          <w:divBdr>
            <w:top w:val="none" w:sz="0" w:space="0" w:color="auto"/>
            <w:left w:val="none" w:sz="0" w:space="0" w:color="auto"/>
            <w:bottom w:val="none" w:sz="0" w:space="0" w:color="auto"/>
            <w:right w:val="none" w:sz="0" w:space="0" w:color="auto"/>
          </w:divBdr>
        </w:div>
        <w:div w:id="1304580512">
          <w:marLeft w:val="547"/>
          <w:marRight w:val="0"/>
          <w:marTop w:val="134"/>
          <w:marBottom w:val="0"/>
          <w:divBdr>
            <w:top w:val="none" w:sz="0" w:space="0" w:color="auto"/>
            <w:left w:val="none" w:sz="0" w:space="0" w:color="auto"/>
            <w:bottom w:val="none" w:sz="0" w:space="0" w:color="auto"/>
            <w:right w:val="none" w:sz="0" w:space="0" w:color="auto"/>
          </w:divBdr>
        </w:div>
        <w:div w:id="1732146715">
          <w:marLeft w:val="1584"/>
          <w:marRight w:val="0"/>
          <w:marTop w:val="115"/>
          <w:marBottom w:val="0"/>
          <w:divBdr>
            <w:top w:val="none" w:sz="0" w:space="0" w:color="auto"/>
            <w:left w:val="none" w:sz="0" w:space="0" w:color="auto"/>
            <w:bottom w:val="none" w:sz="0" w:space="0" w:color="auto"/>
            <w:right w:val="none" w:sz="0" w:space="0" w:color="auto"/>
          </w:divBdr>
        </w:div>
      </w:divsChild>
    </w:div>
    <w:div w:id="1793401703">
      <w:bodyDiv w:val="1"/>
      <w:marLeft w:val="0"/>
      <w:marRight w:val="0"/>
      <w:marTop w:val="0"/>
      <w:marBottom w:val="0"/>
      <w:divBdr>
        <w:top w:val="none" w:sz="0" w:space="0" w:color="auto"/>
        <w:left w:val="none" w:sz="0" w:space="0" w:color="auto"/>
        <w:bottom w:val="none" w:sz="0" w:space="0" w:color="auto"/>
        <w:right w:val="none" w:sz="0" w:space="0" w:color="auto"/>
      </w:divBdr>
      <w:divsChild>
        <w:div w:id="725034942">
          <w:marLeft w:val="1166"/>
          <w:marRight w:val="0"/>
          <w:marTop w:val="115"/>
          <w:marBottom w:val="0"/>
          <w:divBdr>
            <w:top w:val="none" w:sz="0" w:space="0" w:color="auto"/>
            <w:left w:val="none" w:sz="0" w:space="0" w:color="auto"/>
            <w:bottom w:val="none" w:sz="0" w:space="0" w:color="auto"/>
            <w:right w:val="none" w:sz="0" w:space="0" w:color="auto"/>
          </w:divBdr>
        </w:div>
        <w:div w:id="1057556039">
          <w:marLeft w:val="1166"/>
          <w:marRight w:val="0"/>
          <w:marTop w:val="115"/>
          <w:marBottom w:val="0"/>
          <w:divBdr>
            <w:top w:val="none" w:sz="0" w:space="0" w:color="auto"/>
            <w:left w:val="none" w:sz="0" w:space="0" w:color="auto"/>
            <w:bottom w:val="none" w:sz="0" w:space="0" w:color="auto"/>
            <w:right w:val="none" w:sz="0" w:space="0" w:color="auto"/>
          </w:divBdr>
        </w:div>
        <w:div w:id="1657343706">
          <w:marLeft w:val="547"/>
          <w:marRight w:val="0"/>
          <w:marTop w:val="134"/>
          <w:marBottom w:val="0"/>
          <w:divBdr>
            <w:top w:val="none" w:sz="0" w:space="0" w:color="auto"/>
            <w:left w:val="none" w:sz="0" w:space="0" w:color="auto"/>
            <w:bottom w:val="none" w:sz="0" w:space="0" w:color="auto"/>
            <w:right w:val="none" w:sz="0" w:space="0" w:color="auto"/>
          </w:divBdr>
        </w:div>
      </w:divsChild>
    </w:div>
    <w:div w:id="1912886089">
      <w:bodyDiv w:val="1"/>
      <w:marLeft w:val="0"/>
      <w:marRight w:val="0"/>
      <w:marTop w:val="0"/>
      <w:marBottom w:val="0"/>
      <w:divBdr>
        <w:top w:val="none" w:sz="0" w:space="0" w:color="auto"/>
        <w:left w:val="none" w:sz="0" w:space="0" w:color="auto"/>
        <w:bottom w:val="none" w:sz="0" w:space="0" w:color="auto"/>
        <w:right w:val="none" w:sz="0" w:space="0" w:color="auto"/>
      </w:divBdr>
    </w:div>
    <w:div w:id="1931700541">
      <w:bodyDiv w:val="1"/>
      <w:marLeft w:val="0"/>
      <w:marRight w:val="0"/>
      <w:marTop w:val="0"/>
      <w:marBottom w:val="0"/>
      <w:divBdr>
        <w:top w:val="none" w:sz="0" w:space="0" w:color="auto"/>
        <w:left w:val="none" w:sz="0" w:space="0" w:color="auto"/>
        <w:bottom w:val="none" w:sz="0" w:space="0" w:color="auto"/>
        <w:right w:val="none" w:sz="0" w:space="0" w:color="auto"/>
      </w:divBdr>
      <w:divsChild>
        <w:div w:id="638606656">
          <w:marLeft w:val="547"/>
          <w:marRight w:val="0"/>
          <w:marTop w:val="115"/>
          <w:marBottom w:val="0"/>
          <w:divBdr>
            <w:top w:val="none" w:sz="0" w:space="0" w:color="auto"/>
            <w:left w:val="none" w:sz="0" w:space="0" w:color="auto"/>
            <w:bottom w:val="none" w:sz="0" w:space="0" w:color="auto"/>
            <w:right w:val="none" w:sz="0" w:space="0" w:color="auto"/>
          </w:divBdr>
        </w:div>
        <w:div w:id="1773893117">
          <w:marLeft w:val="547"/>
          <w:marRight w:val="0"/>
          <w:marTop w:val="115"/>
          <w:marBottom w:val="0"/>
          <w:divBdr>
            <w:top w:val="none" w:sz="0" w:space="0" w:color="auto"/>
            <w:left w:val="none" w:sz="0" w:space="0" w:color="auto"/>
            <w:bottom w:val="none" w:sz="0" w:space="0" w:color="auto"/>
            <w:right w:val="none" w:sz="0" w:space="0" w:color="auto"/>
          </w:divBdr>
        </w:div>
      </w:divsChild>
    </w:div>
    <w:div w:id="2025010120">
      <w:bodyDiv w:val="1"/>
      <w:marLeft w:val="0"/>
      <w:marRight w:val="0"/>
      <w:marTop w:val="0"/>
      <w:marBottom w:val="0"/>
      <w:divBdr>
        <w:top w:val="none" w:sz="0" w:space="0" w:color="auto"/>
        <w:left w:val="none" w:sz="0" w:space="0" w:color="auto"/>
        <w:bottom w:val="none" w:sz="0" w:space="0" w:color="auto"/>
        <w:right w:val="none" w:sz="0" w:space="0" w:color="auto"/>
      </w:divBdr>
    </w:div>
    <w:div w:id="21064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761690-0065-4352-9064-191C3F51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5438</Words>
  <Characters>31003</Characters>
  <Application>Microsoft Office Word</Application>
  <DocSecurity>0</DocSecurity>
  <Lines>258</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Vzorec TSPI</vt:lpstr>
      <vt:lpstr>Vzorec TSPI</vt:lpstr>
    </vt:vector>
  </TitlesOfParts>
  <Manager>Ksenija Marc, univ.dipl.inž.grad.</Manager>
  <Company>DRI upravljanje investicij, d.o.o.</Company>
  <LinksUpToDate>false</LinksUpToDate>
  <CharactersWithSpaces>36369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TSPI</dc:title>
  <dc:subject>Navodila za obliko in obvezno vsebino TSPI</dc:subject>
  <dc:creator>dr. David Duh, univ.dipl.inž.grad.</dc:creator>
  <cp:keywords/>
  <dc:description/>
  <cp:lastModifiedBy>Tadeja Novak</cp:lastModifiedBy>
  <cp:revision>11</cp:revision>
  <cp:lastPrinted>2021-11-23T06:46:00Z</cp:lastPrinted>
  <dcterms:created xsi:type="dcterms:W3CDTF">2022-10-12T07:56:00Z</dcterms:created>
  <dcterms:modified xsi:type="dcterms:W3CDTF">2022-11-03T09:15:00Z</dcterms:modified>
</cp:coreProperties>
</file>