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8C5AD" w14:textId="77777777" w:rsidR="00E84114" w:rsidRPr="00712321" w:rsidRDefault="00E84114" w:rsidP="007E7513">
      <w:pPr>
        <w:spacing w:after="0"/>
      </w:pPr>
      <w:r w:rsidRPr="00712321">
        <w:t>Republika Slovenija, Ministrstvo za infrastrukturo</w:t>
      </w:r>
    </w:p>
    <w:p w14:paraId="5A047369" w14:textId="77777777" w:rsidR="00E84114" w:rsidRPr="00712321" w:rsidRDefault="00E84114" w:rsidP="007E7513">
      <w:pPr>
        <w:spacing w:after="0"/>
      </w:pPr>
      <w:r w:rsidRPr="00712321">
        <w:t>Direkcija RS za infrastrukturo</w:t>
      </w:r>
    </w:p>
    <w:p w14:paraId="77CC5CC1" w14:textId="77777777" w:rsidR="00E84114" w:rsidRPr="00712321" w:rsidRDefault="00E84114" w:rsidP="007E7513">
      <w:pPr>
        <w:spacing w:after="0"/>
      </w:pPr>
      <w:r w:rsidRPr="00712321">
        <w:t>Tržaška cesta 19</w:t>
      </w:r>
    </w:p>
    <w:p w14:paraId="760F619B" w14:textId="77777777" w:rsidR="00E84114" w:rsidRPr="00712321" w:rsidRDefault="00E84114" w:rsidP="007E7513">
      <w:pPr>
        <w:spacing w:after="0"/>
      </w:pPr>
      <w:r w:rsidRPr="00712321">
        <w:t>1000 Ljubljana</w:t>
      </w:r>
    </w:p>
    <w:p w14:paraId="47205D23" w14:textId="77777777" w:rsidR="00E84114" w:rsidRDefault="00E84114" w:rsidP="00AD4EDB"/>
    <w:p w14:paraId="3FA1DBDC" w14:textId="77777777" w:rsidR="00E84114" w:rsidRDefault="00E84114" w:rsidP="00AD4EDB"/>
    <w:p w14:paraId="3F7C6016" w14:textId="77777777" w:rsidR="00E84114" w:rsidRDefault="00E84114" w:rsidP="00AD4EDB"/>
    <w:p w14:paraId="217F0BAE" w14:textId="77777777" w:rsidR="00373626" w:rsidRPr="007E7513" w:rsidRDefault="005356FE" w:rsidP="007E7513">
      <w:pPr>
        <w:jc w:val="center"/>
        <w:rPr>
          <w:color w:val="4472C4" w:themeColor="accent5"/>
          <w:sz w:val="144"/>
        </w:rPr>
      </w:pPr>
      <w:r w:rsidRPr="007E7513">
        <w:rPr>
          <w:color w:val="4472C4" w:themeColor="accent5"/>
          <w:sz w:val="144"/>
        </w:rPr>
        <w:t>Priročnik</w:t>
      </w:r>
    </w:p>
    <w:p w14:paraId="21EFC3F7" w14:textId="77777777" w:rsidR="007E7513" w:rsidRDefault="005356FE" w:rsidP="007E7513">
      <w:pPr>
        <w:jc w:val="center"/>
        <w:rPr>
          <w:sz w:val="40"/>
        </w:rPr>
      </w:pPr>
      <w:r w:rsidRPr="007E7513">
        <w:rPr>
          <w:sz w:val="40"/>
        </w:rPr>
        <w:t xml:space="preserve">za cestno razsvetljavo v območju </w:t>
      </w:r>
    </w:p>
    <w:p w14:paraId="063DA596" w14:textId="77777777" w:rsidR="008D7F2F" w:rsidRPr="007E7513" w:rsidRDefault="005356FE" w:rsidP="007E7513">
      <w:pPr>
        <w:jc w:val="center"/>
        <w:rPr>
          <w:sz w:val="40"/>
        </w:rPr>
      </w:pPr>
      <w:r w:rsidRPr="007E7513">
        <w:rPr>
          <w:sz w:val="40"/>
        </w:rPr>
        <w:t>prehodov za pešce in/ali kolesarje</w:t>
      </w:r>
      <w:bookmarkStart w:id="0" w:name="_GoBack"/>
    </w:p>
    <w:p w14:paraId="06063094" w14:textId="77777777" w:rsidR="00712321" w:rsidRDefault="00712321" w:rsidP="00AD4EDB"/>
    <w:p w14:paraId="36826360" w14:textId="77777777" w:rsidR="00712321" w:rsidRDefault="00712321" w:rsidP="00AD4EDB"/>
    <w:p w14:paraId="432B29E6" w14:textId="77777777" w:rsidR="00712321" w:rsidRDefault="00712321" w:rsidP="00AD4EDB"/>
    <w:p w14:paraId="69F33617" w14:textId="77777777" w:rsidR="00712321" w:rsidRDefault="00712321" w:rsidP="00AD4EDB"/>
    <w:p w14:paraId="326F12E2" w14:textId="77777777" w:rsidR="00712321" w:rsidRDefault="00712321" w:rsidP="00AD4EDB"/>
    <w:p w14:paraId="6A342B9C" w14:textId="77777777" w:rsidR="00712321" w:rsidRDefault="00712321" w:rsidP="00AD4EDB"/>
    <w:p w14:paraId="6E79F2C2" w14:textId="77777777" w:rsidR="00712321" w:rsidRDefault="00712321" w:rsidP="00AD4EDB"/>
    <w:p w14:paraId="5762FCAE" w14:textId="77777777" w:rsidR="00712321" w:rsidRDefault="00712321" w:rsidP="00AD4EDB"/>
    <w:p w14:paraId="0B8470F6" w14:textId="77777777" w:rsidR="00712321" w:rsidRDefault="00712321" w:rsidP="00AD4EDB"/>
    <w:p w14:paraId="72EE475C" w14:textId="77777777" w:rsidR="00712321" w:rsidRDefault="00712321" w:rsidP="00AD4EDB"/>
    <w:p w14:paraId="3A3484E4" w14:textId="77777777" w:rsidR="00712321" w:rsidRDefault="00712321" w:rsidP="00AD4EDB"/>
    <w:p w14:paraId="0BDAEB09" w14:textId="77777777" w:rsidR="00712321" w:rsidRDefault="00712321" w:rsidP="00AD4EDB"/>
    <w:p w14:paraId="68776154" w14:textId="77777777" w:rsidR="007E7513" w:rsidRDefault="007E7513" w:rsidP="00AD4EDB"/>
    <w:p w14:paraId="46DDC209" w14:textId="77777777" w:rsidR="007E7513" w:rsidRDefault="007E7513" w:rsidP="00AD4EDB"/>
    <w:p w14:paraId="4469AA09" w14:textId="77777777" w:rsidR="00712321" w:rsidRDefault="00712321" w:rsidP="00AD4EDB"/>
    <w:bookmarkEnd w:id="0"/>
    <w:p w14:paraId="24AD0226" w14:textId="77777777" w:rsidR="00712321" w:rsidRDefault="00712321" w:rsidP="00AD4EDB">
      <w:r>
        <w:t xml:space="preserve">Ljubljana, </w:t>
      </w:r>
      <w:r w:rsidR="00E032E3">
        <w:t>marec</w:t>
      </w:r>
      <w:r>
        <w:t xml:space="preserve"> 201</w:t>
      </w:r>
      <w:r w:rsidR="005356FE">
        <w:t>9</w:t>
      </w:r>
    </w:p>
    <w:p w14:paraId="1C382E58" w14:textId="77777777" w:rsidR="00712321" w:rsidRDefault="00712321" w:rsidP="00AD4EDB"/>
    <w:p w14:paraId="3256A4D6" w14:textId="77777777" w:rsidR="00712321" w:rsidRPr="00712321" w:rsidRDefault="00712321" w:rsidP="00AD4EDB">
      <w:r w:rsidRPr="00712321">
        <w:t>Pripravil:</w:t>
      </w:r>
      <w:r>
        <w:t xml:space="preserve"> </w:t>
      </w:r>
      <w:r w:rsidRPr="00712321">
        <w:t>Laboratorij za razsvetljavo in fotometrijo na</w:t>
      </w:r>
      <w:r>
        <w:t xml:space="preserve"> </w:t>
      </w:r>
      <w:r w:rsidRPr="00712321">
        <w:t>Fakulteti za elektrotehniko</w:t>
      </w:r>
      <w:r>
        <w:t xml:space="preserve"> </w:t>
      </w:r>
      <w:r w:rsidRPr="00712321">
        <w:t xml:space="preserve">Univerze v </w:t>
      </w:r>
      <w:r>
        <w:t>L</w:t>
      </w:r>
      <w:r w:rsidRPr="00712321">
        <w:t>jubljani</w:t>
      </w:r>
    </w:p>
    <w:sdt>
      <w:sdtPr>
        <w:rPr>
          <w:rFonts w:asciiTheme="minorHAnsi" w:eastAsiaTheme="minorHAnsi" w:hAnsiTheme="minorHAnsi" w:cstheme="minorBidi"/>
          <w:color w:val="auto"/>
          <w:sz w:val="22"/>
          <w:szCs w:val="22"/>
          <w:lang w:eastAsia="en-US"/>
        </w:rPr>
        <w:id w:val="1817841904"/>
        <w:docPartObj>
          <w:docPartGallery w:val="Table of Contents"/>
          <w:docPartUnique/>
        </w:docPartObj>
      </w:sdtPr>
      <w:sdtContent>
        <w:p w14:paraId="40FE686E" w14:textId="77777777" w:rsidR="00E8300C" w:rsidRDefault="00E8300C" w:rsidP="002C3F17">
          <w:pPr>
            <w:pStyle w:val="NaslovTOC"/>
            <w:jc w:val="left"/>
          </w:pPr>
          <w:r>
            <w:t>Kazalo vsebine</w:t>
          </w:r>
          <w:r>
            <w:br/>
          </w:r>
        </w:p>
        <w:p w14:paraId="7AF910C2" w14:textId="31526773" w:rsidR="00987A3A" w:rsidRDefault="00E8300C">
          <w:pPr>
            <w:pStyle w:val="Kazalovsebine1"/>
            <w:tabs>
              <w:tab w:val="right" w:leader="dot" w:pos="9062"/>
            </w:tabs>
            <w:rPr>
              <w:rFonts w:eastAsiaTheme="minorEastAsia"/>
              <w:noProof/>
              <w:lang w:eastAsia="sl-SI"/>
            </w:rPr>
          </w:pPr>
          <w:r>
            <w:fldChar w:fldCharType="begin"/>
          </w:r>
          <w:r>
            <w:instrText xml:space="preserve"> TOC \o "1-3" \h \z \u </w:instrText>
          </w:r>
          <w:r>
            <w:fldChar w:fldCharType="separate"/>
          </w:r>
          <w:hyperlink w:anchor="_Toc4684844" w:history="1">
            <w:r w:rsidR="00987A3A" w:rsidRPr="001E5879">
              <w:rPr>
                <w:rStyle w:val="Hiperpovezava"/>
                <w:noProof/>
              </w:rPr>
              <w:t>Uvod</w:t>
            </w:r>
            <w:r w:rsidR="00987A3A">
              <w:rPr>
                <w:noProof/>
                <w:webHidden/>
              </w:rPr>
              <w:tab/>
            </w:r>
            <w:r w:rsidR="00987A3A">
              <w:rPr>
                <w:noProof/>
                <w:webHidden/>
              </w:rPr>
              <w:fldChar w:fldCharType="begin"/>
            </w:r>
            <w:r w:rsidR="00987A3A">
              <w:rPr>
                <w:noProof/>
                <w:webHidden/>
              </w:rPr>
              <w:instrText xml:space="preserve"> PAGEREF _Toc4684844 \h </w:instrText>
            </w:r>
            <w:r w:rsidR="00987A3A">
              <w:rPr>
                <w:noProof/>
                <w:webHidden/>
              </w:rPr>
            </w:r>
            <w:r w:rsidR="00987A3A">
              <w:rPr>
                <w:noProof/>
                <w:webHidden/>
              </w:rPr>
              <w:fldChar w:fldCharType="separate"/>
            </w:r>
            <w:r w:rsidR="00F34959">
              <w:rPr>
                <w:noProof/>
                <w:webHidden/>
              </w:rPr>
              <w:t>3</w:t>
            </w:r>
            <w:r w:rsidR="00987A3A">
              <w:rPr>
                <w:noProof/>
                <w:webHidden/>
              </w:rPr>
              <w:fldChar w:fldCharType="end"/>
            </w:r>
          </w:hyperlink>
        </w:p>
        <w:p w14:paraId="4004E9A6" w14:textId="57A8543B" w:rsidR="00987A3A" w:rsidRDefault="00DC443C">
          <w:pPr>
            <w:pStyle w:val="Kazalovsebine1"/>
            <w:tabs>
              <w:tab w:val="right" w:leader="dot" w:pos="9062"/>
            </w:tabs>
            <w:rPr>
              <w:rFonts w:eastAsiaTheme="minorEastAsia"/>
              <w:noProof/>
              <w:lang w:eastAsia="sl-SI"/>
            </w:rPr>
          </w:pPr>
          <w:hyperlink w:anchor="_Toc4684845" w:history="1">
            <w:r w:rsidR="00987A3A" w:rsidRPr="001E5879">
              <w:rPr>
                <w:rStyle w:val="Hiperpovezava"/>
                <w:noProof/>
              </w:rPr>
              <w:t>Uporaba pozitivnega kontrasta</w:t>
            </w:r>
            <w:r w:rsidR="00987A3A">
              <w:rPr>
                <w:noProof/>
                <w:webHidden/>
              </w:rPr>
              <w:tab/>
            </w:r>
            <w:r w:rsidR="00987A3A">
              <w:rPr>
                <w:noProof/>
                <w:webHidden/>
              </w:rPr>
              <w:fldChar w:fldCharType="begin"/>
            </w:r>
            <w:r w:rsidR="00987A3A">
              <w:rPr>
                <w:noProof/>
                <w:webHidden/>
              </w:rPr>
              <w:instrText xml:space="preserve"> PAGEREF _Toc4684845 \h </w:instrText>
            </w:r>
            <w:r w:rsidR="00987A3A">
              <w:rPr>
                <w:noProof/>
                <w:webHidden/>
              </w:rPr>
            </w:r>
            <w:r w:rsidR="00987A3A">
              <w:rPr>
                <w:noProof/>
                <w:webHidden/>
              </w:rPr>
              <w:fldChar w:fldCharType="separate"/>
            </w:r>
            <w:r w:rsidR="00F34959">
              <w:rPr>
                <w:noProof/>
                <w:webHidden/>
              </w:rPr>
              <w:t>3</w:t>
            </w:r>
            <w:r w:rsidR="00987A3A">
              <w:rPr>
                <w:noProof/>
                <w:webHidden/>
              </w:rPr>
              <w:fldChar w:fldCharType="end"/>
            </w:r>
          </w:hyperlink>
        </w:p>
        <w:p w14:paraId="178452DC" w14:textId="5C28046D" w:rsidR="00987A3A" w:rsidRDefault="00DC443C">
          <w:pPr>
            <w:pStyle w:val="Kazalovsebine1"/>
            <w:tabs>
              <w:tab w:val="right" w:leader="dot" w:pos="9062"/>
            </w:tabs>
            <w:rPr>
              <w:rFonts w:eastAsiaTheme="minorEastAsia"/>
              <w:noProof/>
              <w:lang w:eastAsia="sl-SI"/>
            </w:rPr>
          </w:pPr>
          <w:hyperlink w:anchor="_Toc4684846" w:history="1">
            <w:r w:rsidR="00987A3A" w:rsidRPr="001E5879">
              <w:rPr>
                <w:rStyle w:val="Hiperpovezava"/>
                <w:noProof/>
              </w:rPr>
              <w:t>Horizontalna in vertikalna osvetljenost prehoda</w:t>
            </w:r>
            <w:r w:rsidR="00987A3A">
              <w:rPr>
                <w:noProof/>
                <w:webHidden/>
              </w:rPr>
              <w:tab/>
            </w:r>
            <w:r w:rsidR="00987A3A">
              <w:rPr>
                <w:noProof/>
                <w:webHidden/>
              </w:rPr>
              <w:fldChar w:fldCharType="begin"/>
            </w:r>
            <w:r w:rsidR="00987A3A">
              <w:rPr>
                <w:noProof/>
                <w:webHidden/>
              </w:rPr>
              <w:instrText xml:space="preserve"> PAGEREF _Toc4684846 \h </w:instrText>
            </w:r>
            <w:r w:rsidR="00987A3A">
              <w:rPr>
                <w:noProof/>
                <w:webHidden/>
              </w:rPr>
            </w:r>
            <w:r w:rsidR="00987A3A">
              <w:rPr>
                <w:noProof/>
                <w:webHidden/>
              </w:rPr>
              <w:fldChar w:fldCharType="separate"/>
            </w:r>
            <w:r w:rsidR="00F34959">
              <w:rPr>
                <w:noProof/>
                <w:webHidden/>
              </w:rPr>
              <w:t>4</w:t>
            </w:r>
            <w:r w:rsidR="00987A3A">
              <w:rPr>
                <w:noProof/>
                <w:webHidden/>
              </w:rPr>
              <w:fldChar w:fldCharType="end"/>
            </w:r>
          </w:hyperlink>
        </w:p>
        <w:p w14:paraId="4A6B7553" w14:textId="23D82012" w:rsidR="00987A3A" w:rsidRDefault="00DC443C">
          <w:pPr>
            <w:pStyle w:val="Kazalovsebine2"/>
            <w:tabs>
              <w:tab w:val="right" w:leader="dot" w:pos="9062"/>
            </w:tabs>
            <w:rPr>
              <w:rFonts w:eastAsiaTheme="minorEastAsia"/>
              <w:noProof/>
              <w:lang w:eastAsia="sl-SI"/>
            </w:rPr>
          </w:pPr>
          <w:hyperlink w:anchor="_Toc4684847" w:history="1">
            <w:r w:rsidR="00987A3A" w:rsidRPr="001E5879">
              <w:rPr>
                <w:rStyle w:val="Hiperpovezava"/>
                <w:noProof/>
              </w:rPr>
              <w:t>Postopek izbire svetlobnotehničnega razreda in ustreznih parametrov</w:t>
            </w:r>
            <w:r w:rsidR="00987A3A">
              <w:rPr>
                <w:noProof/>
                <w:webHidden/>
              </w:rPr>
              <w:tab/>
            </w:r>
            <w:r w:rsidR="00987A3A">
              <w:rPr>
                <w:noProof/>
                <w:webHidden/>
              </w:rPr>
              <w:fldChar w:fldCharType="begin"/>
            </w:r>
            <w:r w:rsidR="00987A3A">
              <w:rPr>
                <w:noProof/>
                <w:webHidden/>
              </w:rPr>
              <w:instrText xml:space="preserve"> PAGEREF _Toc4684847 \h </w:instrText>
            </w:r>
            <w:r w:rsidR="00987A3A">
              <w:rPr>
                <w:noProof/>
                <w:webHidden/>
              </w:rPr>
            </w:r>
            <w:r w:rsidR="00987A3A">
              <w:rPr>
                <w:noProof/>
                <w:webHidden/>
              </w:rPr>
              <w:fldChar w:fldCharType="separate"/>
            </w:r>
            <w:r w:rsidR="00F34959">
              <w:rPr>
                <w:noProof/>
                <w:webHidden/>
              </w:rPr>
              <w:t>4</w:t>
            </w:r>
            <w:r w:rsidR="00987A3A">
              <w:rPr>
                <w:noProof/>
                <w:webHidden/>
              </w:rPr>
              <w:fldChar w:fldCharType="end"/>
            </w:r>
          </w:hyperlink>
        </w:p>
        <w:p w14:paraId="1780BBDC" w14:textId="65052638" w:rsidR="00987A3A" w:rsidRDefault="00DC443C">
          <w:pPr>
            <w:pStyle w:val="Kazalovsebine2"/>
            <w:tabs>
              <w:tab w:val="right" w:leader="dot" w:pos="9062"/>
            </w:tabs>
            <w:rPr>
              <w:rFonts w:eastAsiaTheme="minorEastAsia"/>
              <w:noProof/>
              <w:lang w:eastAsia="sl-SI"/>
            </w:rPr>
          </w:pPr>
          <w:hyperlink w:anchor="_Toc4684848" w:history="1">
            <w:r w:rsidR="00987A3A" w:rsidRPr="001E5879">
              <w:rPr>
                <w:rStyle w:val="Hiperpovezava"/>
                <w:noProof/>
              </w:rPr>
              <w:t>Primeri izbire svetlobnotehničnega razreda</w:t>
            </w:r>
            <w:r w:rsidR="00987A3A">
              <w:rPr>
                <w:noProof/>
                <w:webHidden/>
              </w:rPr>
              <w:tab/>
            </w:r>
            <w:r w:rsidR="00987A3A">
              <w:rPr>
                <w:noProof/>
                <w:webHidden/>
              </w:rPr>
              <w:fldChar w:fldCharType="begin"/>
            </w:r>
            <w:r w:rsidR="00987A3A">
              <w:rPr>
                <w:noProof/>
                <w:webHidden/>
              </w:rPr>
              <w:instrText xml:space="preserve"> PAGEREF _Toc4684848 \h </w:instrText>
            </w:r>
            <w:r w:rsidR="00987A3A">
              <w:rPr>
                <w:noProof/>
                <w:webHidden/>
              </w:rPr>
            </w:r>
            <w:r w:rsidR="00987A3A">
              <w:rPr>
                <w:noProof/>
                <w:webHidden/>
              </w:rPr>
              <w:fldChar w:fldCharType="separate"/>
            </w:r>
            <w:r w:rsidR="00F34959">
              <w:rPr>
                <w:noProof/>
                <w:webHidden/>
              </w:rPr>
              <w:t>7</w:t>
            </w:r>
            <w:r w:rsidR="00987A3A">
              <w:rPr>
                <w:noProof/>
                <w:webHidden/>
              </w:rPr>
              <w:fldChar w:fldCharType="end"/>
            </w:r>
          </w:hyperlink>
        </w:p>
        <w:p w14:paraId="40B39E12" w14:textId="4B8750C0" w:rsidR="00987A3A" w:rsidRDefault="00DC443C">
          <w:pPr>
            <w:pStyle w:val="Kazalovsebine3"/>
            <w:tabs>
              <w:tab w:val="right" w:leader="dot" w:pos="9062"/>
            </w:tabs>
            <w:rPr>
              <w:rFonts w:eastAsiaTheme="minorEastAsia"/>
              <w:noProof/>
              <w:lang w:eastAsia="sl-SI"/>
            </w:rPr>
          </w:pPr>
          <w:hyperlink w:anchor="_Toc4684849" w:history="1">
            <w:r w:rsidR="00987A3A" w:rsidRPr="001E5879">
              <w:rPr>
                <w:rStyle w:val="Hiperpovezava"/>
                <w:noProof/>
              </w:rPr>
              <w:t>Primer 1</w:t>
            </w:r>
            <w:r w:rsidR="00987A3A">
              <w:rPr>
                <w:noProof/>
                <w:webHidden/>
              </w:rPr>
              <w:tab/>
            </w:r>
            <w:r w:rsidR="00987A3A">
              <w:rPr>
                <w:noProof/>
                <w:webHidden/>
              </w:rPr>
              <w:fldChar w:fldCharType="begin"/>
            </w:r>
            <w:r w:rsidR="00987A3A">
              <w:rPr>
                <w:noProof/>
                <w:webHidden/>
              </w:rPr>
              <w:instrText xml:space="preserve"> PAGEREF _Toc4684849 \h </w:instrText>
            </w:r>
            <w:r w:rsidR="00987A3A">
              <w:rPr>
                <w:noProof/>
                <w:webHidden/>
              </w:rPr>
            </w:r>
            <w:r w:rsidR="00987A3A">
              <w:rPr>
                <w:noProof/>
                <w:webHidden/>
              </w:rPr>
              <w:fldChar w:fldCharType="separate"/>
            </w:r>
            <w:r w:rsidR="00F34959">
              <w:rPr>
                <w:noProof/>
                <w:webHidden/>
              </w:rPr>
              <w:t>7</w:t>
            </w:r>
            <w:r w:rsidR="00987A3A">
              <w:rPr>
                <w:noProof/>
                <w:webHidden/>
              </w:rPr>
              <w:fldChar w:fldCharType="end"/>
            </w:r>
          </w:hyperlink>
        </w:p>
        <w:p w14:paraId="45C3E664" w14:textId="22F4803A" w:rsidR="00987A3A" w:rsidRDefault="00DC443C">
          <w:pPr>
            <w:pStyle w:val="Kazalovsebine3"/>
            <w:tabs>
              <w:tab w:val="right" w:leader="dot" w:pos="9062"/>
            </w:tabs>
            <w:rPr>
              <w:rFonts w:eastAsiaTheme="minorEastAsia"/>
              <w:noProof/>
              <w:lang w:eastAsia="sl-SI"/>
            </w:rPr>
          </w:pPr>
          <w:hyperlink w:anchor="_Toc4684850" w:history="1">
            <w:r w:rsidR="00987A3A" w:rsidRPr="001E5879">
              <w:rPr>
                <w:rStyle w:val="Hiperpovezava"/>
                <w:noProof/>
              </w:rPr>
              <w:t>Primer 2</w:t>
            </w:r>
            <w:r w:rsidR="00987A3A">
              <w:rPr>
                <w:noProof/>
                <w:webHidden/>
              </w:rPr>
              <w:tab/>
            </w:r>
            <w:r w:rsidR="00987A3A">
              <w:rPr>
                <w:noProof/>
                <w:webHidden/>
              </w:rPr>
              <w:fldChar w:fldCharType="begin"/>
            </w:r>
            <w:r w:rsidR="00987A3A">
              <w:rPr>
                <w:noProof/>
                <w:webHidden/>
              </w:rPr>
              <w:instrText xml:space="preserve"> PAGEREF _Toc4684850 \h </w:instrText>
            </w:r>
            <w:r w:rsidR="00987A3A">
              <w:rPr>
                <w:noProof/>
                <w:webHidden/>
              </w:rPr>
            </w:r>
            <w:r w:rsidR="00987A3A">
              <w:rPr>
                <w:noProof/>
                <w:webHidden/>
              </w:rPr>
              <w:fldChar w:fldCharType="separate"/>
            </w:r>
            <w:r w:rsidR="00F34959">
              <w:rPr>
                <w:noProof/>
                <w:webHidden/>
              </w:rPr>
              <w:t>8</w:t>
            </w:r>
            <w:r w:rsidR="00987A3A">
              <w:rPr>
                <w:noProof/>
                <w:webHidden/>
              </w:rPr>
              <w:fldChar w:fldCharType="end"/>
            </w:r>
          </w:hyperlink>
        </w:p>
        <w:p w14:paraId="076A599B" w14:textId="2E33D3BF" w:rsidR="00987A3A" w:rsidRDefault="00DC443C">
          <w:pPr>
            <w:pStyle w:val="Kazalovsebine3"/>
            <w:tabs>
              <w:tab w:val="right" w:leader="dot" w:pos="9062"/>
            </w:tabs>
            <w:rPr>
              <w:rFonts w:eastAsiaTheme="minorEastAsia"/>
              <w:noProof/>
              <w:lang w:eastAsia="sl-SI"/>
            </w:rPr>
          </w:pPr>
          <w:hyperlink w:anchor="_Toc4684851" w:history="1">
            <w:r w:rsidR="00987A3A" w:rsidRPr="001E5879">
              <w:rPr>
                <w:rStyle w:val="Hiperpovezava"/>
                <w:noProof/>
              </w:rPr>
              <w:t>Primer 3</w:t>
            </w:r>
            <w:r w:rsidR="00987A3A">
              <w:rPr>
                <w:noProof/>
                <w:webHidden/>
              </w:rPr>
              <w:tab/>
            </w:r>
            <w:r w:rsidR="00987A3A">
              <w:rPr>
                <w:noProof/>
                <w:webHidden/>
              </w:rPr>
              <w:fldChar w:fldCharType="begin"/>
            </w:r>
            <w:r w:rsidR="00987A3A">
              <w:rPr>
                <w:noProof/>
                <w:webHidden/>
              </w:rPr>
              <w:instrText xml:space="preserve"> PAGEREF _Toc4684851 \h </w:instrText>
            </w:r>
            <w:r w:rsidR="00987A3A">
              <w:rPr>
                <w:noProof/>
                <w:webHidden/>
              </w:rPr>
            </w:r>
            <w:r w:rsidR="00987A3A">
              <w:rPr>
                <w:noProof/>
                <w:webHidden/>
              </w:rPr>
              <w:fldChar w:fldCharType="separate"/>
            </w:r>
            <w:r w:rsidR="00F34959">
              <w:rPr>
                <w:noProof/>
                <w:webHidden/>
              </w:rPr>
              <w:t>9</w:t>
            </w:r>
            <w:r w:rsidR="00987A3A">
              <w:rPr>
                <w:noProof/>
                <w:webHidden/>
              </w:rPr>
              <w:fldChar w:fldCharType="end"/>
            </w:r>
          </w:hyperlink>
        </w:p>
        <w:p w14:paraId="15FC4988" w14:textId="6C7B940A" w:rsidR="00987A3A" w:rsidRDefault="00DC443C">
          <w:pPr>
            <w:pStyle w:val="Kazalovsebine3"/>
            <w:tabs>
              <w:tab w:val="right" w:leader="dot" w:pos="9062"/>
            </w:tabs>
            <w:rPr>
              <w:rFonts w:eastAsiaTheme="minorEastAsia"/>
              <w:noProof/>
              <w:lang w:eastAsia="sl-SI"/>
            </w:rPr>
          </w:pPr>
          <w:hyperlink w:anchor="_Toc4684852" w:history="1">
            <w:r w:rsidR="00987A3A" w:rsidRPr="001E5879">
              <w:rPr>
                <w:rStyle w:val="Hiperpovezava"/>
                <w:noProof/>
              </w:rPr>
              <w:t>Primer 4</w:t>
            </w:r>
            <w:r w:rsidR="00987A3A">
              <w:rPr>
                <w:noProof/>
                <w:webHidden/>
              </w:rPr>
              <w:tab/>
            </w:r>
            <w:r w:rsidR="00987A3A">
              <w:rPr>
                <w:noProof/>
                <w:webHidden/>
              </w:rPr>
              <w:fldChar w:fldCharType="begin"/>
            </w:r>
            <w:r w:rsidR="00987A3A">
              <w:rPr>
                <w:noProof/>
                <w:webHidden/>
              </w:rPr>
              <w:instrText xml:space="preserve"> PAGEREF _Toc4684852 \h </w:instrText>
            </w:r>
            <w:r w:rsidR="00987A3A">
              <w:rPr>
                <w:noProof/>
                <w:webHidden/>
              </w:rPr>
            </w:r>
            <w:r w:rsidR="00987A3A">
              <w:rPr>
                <w:noProof/>
                <w:webHidden/>
              </w:rPr>
              <w:fldChar w:fldCharType="separate"/>
            </w:r>
            <w:r w:rsidR="00F34959">
              <w:rPr>
                <w:noProof/>
                <w:webHidden/>
              </w:rPr>
              <w:t>10</w:t>
            </w:r>
            <w:r w:rsidR="00987A3A">
              <w:rPr>
                <w:noProof/>
                <w:webHidden/>
              </w:rPr>
              <w:fldChar w:fldCharType="end"/>
            </w:r>
          </w:hyperlink>
        </w:p>
        <w:p w14:paraId="0A9D9F0E" w14:textId="30756EED" w:rsidR="00987A3A" w:rsidRDefault="00DC443C">
          <w:pPr>
            <w:pStyle w:val="Kazalovsebine1"/>
            <w:tabs>
              <w:tab w:val="right" w:leader="dot" w:pos="9062"/>
            </w:tabs>
            <w:rPr>
              <w:rFonts w:eastAsiaTheme="minorEastAsia"/>
              <w:noProof/>
              <w:lang w:eastAsia="sl-SI"/>
            </w:rPr>
          </w:pPr>
          <w:hyperlink w:anchor="_Toc4684853" w:history="1">
            <w:r w:rsidR="00987A3A" w:rsidRPr="001E5879">
              <w:rPr>
                <w:rStyle w:val="Hiperpovezava"/>
                <w:noProof/>
              </w:rPr>
              <w:t>Tehnične rešitve razsvetljave prehoda za pešce in/ali kolesarje</w:t>
            </w:r>
            <w:r w:rsidR="00987A3A">
              <w:rPr>
                <w:noProof/>
                <w:webHidden/>
              </w:rPr>
              <w:tab/>
            </w:r>
            <w:r w:rsidR="00987A3A">
              <w:rPr>
                <w:noProof/>
                <w:webHidden/>
              </w:rPr>
              <w:fldChar w:fldCharType="begin"/>
            </w:r>
            <w:r w:rsidR="00987A3A">
              <w:rPr>
                <w:noProof/>
                <w:webHidden/>
              </w:rPr>
              <w:instrText xml:space="preserve"> PAGEREF _Toc4684853 \h </w:instrText>
            </w:r>
            <w:r w:rsidR="00987A3A">
              <w:rPr>
                <w:noProof/>
                <w:webHidden/>
              </w:rPr>
            </w:r>
            <w:r w:rsidR="00987A3A">
              <w:rPr>
                <w:noProof/>
                <w:webHidden/>
              </w:rPr>
              <w:fldChar w:fldCharType="separate"/>
            </w:r>
            <w:r w:rsidR="00F34959">
              <w:rPr>
                <w:noProof/>
                <w:webHidden/>
              </w:rPr>
              <w:t>11</w:t>
            </w:r>
            <w:r w:rsidR="00987A3A">
              <w:rPr>
                <w:noProof/>
                <w:webHidden/>
              </w:rPr>
              <w:fldChar w:fldCharType="end"/>
            </w:r>
          </w:hyperlink>
        </w:p>
        <w:p w14:paraId="5BEB9BD9" w14:textId="0E728D10" w:rsidR="00987A3A" w:rsidRDefault="00DC443C">
          <w:pPr>
            <w:pStyle w:val="Kazalovsebine2"/>
            <w:tabs>
              <w:tab w:val="right" w:leader="dot" w:pos="9062"/>
            </w:tabs>
            <w:rPr>
              <w:rFonts w:eastAsiaTheme="minorEastAsia"/>
              <w:noProof/>
              <w:lang w:eastAsia="sl-SI"/>
            </w:rPr>
          </w:pPr>
          <w:hyperlink w:anchor="_Toc4684854" w:history="1">
            <w:r w:rsidR="00987A3A" w:rsidRPr="001E5879">
              <w:rPr>
                <w:rStyle w:val="Hiperpovezava"/>
                <w:noProof/>
              </w:rPr>
              <w:t>Opozarjanje voznika na bližino prehoda za pešce in/ali kolesarje</w:t>
            </w:r>
            <w:r w:rsidR="00987A3A">
              <w:rPr>
                <w:noProof/>
                <w:webHidden/>
              </w:rPr>
              <w:tab/>
            </w:r>
            <w:r w:rsidR="00987A3A">
              <w:rPr>
                <w:noProof/>
                <w:webHidden/>
              </w:rPr>
              <w:fldChar w:fldCharType="begin"/>
            </w:r>
            <w:r w:rsidR="00987A3A">
              <w:rPr>
                <w:noProof/>
                <w:webHidden/>
              </w:rPr>
              <w:instrText xml:space="preserve"> PAGEREF _Toc4684854 \h </w:instrText>
            </w:r>
            <w:r w:rsidR="00987A3A">
              <w:rPr>
                <w:noProof/>
                <w:webHidden/>
              </w:rPr>
            </w:r>
            <w:r w:rsidR="00987A3A">
              <w:rPr>
                <w:noProof/>
                <w:webHidden/>
              </w:rPr>
              <w:fldChar w:fldCharType="separate"/>
            </w:r>
            <w:r w:rsidR="00F34959">
              <w:rPr>
                <w:noProof/>
                <w:webHidden/>
              </w:rPr>
              <w:t>11</w:t>
            </w:r>
            <w:r w:rsidR="00987A3A">
              <w:rPr>
                <w:noProof/>
                <w:webHidden/>
              </w:rPr>
              <w:fldChar w:fldCharType="end"/>
            </w:r>
          </w:hyperlink>
        </w:p>
        <w:p w14:paraId="78C6C3C6" w14:textId="70686B91" w:rsidR="00987A3A" w:rsidRDefault="00DC443C">
          <w:pPr>
            <w:pStyle w:val="Kazalovsebine2"/>
            <w:tabs>
              <w:tab w:val="right" w:leader="dot" w:pos="9062"/>
            </w:tabs>
            <w:rPr>
              <w:rFonts w:eastAsiaTheme="minorEastAsia"/>
              <w:noProof/>
              <w:lang w:eastAsia="sl-SI"/>
            </w:rPr>
          </w:pPr>
          <w:hyperlink w:anchor="_Toc4684855" w:history="1">
            <w:r w:rsidR="00987A3A" w:rsidRPr="001E5879">
              <w:rPr>
                <w:rStyle w:val="Hiperpovezava"/>
                <w:noProof/>
              </w:rPr>
              <w:t>Zagotavljanje ustrezne vertikalne osvetljenosti na prehodu</w:t>
            </w:r>
            <w:r w:rsidR="00987A3A">
              <w:rPr>
                <w:noProof/>
                <w:webHidden/>
              </w:rPr>
              <w:tab/>
            </w:r>
            <w:r w:rsidR="00987A3A">
              <w:rPr>
                <w:noProof/>
                <w:webHidden/>
              </w:rPr>
              <w:fldChar w:fldCharType="begin"/>
            </w:r>
            <w:r w:rsidR="00987A3A">
              <w:rPr>
                <w:noProof/>
                <w:webHidden/>
              </w:rPr>
              <w:instrText xml:space="preserve"> PAGEREF _Toc4684855 \h </w:instrText>
            </w:r>
            <w:r w:rsidR="00987A3A">
              <w:rPr>
                <w:noProof/>
                <w:webHidden/>
              </w:rPr>
            </w:r>
            <w:r w:rsidR="00987A3A">
              <w:rPr>
                <w:noProof/>
                <w:webHidden/>
              </w:rPr>
              <w:fldChar w:fldCharType="separate"/>
            </w:r>
            <w:r w:rsidR="00F34959">
              <w:rPr>
                <w:noProof/>
                <w:webHidden/>
              </w:rPr>
              <w:t>14</w:t>
            </w:r>
            <w:r w:rsidR="00987A3A">
              <w:rPr>
                <w:noProof/>
                <w:webHidden/>
              </w:rPr>
              <w:fldChar w:fldCharType="end"/>
            </w:r>
          </w:hyperlink>
        </w:p>
        <w:p w14:paraId="7C516B00" w14:textId="57334142" w:rsidR="00987A3A" w:rsidRDefault="00DC443C">
          <w:pPr>
            <w:pStyle w:val="Kazalovsebine2"/>
            <w:tabs>
              <w:tab w:val="right" w:leader="dot" w:pos="9062"/>
            </w:tabs>
            <w:rPr>
              <w:rFonts w:eastAsiaTheme="minorEastAsia"/>
              <w:noProof/>
              <w:lang w:eastAsia="sl-SI"/>
            </w:rPr>
          </w:pPr>
          <w:hyperlink w:anchor="_Toc4684856" w:history="1">
            <w:r w:rsidR="00987A3A" w:rsidRPr="001E5879">
              <w:rPr>
                <w:rStyle w:val="Hiperpovezava"/>
                <w:noProof/>
              </w:rPr>
              <w:t>Ukrepi za dodatno opozarjanje voznika na pešce in/ali kolesarje</w:t>
            </w:r>
            <w:r w:rsidR="00987A3A">
              <w:rPr>
                <w:noProof/>
                <w:webHidden/>
              </w:rPr>
              <w:tab/>
            </w:r>
            <w:r w:rsidR="00987A3A">
              <w:rPr>
                <w:noProof/>
                <w:webHidden/>
              </w:rPr>
              <w:fldChar w:fldCharType="begin"/>
            </w:r>
            <w:r w:rsidR="00987A3A">
              <w:rPr>
                <w:noProof/>
                <w:webHidden/>
              </w:rPr>
              <w:instrText xml:space="preserve"> PAGEREF _Toc4684856 \h </w:instrText>
            </w:r>
            <w:r w:rsidR="00987A3A">
              <w:rPr>
                <w:noProof/>
                <w:webHidden/>
              </w:rPr>
            </w:r>
            <w:r w:rsidR="00987A3A">
              <w:rPr>
                <w:noProof/>
                <w:webHidden/>
              </w:rPr>
              <w:fldChar w:fldCharType="separate"/>
            </w:r>
            <w:r w:rsidR="00F34959">
              <w:rPr>
                <w:noProof/>
                <w:webHidden/>
              </w:rPr>
              <w:t>16</w:t>
            </w:r>
            <w:r w:rsidR="00987A3A">
              <w:rPr>
                <w:noProof/>
                <w:webHidden/>
              </w:rPr>
              <w:fldChar w:fldCharType="end"/>
            </w:r>
          </w:hyperlink>
        </w:p>
        <w:p w14:paraId="5A82EABD" w14:textId="62914065" w:rsidR="00987A3A" w:rsidRDefault="00DC443C">
          <w:pPr>
            <w:pStyle w:val="Kazalovsebine1"/>
            <w:tabs>
              <w:tab w:val="right" w:leader="dot" w:pos="9062"/>
            </w:tabs>
            <w:rPr>
              <w:rFonts w:eastAsiaTheme="minorEastAsia"/>
              <w:noProof/>
              <w:lang w:eastAsia="sl-SI"/>
            </w:rPr>
          </w:pPr>
          <w:hyperlink w:anchor="_Toc4684857" w:history="1">
            <w:r w:rsidR="00987A3A" w:rsidRPr="001E5879">
              <w:rPr>
                <w:rStyle w:val="Hiperpovezava"/>
                <w:noProof/>
              </w:rPr>
              <w:t>Kako izvesti razsvetljavo prehoda za pešce in/ali kolesarje</w:t>
            </w:r>
            <w:r w:rsidR="00987A3A">
              <w:rPr>
                <w:noProof/>
                <w:webHidden/>
              </w:rPr>
              <w:tab/>
            </w:r>
            <w:r w:rsidR="00987A3A">
              <w:rPr>
                <w:noProof/>
                <w:webHidden/>
              </w:rPr>
              <w:fldChar w:fldCharType="begin"/>
            </w:r>
            <w:r w:rsidR="00987A3A">
              <w:rPr>
                <w:noProof/>
                <w:webHidden/>
              </w:rPr>
              <w:instrText xml:space="preserve"> PAGEREF _Toc4684857 \h </w:instrText>
            </w:r>
            <w:r w:rsidR="00987A3A">
              <w:rPr>
                <w:noProof/>
                <w:webHidden/>
              </w:rPr>
            </w:r>
            <w:r w:rsidR="00987A3A">
              <w:rPr>
                <w:noProof/>
                <w:webHidden/>
              </w:rPr>
              <w:fldChar w:fldCharType="separate"/>
            </w:r>
            <w:r w:rsidR="00F34959">
              <w:rPr>
                <w:noProof/>
                <w:webHidden/>
              </w:rPr>
              <w:t>19</w:t>
            </w:r>
            <w:r w:rsidR="00987A3A">
              <w:rPr>
                <w:noProof/>
                <w:webHidden/>
              </w:rPr>
              <w:fldChar w:fldCharType="end"/>
            </w:r>
          </w:hyperlink>
        </w:p>
        <w:p w14:paraId="6B744BB8" w14:textId="140DD8E0" w:rsidR="00987A3A" w:rsidRDefault="00DC443C">
          <w:pPr>
            <w:pStyle w:val="Kazalovsebine2"/>
            <w:tabs>
              <w:tab w:val="right" w:leader="dot" w:pos="9062"/>
            </w:tabs>
            <w:rPr>
              <w:rFonts w:eastAsiaTheme="minorEastAsia"/>
              <w:noProof/>
              <w:lang w:eastAsia="sl-SI"/>
            </w:rPr>
          </w:pPr>
          <w:hyperlink w:anchor="_Toc4684858" w:history="1">
            <w:r w:rsidR="00987A3A" w:rsidRPr="001E5879">
              <w:rPr>
                <w:rStyle w:val="Hiperpovezava"/>
                <w:noProof/>
              </w:rPr>
              <w:t>Prehodi za pešce in/ali kolesarje v sklopu semaforiziranih križišč ali krožišč</w:t>
            </w:r>
            <w:r w:rsidR="00987A3A">
              <w:rPr>
                <w:noProof/>
                <w:webHidden/>
              </w:rPr>
              <w:tab/>
            </w:r>
            <w:r w:rsidR="00987A3A">
              <w:rPr>
                <w:noProof/>
                <w:webHidden/>
              </w:rPr>
              <w:fldChar w:fldCharType="begin"/>
            </w:r>
            <w:r w:rsidR="00987A3A">
              <w:rPr>
                <w:noProof/>
                <w:webHidden/>
              </w:rPr>
              <w:instrText xml:space="preserve"> PAGEREF _Toc4684858 \h </w:instrText>
            </w:r>
            <w:r w:rsidR="00987A3A">
              <w:rPr>
                <w:noProof/>
                <w:webHidden/>
              </w:rPr>
            </w:r>
            <w:r w:rsidR="00987A3A">
              <w:rPr>
                <w:noProof/>
                <w:webHidden/>
              </w:rPr>
              <w:fldChar w:fldCharType="separate"/>
            </w:r>
            <w:r w:rsidR="00F34959">
              <w:rPr>
                <w:noProof/>
                <w:webHidden/>
              </w:rPr>
              <w:t>19</w:t>
            </w:r>
            <w:r w:rsidR="00987A3A">
              <w:rPr>
                <w:noProof/>
                <w:webHidden/>
              </w:rPr>
              <w:fldChar w:fldCharType="end"/>
            </w:r>
          </w:hyperlink>
        </w:p>
        <w:p w14:paraId="6789C3BC" w14:textId="51290C00" w:rsidR="00987A3A" w:rsidRDefault="00DC443C">
          <w:pPr>
            <w:pStyle w:val="Kazalovsebine2"/>
            <w:tabs>
              <w:tab w:val="right" w:leader="dot" w:pos="9062"/>
            </w:tabs>
            <w:rPr>
              <w:rFonts w:eastAsiaTheme="minorEastAsia"/>
              <w:noProof/>
              <w:lang w:eastAsia="sl-SI"/>
            </w:rPr>
          </w:pPr>
          <w:hyperlink w:anchor="_Toc4684859" w:history="1">
            <w:r w:rsidR="00987A3A" w:rsidRPr="001E5879">
              <w:rPr>
                <w:rStyle w:val="Hiperpovezava"/>
                <w:noProof/>
              </w:rPr>
              <w:t>Prehodi za pešce in/ali kolesarje v sklopu ne-semaforiziranih križišč ali krožišč</w:t>
            </w:r>
            <w:r w:rsidR="00987A3A">
              <w:rPr>
                <w:noProof/>
                <w:webHidden/>
              </w:rPr>
              <w:tab/>
            </w:r>
            <w:r w:rsidR="00987A3A">
              <w:rPr>
                <w:noProof/>
                <w:webHidden/>
              </w:rPr>
              <w:fldChar w:fldCharType="begin"/>
            </w:r>
            <w:r w:rsidR="00987A3A">
              <w:rPr>
                <w:noProof/>
                <w:webHidden/>
              </w:rPr>
              <w:instrText xml:space="preserve"> PAGEREF _Toc4684859 \h </w:instrText>
            </w:r>
            <w:r w:rsidR="00987A3A">
              <w:rPr>
                <w:noProof/>
                <w:webHidden/>
              </w:rPr>
            </w:r>
            <w:r w:rsidR="00987A3A">
              <w:rPr>
                <w:noProof/>
                <w:webHidden/>
              </w:rPr>
              <w:fldChar w:fldCharType="separate"/>
            </w:r>
            <w:r w:rsidR="00F34959">
              <w:rPr>
                <w:noProof/>
                <w:webHidden/>
              </w:rPr>
              <w:t>20</w:t>
            </w:r>
            <w:r w:rsidR="00987A3A">
              <w:rPr>
                <w:noProof/>
                <w:webHidden/>
              </w:rPr>
              <w:fldChar w:fldCharType="end"/>
            </w:r>
          </w:hyperlink>
        </w:p>
        <w:p w14:paraId="2B26E0BC" w14:textId="31A42740" w:rsidR="00987A3A" w:rsidRDefault="00DC443C">
          <w:pPr>
            <w:pStyle w:val="Kazalovsebine2"/>
            <w:tabs>
              <w:tab w:val="right" w:leader="dot" w:pos="9062"/>
            </w:tabs>
            <w:rPr>
              <w:rFonts w:eastAsiaTheme="minorEastAsia"/>
              <w:noProof/>
              <w:lang w:eastAsia="sl-SI"/>
            </w:rPr>
          </w:pPr>
          <w:hyperlink w:anchor="_Toc4684860" w:history="1">
            <w:r w:rsidR="00987A3A" w:rsidRPr="001E5879">
              <w:rPr>
                <w:rStyle w:val="Hiperpovezava"/>
                <w:noProof/>
              </w:rPr>
              <w:t>Semaforizirani samostojni prehodi za pešce in/ali kolesarje</w:t>
            </w:r>
            <w:r w:rsidR="00987A3A">
              <w:rPr>
                <w:noProof/>
                <w:webHidden/>
              </w:rPr>
              <w:tab/>
            </w:r>
            <w:r w:rsidR="00987A3A">
              <w:rPr>
                <w:noProof/>
                <w:webHidden/>
              </w:rPr>
              <w:fldChar w:fldCharType="begin"/>
            </w:r>
            <w:r w:rsidR="00987A3A">
              <w:rPr>
                <w:noProof/>
                <w:webHidden/>
              </w:rPr>
              <w:instrText xml:space="preserve"> PAGEREF _Toc4684860 \h </w:instrText>
            </w:r>
            <w:r w:rsidR="00987A3A">
              <w:rPr>
                <w:noProof/>
                <w:webHidden/>
              </w:rPr>
            </w:r>
            <w:r w:rsidR="00987A3A">
              <w:rPr>
                <w:noProof/>
                <w:webHidden/>
              </w:rPr>
              <w:fldChar w:fldCharType="separate"/>
            </w:r>
            <w:r w:rsidR="00F34959">
              <w:rPr>
                <w:noProof/>
                <w:webHidden/>
              </w:rPr>
              <w:t>21</w:t>
            </w:r>
            <w:r w:rsidR="00987A3A">
              <w:rPr>
                <w:noProof/>
                <w:webHidden/>
              </w:rPr>
              <w:fldChar w:fldCharType="end"/>
            </w:r>
          </w:hyperlink>
        </w:p>
        <w:p w14:paraId="0D88532F" w14:textId="11145A33" w:rsidR="00987A3A" w:rsidRDefault="00DC443C">
          <w:pPr>
            <w:pStyle w:val="Kazalovsebine2"/>
            <w:tabs>
              <w:tab w:val="right" w:leader="dot" w:pos="9062"/>
            </w:tabs>
            <w:rPr>
              <w:rFonts w:eastAsiaTheme="minorEastAsia"/>
              <w:noProof/>
              <w:lang w:eastAsia="sl-SI"/>
            </w:rPr>
          </w:pPr>
          <w:hyperlink w:anchor="_Toc4684861" w:history="1">
            <w:r w:rsidR="00987A3A" w:rsidRPr="001E5879">
              <w:rPr>
                <w:rStyle w:val="Hiperpovezava"/>
                <w:noProof/>
              </w:rPr>
              <w:t>Nesemaforizirani samostojni prehodi za pešce in/ali kolesarje</w:t>
            </w:r>
            <w:r w:rsidR="00987A3A">
              <w:rPr>
                <w:noProof/>
                <w:webHidden/>
              </w:rPr>
              <w:tab/>
            </w:r>
            <w:r w:rsidR="00987A3A">
              <w:rPr>
                <w:noProof/>
                <w:webHidden/>
              </w:rPr>
              <w:fldChar w:fldCharType="begin"/>
            </w:r>
            <w:r w:rsidR="00987A3A">
              <w:rPr>
                <w:noProof/>
                <w:webHidden/>
              </w:rPr>
              <w:instrText xml:space="preserve"> PAGEREF _Toc4684861 \h </w:instrText>
            </w:r>
            <w:r w:rsidR="00987A3A">
              <w:rPr>
                <w:noProof/>
                <w:webHidden/>
              </w:rPr>
            </w:r>
            <w:r w:rsidR="00987A3A">
              <w:rPr>
                <w:noProof/>
                <w:webHidden/>
              </w:rPr>
              <w:fldChar w:fldCharType="separate"/>
            </w:r>
            <w:r w:rsidR="00F34959">
              <w:rPr>
                <w:noProof/>
                <w:webHidden/>
              </w:rPr>
              <w:t>22</w:t>
            </w:r>
            <w:r w:rsidR="00987A3A">
              <w:rPr>
                <w:noProof/>
                <w:webHidden/>
              </w:rPr>
              <w:fldChar w:fldCharType="end"/>
            </w:r>
          </w:hyperlink>
        </w:p>
        <w:p w14:paraId="41EBDF1B" w14:textId="40F7741B" w:rsidR="00987A3A" w:rsidRDefault="00DC443C">
          <w:pPr>
            <w:pStyle w:val="Kazalovsebine2"/>
            <w:tabs>
              <w:tab w:val="right" w:leader="dot" w:pos="9062"/>
            </w:tabs>
            <w:rPr>
              <w:rFonts w:eastAsiaTheme="minorEastAsia"/>
              <w:noProof/>
              <w:lang w:eastAsia="sl-SI"/>
            </w:rPr>
          </w:pPr>
          <w:hyperlink w:anchor="_Toc4684862" w:history="1">
            <w:r w:rsidR="00987A3A" w:rsidRPr="001E5879">
              <w:rPr>
                <w:rStyle w:val="Hiperpovezava"/>
                <w:noProof/>
              </w:rPr>
              <w:t>Dodatno poudarjanje prehoda z večjo osvetljenostjo ali drugo barvo svetlobe</w:t>
            </w:r>
            <w:r w:rsidR="00987A3A">
              <w:rPr>
                <w:noProof/>
                <w:webHidden/>
              </w:rPr>
              <w:tab/>
            </w:r>
            <w:r w:rsidR="00987A3A">
              <w:rPr>
                <w:noProof/>
                <w:webHidden/>
              </w:rPr>
              <w:fldChar w:fldCharType="begin"/>
            </w:r>
            <w:r w:rsidR="00987A3A">
              <w:rPr>
                <w:noProof/>
                <w:webHidden/>
              </w:rPr>
              <w:instrText xml:space="preserve"> PAGEREF _Toc4684862 \h </w:instrText>
            </w:r>
            <w:r w:rsidR="00987A3A">
              <w:rPr>
                <w:noProof/>
                <w:webHidden/>
              </w:rPr>
            </w:r>
            <w:r w:rsidR="00987A3A">
              <w:rPr>
                <w:noProof/>
                <w:webHidden/>
              </w:rPr>
              <w:fldChar w:fldCharType="separate"/>
            </w:r>
            <w:r w:rsidR="00F34959">
              <w:rPr>
                <w:noProof/>
                <w:webHidden/>
              </w:rPr>
              <w:t>23</w:t>
            </w:r>
            <w:r w:rsidR="00987A3A">
              <w:rPr>
                <w:noProof/>
                <w:webHidden/>
              </w:rPr>
              <w:fldChar w:fldCharType="end"/>
            </w:r>
          </w:hyperlink>
        </w:p>
        <w:p w14:paraId="10DAEF05" w14:textId="523F022B" w:rsidR="00987A3A" w:rsidRDefault="00DC443C">
          <w:pPr>
            <w:pStyle w:val="Kazalovsebine2"/>
            <w:tabs>
              <w:tab w:val="right" w:leader="dot" w:pos="9062"/>
            </w:tabs>
            <w:rPr>
              <w:rFonts w:eastAsiaTheme="minorEastAsia"/>
              <w:noProof/>
              <w:lang w:eastAsia="sl-SI"/>
            </w:rPr>
          </w:pPr>
          <w:hyperlink w:anchor="_Toc4684863" w:history="1">
            <w:r w:rsidR="00987A3A" w:rsidRPr="001E5879">
              <w:rPr>
                <w:rStyle w:val="Hiperpovezava"/>
                <w:noProof/>
              </w:rPr>
              <w:t>Čas obratovanja dodatne razsvetljave prehoda za pešce in/ali kolesarje</w:t>
            </w:r>
            <w:r w:rsidR="00987A3A">
              <w:rPr>
                <w:noProof/>
                <w:webHidden/>
              </w:rPr>
              <w:tab/>
            </w:r>
            <w:r w:rsidR="00987A3A">
              <w:rPr>
                <w:noProof/>
                <w:webHidden/>
              </w:rPr>
              <w:fldChar w:fldCharType="begin"/>
            </w:r>
            <w:r w:rsidR="00987A3A">
              <w:rPr>
                <w:noProof/>
                <w:webHidden/>
              </w:rPr>
              <w:instrText xml:space="preserve"> PAGEREF _Toc4684863 \h </w:instrText>
            </w:r>
            <w:r w:rsidR="00987A3A">
              <w:rPr>
                <w:noProof/>
                <w:webHidden/>
              </w:rPr>
            </w:r>
            <w:r w:rsidR="00987A3A">
              <w:rPr>
                <w:noProof/>
                <w:webHidden/>
              </w:rPr>
              <w:fldChar w:fldCharType="separate"/>
            </w:r>
            <w:r w:rsidR="00F34959">
              <w:rPr>
                <w:noProof/>
                <w:webHidden/>
              </w:rPr>
              <w:t>23</w:t>
            </w:r>
            <w:r w:rsidR="00987A3A">
              <w:rPr>
                <w:noProof/>
                <w:webHidden/>
              </w:rPr>
              <w:fldChar w:fldCharType="end"/>
            </w:r>
          </w:hyperlink>
        </w:p>
        <w:p w14:paraId="3A104EFC" w14:textId="37593232" w:rsidR="00987A3A" w:rsidRDefault="00DC443C">
          <w:pPr>
            <w:pStyle w:val="Kazalovsebine1"/>
            <w:tabs>
              <w:tab w:val="right" w:leader="dot" w:pos="9062"/>
            </w:tabs>
            <w:rPr>
              <w:rFonts w:eastAsiaTheme="minorEastAsia"/>
              <w:noProof/>
              <w:lang w:eastAsia="sl-SI"/>
            </w:rPr>
          </w:pPr>
          <w:hyperlink w:anchor="_Toc4684864" w:history="1">
            <w:r w:rsidR="00987A3A" w:rsidRPr="001E5879">
              <w:rPr>
                <w:rStyle w:val="Hiperpovezava"/>
                <w:noProof/>
              </w:rPr>
              <w:t>Preverjanje ustreznosti lastnosti razsvetljave prehoda za pešce in/ali kolesarje</w:t>
            </w:r>
            <w:r w:rsidR="00987A3A">
              <w:rPr>
                <w:noProof/>
                <w:webHidden/>
              </w:rPr>
              <w:tab/>
            </w:r>
            <w:r w:rsidR="00987A3A">
              <w:rPr>
                <w:noProof/>
                <w:webHidden/>
              </w:rPr>
              <w:fldChar w:fldCharType="begin"/>
            </w:r>
            <w:r w:rsidR="00987A3A">
              <w:rPr>
                <w:noProof/>
                <w:webHidden/>
              </w:rPr>
              <w:instrText xml:space="preserve"> PAGEREF _Toc4684864 \h </w:instrText>
            </w:r>
            <w:r w:rsidR="00987A3A">
              <w:rPr>
                <w:noProof/>
                <w:webHidden/>
              </w:rPr>
            </w:r>
            <w:r w:rsidR="00987A3A">
              <w:rPr>
                <w:noProof/>
                <w:webHidden/>
              </w:rPr>
              <w:fldChar w:fldCharType="separate"/>
            </w:r>
            <w:r w:rsidR="00F34959">
              <w:rPr>
                <w:noProof/>
                <w:webHidden/>
              </w:rPr>
              <w:t>23</w:t>
            </w:r>
            <w:r w:rsidR="00987A3A">
              <w:rPr>
                <w:noProof/>
                <w:webHidden/>
              </w:rPr>
              <w:fldChar w:fldCharType="end"/>
            </w:r>
          </w:hyperlink>
        </w:p>
        <w:p w14:paraId="1EB2EDEB" w14:textId="7BB6AED9" w:rsidR="00987A3A" w:rsidRDefault="00DC443C">
          <w:pPr>
            <w:pStyle w:val="Kazalovsebine2"/>
            <w:tabs>
              <w:tab w:val="right" w:leader="dot" w:pos="9062"/>
            </w:tabs>
            <w:rPr>
              <w:rFonts w:eastAsiaTheme="minorEastAsia"/>
              <w:noProof/>
              <w:lang w:eastAsia="sl-SI"/>
            </w:rPr>
          </w:pPr>
          <w:hyperlink w:anchor="_Toc4684865" w:history="1">
            <w:r w:rsidR="000263A1">
              <w:rPr>
                <w:rStyle w:val="Hiperpovezava"/>
                <w:noProof/>
              </w:rPr>
              <w:t>Območ</w:t>
            </w:r>
            <w:r w:rsidR="00987A3A" w:rsidRPr="001E5879">
              <w:rPr>
                <w:rStyle w:val="Hiperpovezava"/>
                <w:noProof/>
              </w:rPr>
              <w:t>je vrednotenja</w:t>
            </w:r>
            <w:r w:rsidR="00987A3A">
              <w:rPr>
                <w:noProof/>
                <w:webHidden/>
              </w:rPr>
              <w:tab/>
            </w:r>
            <w:r w:rsidR="00987A3A">
              <w:rPr>
                <w:noProof/>
                <w:webHidden/>
              </w:rPr>
              <w:fldChar w:fldCharType="begin"/>
            </w:r>
            <w:r w:rsidR="00987A3A">
              <w:rPr>
                <w:noProof/>
                <w:webHidden/>
              </w:rPr>
              <w:instrText xml:space="preserve"> PAGEREF _Toc4684865 \h </w:instrText>
            </w:r>
            <w:r w:rsidR="00987A3A">
              <w:rPr>
                <w:noProof/>
                <w:webHidden/>
              </w:rPr>
            </w:r>
            <w:r w:rsidR="00987A3A">
              <w:rPr>
                <w:noProof/>
                <w:webHidden/>
              </w:rPr>
              <w:fldChar w:fldCharType="separate"/>
            </w:r>
            <w:r w:rsidR="00F34959">
              <w:rPr>
                <w:noProof/>
                <w:webHidden/>
              </w:rPr>
              <w:t>24</w:t>
            </w:r>
            <w:r w:rsidR="00987A3A">
              <w:rPr>
                <w:noProof/>
                <w:webHidden/>
              </w:rPr>
              <w:fldChar w:fldCharType="end"/>
            </w:r>
          </w:hyperlink>
        </w:p>
        <w:p w14:paraId="515E1814" w14:textId="3A87D52D" w:rsidR="00987A3A" w:rsidRDefault="00DC443C">
          <w:pPr>
            <w:pStyle w:val="Kazalovsebine2"/>
            <w:tabs>
              <w:tab w:val="right" w:leader="dot" w:pos="9062"/>
            </w:tabs>
            <w:rPr>
              <w:rFonts w:eastAsiaTheme="minorEastAsia"/>
              <w:noProof/>
              <w:lang w:eastAsia="sl-SI"/>
            </w:rPr>
          </w:pPr>
          <w:hyperlink w:anchor="_Toc4684866" w:history="1">
            <w:r w:rsidR="00987A3A" w:rsidRPr="001E5879">
              <w:rPr>
                <w:rStyle w:val="Hiperpovezava"/>
                <w:noProof/>
              </w:rPr>
              <w:t>Določitev točk vrednotenja</w:t>
            </w:r>
            <w:r w:rsidR="00987A3A">
              <w:rPr>
                <w:noProof/>
                <w:webHidden/>
              </w:rPr>
              <w:tab/>
            </w:r>
            <w:r w:rsidR="00987A3A">
              <w:rPr>
                <w:noProof/>
                <w:webHidden/>
              </w:rPr>
              <w:fldChar w:fldCharType="begin"/>
            </w:r>
            <w:r w:rsidR="00987A3A">
              <w:rPr>
                <w:noProof/>
                <w:webHidden/>
              </w:rPr>
              <w:instrText xml:space="preserve"> PAGEREF _Toc4684866 \h </w:instrText>
            </w:r>
            <w:r w:rsidR="00987A3A">
              <w:rPr>
                <w:noProof/>
                <w:webHidden/>
              </w:rPr>
            </w:r>
            <w:r w:rsidR="00987A3A">
              <w:rPr>
                <w:noProof/>
                <w:webHidden/>
              </w:rPr>
              <w:fldChar w:fldCharType="separate"/>
            </w:r>
            <w:r w:rsidR="00F34959">
              <w:rPr>
                <w:noProof/>
                <w:webHidden/>
              </w:rPr>
              <w:t>25</w:t>
            </w:r>
            <w:r w:rsidR="00987A3A">
              <w:rPr>
                <w:noProof/>
                <w:webHidden/>
              </w:rPr>
              <w:fldChar w:fldCharType="end"/>
            </w:r>
          </w:hyperlink>
        </w:p>
        <w:p w14:paraId="21CE8A97" w14:textId="06D7B630" w:rsidR="00987A3A" w:rsidRDefault="00DC443C">
          <w:pPr>
            <w:pStyle w:val="Kazalovsebine2"/>
            <w:tabs>
              <w:tab w:val="right" w:leader="dot" w:pos="9062"/>
            </w:tabs>
            <w:rPr>
              <w:rFonts w:eastAsiaTheme="minorEastAsia"/>
              <w:noProof/>
              <w:lang w:eastAsia="sl-SI"/>
            </w:rPr>
          </w:pPr>
          <w:hyperlink w:anchor="_Toc4684867" w:history="1">
            <w:r w:rsidR="00987A3A" w:rsidRPr="001E5879">
              <w:rPr>
                <w:rStyle w:val="Hiperpovezava"/>
                <w:noProof/>
              </w:rPr>
              <w:t>Izračun srednje vrednosti in enakomernosti osvetljenosti</w:t>
            </w:r>
            <w:r w:rsidR="00987A3A">
              <w:rPr>
                <w:noProof/>
                <w:webHidden/>
              </w:rPr>
              <w:tab/>
            </w:r>
            <w:r w:rsidR="00987A3A">
              <w:rPr>
                <w:noProof/>
                <w:webHidden/>
              </w:rPr>
              <w:fldChar w:fldCharType="begin"/>
            </w:r>
            <w:r w:rsidR="00987A3A">
              <w:rPr>
                <w:noProof/>
                <w:webHidden/>
              </w:rPr>
              <w:instrText xml:space="preserve"> PAGEREF _Toc4684867 \h </w:instrText>
            </w:r>
            <w:r w:rsidR="00987A3A">
              <w:rPr>
                <w:noProof/>
                <w:webHidden/>
              </w:rPr>
            </w:r>
            <w:r w:rsidR="00987A3A">
              <w:rPr>
                <w:noProof/>
                <w:webHidden/>
              </w:rPr>
              <w:fldChar w:fldCharType="separate"/>
            </w:r>
            <w:r w:rsidR="00F34959">
              <w:rPr>
                <w:noProof/>
                <w:webHidden/>
              </w:rPr>
              <w:t>25</w:t>
            </w:r>
            <w:r w:rsidR="00987A3A">
              <w:rPr>
                <w:noProof/>
                <w:webHidden/>
              </w:rPr>
              <w:fldChar w:fldCharType="end"/>
            </w:r>
          </w:hyperlink>
        </w:p>
        <w:p w14:paraId="0BA775BC" w14:textId="6859DCD5" w:rsidR="00987A3A" w:rsidRDefault="00DC443C">
          <w:pPr>
            <w:pStyle w:val="Kazalovsebine2"/>
            <w:tabs>
              <w:tab w:val="right" w:leader="dot" w:pos="9062"/>
            </w:tabs>
            <w:rPr>
              <w:rFonts w:eastAsiaTheme="minorEastAsia"/>
              <w:noProof/>
              <w:lang w:eastAsia="sl-SI"/>
            </w:rPr>
          </w:pPr>
          <w:hyperlink w:anchor="_Toc4684868" w:history="1">
            <w:r w:rsidR="00987A3A" w:rsidRPr="001E5879">
              <w:rPr>
                <w:rStyle w:val="Hiperpovezava"/>
                <w:noProof/>
              </w:rPr>
              <w:t>Zahteve za merilni inštrument in merilno poročilo</w:t>
            </w:r>
            <w:r w:rsidR="00987A3A">
              <w:rPr>
                <w:noProof/>
                <w:webHidden/>
              </w:rPr>
              <w:tab/>
            </w:r>
            <w:r w:rsidR="00987A3A">
              <w:rPr>
                <w:noProof/>
                <w:webHidden/>
              </w:rPr>
              <w:fldChar w:fldCharType="begin"/>
            </w:r>
            <w:r w:rsidR="00987A3A">
              <w:rPr>
                <w:noProof/>
                <w:webHidden/>
              </w:rPr>
              <w:instrText xml:space="preserve"> PAGEREF _Toc4684868 \h </w:instrText>
            </w:r>
            <w:r w:rsidR="00987A3A">
              <w:rPr>
                <w:noProof/>
                <w:webHidden/>
              </w:rPr>
            </w:r>
            <w:r w:rsidR="00987A3A">
              <w:rPr>
                <w:noProof/>
                <w:webHidden/>
              </w:rPr>
              <w:fldChar w:fldCharType="separate"/>
            </w:r>
            <w:r w:rsidR="00F34959">
              <w:rPr>
                <w:noProof/>
                <w:webHidden/>
              </w:rPr>
              <w:t>25</w:t>
            </w:r>
            <w:r w:rsidR="00987A3A">
              <w:rPr>
                <w:noProof/>
                <w:webHidden/>
              </w:rPr>
              <w:fldChar w:fldCharType="end"/>
            </w:r>
          </w:hyperlink>
        </w:p>
        <w:p w14:paraId="325C6D96" w14:textId="51D95EA9" w:rsidR="00987A3A" w:rsidRDefault="00DC443C">
          <w:pPr>
            <w:pStyle w:val="Kazalovsebine2"/>
            <w:tabs>
              <w:tab w:val="right" w:leader="dot" w:pos="9062"/>
            </w:tabs>
            <w:rPr>
              <w:rFonts w:eastAsiaTheme="minorEastAsia"/>
              <w:noProof/>
              <w:lang w:eastAsia="sl-SI"/>
            </w:rPr>
          </w:pPr>
          <w:hyperlink w:anchor="_Toc4684869" w:history="1">
            <w:r w:rsidR="00987A3A" w:rsidRPr="001E5879">
              <w:rPr>
                <w:rStyle w:val="Hiperpovezava"/>
                <w:noProof/>
              </w:rPr>
              <w:t>Pogostost izvajanja meritev osvetljenosti na prehodu za pešce in/ali kolesarje</w:t>
            </w:r>
            <w:r w:rsidR="00987A3A">
              <w:rPr>
                <w:noProof/>
                <w:webHidden/>
              </w:rPr>
              <w:tab/>
            </w:r>
            <w:r w:rsidR="00987A3A">
              <w:rPr>
                <w:noProof/>
                <w:webHidden/>
              </w:rPr>
              <w:fldChar w:fldCharType="begin"/>
            </w:r>
            <w:r w:rsidR="00987A3A">
              <w:rPr>
                <w:noProof/>
                <w:webHidden/>
              </w:rPr>
              <w:instrText xml:space="preserve"> PAGEREF _Toc4684869 \h </w:instrText>
            </w:r>
            <w:r w:rsidR="00987A3A">
              <w:rPr>
                <w:noProof/>
                <w:webHidden/>
              </w:rPr>
            </w:r>
            <w:r w:rsidR="00987A3A">
              <w:rPr>
                <w:noProof/>
                <w:webHidden/>
              </w:rPr>
              <w:fldChar w:fldCharType="separate"/>
            </w:r>
            <w:r w:rsidR="00F34959">
              <w:rPr>
                <w:noProof/>
                <w:webHidden/>
              </w:rPr>
              <w:t>26</w:t>
            </w:r>
            <w:r w:rsidR="00987A3A">
              <w:rPr>
                <w:noProof/>
                <w:webHidden/>
              </w:rPr>
              <w:fldChar w:fldCharType="end"/>
            </w:r>
          </w:hyperlink>
        </w:p>
        <w:p w14:paraId="1EE4E77D" w14:textId="1324D5EC" w:rsidR="00987A3A" w:rsidRDefault="00DC443C">
          <w:pPr>
            <w:pStyle w:val="Kazalovsebine1"/>
            <w:tabs>
              <w:tab w:val="right" w:leader="dot" w:pos="9062"/>
            </w:tabs>
            <w:rPr>
              <w:rFonts w:eastAsiaTheme="minorEastAsia"/>
              <w:noProof/>
              <w:lang w:eastAsia="sl-SI"/>
            </w:rPr>
          </w:pPr>
          <w:hyperlink w:anchor="_Toc4684870" w:history="1">
            <w:r w:rsidR="00987A3A" w:rsidRPr="001E5879">
              <w:rPr>
                <w:rStyle w:val="Hiperpovezava"/>
                <w:noProof/>
              </w:rPr>
              <w:t>Literatura</w:t>
            </w:r>
            <w:r w:rsidR="00987A3A">
              <w:rPr>
                <w:noProof/>
                <w:webHidden/>
              </w:rPr>
              <w:tab/>
            </w:r>
            <w:r w:rsidR="00987A3A">
              <w:rPr>
                <w:noProof/>
                <w:webHidden/>
              </w:rPr>
              <w:fldChar w:fldCharType="begin"/>
            </w:r>
            <w:r w:rsidR="00987A3A">
              <w:rPr>
                <w:noProof/>
                <w:webHidden/>
              </w:rPr>
              <w:instrText xml:space="preserve"> PAGEREF _Toc4684870 \h </w:instrText>
            </w:r>
            <w:r w:rsidR="00987A3A">
              <w:rPr>
                <w:noProof/>
                <w:webHidden/>
              </w:rPr>
            </w:r>
            <w:r w:rsidR="00987A3A">
              <w:rPr>
                <w:noProof/>
                <w:webHidden/>
              </w:rPr>
              <w:fldChar w:fldCharType="separate"/>
            </w:r>
            <w:r w:rsidR="00F34959">
              <w:rPr>
                <w:noProof/>
                <w:webHidden/>
              </w:rPr>
              <w:t>26</w:t>
            </w:r>
            <w:r w:rsidR="00987A3A">
              <w:rPr>
                <w:noProof/>
                <w:webHidden/>
              </w:rPr>
              <w:fldChar w:fldCharType="end"/>
            </w:r>
          </w:hyperlink>
        </w:p>
        <w:p w14:paraId="1469B9E5" w14:textId="77777777" w:rsidR="00D8092F" w:rsidRDefault="00E8300C" w:rsidP="00D8092F">
          <w:r>
            <w:fldChar w:fldCharType="end"/>
          </w:r>
        </w:p>
      </w:sdtContent>
    </w:sdt>
    <w:p w14:paraId="6B33B5FE" w14:textId="45A2DF9F" w:rsidR="000F3BD7" w:rsidRDefault="000F3BD7">
      <w:pPr>
        <w:jc w:val="left"/>
        <w:rPr>
          <w:rFonts w:asciiTheme="majorHAnsi" w:eastAsiaTheme="majorEastAsia" w:hAnsiTheme="majorHAnsi" w:cstheme="majorBidi"/>
          <w:color w:val="2E74B5" w:themeColor="accent1" w:themeShade="BF"/>
          <w:sz w:val="32"/>
          <w:szCs w:val="32"/>
        </w:rPr>
      </w:pPr>
      <w:r>
        <w:br w:type="page"/>
      </w:r>
    </w:p>
    <w:p w14:paraId="39D9B980" w14:textId="77777777" w:rsidR="004373EE" w:rsidRDefault="00E032E3" w:rsidP="00AD4EDB">
      <w:pPr>
        <w:pStyle w:val="Naslov1"/>
      </w:pPr>
      <w:bookmarkStart w:id="1" w:name="_Toc4684844"/>
      <w:r>
        <w:t>U</w:t>
      </w:r>
      <w:r w:rsidR="004373EE">
        <w:t>vod</w:t>
      </w:r>
      <w:bookmarkEnd w:id="1"/>
    </w:p>
    <w:p w14:paraId="70AE3073" w14:textId="75C79654" w:rsidR="004373EE" w:rsidRDefault="004373EE" w:rsidP="00AD4EDB">
      <w:r>
        <w:t xml:space="preserve">Prehodi za pešce in/ali kolesarje so </w:t>
      </w:r>
      <w:r w:rsidR="00D6640B">
        <w:t>površine</w:t>
      </w:r>
      <w:r>
        <w:t xml:space="preserve">, </w:t>
      </w:r>
      <w:r w:rsidR="00D6640B">
        <w:t xml:space="preserve">na katerih </w:t>
      </w:r>
      <w:r>
        <w:t xml:space="preserve">se srečajo različne skupine udeležencev v prometu. Na eni strani motorna vozila ter na drugi strani pešci in kolesarji. </w:t>
      </w:r>
      <w:r w:rsidR="00E33939">
        <w:t xml:space="preserve">Zadnji dve omenjeni skupini spadata med </w:t>
      </w:r>
      <w:r>
        <w:t>šibkejše udeležence v prometu</w:t>
      </w:r>
      <w:r w:rsidR="00E33939">
        <w:t>,</w:t>
      </w:r>
      <w:r>
        <w:t xml:space="preserve"> </w:t>
      </w:r>
      <w:r w:rsidR="00E33939">
        <w:t xml:space="preserve">ki </w:t>
      </w:r>
      <w:r>
        <w:t>so zato ob »bližnjih« srečanji</w:t>
      </w:r>
      <w:r w:rsidR="007A3D2D">
        <w:t>h</w:t>
      </w:r>
      <w:r>
        <w:t xml:space="preserve"> pogosto poškodovani, možni pa so tudi smrtni izidi. Da bi preprečili </w:t>
      </w:r>
      <w:r w:rsidR="00E33939">
        <w:t xml:space="preserve">takšna </w:t>
      </w:r>
      <w:r>
        <w:t>srečanja</w:t>
      </w:r>
      <w:r w:rsidR="00E33939">
        <w:t xml:space="preserve"> oziroma dogodke</w:t>
      </w:r>
      <w:r w:rsidR="005452BB">
        <w:t>,</w:t>
      </w:r>
      <w:r>
        <w:t xml:space="preserve"> mora voznik motornega vozila pravočasno opaziti pešca </w:t>
      </w:r>
      <w:r w:rsidR="00E33939">
        <w:t xml:space="preserve">ali </w:t>
      </w:r>
      <w:r>
        <w:t xml:space="preserve">kolesarja na ali ob prehodu. Pravočasno pomeni dovolj zgodaj, da lahko pred prehodom še varno ustavi. </w:t>
      </w:r>
    </w:p>
    <w:p w14:paraId="65859A85" w14:textId="1E4DC6C8" w:rsidR="004373EE" w:rsidRDefault="00E33939" w:rsidP="00AD4EDB">
      <w:r>
        <w:t xml:space="preserve">Razlikujemo </w:t>
      </w:r>
      <w:r w:rsidR="004373EE">
        <w:t>več vrst prehodov za pešce in/ali kolesarje:</w:t>
      </w:r>
    </w:p>
    <w:p w14:paraId="5185CC23" w14:textId="77777777" w:rsidR="004373EE" w:rsidRDefault="004373EE" w:rsidP="00AD4EDB">
      <w:pPr>
        <w:pStyle w:val="alineja"/>
      </w:pPr>
      <w:r>
        <w:t>prehodi v sklopu semaforiziranih križišč,</w:t>
      </w:r>
    </w:p>
    <w:p w14:paraId="14F5432B" w14:textId="77777777" w:rsidR="004373EE" w:rsidRDefault="004373EE" w:rsidP="00AD4EDB">
      <w:pPr>
        <w:pStyle w:val="alineja"/>
      </w:pPr>
      <w:r>
        <w:t>samostojni semaforizirani prehodi,</w:t>
      </w:r>
    </w:p>
    <w:p w14:paraId="201E840B" w14:textId="77777777" w:rsidR="004373EE" w:rsidRDefault="004373EE" w:rsidP="00AD4EDB">
      <w:pPr>
        <w:pStyle w:val="alineja"/>
      </w:pPr>
      <w:r>
        <w:t>prehodi v sklopu križišč brez semaforjev in</w:t>
      </w:r>
    </w:p>
    <w:p w14:paraId="4DBC4F0B" w14:textId="7332868F" w:rsidR="004373EE" w:rsidRDefault="004373EE" w:rsidP="00AD4EDB">
      <w:pPr>
        <w:pStyle w:val="alineja"/>
      </w:pPr>
      <w:r>
        <w:t>samostojni prehodi brez semaforjev.</w:t>
      </w:r>
      <w:r w:rsidR="005346B7">
        <w:t xml:space="preserve"> </w:t>
      </w:r>
    </w:p>
    <w:p w14:paraId="4C3149EA" w14:textId="6C1838CB" w:rsidR="004373EE" w:rsidRDefault="004373EE" w:rsidP="007A3D2D">
      <w:r>
        <w:t xml:space="preserve">Pri prvih dveh določeno večjo varnost zagotavljajo semaforji. Vozniki motornih vozil </w:t>
      </w:r>
      <w:r w:rsidR="005452BB">
        <w:t>naj bi</w:t>
      </w:r>
      <w:r>
        <w:t xml:space="preserve"> pri rdeči luči ustavili ne glede na to ali s</w:t>
      </w:r>
      <w:r w:rsidR="00B61805">
        <w:t>o</w:t>
      </w:r>
      <w:r>
        <w:t xml:space="preserve"> na ali ob prehodu pešci ali kolesarji. </w:t>
      </w:r>
      <w:r w:rsidR="00A0698C">
        <w:t xml:space="preserve">Poleg tega pešci zelo verjetno ne bodo prečkali ceste, če na semaforju za pešce gori rdeča luč. </w:t>
      </w:r>
      <w:r>
        <w:t xml:space="preserve">Pri drugih dveh pa vozniki motornih vozil običajno pred prehodom ne ustavijo, razen če je na prehodu (ali ob njem) pešec ali kolesar. Vendar pa ga morajo opaziti pravočasno, da lahko še varno ustavijo pred prehodom. </w:t>
      </w:r>
    </w:p>
    <w:p w14:paraId="19ED6596" w14:textId="1E4C2BD8" w:rsidR="004373EE" w:rsidRDefault="004373EE" w:rsidP="00AD4EDB">
      <w:r>
        <w:t>Razsvetljava prehoda za pešce in/ali kolesarje ima običajno dva namena. Po eni strani opozarja voznika na to, da se približuje prehodu oziroma t</w:t>
      </w:r>
      <w:r w:rsidR="005346B7">
        <w:t xml:space="preserve">ako </w:t>
      </w:r>
      <w:r>
        <w:t>i</w:t>
      </w:r>
      <w:r w:rsidR="005346B7">
        <w:t>menovanemu</w:t>
      </w:r>
      <w:r>
        <w:t xml:space="preserve"> konfliktnemu </w:t>
      </w:r>
      <w:r w:rsidR="000263A1">
        <w:t>območ</w:t>
      </w:r>
      <w:r>
        <w:t>ju.</w:t>
      </w:r>
      <w:r w:rsidR="00A0698C">
        <w:t xml:space="preserve"> </w:t>
      </w:r>
      <w:r w:rsidR="005346B7">
        <w:t>Če je</w:t>
      </w:r>
      <w:r w:rsidR="00A0698C">
        <w:t xml:space="preserve"> prehod na osvetljeni cesti, lahko to</w:t>
      </w:r>
      <w:r>
        <w:t xml:space="preserve"> dosežemo z višjo svetlostjo oz</w:t>
      </w:r>
      <w:r w:rsidR="008F7B8D">
        <w:t>iroma</w:t>
      </w:r>
      <w:r>
        <w:t xml:space="preserve"> osvetljenostjo vozišča (</w:t>
      </w:r>
      <w:r w:rsidR="000263A1">
        <w:t>območ</w:t>
      </w:r>
      <w:r>
        <w:t>ja</w:t>
      </w:r>
      <w:r w:rsidR="00A0698C">
        <w:t xml:space="preserve"> prehoda</w:t>
      </w:r>
      <w:r>
        <w:t>) ali drugačno barvo (barvno temperaturo) svetlobe.</w:t>
      </w:r>
      <w:r w:rsidR="00C82E05">
        <w:t xml:space="preserve"> Pri neosvetljeni cesti razsvetljava prehoda za pešce in/ali kolesarje prav tako vzbudi pozornost voznika in ga tako opozori na prehod. </w:t>
      </w:r>
      <w:r>
        <w:t xml:space="preserve">Po drugi strani </w:t>
      </w:r>
      <w:r w:rsidR="00A0698C">
        <w:t>razsvetljava prehoda za pešce in/ali kolesarje</w:t>
      </w:r>
      <w:r>
        <w:t xml:space="preserve"> omogoča vozniku</w:t>
      </w:r>
      <w:r w:rsidR="005346B7">
        <w:t>,</w:t>
      </w:r>
      <w:r>
        <w:t xml:space="preserve"> da (pravočasno) zazna pešca ali kolesarja, ki </w:t>
      </w:r>
      <w:r w:rsidR="00C962F7">
        <w:t>je</w:t>
      </w:r>
      <w:r>
        <w:t xml:space="preserve"> na ali ob prehodu oziroma se mu približuje. </w:t>
      </w:r>
      <w:r w:rsidR="002E285B">
        <w:t>V</w:t>
      </w:r>
      <w:r>
        <w:t xml:space="preserve"> ta namen mora razsvetljava zagotoviti ustrezno vertikalno osvetljenost. Obe funkciji sta v uporabi v </w:t>
      </w:r>
      <w:r w:rsidR="002E285B">
        <w:t>temnem delu dneva</w:t>
      </w:r>
      <w:r>
        <w:t xml:space="preserve"> in pomembni predvsem v zimskem </w:t>
      </w:r>
      <w:r w:rsidR="008F7B8D">
        <w:t>času</w:t>
      </w:r>
      <w:r>
        <w:t>, ko je mračno oz</w:t>
      </w:r>
      <w:r w:rsidR="008F7B8D">
        <w:t>iroma</w:t>
      </w:r>
      <w:r>
        <w:t xml:space="preserve"> temno</w:t>
      </w:r>
      <w:r w:rsidR="002E285B">
        <w:t xml:space="preserve"> tudi </w:t>
      </w:r>
      <w:r w:rsidR="008F7B8D">
        <w:t>ob</w:t>
      </w:r>
      <w:r w:rsidR="002E285B">
        <w:t xml:space="preserve"> urah, </w:t>
      </w:r>
      <w:r>
        <w:t xml:space="preserve">ko je pešcev in kolesarjev v prometu razmeroma </w:t>
      </w:r>
      <w:r w:rsidR="002E285B">
        <w:t>veliko (zjutraj, popoldne)</w:t>
      </w:r>
      <w:r>
        <w:t>.</w:t>
      </w:r>
    </w:p>
    <w:p w14:paraId="435EDB39" w14:textId="36336858" w:rsidR="004373EE" w:rsidRDefault="004373EE" w:rsidP="00AD4EDB">
      <w:r>
        <w:t xml:space="preserve">Glede na </w:t>
      </w:r>
      <w:r w:rsidR="008F7B8D">
        <w:t>s</w:t>
      </w:r>
      <w:r>
        <w:t>lovensko zakonodajo morajo biti prehodi za pešce v nočnem času osvetljeni (</w:t>
      </w:r>
      <w:r w:rsidRPr="002002CC">
        <w:t>Zakon o cestah [</w:t>
      </w:r>
      <w:r w:rsidR="002E285B">
        <w:t>1</w:t>
      </w:r>
      <w:r w:rsidRPr="002002CC">
        <w:t>]</w:t>
      </w:r>
      <w:r>
        <w:t xml:space="preserve">, </w:t>
      </w:r>
      <w:r w:rsidRPr="002002CC">
        <w:t>4. odstav</w:t>
      </w:r>
      <w:r>
        <w:t>e</w:t>
      </w:r>
      <w:r w:rsidRPr="002002CC">
        <w:t>k 20. člena:</w:t>
      </w:r>
      <w:r>
        <w:t xml:space="preserve"> </w:t>
      </w:r>
      <w:r w:rsidRPr="002002CC">
        <w:t xml:space="preserve">»Prehodi </w:t>
      </w:r>
      <w:r>
        <w:t>za pešce na cestah morajo biti ponoči ustrezno osvetljeni in, razen na križiščih, označeni s predpisanimi prometnimi znaki. Na prehodih za pešce na cestah z dvema ali več prometnimi pasovi za vožnjo v eno smer mora b</w:t>
      </w:r>
      <w:r w:rsidR="002E285B">
        <w:t>iti promet urejen s semaforji.«</w:t>
      </w:r>
      <w:r>
        <w:t xml:space="preserve"> </w:t>
      </w:r>
      <w:r w:rsidR="002E285B">
        <w:t>P</w:t>
      </w:r>
      <w:r>
        <w:t xml:space="preserve">ri </w:t>
      </w:r>
      <w:r w:rsidR="002E285B">
        <w:t>tem</w:t>
      </w:r>
      <w:r>
        <w:t xml:space="preserve"> zakon ne </w:t>
      </w:r>
      <w:r w:rsidR="008F7B8D">
        <w:t xml:space="preserve">razlikuje </w:t>
      </w:r>
      <w:r>
        <w:t>med samostojnimi prehodi in prehodi v sklopu križišč kot tudi ne med semaforiziranimi in ne-semaforiziranimi prehodi.</w:t>
      </w:r>
    </w:p>
    <w:p w14:paraId="290CE83C" w14:textId="77777777" w:rsidR="004373EE" w:rsidRDefault="00420CD0" w:rsidP="00AD4EDB">
      <w:pPr>
        <w:pStyle w:val="Naslov1"/>
      </w:pPr>
      <w:bookmarkStart w:id="2" w:name="_Toc4684845"/>
      <w:r>
        <w:t>Uporaba pozitivnega kontrasta</w:t>
      </w:r>
      <w:bookmarkEnd w:id="2"/>
    </w:p>
    <w:p w14:paraId="6F36070F" w14:textId="209A83B7" w:rsidR="004373EE" w:rsidRDefault="004373EE" w:rsidP="00AD4EDB">
      <w:r>
        <w:t>Da voznik motornega vozila, ki se približuje prehodu za pešce in/ali kolesarje</w:t>
      </w:r>
      <w:r w:rsidR="00A0698C">
        <w:t>,</w:t>
      </w:r>
      <w:r>
        <w:t xml:space="preserve"> lahko v nočnem času pravočasno opazi pešca ali kolesarja, mora razsvetljava ustvariti ustrezen kontrast med pešcem (kolesarjem) in ozadjem. Možni sta dve vrsti kontrasta: pozitivni in negativni. Pri pozitivnem kontrastu je pešec (kolesar) svetlejši od ozadja, pri negativnem kontrastu pa je ozadje svetlejše od pešca (kolesarja). Primer</w:t>
      </w:r>
      <w:r w:rsidR="003737B7">
        <w:t>a</w:t>
      </w:r>
      <w:r>
        <w:t xml:space="preserve"> pozitivnega in negativnega kontrasta </w:t>
      </w:r>
      <w:r w:rsidR="003737B7">
        <w:t xml:space="preserve">sta </w:t>
      </w:r>
      <w:r>
        <w:t>prikazan</w:t>
      </w:r>
      <w:r w:rsidR="003737B7">
        <w:t>a</w:t>
      </w:r>
      <w:r>
        <w:t xml:space="preserve"> na spodnji sliki </w:t>
      </w:r>
      <w:r w:rsidR="00A46897">
        <w:t>1</w:t>
      </w:r>
      <w:r w:rsidRPr="00AA14D3">
        <w:t>.</w:t>
      </w:r>
    </w:p>
    <w:p w14:paraId="06B9AC4F" w14:textId="77777777" w:rsidR="004373EE" w:rsidRDefault="004373EE" w:rsidP="00AD4EDB">
      <w:pPr>
        <w:jc w:val="center"/>
      </w:pPr>
      <w:r>
        <w:rPr>
          <w:noProof/>
          <w:lang w:eastAsia="sl-SI"/>
        </w:rPr>
        <w:drawing>
          <wp:inline distT="0" distB="0" distL="0" distR="0" wp14:anchorId="6DFB7B8B" wp14:editId="4DFEB7B7">
            <wp:extent cx="5760720" cy="1665663"/>
            <wp:effectExtent l="0" t="0" r="0" b="0"/>
            <wp:docPr id="12" name="Slika 12" descr="http://www.visualexpert.com/images3/contrastpolarity.jpg" title="Prikaz negativnega (levo) in pozitivnega (desno) kontrasta, ki omogoča, da voznik opazi peš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sualexpert.com/images3/contrastpolarity.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60720" cy="1665663"/>
                    </a:xfrm>
                    <a:prstGeom prst="rect">
                      <a:avLst/>
                    </a:prstGeom>
                    <a:noFill/>
                    <a:ln>
                      <a:noFill/>
                    </a:ln>
                  </pic:spPr>
                </pic:pic>
              </a:graphicData>
            </a:graphic>
          </wp:inline>
        </w:drawing>
      </w:r>
    </w:p>
    <w:p w14:paraId="1C140EDF" w14:textId="6744DDC1" w:rsidR="004373EE" w:rsidRDefault="004373EE" w:rsidP="00AD4EDB">
      <w:pPr>
        <w:pStyle w:val="Slika"/>
      </w:pPr>
      <w:r>
        <w:t xml:space="preserve">Slika </w:t>
      </w:r>
      <w:r w:rsidR="00A46897">
        <w:t>1</w:t>
      </w:r>
      <w:r>
        <w:t xml:space="preserve">. Prikaz </w:t>
      </w:r>
      <w:r w:rsidR="00A46897">
        <w:t xml:space="preserve">negativnega (levo) in </w:t>
      </w:r>
      <w:r>
        <w:t>pozitivnega (desno) kontrasta, ki omogoča</w:t>
      </w:r>
      <w:r w:rsidR="003737B7">
        <w:t>,</w:t>
      </w:r>
      <w:r>
        <w:t xml:space="preserve"> da voznik opazi pešca [</w:t>
      </w:r>
      <w:r w:rsidRPr="005C6B96">
        <w:t>http://www.visualexpert.com/Resources/pedestrian.html</w:t>
      </w:r>
      <w:r>
        <w:t>]</w:t>
      </w:r>
    </w:p>
    <w:p w14:paraId="488B2F04" w14:textId="6F1050C2" w:rsidR="004373EE" w:rsidRDefault="004373EE" w:rsidP="00AD4EDB">
      <w:r>
        <w:t>Da dosežemo negativen kontrast, kjer se pešec vidi kot temna silhueta na svetlem ozadju, je treba s cestno razsvetljavo doseči ustrezno visoko svetlost ceste</w:t>
      </w:r>
      <w:r w:rsidR="005452BB">
        <w:t xml:space="preserve"> na </w:t>
      </w:r>
      <w:r w:rsidR="000263A1">
        <w:t>območ</w:t>
      </w:r>
      <w:r w:rsidR="005452BB">
        <w:t>ju za pešcem</w:t>
      </w:r>
      <w:r>
        <w:t xml:space="preserve">. </w:t>
      </w:r>
      <w:r w:rsidR="003737B7">
        <w:t>Pri tem</w:t>
      </w:r>
      <w:r>
        <w:t xml:space="preserve"> dodatna razsvetljava prehoda za pešce n</w:t>
      </w:r>
      <w:r w:rsidR="00A46897">
        <w:t>i</w:t>
      </w:r>
      <w:r>
        <w:t xml:space="preserve"> potrebna, saj bi dodatna osvetlitev pešc</w:t>
      </w:r>
      <w:r w:rsidR="00A46897">
        <w:t>a</w:t>
      </w:r>
      <w:r>
        <w:t xml:space="preserve"> kontrast samo zmanjšala. Dodatn</w:t>
      </w:r>
      <w:r w:rsidR="000171C0">
        <w:t>a</w:t>
      </w:r>
      <w:r>
        <w:t xml:space="preserve"> </w:t>
      </w:r>
      <w:r w:rsidR="000171C0">
        <w:t xml:space="preserve">težava </w:t>
      </w:r>
      <w:r>
        <w:t xml:space="preserve">pri uporabi negativnega kontrasta </w:t>
      </w:r>
      <w:r w:rsidR="000171C0">
        <w:t xml:space="preserve">so </w:t>
      </w:r>
      <w:r>
        <w:t xml:space="preserve">avtomobilski žarometi. Ti imajo danes tako visok svetlobni tok, da lahko na pešcu, ki prečka cesto, ustvarijo dovolj veliko svetlost, da se kontrast med njim in ozadjem zmanjša pod mejo zaznavanja voznika. </w:t>
      </w:r>
      <w:r w:rsidR="00A46897" w:rsidRPr="00760492">
        <w:rPr>
          <w:b/>
        </w:rPr>
        <w:t>Zaradi navedenega</w:t>
      </w:r>
      <w:r w:rsidRPr="00760492">
        <w:rPr>
          <w:b/>
        </w:rPr>
        <w:t xml:space="preserve"> uporaba negativnega kontrasta na prehodih za pešce ni priporočljiva.</w:t>
      </w:r>
    </w:p>
    <w:p w14:paraId="1E979A86" w14:textId="382B2F6D" w:rsidR="004373EE" w:rsidRDefault="004373EE" w:rsidP="00AD4EDB">
      <w:r>
        <w:t xml:space="preserve">Pri pozitivnem kontrastu se pešec </w:t>
      </w:r>
      <w:r w:rsidR="000171C0">
        <w:t xml:space="preserve">razlikuje </w:t>
      </w:r>
      <w:r>
        <w:t>od ozadja zato, ker je svetlejši. Če želimo, da bo pešec dovolj svetel</w:t>
      </w:r>
      <w:r w:rsidR="000171C0">
        <w:t>,</w:t>
      </w:r>
      <w:r>
        <w:t xml:space="preserve"> pa je </w:t>
      </w:r>
      <w:r w:rsidR="00C962F7">
        <w:t>treba</w:t>
      </w:r>
      <w:r>
        <w:t xml:space="preserve"> na prehodu za pešce zagotoviti ustrezno vertikalno osvetljenost. Običajna cestna razsvetljava zagotavlja samo horizontalno osvetljenosti, ki vozniku pomaga prepoznati predmete na vozišču, ne pa tudi predmetov, ki so nad voziščem. Zato je za osvetlitev prehodov za pešce in/ali kolesarje skoraj vedno potrebna dodatna razsvetljava. Ta dodatna razsvetljava mora na </w:t>
      </w:r>
      <w:r w:rsidR="000263A1">
        <w:t>območ</w:t>
      </w:r>
      <w:r>
        <w:t xml:space="preserve">ju prehoda za pešce v višini med 1,0 in 1,5 m zagotoviti ustrezno vertikalno osvetljenost. </w:t>
      </w:r>
    </w:p>
    <w:p w14:paraId="390FDA00" w14:textId="710EC917" w:rsidR="00A46897" w:rsidRPr="00A46897" w:rsidRDefault="00A46897" w:rsidP="00AD4EDB">
      <w:r w:rsidRPr="00A46897">
        <w:t>Prehodi za pešce in/ali kolesarje morajo torej biti v temnem delu dneva osvetljeni tako, da je zagotovljen ustrezen pozitiven kontrast (svetlega) pešca pred (temnim) ozadjem, ki omogoča</w:t>
      </w:r>
      <w:r w:rsidR="000171C0">
        <w:t>,</w:t>
      </w:r>
      <w:r w:rsidRPr="00A46897">
        <w:t xml:space="preserve"> da voznik pravočasno opazi pešca</w:t>
      </w:r>
      <w:r w:rsidR="00A0698C">
        <w:t xml:space="preserve"> ali kolesarja</w:t>
      </w:r>
      <w:r w:rsidRPr="00A46897">
        <w:t xml:space="preserve"> na ali ob prehodu. </w:t>
      </w:r>
    </w:p>
    <w:p w14:paraId="302B0B3E" w14:textId="25B98DC7" w:rsidR="00A46897" w:rsidRDefault="00A46897" w:rsidP="00AD4EDB">
      <w:pPr>
        <w:pStyle w:val="Naslov1"/>
      </w:pPr>
      <w:bookmarkStart w:id="3" w:name="_Toc4684846"/>
      <w:bookmarkStart w:id="4" w:name="_Toc518918800"/>
      <w:r w:rsidRPr="00F71BCF">
        <w:t>Horizont</w:t>
      </w:r>
      <w:r>
        <w:t>alna in vertikalna osvetljenost prehoda</w:t>
      </w:r>
      <w:bookmarkEnd w:id="3"/>
      <w:r w:rsidR="000171C0">
        <w:t xml:space="preserve"> </w:t>
      </w:r>
    </w:p>
    <w:p w14:paraId="7E5B09CF" w14:textId="5119FDF4" w:rsidR="008E4B5F" w:rsidRDefault="00A46897" w:rsidP="00AD4EDB">
      <w:r>
        <w:t>Da dosežemo pravi kontrast</w:t>
      </w:r>
      <w:r w:rsidR="00FB5F80">
        <w:t>,</w:t>
      </w:r>
      <w:r>
        <w:t xml:space="preserve"> mora razsvetljava na </w:t>
      </w:r>
      <w:r w:rsidR="000263A1">
        <w:t>območ</w:t>
      </w:r>
      <w:r>
        <w:t xml:space="preserve">ju prehoda zagotoviti ustrezno horizontalno osvetljenost na tleh ter ustrezno vertikalno osvetljenost na višini 1 m v smeri prihajajočih voznikov. </w:t>
      </w:r>
      <w:r w:rsidR="00D01AB3">
        <w:t xml:space="preserve">Moč </w:t>
      </w:r>
      <w:r>
        <w:t xml:space="preserve">ene in druge osvetljenosti je odvisna od gradbenih in prometnih parametrov ceste, na kateri </w:t>
      </w:r>
      <w:r w:rsidR="00C962F7">
        <w:t>je</w:t>
      </w:r>
      <w:r>
        <w:t xml:space="preserve"> prehod</w:t>
      </w:r>
      <w:r w:rsidR="00200E2A">
        <w:t>,</w:t>
      </w:r>
      <w:r w:rsidR="00C82E05">
        <w:t xml:space="preserve"> pa tudi od tega</w:t>
      </w:r>
      <w:r w:rsidR="00D7566F">
        <w:t>,</w:t>
      </w:r>
      <w:r w:rsidR="00C82E05">
        <w:t xml:space="preserve"> ali </w:t>
      </w:r>
      <w:r w:rsidR="00D7566F">
        <w:t>j</w:t>
      </w:r>
      <w:r w:rsidR="00C82E05">
        <w:t xml:space="preserve">e prehod v sklopu križišča oziroma krožišča ali pa </w:t>
      </w:r>
      <w:r w:rsidR="00FB5F80">
        <w:t>je</w:t>
      </w:r>
      <w:r w:rsidR="00C82E05">
        <w:t xml:space="preserve"> samostojn</w:t>
      </w:r>
      <w:r w:rsidR="00FB5F80">
        <w:t>i</w:t>
      </w:r>
      <w:r w:rsidR="00C82E05">
        <w:t xml:space="preserve"> prehod.</w:t>
      </w:r>
      <w:r>
        <w:t xml:space="preserve"> </w:t>
      </w:r>
    </w:p>
    <w:p w14:paraId="05944490" w14:textId="77777777" w:rsidR="008E4B5F" w:rsidRDefault="008E4B5F" w:rsidP="00AD4EDB">
      <w:pPr>
        <w:pStyle w:val="Naslov2"/>
      </w:pPr>
      <w:bookmarkStart w:id="5" w:name="_Toc4684847"/>
      <w:r>
        <w:t xml:space="preserve">Postopek izbire </w:t>
      </w:r>
      <w:proofErr w:type="spellStart"/>
      <w:r w:rsidR="005452BB">
        <w:t>svetlobnoteh</w:t>
      </w:r>
      <w:r>
        <w:t>ničnega</w:t>
      </w:r>
      <w:proofErr w:type="spellEnd"/>
      <w:r>
        <w:t xml:space="preserve"> razreda in ustreznih parametrov</w:t>
      </w:r>
      <w:bookmarkEnd w:id="5"/>
    </w:p>
    <w:p w14:paraId="2416ED41" w14:textId="29DB001A" w:rsidR="00C82E05" w:rsidRDefault="00C82E05" w:rsidP="00AD4EDB">
      <w:r>
        <w:t xml:space="preserve">Postopek v nadaljevanju je uporaben za izbor ustreznega </w:t>
      </w:r>
      <w:proofErr w:type="spellStart"/>
      <w:r>
        <w:t>svetlobnotehničnega</w:t>
      </w:r>
      <w:proofErr w:type="spellEnd"/>
      <w:r>
        <w:t xml:space="preserve"> razreda, kadar </w:t>
      </w:r>
      <w:r w:rsidR="000263A1">
        <w:t>območ</w:t>
      </w:r>
      <w:r>
        <w:t xml:space="preserve">je, kjer </w:t>
      </w:r>
      <w:r w:rsidR="00D7566F">
        <w:t>j</w:t>
      </w:r>
      <w:r>
        <w:t>e (ali bo) prehod za pešce in/ali kolesarje</w:t>
      </w:r>
      <w:r w:rsidR="00D7566F">
        <w:t>,</w:t>
      </w:r>
      <w:r>
        <w:t xml:space="preserve"> ni osvetljeno. Prav tako pa ga lahko uporabimo za preverjanje ustreznosti osvetljenosti že osvetljenega </w:t>
      </w:r>
      <w:r w:rsidR="00290E0C">
        <w:t xml:space="preserve">območja </w:t>
      </w:r>
      <w:r>
        <w:t>prehoda.</w:t>
      </w:r>
    </w:p>
    <w:p w14:paraId="1E989F25" w14:textId="44486CB7" w:rsidR="00A46897" w:rsidRDefault="00A46897" w:rsidP="00AD4EDB">
      <w:r>
        <w:t xml:space="preserve">Postopek projektiranja začnemo z </w:t>
      </w:r>
      <w:r w:rsidR="00917649">
        <w:t>zbiranjem</w:t>
      </w:r>
      <w:r>
        <w:t xml:space="preserve"> </w:t>
      </w:r>
      <w:r w:rsidR="00917649">
        <w:t>podatkov o</w:t>
      </w:r>
      <w:r>
        <w:t xml:space="preserve"> prometnih in gradbenih parametr</w:t>
      </w:r>
      <w:r w:rsidR="00917649">
        <w:t>ih</w:t>
      </w:r>
      <w:r>
        <w:t xml:space="preserve"> ceste ter drugih </w:t>
      </w:r>
      <w:r w:rsidR="000263A1">
        <w:t>razmerah</w:t>
      </w:r>
      <w:r w:rsidR="00917649">
        <w:t xml:space="preserve">, ki vplivajo na določitev </w:t>
      </w:r>
      <w:proofErr w:type="spellStart"/>
      <w:r w:rsidR="005452BB">
        <w:t>svetlobnoteh</w:t>
      </w:r>
      <w:r w:rsidR="00917649">
        <w:t>ničnega</w:t>
      </w:r>
      <w:proofErr w:type="spellEnd"/>
      <w:r w:rsidR="00917649">
        <w:t xml:space="preserve"> razreda</w:t>
      </w:r>
      <w:r w:rsidR="00C82E05">
        <w:t xml:space="preserve"> in s tem na </w:t>
      </w:r>
      <w:r w:rsidR="000263A1">
        <w:t>potrebno</w:t>
      </w:r>
      <w:r w:rsidR="00C82E05">
        <w:t xml:space="preserve"> horizontalno osvetljenost</w:t>
      </w:r>
      <w:r>
        <w:t>:</w:t>
      </w:r>
    </w:p>
    <w:p w14:paraId="601E21AF" w14:textId="297F7655" w:rsidR="00A46897" w:rsidRDefault="00A46897" w:rsidP="00AD4EDB">
      <w:pPr>
        <w:pStyle w:val="alineja"/>
      </w:pPr>
      <w:r>
        <w:t xml:space="preserve">omejitev hitrosti na cesti, na kateri </w:t>
      </w:r>
      <w:r w:rsidR="00C962F7">
        <w:t>je</w:t>
      </w:r>
      <w:r>
        <w:t xml:space="preserve"> prehod;</w:t>
      </w:r>
    </w:p>
    <w:p w14:paraId="7EFF2F35" w14:textId="77777777" w:rsidR="00A46897" w:rsidRDefault="002F13AE" w:rsidP="00AD4EDB">
      <w:pPr>
        <w:pStyle w:val="alineja"/>
      </w:pPr>
      <w:r>
        <w:t>obseg</w:t>
      </w:r>
      <w:r w:rsidR="00A46897">
        <w:t xml:space="preserve"> prometa;</w:t>
      </w:r>
    </w:p>
    <w:p w14:paraId="1EC2EF07" w14:textId="68B34D69" w:rsidR="00A46897" w:rsidRDefault="00A46897" w:rsidP="00AD4EDB">
      <w:pPr>
        <w:pStyle w:val="alineja"/>
      </w:pPr>
      <w:r>
        <w:t>sestava prometa oziroma udeleženci v prometu (motorna vozila, kolesarji, pešci</w:t>
      </w:r>
      <w:r w:rsidR="000263A1">
        <w:t xml:space="preserve"> </w:t>
      </w:r>
      <w:r>
        <w:t>…);</w:t>
      </w:r>
    </w:p>
    <w:p w14:paraId="3758B33D" w14:textId="77777777" w:rsidR="00A46897" w:rsidRDefault="00A46897" w:rsidP="00AD4EDB">
      <w:pPr>
        <w:pStyle w:val="alineja"/>
      </w:pPr>
      <w:r>
        <w:t>ločeni vozni pasovi;</w:t>
      </w:r>
    </w:p>
    <w:p w14:paraId="60E100E0" w14:textId="77777777" w:rsidR="00A46897" w:rsidRDefault="00A46897" w:rsidP="00AD4EDB">
      <w:pPr>
        <w:pStyle w:val="alineja"/>
      </w:pPr>
      <w:r>
        <w:t>parkirana vozila ob cesti;</w:t>
      </w:r>
    </w:p>
    <w:p w14:paraId="32EB89C9" w14:textId="77777777" w:rsidR="00A46897" w:rsidRDefault="00A46897" w:rsidP="00AD4EDB">
      <w:pPr>
        <w:pStyle w:val="alineja"/>
      </w:pPr>
      <w:r>
        <w:t>svetlost okolice;</w:t>
      </w:r>
    </w:p>
    <w:p w14:paraId="1111B9E4" w14:textId="19EB6A28" w:rsidR="00A46897" w:rsidRDefault="00A46897" w:rsidP="00AD4EDB">
      <w:pPr>
        <w:pStyle w:val="alineja"/>
      </w:pPr>
      <w:r>
        <w:t xml:space="preserve">težavnost orientacije </w:t>
      </w:r>
      <w:r w:rsidR="00FB5F80">
        <w:t>oziroma</w:t>
      </w:r>
      <w:r>
        <w:t xml:space="preserve"> navigacije v prostoru.</w:t>
      </w:r>
      <w:r w:rsidR="000263A1">
        <w:t xml:space="preserve"> </w:t>
      </w:r>
    </w:p>
    <w:p w14:paraId="70151972" w14:textId="6A178253" w:rsidR="00193012" w:rsidRDefault="00A46897" w:rsidP="00AD4EDB">
      <w:r>
        <w:t xml:space="preserve">Na podlagi navedenih parametrov </w:t>
      </w:r>
      <w:r w:rsidR="007A2276">
        <w:t xml:space="preserve">lahko </w:t>
      </w:r>
      <w:r w:rsidR="007D7562">
        <w:t xml:space="preserve">po </w:t>
      </w:r>
      <w:r w:rsidR="00193012">
        <w:t>postopk</w:t>
      </w:r>
      <w:r w:rsidR="007D7562">
        <w:t>u</w:t>
      </w:r>
      <w:r w:rsidR="00455508">
        <w:t>,</w:t>
      </w:r>
      <w:r w:rsidR="00193012">
        <w:t xml:space="preserve"> opisane</w:t>
      </w:r>
      <w:r w:rsidR="007D7562">
        <w:t>m</w:t>
      </w:r>
      <w:r w:rsidR="00193012">
        <w:t xml:space="preserve"> v </w:t>
      </w:r>
      <w:r w:rsidR="007A2276">
        <w:t>tehničnem poročilu</w:t>
      </w:r>
      <w:r>
        <w:t xml:space="preserve"> SIST-TP CEN/TR 13201-1, Cestna razsvetljava </w:t>
      </w:r>
      <w:r w:rsidR="00455508">
        <w:t>–</w:t>
      </w:r>
      <w:r>
        <w:t xml:space="preserve"> 1. del: </w:t>
      </w:r>
      <w:r w:rsidR="00193012">
        <w:t>Smernice za i</w:t>
      </w:r>
      <w:r>
        <w:t>zbor razredov za razsvetljavo [</w:t>
      </w:r>
      <w:r w:rsidR="00193012">
        <w:t>2</w:t>
      </w:r>
      <w:r>
        <w:t>]</w:t>
      </w:r>
      <w:r w:rsidR="007D7562">
        <w:t>,</w:t>
      </w:r>
      <w:r>
        <w:t xml:space="preserve"> izberemo ustrezn</w:t>
      </w:r>
      <w:r w:rsidR="007D3358">
        <w:t>i</w:t>
      </w:r>
      <w:r>
        <w:t xml:space="preserve"> </w:t>
      </w:r>
      <w:proofErr w:type="spellStart"/>
      <w:r w:rsidR="005452BB">
        <w:t>svetlobnoteh</w:t>
      </w:r>
      <w:r>
        <w:t>nični</w:t>
      </w:r>
      <w:proofErr w:type="spellEnd"/>
      <w:r>
        <w:t xml:space="preserve"> razred C. </w:t>
      </w:r>
      <w:r w:rsidR="00193012">
        <w:t xml:space="preserve">Pri tem si </w:t>
      </w:r>
      <w:r w:rsidR="00917649">
        <w:t xml:space="preserve">lahko </w:t>
      </w:r>
      <w:r w:rsidR="00193012">
        <w:t xml:space="preserve">pomagamo s </w:t>
      </w:r>
      <w:r w:rsidR="00FB5F80">
        <w:t>preglednic</w:t>
      </w:r>
      <w:r w:rsidR="00193012">
        <w:t>o 1, ki je podana spodaj.</w:t>
      </w:r>
    </w:p>
    <w:p w14:paraId="747E1E66" w14:textId="5D0B91E3" w:rsidR="00193012" w:rsidRDefault="00FB5F80" w:rsidP="00AD4EDB">
      <w:pPr>
        <w:pStyle w:val="Tabela"/>
      </w:pPr>
      <w:r>
        <w:t xml:space="preserve">Preglednica </w:t>
      </w:r>
      <w:r w:rsidR="00193012">
        <w:t>1</w:t>
      </w:r>
      <w:r w:rsidR="00420CD0">
        <w:t xml:space="preserve">. </w:t>
      </w:r>
      <w:r w:rsidR="007A2276">
        <w:t xml:space="preserve">Pomoč pri </w:t>
      </w:r>
      <w:r w:rsidR="00455508">
        <w:t>i</w:t>
      </w:r>
      <w:r w:rsidR="00193012">
        <w:t>zbor</w:t>
      </w:r>
      <w:r w:rsidR="007A2276">
        <w:t>u</w:t>
      </w:r>
      <w:r w:rsidR="00193012">
        <w:t xml:space="preserve"> ustreznega </w:t>
      </w:r>
      <w:proofErr w:type="spellStart"/>
      <w:r w:rsidR="005452BB">
        <w:t>svetlobnoteh</w:t>
      </w:r>
      <w:r w:rsidR="00193012">
        <w:t>ničnega</w:t>
      </w:r>
      <w:proofErr w:type="spellEnd"/>
      <w:r w:rsidR="00193012">
        <w:t xml:space="preserve"> razred</w:t>
      </w:r>
      <w:r w:rsidR="007A2276">
        <w:t>a</w:t>
      </w:r>
      <w:r w:rsidR="00193012">
        <w:t xml:space="preserve"> C na podlagi gradbenih in drugih parametrov ceste [2]</w:t>
      </w:r>
    </w:p>
    <w:tbl>
      <w:tblPr>
        <w:tblStyle w:val="Tabelamrea"/>
        <w:tblW w:w="0" w:type="auto"/>
        <w:jc w:val="center"/>
        <w:tblLook w:val="04A0" w:firstRow="1" w:lastRow="0" w:firstColumn="1" w:lastColumn="0" w:noHBand="0" w:noVBand="1"/>
        <w:tblCaption w:val="Pomoč pri izboru ustreznega svetlobnotehničnega razreda C na podlagi gradbenih in drugih parametrov ceste "/>
      </w:tblPr>
      <w:tblGrid>
        <w:gridCol w:w="2265"/>
        <w:gridCol w:w="2265"/>
        <w:gridCol w:w="2552"/>
        <w:gridCol w:w="1418"/>
      </w:tblGrid>
      <w:tr w:rsidR="00854256" w:rsidRPr="00C4133F" w14:paraId="5D0927BB" w14:textId="77777777" w:rsidTr="00DC443C">
        <w:trPr>
          <w:tblHeader/>
          <w:jc w:val="center"/>
        </w:trPr>
        <w:tc>
          <w:tcPr>
            <w:tcW w:w="2265" w:type="dxa"/>
            <w:tcBorders>
              <w:top w:val="single" w:sz="12" w:space="0" w:color="auto"/>
              <w:left w:val="single" w:sz="12" w:space="0" w:color="auto"/>
              <w:bottom w:val="single" w:sz="12" w:space="0" w:color="auto"/>
            </w:tcBorders>
          </w:tcPr>
          <w:p w14:paraId="25613627" w14:textId="77777777" w:rsidR="00854256" w:rsidRPr="00C4133F" w:rsidRDefault="00854256" w:rsidP="00AD4EDB">
            <w:r w:rsidRPr="00C4133F">
              <w:t>Parameter</w:t>
            </w:r>
          </w:p>
        </w:tc>
        <w:tc>
          <w:tcPr>
            <w:tcW w:w="2265" w:type="dxa"/>
            <w:tcBorders>
              <w:top w:val="single" w:sz="12" w:space="0" w:color="auto"/>
              <w:bottom w:val="single" w:sz="12" w:space="0" w:color="auto"/>
            </w:tcBorders>
          </w:tcPr>
          <w:p w14:paraId="1D673CD4" w14:textId="77777777" w:rsidR="00854256" w:rsidRPr="00C4133F" w:rsidRDefault="00854256" w:rsidP="00AD4EDB">
            <w:r w:rsidRPr="00C4133F">
              <w:t>Možnosti</w:t>
            </w:r>
          </w:p>
        </w:tc>
        <w:tc>
          <w:tcPr>
            <w:tcW w:w="2552" w:type="dxa"/>
            <w:tcBorders>
              <w:top w:val="single" w:sz="12" w:space="0" w:color="auto"/>
              <w:bottom w:val="single" w:sz="12" w:space="0" w:color="auto"/>
            </w:tcBorders>
          </w:tcPr>
          <w:p w14:paraId="1C954F82" w14:textId="77777777" w:rsidR="00854256" w:rsidRPr="00C4133F" w:rsidRDefault="00854256" w:rsidP="00AD4EDB">
            <w:pPr>
              <w:jc w:val="center"/>
            </w:pPr>
            <w:r w:rsidRPr="00C4133F">
              <w:t>Opis</w:t>
            </w:r>
          </w:p>
        </w:tc>
        <w:tc>
          <w:tcPr>
            <w:tcW w:w="1418" w:type="dxa"/>
            <w:tcBorders>
              <w:top w:val="single" w:sz="12" w:space="0" w:color="auto"/>
              <w:bottom w:val="single" w:sz="12" w:space="0" w:color="auto"/>
              <w:right w:val="single" w:sz="12" w:space="0" w:color="auto"/>
            </w:tcBorders>
          </w:tcPr>
          <w:p w14:paraId="2717F470" w14:textId="77777777" w:rsidR="00854256" w:rsidRPr="00C4133F" w:rsidRDefault="00854256" w:rsidP="00AD4EDB">
            <w:r w:rsidRPr="00C4133F">
              <w:t>Utežni faktor</w:t>
            </w:r>
          </w:p>
        </w:tc>
      </w:tr>
      <w:tr w:rsidR="00854256" w14:paraId="4954D94F" w14:textId="77777777" w:rsidTr="00DC443C">
        <w:trPr>
          <w:jc w:val="center"/>
        </w:trPr>
        <w:tc>
          <w:tcPr>
            <w:tcW w:w="2265" w:type="dxa"/>
            <w:vMerge w:val="restart"/>
            <w:tcBorders>
              <w:top w:val="single" w:sz="12" w:space="0" w:color="auto"/>
              <w:left w:val="single" w:sz="12" w:space="0" w:color="auto"/>
            </w:tcBorders>
            <w:vAlign w:val="center"/>
          </w:tcPr>
          <w:p w14:paraId="43460FDE" w14:textId="77777777" w:rsidR="00854256" w:rsidRDefault="00854256" w:rsidP="00AD4EDB">
            <w:r>
              <w:t>Projektirana hitrost ali hitrostna omejitev</w:t>
            </w:r>
          </w:p>
        </w:tc>
        <w:tc>
          <w:tcPr>
            <w:tcW w:w="2265" w:type="dxa"/>
            <w:tcBorders>
              <w:top w:val="single" w:sz="12" w:space="0" w:color="auto"/>
            </w:tcBorders>
            <w:vAlign w:val="center"/>
          </w:tcPr>
          <w:p w14:paraId="71DB96CE" w14:textId="77777777" w:rsidR="00854256" w:rsidRDefault="00854256" w:rsidP="00AD4EDB">
            <w:r>
              <w:t>Zelo visoka</w:t>
            </w:r>
          </w:p>
        </w:tc>
        <w:tc>
          <w:tcPr>
            <w:tcW w:w="2552" w:type="dxa"/>
            <w:tcBorders>
              <w:top w:val="single" w:sz="12" w:space="0" w:color="auto"/>
            </w:tcBorders>
            <w:vAlign w:val="center"/>
          </w:tcPr>
          <w:p w14:paraId="103550E7" w14:textId="77777777" w:rsidR="00854256" w:rsidRDefault="00854256" w:rsidP="00AD4EDB">
            <w:pPr>
              <w:jc w:val="center"/>
            </w:pPr>
            <w:r>
              <w:t xml:space="preserve">v </w:t>
            </w:r>
            <w:r>
              <w:rPr>
                <w:rFonts w:cstheme="minorHAnsi"/>
              </w:rPr>
              <w:t>≥</w:t>
            </w:r>
            <w:r>
              <w:t xml:space="preserve"> 100 km/h</w:t>
            </w:r>
          </w:p>
        </w:tc>
        <w:tc>
          <w:tcPr>
            <w:tcW w:w="1418" w:type="dxa"/>
            <w:tcBorders>
              <w:top w:val="single" w:sz="12" w:space="0" w:color="auto"/>
              <w:right w:val="single" w:sz="12" w:space="0" w:color="auto"/>
            </w:tcBorders>
            <w:vAlign w:val="center"/>
          </w:tcPr>
          <w:p w14:paraId="686D6F54" w14:textId="77777777" w:rsidR="00854256" w:rsidRPr="00AD4EDB" w:rsidRDefault="00854256" w:rsidP="00AD4EDB">
            <w:pPr>
              <w:jc w:val="center"/>
              <w:rPr>
                <w:b/>
                <w:color w:val="4472C4" w:themeColor="accent5"/>
              </w:rPr>
            </w:pPr>
            <w:r w:rsidRPr="00AD4EDB">
              <w:rPr>
                <w:b/>
                <w:color w:val="4472C4" w:themeColor="accent5"/>
              </w:rPr>
              <w:t>3</w:t>
            </w:r>
          </w:p>
        </w:tc>
      </w:tr>
      <w:tr w:rsidR="00854256" w14:paraId="403037D7" w14:textId="77777777" w:rsidTr="00DC443C">
        <w:trPr>
          <w:jc w:val="center"/>
        </w:trPr>
        <w:tc>
          <w:tcPr>
            <w:tcW w:w="2265" w:type="dxa"/>
            <w:vMerge/>
            <w:tcBorders>
              <w:left w:val="single" w:sz="12" w:space="0" w:color="auto"/>
            </w:tcBorders>
            <w:vAlign w:val="center"/>
          </w:tcPr>
          <w:p w14:paraId="572185D6" w14:textId="77777777" w:rsidR="00854256" w:rsidRDefault="00854256" w:rsidP="00AD4EDB"/>
        </w:tc>
        <w:tc>
          <w:tcPr>
            <w:tcW w:w="2265" w:type="dxa"/>
            <w:vAlign w:val="center"/>
          </w:tcPr>
          <w:p w14:paraId="3C18504A" w14:textId="77777777" w:rsidR="00854256" w:rsidRDefault="00854256" w:rsidP="00AD4EDB">
            <w:r>
              <w:t>Visoka</w:t>
            </w:r>
          </w:p>
        </w:tc>
        <w:tc>
          <w:tcPr>
            <w:tcW w:w="2552" w:type="dxa"/>
            <w:vAlign w:val="center"/>
          </w:tcPr>
          <w:p w14:paraId="0BCCEFCB" w14:textId="77777777" w:rsidR="00854256" w:rsidRDefault="00854256" w:rsidP="00AD4EDB">
            <w:pPr>
              <w:jc w:val="center"/>
            </w:pPr>
            <w:r>
              <w:t>70 km/h &lt; v &lt; 100 km/h</w:t>
            </w:r>
          </w:p>
        </w:tc>
        <w:tc>
          <w:tcPr>
            <w:tcW w:w="1418" w:type="dxa"/>
            <w:tcBorders>
              <w:right w:val="single" w:sz="12" w:space="0" w:color="auto"/>
            </w:tcBorders>
            <w:vAlign w:val="center"/>
          </w:tcPr>
          <w:p w14:paraId="5017E81B" w14:textId="77777777" w:rsidR="00854256" w:rsidRPr="00AD4EDB" w:rsidRDefault="00854256" w:rsidP="00AD4EDB">
            <w:pPr>
              <w:jc w:val="center"/>
              <w:rPr>
                <w:b/>
                <w:color w:val="4472C4" w:themeColor="accent5"/>
              </w:rPr>
            </w:pPr>
            <w:r w:rsidRPr="00AD4EDB">
              <w:rPr>
                <w:b/>
                <w:color w:val="4472C4" w:themeColor="accent5"/>
              </w:rPr>
              <w:t>2</w:t>
            </w:r>
          </w:p>
        </w:tc>
      </w:tr>
      <w:tr w:rsidR="00854256" w14:paraId="4EA3AAF6" w14:textId="77777777" w:rsidTr="00DC443C">
        <w:trPr>
          <w:jc w:val="center"/>
        </w:trPr>
        <w:tc>
          <w:tcPr>
            <w:tcW w:w="2265" w:type="dxa"/>
            <w:vMerge/>
            <w:tcBorders>
              <w:left w:val="single" w:sz="12" w:space="0" w:color="auto"/>
            </w:tcBorders>
            <w:vAlign w:val="center"/>
          </w:tcPr>
          <w:p w14:paraId="14DAF964" w14:textId="77777777" w:rsidR="00854256" w:rsidRDefault="00854256" w:rsidP="00AD4EDB"/>
        </w:tc>
        <w:tc>
          <w:tcPr>
            <w:tcW w:w="2265" w:type="dxa"/>
            <w:vAlign w:val="center"/>
          </w:tcPr>
          <w:p w14:paraId="2F9E3357" w14:textId="77777777" w:rsidR="00854256" w:rsidRDefault="00854256" w:rsidP="00AD4EDB">
            <w:r>
              <w:t>Zmerna</w:t>
            </w:r>
          </w:p>
        </w:tc>
        <w:tc>
          <w:tcPr>
            <w:tcW w:w="2552" w:type="dxa"/>
            <w:vAlign w:val="center"/>
          </w:tcPr>
          <w:p w14:paraId="63246B6B" w14:textId="77777777" w:rsidR="00854256" w:rsidRDefault="00854256" w:rsidP="00AD4EDB">
            <w:pPr>
              <w:jc w:val="center"/>
            </w:pPr>
            <w:r>
              <w:t xml:space="preserve">40 km/h &lt; v </w:t>
            </w:r>
            <w:r>
              <w:rPr>
                <w:rFonts w:cstheme="minorHAnsi"/>
              </w:rPr>
              <w:t>≤</w:t>
            </w:r>
            <w:r>
              <w:t xml:space="preserve"> 70 km/h</w:t>
            </w:r>
          </w:p>
        </w:tc>
        <w:tc>
          <w:tcPr>
            <w:tcW w:w="1418" w:type="dxa"/>
            <w:tcBorders>
              <w:right w:val="single" w:sz="12" w:space="0" w:color="auto"/>
            </w:tcBorders>
            <w:vAlign w:val="center"/>
          </w:tcPr>
          <w:p w14:paraId="0739C769" w14:textId="77777777" w:rsidR="00854256" w:rsidRPr="00AD4EDB" w:rsidRDefault="00854256" w:rsidP="00AD4EDB">
            <w:pPr>
              <w:jc w:val="center"/>
              <w:rPr>
                <w:b/>
                <w:color w:val="4472C4" w:themeColor="accent5"/>
              </w:rPr>
            </w:pPr>
            <w:r w:rsidRPr="00AD4EDB">
              <w:rPr>
                <w:b/>
                <w:color w:val="4472C4" w:themeColor="accent5"/>
              </w:rPr>
              <w:t>0</w:t>
            </w:r>
          </w:p>
        </w:tc>
      </w:tr>
      <w:tr w:rsidR="00854256" w14:paraId="0391DEC3" w14:textId="77777777" w:rsidTr="00DC443C">
        <w:trPr>
          <w:jc w:val="center"/>
        </w:trPr>
        <w:tc>
          <w:tcPr>
            <w:tcW w:w="2265" w:type="dxa"/>
            <w:vMerge/>
            <w:tcBorders>
              <w:left w:val="single" w:sz="12" w:space="0" w:color="auto"/>
              <w:bottom w:val="single" w:sz="12" w:space="0" w:color="auto"/>
            </w:tcBorders>
            <w:vAlign w:val="center"/>
          </w:tcPr>
          <w:p w14:paraId="77E27276" w14:textId="77777777" w:rsidR="00854256" w:rsidRDefault="00854256" w:rsidP="00AD4EDB"/>
        </w:tc>
        <w:tc>
          <w:tcPr>
            <w:tcW w:w="2265" w:type="dxa"/>
            <w:tcBorders>
              <w:bottom w:val="single" w:sz="12" w:space="0" w:color="auto"/>
            </w:tcBorders>
            <w:vAlign w:val="center"/>
          </w:tcPr>
          <w:p w14:paraId="454E0391" w14:textId="77777777" w:rsidR="00854256" w:rsidRDefault="00854256" w:rsidP="00AD4EDB">
            <w:r>
              <w:t>Nizka</w:t>
            </w:r>
          </w:p>
        </w:tc>
        <w:tc>
          <w:tcPr>
            <w:tcW w:w="2552" w:type="dxa"/>
            <w:tcBorders>
              <w:bottom w:val="single" w:sz="12" w:space="0" w:color="auto"/>
            </w:tcBorders>
            <w:vAlign w:val="center"/>
          </w:tcPr>
          <w:p w14:paraId="5CEB9E53" w14:textId="77777777" w:rsidR="00854256" w:rsidRDefault="00854256" w:rsidP="00AD4EDB">
            <w:pPr>
              <w:jc w:val="center"/>
            </w:pPr>
            <w:r>
              <w:t xml:space="preserve">v </w:t>
            </w:r>
            <w:r>
              <w:rPr>
                <w:rFonts w:cstheme="minorHAnsi"/>
              </w:rPr>
              <w:t>≤</w:t>
            </w:r>
            <w:r>
              <w:t xml:space="preserve"> 40 km/h</w:t>
            </w:r>
          </w:p>
        </w:tc>
        <w:tc>
          <w:tcPr>
            <w:tcW w:w="1418" w:type="dxa"/>
            <w:tcBorders>
              <w:bottom w:val="single" w:sz="12" w:space="0" w:color="auto"/>
              <w:right w:val="single" w:sz="12" w:space="0" w:color="auto"/>
            </w:tcBorders>
            <w:vAlign w:val="center"/>
          </w:tcPr>
          <w:p w14:paraId="5625CF63"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7E6C18C4" w14:textId="77777777" w:rsidTr="00DC443C">
        <w:trPr>
          <w:jc w:val="center"/>
        </w:trPr>
        <w:tc>
          <w:tcPr>
            <w:tcW w:w="2265" w:type="dxa"/>
            <w:vMerge w:val="restart"/>
            <w:tcBorders>
              <w:top w:val="single" w:sz="12" w:space="0" w:color="auto"/>
              <w:left w:val="single" w:sz="12" w:space="0" w:color="auto"/>
            </w:tcBorders>
            <w:vAlign w:val="center"/>
          </w:tcPr>
          <w:p w14:paraId="0E1B917F" w14:textId="77777777" w:rsidR="00854256" w:rsidRDefault="00854256" w:rsidP="00AD4EDB">
            <w:r>
              <w:t>Obseg prometa</w:t>
            </w:r>
          </w:p>
        </w:tc>
        <w:tc>
          <w:tcPr>
            <w:tcW w:w="2265" w:type="dxa"/>
            <w:tcBorders>
              <w:top w:val="single" w:sz="12" w:space="0" w:color="auto"/>
            </w:tcBorders>
            <w:vAlign w:val="center"/>
          </w:tcPr>
          <w:p w14:paraId="52A96085" w14:textId="77777777" w:rsidR="00854256" w:rsidRDefault="00854256" w:rsidP="00AD4EDB">
            <w:r>
              <w:t>Visok</w:t>
            </w:r>
          </w:p>
        </w:tc>
        <w:tc>
          <w:tcPr>
            <w:tcW w:w="2552" w:type="dxa"/>
            <w:tcBorders>
              <w:top w:val="single" w:sz="12" w:space="0" w:color="auto"/>
            </w:tcBorders>
            <w:vAlign w:val="center"/>
          </w:tcPr>
          <w:p w14:paraId="46E8AEAD" w14:textId="77777777" w:rsidR="00854256" w:rsidRDefault="00854256" w:rsidP="00AD4EDB">
            <w:pPr>
              <w:jc w:val="center"/>
            </w:pPr>
          </w:p>
        </w:tc>
        <w:tc>
          <w:tcPr>
            <w:tcW w:w="1418" w:type="dxa"/>
            <w:tcBorders>
              <w:top w:val="single" w:sz="12" w:space="0" w:color="auto"/>
              <w:right w:val="single" w:sz="12" w:space="0" w:color="auto"/>
            </w:tcBorders>
            <w:vAlign w:val="center"/>
          </w:tcPr>
          <w:p w14:paraId="6781ECF3"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788A6546" w14:textId="77777777" w:rsidTr="00DC443C">
        <w:trPr>
          <w:jc w:val="center"/>
        </w:trPr>
        <w:tc>
          <w:tcPr>
            <w:tcW w:w="2265" w:type="dxa"/>
            <w:vMerge/>
            <w:tcBorders>
              <w:left w:val="single" w:sz="12" w:space="0" w:color="auto"/>
            </w:tcBorders>
            <w:vAlign w:val="center"/>
          </w:tcPr>
          <w:p w14:paraId="13FF0606" w14:textId="77777777" w:rsidR="00854256" w:rsidRDefault="00854256" w:rsidP="00AD4EDB"/>
        </w:tc>
        <w:tc>
          <w:tcPr>
            <w:tcW w:w="2265" w:type="dxa"/>
            <w:vAlign w:val="center"/>
          </w:tcPr>
          <w:p w14:paraId="3996E088" w14:textId="77777777" w:rsidR="00854256" w:rsidRDefault="00854256" w:rsidP="00AD4EDB">
            <w:r>
              <w:t>Zmeren</w:t>
            </w:r>
          </w:p>
        </w:tc>
        <w:tc>
          <w:tcPr>
            <w:tcW w:w="2552" w:type="dxa"/>
            <w:vAlign w:val="center"/>
          </w:tcPr>
          <w:p w14:paraId="6C309EC4" w14:textId="77777777" w:rsidR="00854256" w:rsidRDefault="00854256" w:rsidP="00AD4EDB">
            <w:pPr>
              <w:jc w:val="center"/>
            </w:pPr>
          </w:p>
        </w:tc>
        <w:tc>
          <w:tcPr>
            <w:tcW w:w="1418" w:type="dxa"/>
            <w:tcBorders>
              <w:right w:val="single" w:sz="12" w:space="0" w:color="auto"/>
            </w:tcBorders>
            <w:vAlign w:val="center"/>
          </w:tcPr>
          <w:p w14:paraId="2047AB7C" w14:textId="77777777" w:rsidR="00854256" w:rsidRPr="00AD4EDB" w:rsidRDefault="00854256" w:rsidP="00AD4EDB">
            <w:pPr>
              <w:jc w:val="center"/>
              <w:rPr>
                <w:b/>
                <w:color w:val="4472C4" w:themeColor="accent5"/>
              </w:rPr>
            </w:pPr>
            <w:r w:rsidRPr="00AD4EDB">
              <w:rPr>
                <w:b/>
                <w:color w:val="4472C4" w:themeColor="accent5"/>
              </w:rPr>
              <w:t>0</w:t>
            </w:r>
          </w:p>
        </w:tc>
      </w:tr>
      <w:tr w:rsidR="00854256" w14:paraId="6EE2C6C1" w14:textId="77777777" w:rsidTr="00DC443C">
        <w:trPr>
          <w:jc w:val="center"/>
        </w:trPr>
        <w:tc>
          <w:tcPr>
            <w:tcW w:w="2265" w:type="dxa"/>
            <w:vMerge/>
            <w:tcBorders>
              <w:left w:val="single" w:sz="12" w:space="0" w:color="auto"/>
              <w:bottom w:val="single" w:sz="12" w:space="0" w:color="auto"/>
            </w:tcBorders>
            <w:vAlign w:val="center"/>
          </w:tcPr>
          <w:p w14:paraId="705C153B" w14:textId="77777777" w:rsidR="00854256" w:rsidRDefault="00854256" w:rsidP="00AD4EDB"/>
        </w:tc>
        <w:tc>
          <w:tcPr>
            <w:tcW w:w="2265" w:type="dxa"/>
            <w:tcBorders>
              <w:bottom w:val="single" w:sz="12" w:space="0" w:color="auto"/>
            </w:tcBorders>
            <w:vAlign w:val="center"/>
          </w:tcPr>
          <w:p w14:paraId="17A75A5E" w14:textId="77777777" w:rsidR="00854256" w:rsidRDefault="00854256" w:rsidP="00AD4EDB">
            <w:r>
              <w:t>Nizek</w:t>
            </w:r>
          </w:p>
        </w:tc>
        <w:tc>
          <w:tcPr>
            <w:tcW w:w="2552" w:type="dxa"/>
            <w:tcBorders>
              <w:bottom w:val="single" w:sz="12" w:space="0" w:color="auto"/>
            </w:tcBorders>
            <w:vAlign w:val="center"/>
          </w:tcPr>
          <w:p w14:paraId="0A428B36" w14:textId="77777777" w:rsidR="00854256" w:rsidRDefault="00854256" w:rsidP="00AD4EDB">
            <w:pPr>
              <w:jc w:val="center"/>
            </w:pPr>
          </w:p>
        </w:tc>
        <w:tc>
          <w:tcPr>
            <w:tcW w:w="1418" w:type="dxa"/>
            <w:tcBorders>
              <w:bottom w:val="single" w:sz="12" w:space="0" w:color="auto"/>
              <w:right w:val="single" w:sz="12" w:space="0" w:color="auto"/>
            </w:tcBorders>
            <w:vAlign w:val="center"/>
          </w:tcPr>
          <w:p w14:paraId="35E35FE6"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2247318A" w14:textId="77777777" w:rsidTr="00DC443C">
        <w:trPr>
          <w:jc w:val="center"/>
        </w:trPr>
        <w:tc>
          <w:tcPr>
            <w:tcW w:w="2265" w:type="dxa"/>
            <w:vMerge w:val="restart"/>
            <w:tcBorders>
              <w:top w:val="single" w:sz="12" w:space="0" w:color="auto"/>
              <w:left w:val="single" w:sz="12" w:space="0" w:color="auto"/>
            </w:tcBorders>
            <w:vAlign w:val="center"/>
          </w:tcPr>
          <w:p w14:paraId="0CEFCFE7" w14:textId="77777777" w:rsidR="00854256" w:rsidRDefault="00854256" w:rsidP="00AD4EDB">
            <w:r>
              <w:t>Sestava prometa</w:t>
            </w:r>
          </w:p>
        </w:tc>
        <w:tc>
          <w:tcPr>
            <w:tcW w:w="2265" w:type="dxa"/>
            <w:tcBorders>
              <w:top w:val="single" w:sz="12" w:space="0" w:color="auto"/>
            </w:tcBorders>
            <w:vAlign w:val="center"/>
          </w:tcPr>
          <w:p w14:paraId="67079912" w14:textId="77777777" w:rsidR="00854256" w:rsidRDefault="00854256" w:rsidP="005452BB">
            <w:pPr>
              <w:jc w:val="left"/>
            </w:pPr>
            <w:r>
              <w:t>Mešana z visokim deležem motornih vozil</w:t>
            </w:r>
          </w:p>
        </w:tc>
        <w:tc>
          <w:tcPr>
            <w:tcW w:w="2552" w:type="dxa"/>
            <w:tcBorders>
              <w:top w:val="single" w:sz="12" w:space="0" w:color="auto"/>
            </w:tcBorders>
            <w:vAlign w:val="center"/>
          </w:tcPr>
          <w:p w14:paraId="298844AC" w14:textId="77777777" w:rsidR="00854256" w:rsidRDefault="00854256" w:rsidP="00AD4EDB">
            <w:pPr>
              <w:jc w:val="center"/>
            </w:pPr>
          </w:p>
        </w:tc>
        <w:tc>
          <w:tcPr>
            <w:tcW w:w="1418" w:type="dxa"/>
            <w:tcBorders>
              <w:top w:val="single" w:sz="12" w:space="0" w:color="auto"/>
              <w:right w:val="single" w:sz="12" w:space="0" w:color="auto"/>
            </w:tcBorders>
            <w:vAlign w:val="center"/>
          </w:tcPr>
          <w:p w14:paraId="6BBF3AFF" w14:textId="77777777" w:rsidR="00854256" w:rsidRPr="00AD4EDB" w:rsidRDefault="00854256" w:rsidP="00AD4EDB">
            <w:pPr>
              <w:jc w:val="center"/>
              <w:rPr>
                <w:b/>
                <w:color w:val="4472C4" w:themeColor="accent5"/>
              </w:rPr>
            </w:pPr>
            <w:r w:rsidRPr="00AD4EDB">
              <w:rPr>
                <w:b/>
                <w:color w:val="4472C4" w:themeColor="accent5"/>
              </w:rPr>
              <w:t>2</w:t>
            </w:r>
          </w:p>
        </w:tc>
      </w:tr>
      <w:tr w:rsidR="00854256" w14:paraId="17C1E005" w14:textId="77777777" w:rsidTr="00DC443C">
        <w:trPr>
          <w:jc w:val="center"/>
        </w:trPr>
        <w:tc>
          <w:tcPr>
            <w:tcW w:w="2265" w:type="dxa"/>
            <w:vMerge/>
            <w:tcBorders>
              <w:left w:val="single" w:sz="12" w:space="0" w:color="auto"/>
            </w:tcBorders>
            <w:vAlign w:val="center"/>
          </w:tcPr>
          <w:p w14:paraId="20443A00" w14:textId="77777777" w:rsidR="00854256" w:rsidRDefault="00854256" w:rsidP="00AD4EDB"/>
        </w:tc>
        <w:tc>
          <w:tcPr>
            <w:tcW w:w="2265" w:type="dxa"/>
            <w:vAlign w:val="center"/>
          </w:tcPr>
          <w:p w14:paraId="7471D4AF" w14:textId="77777777" w:rsidR="00854256" w:rsidRDefault="00854256" w:rsidP="00AD4EDB">
            <w:r>
              <w:t>Mešana</w:t>
            </w:r>
          </w:p>
        </w:tc>
        <w:tc>
          <w:tcPr>
            <w:tcW w:w="2552" w:type="dxa"/>
            <w:vAlign w:val="center"/>
          </w:tcPr>
          <w:p w14:paraId="4DF930BD" w14:textId="77777777" w:rsidR="00854256" w:rsidRDefault="00854256" w:rsidP="00AD4EDB">
            <w:pPr>
              <w:jc w:val="center"/>
            </w:pPr>
          </w:p>
        </w:tc>
        <w:tc>
          <w:tcPr>
            <w:tcW w:w="1418" w:type="dxa"/>
            <w:tcBorders>
              <w:right w:val="single" w:sz="12" w:space="0" w:color="auto"/>
            </w:tcBorders>
            <w:vAlign w:val="center"/>
          </w:tcPr>
          <w:p w14:paraId="6BCFA38A"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625FDF43" w14:textId="77777777" w:rsidTr="00DC443C">
        <w:trPr>
          <w:jc w:val="center"/>
        </w:trPr>
        <w:tc>
          <w:tcPr>
            <w:tcW w:w="2265" w:type="dxa"/>
            <w:vMerge/>
            <w:tcBorders>
              <w:left w:val="single" w:sz="12" w:space="0" w:color="auto"/>
              <w:bottom w:val="single" w:sz="12" w:space="0" w:color="auto"/>
            </w:tcBorders>
            <w:vAlign w:val="center"/>
          </w:tcPr>
          <w:p w14:paraId="03BBCF1A" w14:textId="77777777" w:rsidR="00854256" w:rsidRDefault="00854256" w:rsidP="00AD4EDB"/>
        </w:tc>
        <w:tc>
          <w:tcPr>
            <w:tcW w:w="2265" w:type="dxa"/>
            <w:tcBorders>
              <w:bottom w:val="single" w:sz="12" w:space="0" w:color="auto"/>
            </w:tcBorders>
            <w:vAlign w:val="center"/>
          </w:tcPr>
          <w:p w14:paraId="5704BD29" w14:textId="77777777" w:rsidR="00854256" w:rsidRDefault="00854256" w:rsidP="00AD4EDB">
            <w:r>
              <w:t>Samo motorna vozila</w:t>
            </w:r>
          </w:p>
        </w:tc>
        <w:tc>
          <w:tcPr>
            <w:tcW w:w="2552" w:type="dxa"/>
            <w:tcBorders>
              <w:bottom w:val="single" w:sz="12" w:space="0" w:color="auto"/>
            </w:tcBorders>
            <w:vAlign w:val="center"/>
          </w:tcPr>
          <w:p w14:paraId="6BD9A7E2" w14:textId="77777777" w:rsidR="00854256" w:rsidRDefault="00854256" w:rsidP="00AD4EDB">
            <w:pPr>
              <w:jc w:val="center"/>
            </w:pPr>
          </w:p>
        </w:tc>
        <w:tc>
          <w:tcPr>
            <w:tcW w:w="1418" w:type="dxa"/>
            <w:tcBorders>
              <w:bottom w:val="single" w:sz="12" w:space="0" w:color="auto"/>
              <w:right w:val="single" w:sz="12" w:space="0" w:color="auto"/>
            </w:tcBorders>
            <w:vAlign w:val="center"/>
          </w:tcPr>
          <w:p w14:paraId="180A68B6" w14:textId="77777777" w:rsidR="00854256" w:rsidRPr="00AD4EDB" w:rsidRDefault="00854256" w:rsidP="00AD4EDB">
            <w:pPr>
              <w:jc w:val="center"/>
              <w:rPr>
                <w:b/>
                <w:color w:val="4472C4" w:themeColor="accent5"/>
              </w:rPr>
            </w:pPr>
            <w:r w:rsidRPr="00AD4EDB">
              <w:rPr>
                <w:b/>
                <w:color w:val="4472C4" w:themeColor="accent5"/>
              </w:rPr>
              <w:t>0</w:t>
            </w:r>
          </w:p>
        </w:tc>
      </w:tr>
      <w:tr w:rsidR="00854256" w14:paraId="6DAD4DAC" w14:textId="77777777" w:rsidTr="00DC443C">
        <w:trPr>
          <w:jc w:val="center"/>
        </w:trPr>
        <w:tc>
          <w:tcPr>
            <w:tcW w:w="2265" w:type="dxa"/>
            <w:vMerge w:val="restart"/>
            <w:tcBorders>
              <w:top w:val="single" w:sz="12" w:space="0" w:color="auto"/>
              <w:left w:val="single" w:sz="12" w:space="0" w:color="auto"/>
            </w:tcBorders>
            <w:vAlign w:val="center"/>
          </w:tcPr>
          <w:p w14:paraId="130502AE" w14:textId="77777777" w:rsidR="00854256" w:rsidRDefault="00854256" w:rsidP="00AD4EDB">
            <w:r>
              <w:t>Ločena smerna vozišča</w:t>
            </w:r>
          </w:p>
        </w:tc>
        <w:tc>
          <w:tcPr>
            <w:tcW w:w="2265" w:type="dxa"/>
            <w:tcBorders>
              <w:top w:val="single" w:sz="12" w:space="0" w:color="auto"/>
            </w:tcBorders>
            <w:vAlign w:val="center"/>
          </w:tcPr>
          <w:p w14:paraId="424491EC" w14:textId="77777777" w:rsidR="00854256" w:rsidRDefault="00854256" w:rsidP="00AD4EDB">
            <w:r>
              <w:t>Ne</w:t>
            </w:r>
          </w:p>
        </w:tc>
        <w:tc>
          <w:tcPr>
            <w:tcW w:w="2552" w:type="dxa"/>
            <w:tcBorders>
              <w:top w:val="single" w:sz="12" w:space="0" w:color="auto"/>
            </w:tcBorders>
            <w:vAlign w:val="center"/>
          </w:tcPr>
          <w:p w14:paraId="5B9ED3DD" w14:textId="77777777" w:rsidR="00854256" w:rsidRDefault="00854256" w:rsidP="00AD4EDB">
            <w:pPr>
              <w:jc w:val="center"/>
            </w:pPr>
          </w:p>
        </w:tc>
        <w:tc>
          <w:tcPr>
            <w:tcW w:w="1418" w:type="dxa"/>
            <w:tcBorders>
              <w:top w:val="single" w:sz="12" w:space="0" w:color="auto"/>
              <w:right w:val="single" w:sz="12" w:space="0" w:color="auto"/>
            </w:tcBorders>
            <w:vAlign w:val="center"/>
          </w:tcPr>
          <w:p w14:paraId="7732A9E9"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68E8A78D" w14:textId="77777777" w:rsidTr="00DC443C">
        <w:trPr>
          <w:jc w:val="center"/>
        </w:trPr>
        <w:tc>
          <w:tcPr>
            <w:tcW w:w="2265" w:type="dxa"/>
            <w:vMerge/>
            <w:tcBorders>
              <w:left w:val="single" w:sz="12" w:space="0" w:color="auto"/>
              <w:bottom w:val="single" w:sz="12" w:space="0" w:color="auto"/>
            </w:tcBorders>
            <w:vAlign w:val="center"/>
          </w:tcPr>
          <w:p w14:paraId="2C89AD68" w14:textId="77777777" w:rsidR="00854256" w:rsidRDefault="00854256" w:rsidP="00AD4EDB"/>
        </w:tc>
        <w:tc>
          <w:tcPr>
            <w:tcW w:w="2265" w:type="dxa"/>
            <w:tcBorders>
              <w:bottom w:val="single" w:sz="12" w:space="0" w:color="auto"/>
            </w:tcBorders>
            <w:vAlign w:val="center"/>
          </w:tcPr>
          <w:p w14:paraId="38CE343E" w14:textId="77777777" w:rsidR="00854256" w:rsidRDefault="00854256" w:rsidP="00AD4EDB">
            <w:r>
              <w:t>Da</w:t>
            </w:r>
          </w:p>
        </w:tc>
        <w:tc>
          <w:tcPr>
            <w:tcW w:w="2552" w:type="dxa"/>
            <w:tcBorders>
              <w:bottom w:val="single" w:sz="12" w:space="0" w:color="auto"/>
            </w:tcBorders>
            <w:vAlign w:val="center"/>
          </w:tcPr>
          <w:p w14:paraId="59B6F09C" w14:textId="77777777" w:rsidR="00854256" w:rsidRDefault="00854256" w:rsidP="00AD4EDB">
            <w:pPr>
              <w:jc w:val="center"/>
            </w:pPr>
          </w:p>
        </w:tc>
        <w:tc>
          <w:tcPr>
            <w:tcW w:w="1418" w:type="dxa"/>
            <w:tcBorders>
              <w:bottom w:val="single" w:sz="12" w:space="0" w:color="auto"/>
              <w:right w:val="single" w:sz="12" w:space="0" w:color="auto"/>
            </w:tcBorders>
            <w:vAlign w:val="center"/>
          </w:tcPr>
          <w:p w14:paraId="5A397274" w14:textId="77777777" w:rsidR="00854256" w:rsidRPr="00AD4EDB" w:rsidRDefault="00854256" w:rsidP="00AD4EDB">
            <w:pPr>
              <w:jc w:val="center"/>
              <w:rPr>
                <w:b/>
                <w:color w:val="4472C4" w:themeColor="accent5"/>
              </w:rPr>
            </w:pPr>
            <w:r w:rsidRPr="00AD4EDB">
              <w:rPr>
                <w:b/>
                <w:color w:val="4472C4" w:themeColor="accent5"/>
              </w:rPr>
              <w:t>0</w:t>
            </w:r>
          </w:p>
        </w:tc>
      </w:tr>
      <w:tr w:rsidR="00854256" w14:paraId="529F6F69" w14:textId="77777777" w:rsidTr="00DC443C">
        <w:trPr>
          <w:jc w:val="center"/>
        </w:trPr>
        <w:tc>
          <w:tcPr>
            <w:tcW w:w="2265" w:type="dxa"/>
            <w:vMerge w:val="restart"/>
            <w:tcBorders>
              <w:top w:val="single" w:sz="12" w:space="0" w:color="auto"/>
              <w:left w:val="single" w:sz="12" w:space="0" w:color="auto"/>
            </w:tcBorders>
            <w:vAlign w:val="center"/>
          </w:tcPr>
          <w:p w14:paraId="4070BD24" w14:textId="77777777" w:rsidR="00854256" w:rsidRDefault="00854256" w:rsidP="00AD4EDB">
            <w:r>
              <w:t>Parkirana vozila</w:t>
            </w:r>
          </w:p>
        </w:tc>
        <w:tc>
          <w:tcPr>
            <w:tcW w:w="2265" w:type="dxa"/>
            <w:tcBorders>
              <w:top w:val="single" w:sz="12" w:space="0" w:color="auto"/>
            </w:tcBorders>
            <w:vAlign w:val="center"/>
          </w:tcPr>
          <w:p w14:paraId="4014DDA7" w14:textId="1FE8A049" w:rsidR="00854256" w:rsidRDefault="00854256">
            <w:r>
              <w:t xml:space="preserve">So </w:t>
            </w:r>
          </w:p>
        </w:tc>
        <w:tc>
          <w:tcPr>
            <w:tcW w:w="2552" w:type="dxa"/>
            <w:tcBorders>
              <w:top w:val="single" w:sz="12" w:space="0" w:color="auto"/>
            </w:tcBorders>
            <w:vAlign w:val="center"/>
          </w:tcPr>
          <w:p w14:paraId="7B8825C2" w14:textId="77777777" w:rsidR="00854256" w:rsidRDefault="00854256" w:rsidP="00AD4EDB">
            <w:pPr>
              <w:jc w:val="center"/>
            </w:pPr>
          </w:p>
        </w:tc>
        <w:tc>
          <w:tcPr>
            <w:tcW w:w="1418" w:type="dxa"/>
            <w:tcBorders>
              <w:top w:val="single" w:sz="12" w:space="0" w:color="auto"/>
              <w:right w:val="single" w:sz="12" w:space="0" w:color="auto"/>
            </w:tcBorders>
            <w:vAlign w:val="center"/>
          </w:tcPr>
          <w:p w14:paraId="311D785E"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6ADAECEA" w14:textId="77777777" w:rsidTr="00DC443C">
        <w:trPr>
          <w:jc w:val="center"/>
        </w:trPr>
        <w:tc>
          <w:tcPr>
            <w:tcW w:w="2265" w:type="dxa"/>
            <w:vMerge/>
            <w:tcBorders>
              <w:left w:val="single" w:sz="12" w:space="0" w:color="auto"/>
              <w:bottom w:val="single" w:sz="12" w:space="0" w:color="auto"/>
            </w:tcBorders>
            <w:vAlign w:val="center"/>
          </w:tcPr>
          <w:p w14:paraId="4981F100" w14:textId="77777777" w:rsidR="00854256" w:rsidRDefault="00854256" w:rsidP="00AD4EDB"/>
        </w:tc>
        <w:tc>
          <w:tcPr>
            <w:tcW w:w="2265" w:type="dxa"/>
            <w:tcBorders>
              <w:bottom w:val="single" w:sz="12" w:space="0" w:color="auto"/>
            </w:tcBorders>
            <w:vAlign w:val="center"/>
          </w:tcPr>
          <w:p w14:paraId="19076F62" w14:textId="24785481" w:rsidR="00854256" w:rsidRDefault="009825A7">
            <w:r>
              <w:t>Jih ni</w:t>
            </w:r>
          </w:p>
        </w:tc>
        <w:tc>
          <w:tcPr>
            <w:tcW w:w="2552" w:type="dxa"/>
            <w:tcBorders>
              <w:bottom w:val="single" w:sz="12" w:space="0" w:color="auto"/>
            </w:tcBorders>
            <w:vAlign w:val="center"/>
          </w:tcPr>
          <w:p w14:paraId="4D48C909" w14:textId="77777777" w:rsidR="00854256" w:rsidRDefault="00854256" w:rsidP="00AD4EDB">
            <w:pPr>
              <w:jc w:val="center"/>
            </w:pPr>
          </w:p>
        </w:tc>
        <w:tc>
          <w:tcPr>
            <w:tcW w:w="1418" w:type="dxa"/>
            <w:tcBorders>
              <w:bottom w:val="single" w:sz="12" w:space="0" w:color="auto"/>
              <w:right w:val="single" w:sz="12" w:space="0" w:color="auto"/>
            </w:tcBorders>
            <w:vAlign w:val="center"/>
          </w:tcPr>
          <w:p w14:paraId="7C552E37" w14:textId="77777777" w:rsidR="00854256" w:rsidRPr="00AD4EDB" w:rsidRDefault="00854256" w:rsidP="00AD4EDB">
            <w:pPr>
              <w:jc w:val="center"/>
              <w:rPr>
                <w:b/>
                <w:color w:val="4472C4" w:themeColor="accent5"/>
              </w:rPr>
            </w:pPr>
            <w:r w:rsidRPr="00AD4EDB">
              <w:rPr>
                <w:b/>
                <w:color w:val="4472C4" w:themeColor="accent5"/>
              </w:rPr>
              <w:t>0</w:t>
            </w:r>
          </w:p>
        </w:tc>
      </w:tr>
      <w:tr w:rsidR="00854256" w14:paraId="0C69976D" w14:textId="77777777" w:rsidTr="00DC443C">
        <w:trPr>
          <w:jc w:val="center"/>
        </w:trPr>
        <w:tc>
          <w:tcPr>
            <w:tcW w:w="2265" w:type="dxa"/>
            <w:vMerge w:val="restart"/>
            <w:tcBorders>
              <w:top w:val="single" w:sz="12" w:space="0" w:color="auto"/>
              <w:left w:val="single" w:sz="12" w:space="0" w:color="auto"/>
            </w:tcBorders>
            <w:vAlign w:val="center"/>
          </w:tcPr>
          <w:p w14:paraId="6BBFAD70" w14:textId="77777777" w:rsidR="00854256" w:rsidRDefault="00854256" w:rsidP="00AD4EDB">
            <w:r>
              <w:t>Svetlost okolice</w:t>
            </w:r>
          </w:p>
        </w:tc>
        <w:tc>
          <w:tcPr>
            <w:tcW w:w="2265" w:type="dxa"/>
            <w:tcBorders>
              <w:top w:val="single" w:sz="12" w:space="0" w:color="auto"/>
            </w:tcBorders>
            <w:vAlign w:val="center"/>
          </w:tcPr>
          <w:p w14:paraId="336D9933" w14:textId="77777777" w:rsidR="00854256" w:rsidRDefault="00854256" w:rsidP="00AD4EDB">
            <w:r>
              <w:t>Visoka</w:t>
            </w:r>
          </w:p>
        </w:tc>
        <w:tc>
          <w:tcPr>
            <w:tcW w:w="2552" w:type="dxa"/>
            <w:tcBorders>
              <w:top w:val="single" w:sz="12" w:space="0" w:color="auto"/>
            </w:tcBorders>
            <w:vAlign w:val="center"/>
          </w:tcPr>
          <w:p w14:paraId="0E9B0894" w14:textId="77777777" w:rsidR="00854256" w:rsidRDefault="00854256" w:rsidP="00AD4EDB">
            <w:pPr>
              <w:jc w:val="center"/>
            </w:pPr>
            <w:r>
              <w:t>Izložbena okna, osvetljeni reklamni panoji, športna igrišča, bencinski servisi, skladišča</w:t>
            </w:r>
          </w:p>
        </w:tc>
        <w:tc>
          <w:tcPr>
            <w:tcW w:w="1418" w:type="dxa"/>
            <w:tcBorders>
              <w:top w:val="single" w:sz="12" w:space="0" w:color="auto"/>
              <w:right w:val="single" w:sz="12" w:space="0" w:color="auto"/>
            </w:tcBorders>
            <w:vAlign w:val="center"/>
          </w:tcPr>
          <w:p w14:paraId="6CA4E171"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7272588F" w14:textId="77777777" w:rsidTr="00DC443C">
        <w:trPr>
          <w:jc w:val="center"/>
        </w:trPr>
        <w:tc>
          <w:tcPr>
            <w:tcW w:w="2265" w:type="dxa"/>
            <w:vMerge/>
            <w:tcBorders>
              <w:left w:val="single" w:sz="12" w:space="0" w:color="auto"/>
            </w:tcBorders>
            <w:vAlign w:val="center"/>
          </w:tcPr>
          <w:p w14:paraId="49E2EF50" w14:textId="77777777" w:rsidR="00854256" w:rsidRDefault="00854256" w:rsidP="00AD4EDB"/>
        </w:tc>
        <w:tc>
          <w:tcPr>
            <w:tcW w:w="2265" w:type="dxa"/>
            <w:vAlign w:val="center"/>
          </w:tcPr>
          <w:p w14:paraId="2203AB2D" w14:textId="77777777" w:rsidR="00854256" w:rsidRDefault="00854256" w:rsidP="00AD4EDB">
            <w:r>
              <w:t>Zmerna</w:t>
            </w:r>
          </w:p>
        </w:tc>
        <w:tc>
          <w:tcPr>
            <w:tcW w:w="2552" w:type="dxa"/>
            <w:vAlign w:val="center"/>
          </w:tcPr>
          <w:p w14:paraId="01CAB265" w14:textId="374E9CE6" w:rsidR="00854256" w:rsidRDefault="00455508" w:rsidP="00AD4EDB">
            <w:pPr>
              <w:jc w:val="center"/>
            </w:pPr>
            <w:r>
              <w:t>O</w:t>
            </w:r>
            <w:r w:rsidR="00854256">
              <w:t>bičajne razmere</w:t>
            </w:r>
          </w:p>
        </w:tc>
        <w:tc>
          <w:tcPr>
            <w:tcW w:w="1418" w:type="dxa"/>
            <w:tcBorders>
              <w:right w:val="single" w:sz="12" w:space="0" w:color="auto"/>
            </w:tcBorders>
            <w:vAlign w:val="center"/>
          </w:tcPr>
          <w:p w14:paraId="582A8663" w14:textId="77777777" w:rsidR="00854256" w:rsidRPr="00AD4EDB" w:rsidRDefault="00854256" w:rsidP="00AD4EDB">
            <w:pPr>
              <w:jc w:val="center"/>
              <w:rPr>
                <w:b/>
                <w:color w:val="4472C4" w:themeColor="accent5"/>
              </w:rPr>
            </w:pPr>
            <w:r w:rsidRPr="00AD4EDB">
              <w:rPr>
                <w:b/>
                <w:color w:val="4472C4" w:themeColor="accent5"/>
              </w:rPr>
              <w:t>0</w:t>
            </w:r>
          </w:p>
        </w:tc>
      </w:tr>
      <w:tr w:rsidR="00854256" w14:paraId="08621F7F" w14:textId="77777777" w:rsidTr="00DC443C">
        <w:trPr>
          <w:jc w:val="center"/>
        </w:trPr>
        <w:tc>
          <w:tcPr>
            <w:tcW w:w="2265" w:type="dxa"/>
            <w:vMerge/>
            <w:tcBorders>
              <w:left w:val="single" w:sz="12" w:space="0" w:color="auto"/>
              <w:bottom w:val="single" w:sz="12" w:space="0" w:color="auto"/>
            </w:tcBorders>
            <w:vAlign w:val="center"/>
          </w:tcPr>
          <w:p w14:paraId="27BC5991" w14:textId="77777777" w:rsidR="00854256" w:rsidRDefault="00854256" w:rsidP="00AD4EDB"/>
        </w:tc>
        <w:tc>
          <w:tcPr>
            <w:tcW w:w="2265" w:type="dxa"/>
            <w:tcBorders>
              <w:bottom w:val="single" w:sz="12" w:space="0" w:color="auto"/>
            </w:tcBorders>
            <w:vAlign w:val="center"/>
          </w:tcPr>
          <w:p w14:paraId="7FC4CDA3" w14:textId="77777777" w:rsidR="00854256" w:rsidRDefault="00854256" w:rsidP="00AD4EDB">
            <w:r>
              <w:t>Nizka</w:t>
            </w:r>
          </w:p>
        </w:tc>
        <w:tc>
          <w:tcPr>
            <w:tcW w:w="2552" w:type="dxa"/>
            <w:tcBorders>
              <w:bottom w:val="single" w:sz="12" w:space="0" w:color="auto"/>
            </w:tcBorders>
            <w:vAlign w:val="center"/>
          </w:tcPr>
          <w:p w14:paraId="3C11EEBC" w14:textId="77777777" w:rsidR="00854256" w:rsidRDefault="00854256" w:rsidP="00AD4EDB">
            <w:pPr>
              <w:jc w:val="center"/>
            </w:pPr>
          </w:p>
        </w:tc>
        <w:tc>
          <w:tcPr>
            <w:tcW w:w="1418" w:type="dxa"/>
            <w:tcBorders>
              <w:bottom w:val="single" w:sz="12" w:space="0" w:color="auto"/>
              <w:right w:val="single" w:sz="12" w:space="0" w:color="auto"/>
            </w:tcBorders>
            <w:vAlign w:val="center"/>
          </w:tcPr>
          <w:p w14:paraId="17007A57"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27F893F5" w14:textId="77777777" w:rsidTr="00DC443C">
        <w:trPr>
          <w:jc w:val="center"/>
        </w:trPr>
        <w:tc>
          <w:tcPr>
            <w:tcW w:w="2265" w:type="dxa"/>
            <w:vMerge w:val="restart"/>
            <w:tcBorders>
              <w:top w:val="single" w:sz="12" w:space="0" w:color="auto"/>
              <w:left w:val="single" w:sz="12" w:space="0" w:color="auto"/>
            </w:tcBorders>
            <w:vAlign w:val="center"/>
          </w:tcPr>
          <w:p w14:paraId="375EEDFB" w14:textId="77777777" w:rsidR="00854256" w:rsidRDefault="00854256" w:rsidP="00AD4EDB">
            <w:r>
              <w:t>Zahtevnost navigacije</w:t>
            </w:r>
          </w:p>
        </w:tc>
        <w:tc>
          <w:tcPr>
            <w:tcW w:w="2265" w:type="dxa"/>
            <w:tcBorders>
              <w:top w:val="single" w:sz="12" w:space="0" w:color="auto"/>
            </w:tcBorders>
            <w:vAlign w:val="center"/>
          </w:tcPr>
          <w:p w14:paraId="4FDC7B6B" w14:textId="77777777" w:rsidR="00854256" w:rsidRDefault="00854256" w:rsidP="00AD4EDB">
            <w:r>
              <w:t>Zelo zahtevna</w:t>
            </w:r>
          </w:p>
        </w:tc>
        <w:tc>
          <w:tcPr>
            <w:tcW w:w="2552" w:type="dxa"/>
            <w:tcBorders>
              <w:top w:val="single" w:sz="12" w:space="0" w:color="auto"/>
            </w:tcBorders>
            <w:vAlign w:val="center"/>
          </w:tcPr>
          <w:p w14:paraId="58778B6A" w14:textId="77777777" w:rsidR="00854256" w:rsidRDefault="00854256" w:rsidP="00AD4EDB">
            <w:pPr>
              <w:jc w:val="center"/>
            </w:pPr>
          </w:p>
        </w:tc>
        <w:tc>
          <w:tcPr>
            <w:tcW w:w="1418" w:type="dxa"/>
            <w:tcBorders>
              <w:top w:val="single" w:sz="12" w:space="0" w:color="auto"/>
              <w:right w:val="single" w:sz="12" w:space="0" w:color="auto"/>
            </w:tcBorders>
            <w:vAlign w:val="center"/>
          </w:tcPr>
          <w:p w14:paraId="7D2C4FA6" w14:textId="77777777" w:rsidR="00854256" w:rsidRPr="00AD4EDB" w:rsidRDefault="00854256" w:rsidP="00AD4EDB">
            <w:pPr>
              <w:jc w:val="center"/>
              <w:rPr>
                <w:b/>
                <w:color w:val="4472C4" w:themeColor="accent5"/>
              </w:rPr>
            </w:pPr>
            <w:r w:rsidRPr="00AD4EDB">
              <w:rPr>
                <w:b/>
                <w:color w:val="4472C4" w:themeColor="accent5"/>
              </w:rPr>
              <w:t>2</w:t>
            </w:r>
          </w:p>
        </w:tc>
      </w:tr>
      <w:tr w:rsidR="00854256" w14:paraId="68326550" w14:textId="77777777" w:rsidTr="00DC443C">
        <w:trPr>
          <w:jc w:val="center"/>
        </w:trPr>
        <w:tc>
          <w:tcPr>
            <w:tcW w:w="2265" w:type="dxa"/>
            <w:vMerge/>
            <w:tcBorders>
              <w:left w:val="single" w:sz="12" w:space="0" w:color="auto"/>
            </w:tcBorders>
            <w:vAlign w:val="center"/>
          </w:tcPr>
          <w:p w14:paraId="0650F334" w14:textId="77777777" w:rsidR="00854256" w:rsidRDefault="00854256" w:rsidP="00AD4EDB"/>
        </w:tc>
        <w:tc>
          <w:tcPr>
            <w:tcW w:w="2265" w:type="dxa"/>
            <w:vAlign w:val="center"/>
          </w:tcPr>
          <w:p w14:paraId="6A8EB328" w14:textId="77777777" w:rsidR="00854256" w:rsidRDefault="00854256" w:rsidP="00AD4EDB">
            <w:r>
              <w:t>Zahtevna</w:t>
            </w:r>
          </w:p>
        </w:tc>
        <w:tc>
          <w:tcPr>
            <w:tcW w:w="2552" w:type="dxa"/>
            <w:vAlign w:val="center"/>
          </w:tcPr>
          <w:p w14:paraId="7F7BF83E" w14:textId="77777777" w:rsidR="00854256" w:rsidRDefault="00854256" w:rsidP="00AD4EDB">
            <w:pPr>
              <w:jc w:val="center"/>
            </w:pPr>
          </w:p>
        </w:tc>
        <w:tc>
          <w:tcPr>
            <w:tcW w:w="1418" w:type="dxa"/>
            <w:tcBorders>
              <w:right w:val="single" w:sz="12" w:space="0" w:color="auto"/>
            </w:tcBorders>
            <w:vAlign w:val="center"/>
          </w:tcPr>
          <w:p w14:paraId="51EF663F" w14:textId="77777777" w:rsidR="00854256" w:rsidRPr="00AD4EDB" w:rsidRDefault="00854256" w:rsidP="00AD4EDB">
            <w:pPr>
              <w:jc w:val="center"/>
              <w:rPr>
                <w:b/>
                <w:color w:val="4472C4" w:themeColor="accent5"/>
              </w:rPr>
            </w:pPr>
            <w:r w:rsidRPr="00AD4EDB">
              <w:rPr>
                <w:b/>
                <w:color w:val="4472C4" w:themeColor="accent5"/>
              </w:rPr>
              <w:t>1</w:t>
            </w:r>
          </w:p>
        </w:tc>
      </w:tr>
      <w:tr w:rsidR="00854256" w14:paraId="46EF035F" w14:textId="77777777" w:rsidTr="00DC443C">
        <w:trPr>
          <w:jc w:val="center"/>
        </w:trPr>
        <w:tc>
          <w:tcPr>
            <w:tcW w:w="2265" w:type="dxa"/>
            <w:vMerge/>
            <w:tcBorders>
              <w:left w:val="single" w:sz="12" w:space="0" w:color="auto"/>
              <w:bottom w:val="single" w:sz="12" w:space="0" w:color="auto"/>
            </w:tcBorders>
            <w:vAlign w:val="center"/>
          </w:tcPr>
          <w:p w14:paraId="70659383" w14:textId="77777777" w:rsidR="00854256" w:rsidRDefault="00854256" w:rsidP="00AD4EDB"/>
        </w:tc>
        <w:tc>
          <w:tcPr>
            <w:tcW w:w="2265" w:type="dxa"/>
            <w:tcBorders>
              <w:bottom w:val="single" w:sz="12" w:space="0" w:color="auto"/>
            </w:tcBorders>
            <w:vAlign w:val="center"/>
          </w:tcPr>
          <w:p w14:paraId="03D9068C" w14:textId="77777777" w:rsidR="00854256" w:rsidRDefault="00854256" w:rsidP="00AD4EDB">
            <w:r>
              <w:t>Enostavna</w:t>
            </w:r>
          </w:p>
        </w:tc>
        <w:tc>
          <w:tcPr>
            <w:tcW w:w="2552" w:type="dxa"/>
            <w:tcBorders>
              <w:bottom w:val="single" w:sz="12" w:space="0" w:color="auto"/>
            </w:tcBorders>
            <w:vAlign w:val="center"/>
          </w:tcPr>
          <w:p w14:paraId="37DCE960" w14:textId="77777777" w:rsidR="00854256" w:rsidRDefault="00854256" w:rsidP="00AD4EDB">
            <w:pPr>
              <w:jc w:val="center"/>
            </w:pPr>
          </w:p>
        </w:tc>
        <w:tc>
          <w:tcPr>
            <w:tcW w:w="1418" w:type="dxa"/>
            <w:tcBorders>
              <w:bottom w:val="single" w:sz="12" w:space="0" w:color="auto"/>
              <w:right w:val="single" w:sz="12" w:space="0" w:color="auto"/>
            </w:tcBorders>
            <w:vAlign w:val="center"/>
          </w:tcPr>
          <w:p w14:paraId="30F1CA6A" w14:textId="77777777" w:rsidR="00854256" w:rsidRPr="00AD4EDB" w:rsidRDefault="00854256" w:rsidP="00AD4EDB">
            <w:pPr>
              <w:jc w:val="center"/>
              <w:rPr>
                <w:b/>
                <w:color w:val="4472C4" w:themeColor="accent5"/>
              </w:rPr>
            </w:pPr>
            <w:r w:rsidRPr="00AD4EDB">
              <w:rPr>
                <w:b/>
                <w:color w:val="4472C4" w:themeColor="accent5"/>
              </w:rPr>
              <w:t>0</w:t>
            </w:r>
          </w:p>
        </w:tc>
      </w:tr>
    </w:tbl>
    <w:p w14:paraId="5A613C8F" w14:textId="77777777" w:rsidR="00193012" w:rsidRDefault="00193012" w:rsidP="00AD4EDB"/>
    <w:p w14:paraId="5F5D2D1D" w14:textId="60F02E1C" w:rsidR="00854256" w:rsidRDefault="008F1148" w:rsidP="00AD4EDB">
      <w:r>
        <w:t xml:space="preserve">V </w:t>
      </w:r>
      <w:r w:rsidR="00FB5F80">
        <w:t>preglednic</w:t>
      </w:r>
      <w:r>
        <w:t>i 1 izberemo za vsak parameter ustrezno možnost in preberemo temu ustrezn</w:t>
      </w:r>
      <w:r w:rsidR="007D3358">
        <w:t>i</w:t>
      </w:r>
      <w:r>
        <w:t xml:space="preserve"> utežni faktor. Vseh sedem utežnih faktorjev seštejemo in izračunamo ustrezn</w:t>
      </w:r>
      <w:r w:rsidR="007D3358">
        <w:t>i</w:t>
      </w:r>
      <w:r>
        <w:t xml:space="preserve"> </w:t>
      </w:r>
      <w:proofErr w:type="spellStart"/>
      <w:r w:rsidR="005452BB">
        <w:t>svetlobnoteh</w:t>
      </w:r>
      <w:r>
        <w:t>nični</w:t>
      </w:r>
      <w:proofErr w:type="spellEnd"/>
      <w:r>
        <w:t xml:space="preserve"> razred C na podlagi enačbe:</w:t>
      </w:r>
    </w:p>
    <w:p w14:paraId="14989258" w14:textId="7925CF45" w:rsidR="008F1148" w:rsidRDefault="008F1148" w:rsidP="00AD4EDB">
      <m:oMathPara>
        <m:oMath>
          <m:r>
            <w:rPr>
              <w:rFonts w:ascii="Cambria Math" w:hAnsi="Cambria Math"/>
            </w:rPr>
            <m:t>Ustrezen</m:t>
          </m:r>
          <m:r>
            <m:rPr>
              <m:sty m:val="p"/>
            </m:rPr>
            <w:rPr>
              <w:rFonts w:ascii="Cambria Math" w:hAnsi="Cambria Math"/>
            </w:rPr>
            <m:t xml:space="preserve"> </m:t>
          </m:r>
          <m:r>
            <w:rPr>
              <w:rFonts w:ascii="Cambria Math" w:hAnsi="Cambria Math"/>
            </w:rPr>
            <m:t>svetlobno</m:t>
          </m:r>
          <m:r>
            <m:rPr>
              <m:sty m:val="p"/>
            </m:rPr>
            <w:rPr>
              <w:rFonts w:ascii="Cambria Math" w:hAnsi="Cambria Math"/>
            </w:rPr>
            <m:t>-</m:t>
          </m:r>
          <m:r>
            <w:rPr>
              <w:rFonts w:ascii="Cambria Math" w:hAnsi="Cambria Math"/>
            </w:rPr>
            <m:t>tehni</m:t>
          </m:r>
          <m:r>
            <m:rPr>
              <m:sty m:val="p"/>
            </m:rPr>
            <w:rPr>
              <w:rFonts w:ascii="Cambria Math" w:hAnsi="Cambria Math"/>
            </w:rPr>
            <m:t>č</m:t>
          </m:r>
          <m:r>
            <w:rPr>
              <w:rFonts w:ascii="Cambria Math" w:hAnsi="Cambria Math"/>
            </w:rPr>
            <m:t>ni</m:t>
          </m:r>
          <m:r>
            <m:rPr>
              <m:sty m:val="p"/>
            </m:rPr>
            <w:rPr>
              <w:rFonts w:ascii="Cambria Math" w:hAnsi="Cambria Math"/>
            </w:rPr>
            <m:t xml:space="preserve"> </m:t>
          </m:r>
          <m:r>
            <w:rPr>
              <w:rFonts w:ascii="Cambria Math" w:hAnsi="Cambria Math"/>
            </w:rPr>
            <m:t>razred</m:t>
          </m:r>
          <m:r>
            <m:rPr>
              <m:sty m:val="p"/>
            </m:rPr>
            <w:rPr>
              <w:rFonts w:ascii="Cambria Math" w:hAnsi="Cambria Math"/>
            </w:rPr>
            <m:t xml:space="preserve"> </m:t>
          </m:r>
          <m:r>
            <m:rPr>
              <m:sty m:val="bi"/>
            </m:rPr>
            <w:rPr>
              <w:rFonts w:ascii="Cambria Math" w:hAnsi="Cambria Math"/>
            </w:rPr>
            <m:t>C</m:t>
          </m:r>
          <m:r>
            <m:rPr>
              <m:sty m:val="p"/>
            </m:rPr>
            <w:rPr>
              <w:rFonts w:ascii="Cambria Math" w:hAnsi="Cambria Math"/>
            </w:rPr>
            <m:t>= 6-</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m:oMathPara>
    </w:p>
    <w:p w14:paraId="3C330785" w14:textId="77777777" w:rsidR="008F1148" w:rsidRDefault="008F1148" w:rsidP="00AD4EDB"/>
    <w:p w14:paraId="0CB45315" w14:textId="3A8D87DF" w:rsidR="004D0C9A" w:rsidRDefault="005452BB" w:rsidP="00AD4EDB">
      <w:r>
        <w:t>Če</w:t>
      </w:r>
      <w:r w:rsidR="004D0C9A">
        <w:t xml:space="preserve"> je vsota utežnih faktorjev manjša ali enaka 0</w:t>
      </w:r>
      <w:r w:rsidR="00455508">
        <w:t>,</w:t>
      </w:r>
      <w:r w:rsidR="004D0C9A">
        <w:t xml:space="preserve"> upoštevamo, da je njena vrednost 1. Če pa je vsota večja od 6 in dobimo negativni razred</w:t>
      </w:r>
      <w:r w:rsidR="00DE2007">
        <w:t xml:space="preserve"> C</w:t>
      </w:r>
      <w:r w:rsidR="004D0C9A">
        <w:t>, upoštevamo v nadaljevanju razred C0.</w:t>
      </w:r>
    </w:p>
    <w:p w14:paraId="7CE41754" w14:textId="72D5586C" w:rsidR="002F13AE" w:rsidRDefault="002F13AE" w:rsidP="00AD4EDB">
      <w:r>
        <w:t xml:space="preserve">Obseg prometa ocenimo glede na projektirano maksimalno zmogljivost ceste. Po </w:t>
      </w:r>
      <w:r w:rsidR="007A2276">
        <w:t>tehničnem poročilu</w:t>
      </w:r>
      <w:r>
        <w:t xml:space="preserve"> </w:t>
      </w:r>
      <w:r w:rsidRPr="002F13AE">
        <w:t>SIST-TP CEN/TR 13201-1</w:t>
      </w:r>
      <w:r>
        <w:t xml:space="preserve"> lahko večpasovne ceste s prometom med 35 in 65 % maksimalne zmogljivosti ocenimo kot ceste</w:t>
      </w:r>
      <w:r w:rsidR="00863CBA">
        <w:t xml:space="preserve"> z zmernim obsegom prometa. Č</w:t>
      </w:r>
      <w:r>
        <w:t>e je prometa več</w:t>
      </w:r>
      <w:r w:rsidR="00455508">
        <w:t>,</w:t>
      </w:r>
      <w:r>
        <w:t xml:space="preserve"> lahko gostoto prometa ocenimo kot visoko, če ga je manj</w:t>
      </w:r>
      <w:r w:rsidR="00455508">
        <w:t>,</w:t>
      </w:r>
      <w:r>
        <w:t xml:space="preserve"> pa kot nizko. Pri cestah s samo enim voznim pasom v </w:t>
      </w:r>
      <w:r w:rsidR="00863CBA">
        <w:t>vsaki</w:t>
      </w:r>
      <w:r>
        <w:t xml:space="preserve"> smeri </w:t>
      </w:r>
      <w:r w:rsidR="00863CBA">
        <w:t xml:space="preserve">je zmerni obseg prometa </w:t>
      </w:r>
      <w:r w:rsidR="00987D06">
        <w:t xml:space="preserve">določen </w:t>
      </w:r>
      <w:r w:rsidR="00863CBA">
        <w:t xml:space="preserve">kot </w:t>
      </w:r>
      <w:r w:rsidR="000263A1">
        <w:t>območ</w:t>
      </w:r>
      <w:r w:rsidR="00863CBA">
        <w:t xml:space="preserve">je med 15 in 45 % maksimalne zmogljivosti ceste. </w:t>
      </w:r>
    </w:p>
    <w:p w14:paraId="555FF563" w14:textId="1BA4D706" w:rsidR="00863CBA" w:rsidRDefault="00863CBA" w:rsidP="00AD4EDB">
      <w:r>
        <w:t xml:space="preserve">Pri prvi oceni </w:t>
      </w:r>
      <w:r w:rsidR="00C71243">
        <w:t xml:space="preserve">obsega </w:t>
      </w:r>
      <w:r>
        <w:t xml:space="preserve">prometa si lahko pomagamo tudi s spodnjo </w:t>
      </w:r>
      <w:r w:rsidR="00FB5F80">
        <w:t>preglednic</w:t>
      </w:r>
      <w:r>
        <w:t>o</w:t>
      </w:r>
      <w:r w:rsidR="00CF16E7">
        <w:t xml:space="preserve"> 2</w:t>
      </w:r>
      <w:r>
        <w:t>.</w:t>
      </w:r>
      <w:r w:rsidR="00CF16E7">
        <w:t xml:space="preserve"> Je pa priporočljivo to oceno preveriti na terenu glede na dejanski obseg prometa in projektne parametre ceste. </w:t>
      </w:r>
    </w:p>
    <w:p w14:paraId="5D55CB2D" w14:textId="1DD9D2A1" w:rsidR="00863CBA" w:rsidRDefault="00FB5F80" w:rsidP="00863CBA">
      <w:pPr>
        <w:pStyle w:val="Tabela"/>
      </w:pPr>
      <w:r>
        <w:t>Preglednic</w:t>
      </w:r>
      <w:r w:rsidR="00863CBA">
        <w:t xml:space="preserve">a 2. Ocena </w:t>
      </w:r>
      <w:r w:rsidR="00C71243">
        <w:t xml:space="preserve">obsega </w:t>
      </w:r>
      <w:r w:rsidR="00863CBA">
        <w:t>prometa za posamezne kategorije cest glede na povprečni letni dnevni promet</w:t>
      </w:r>
      <w:r w:rsidR="00C71243">
        <w:t xml:space="preserve"> (PLDP)</w:t>
      </w:r>
      <w:r w:rsidR="00863CBA">
        <w:t xml:space="preserve"> vseh motornih vozil </w:t>
      </w:r>
    </w:p>
    <w:tbl>
      <w:tblPr>
        <w:tblStyle w:val="Tabelamrea"/>
        <w:tblW w:w="0" w:type="auto"/>
        <w:jc w:val="center"/>
        <w:tblLook w:val="04A0" w:firstRow="1" w:lastRow="0" w:firstColumn="1" w:lastColumn="0" w:noHBand="0" w:noVBand="1"/>
        <w:tblCaption w:val="Ocena obsega prometa za posamezne kategorije cest glede na povprečni letni dnevni promet (PLDP) vseh motornih vozil"/>
      </w:tblPr>
      <w:tblGrid>
        <w:gridCol w:w="1985"/>
        <w:gridCol w:w="1701"/>
        <w:gridCol w:w="1701"/>
        <w:gridCol w:w="1701"/>
      </w:tblGrid>
      <w:tr w:rsidR="00863CBA" w14:paraId="3A27EAC9" w14:textId="77777777" w:rsidTr="00DC443C">
        <w:trPr>
          <w:tblHeader/>
          <w:jc w:val="center"/>
        </w:trPr>
        <w:tc>
          <w:tcPr>
            <w:tcW w:w="1985" w:type="dxa"/>
          </w:tcPr>
          <w:p w14:paraId="3F6072FC" w14:textId="77777777" w:rsidR="00863CBA" w:rsidRDefault="00863CBA" w:rsidP="00863CBA">
            <w:pPr>
              <w:jc w:val="center"/>
            </w:pPr>
            <w:r>
              <w:t>Kategorija ceste</w:t>
            </w:r>
          </w:p>
        </w:tc>
        <w:tc>
          <w:tcPr>
            <w:tcW w:w="1701" w:type="dxa"/>
          </w:tcPr>
          <w:p w14:paraId="72280E20" w14:textId="77777777" w:rsidR="00863CBA" w:rsidRDefault="00863CBA" w:rsidP="00863CBA">
            <w:pPr>
              <w:jc w:val="center"/>
            </w:pPr>
            <w:r>
              <w:t>visok</w:t>
            </w:r>
            <w:r w:rsidR="00C71243">
              <w:t xml:space="preserve"> </w:t>
            </w:r>
          </w:p>
        </w:tc>
        <w:tc>
          <w:tcPr>
            <w:tcW w:w="1701" w:type="dxa"/>
          </w:tcPr>
          <w:p w14:paraId="05B2E700" w14:textId="77777777" w:rsidR="00863CBA" w:rsidRDefault="00863CBA" w:rsidP="00863CBA">
            <w:pPr>
              <w:jc w:val="center"/>
            </w:pPr>
            <w:r>
              <w:t>zmeren</w:t>
            </w:r>
          </w:p>
        </w:tc>
        <w:tc>
          <w:tcPr>
            <w:tcW w:w="1701" w:type="dxa"/>
          </w:tcPr>
          <w:p w14:paraId="3B54AAC4" w14:textId="77777777" w:rsidR="00863CBA" w:rsidRDefault="00863CBA" w:rsidP="00863CBA">
            <w:pPr>
              <w:jc w:val="center"/>
            </w:pPr>
            <w:r>
              <w:t>nizek</w:t>
            </w:r>
          </w:p>
        </w:tc>
      </w:tr>
      <w:tr w:rsidR="00863CBA" w14:paraId="1E86BB7E" w14:textId="77777777" w:rsidTr="00863CBA">
        <w:trPr>
          <w:jc w:val="center"/>
        </w:trPr>
        <w:tc>
          <w:tcPr>
            <w:tcW w:w="1985" w:type="dxa"/>
          </w:tcPr>
          <w:p w14:paraId="2866E2BC" w14:textId="77777777" w:rsidR="00863CBA" w:rsidRDefault="00863CBA" w:rsidP="00863CBA">
            <w:pPr>
              <w:jc w:val="center"/>
            </w:pPr>
            <w:r w:rsidRPr="000473E3">
              <w:t>G1</w:t>
            </w:r>
          </w:p>
        </w:tc>
        <w:tc>
          <w:tcPr>
            <w:tcW w:w="1701" w:type="dxa"/>
          </w:tcPr>
          <w:p w14:paraId="0E15053D" w14:textId="77777777" w:rsidR="00863CBA" w:rsidRPr="00CF16E7" w:rsidRDefault="00863CBA" w:rsidP="00863CBA">
            <w:pPr>
              <w:jc w:val="center"/>
              <w:rPr>
                <w:color w:val="5B9BD5" w:themeColor="accent1"/>
              </w:rPr>
            </w:pPr>
            <w:r w:rsidRPr="00CF16E7">
              <w:rPr>
                <w:color w:val="5B9BD5" w:themeColor="accent1"/>
              </w:rPr>
              <w:t>&gt; 9.000</w:t>
            </w:r>
          </w:p>
        </w:tc>
        <w:tc>
          <w:tcPr>
            <w:tcW w:w="1701" w:type="dxa"/>
          </w:tcPr>
          <w:p w14:paraId="5776BED0" w14:textId="5F80E10B" w:rsidR="00863CBA" w:rsidRPr="00CF16E7" w:rsidRDefault="00863CBA">
            <w:pPr>
              <w:jc w:val="center"/>
              <w:rPr>
                <w:color w:val="5B9BD5" w:themeColor="accent1"/>
              </w:rPr>
            </w:pPr>
            <w:r w:rsidRPr="00CF16E7">
              <w:rPr>
                <w:color w:val="5B9BD5" w:themeColor="accent1"/>
              </w:rPr>
              <w:t>6.000–9.000</w:t>
            </w:r>
          </w:p>
        </w:tc>
        <w:tc>
          <w:tcPr>
            <w:tcW w:w="1701" w:type="dxa"/>
          </w:tcPr>
          <w:p w14:paraId="0183209C" w14:textId="77777777" w:rsidR="00863CBA" w:rsidRPr="00CF16E7" w:rsidRDefault="00863CBA" w:rsidP="00863CBA">
            <w:pPr>
              <w:jc w:val="center"/>
              <w:rPr>
                <w:color w:val="5B9BD5" w:themeColor="accent1"/>
              </w:rPr>
            </w:pPr>
            <w:r w:rsidRPr="00CF16E7">
              <w:rPr>
                <w:color w:val="5B9BD5" w:themeColor="accent1"/>
              </w:rPr>
              <w:t>&lt; 6.000</w:t>
            </w:r>
          </w:p>
        </w:tc>
      </w:tr>
      <w:tr w:rsidR="00863CBA" w14:paraId="15985825" w14:textId="77777777" w:rsidTr="00863CBA">
        <w:trPr>
          <w:jc w:val="center"/>
        </w:trPr>
        <w:tc>
          <w:tcPr>
            <w:tcW w:w="1985" w:type="dxa"/>
          </w:tcPr>
          <w:p w14:paraId="31D39ACE" w14:textId="77777777" w:rsidR="00863CBA" w:rsidRDefault="00863CBA" w:rsidP="00863CBA">
            <w:pPr>
              <w:jc w:val="center"/>
            </w:pPr>
            <w:r w:rsidRPr="000473E3">
              <w:t>G2</w:t>
            </w:r>
          </w:p>
        </w:tc>
        <w:tc>
          <w:tcPr>
            <w:tcW w:w="1701" w:type="dxa"/>
          </w:tcPr>
          <w:p w14:paraId="1DE6A180" w14:textId="77777777" w:rsidR="00863CBA" w:rsidRPr="00CF16E7" w:rsidRDefault="00863CBA" w:rsidP="00863CBA">
            <w:pPr>
              <w:jc w:val="center"/>
              <w:rPr>
                <w:color w:val="5B9BD5" w:themeColor="accent1"/>
              </w:rPr>
            </w:pPr>
            <w:r w:rsidRPr="00CF16E7">
              <w:rPr>
                <w:color w:val="5B9BD5" w:themeColor="accent1"/>
              </w:rPr>
              <w:t>&gt; 9.000</w:t>
            </w:r>
          </w:p>
        </w:tc>
        <w:tc>
          <w:tcPr>
            <w:tcW w:w="1701" w:type="dxa"/>
          </w:tcPr>
          <w:p w14:paraId="33CE605D" w14:textId="1B10E774" w:rsidR="00863CBA" w:rsidRPr="00CF16E7" w:rsidRDefault="00863CBA">
            <w:pPr>
              <w:jc w:val="center"/>
              <w:rPr>
                <w:color w:val="5B9BD5" w:themeColor="accent1"/>
              </w:rPr>
            </w:pPr>
            <w:r w:rsidRPr="00CF16E7">
              <w:rPr>
                <w:color w:val="5B9BD5" w:themeColor="accent1"/>
              </w:rPr>
              <w:t>5.500–9.000</w:t>
            </w:r>
          </w:p>
        </w:tc>
        <w:tc>
          <w:tcPr>
            <w:tcW w:w="1701" w:type="dxa"/>
          </w:tcPr>
          <w:p w14:paraId="0F539C1A" w14:textId="77777777" w:rsidR="00863CBA" w:rsidRPr="00CF16E7" w:rsidRDefault="00863CBA" w:rsidP="00863CBA">
            <w:pPr>
              <w:jc w:val="center"/>
              <w:rPr>
                <w:color w:val="5B9BD5" w:themeColor="accent1"/>
              </w:rPr>
            </w:pPr>
            <w:r w:rsidRPr="00CF16E7">
              <w:rPr>
                <w:color w:val="5B9BD5" w:themeColor="accent1"/>
              </w:rPr>
              <w:t>&lt; 5.500</w:t>
            </w:r>
          </w:p>
        </w:tc>
      </w:tr>
      <w:tr w:rsidR="00863CBA" w14:paraId="7CD08CEC" w14:textId="77777777" w:rsidTr="00863CBA">
        <w:trPr>
          <w:jc w:val="center"/>
        </w:trPr>
        <w:tc>
          <w:tcPr>
            <w:tcW w:w="1985" w:type="dxa"/>
          </w:tcPr>
          <w:p w14:paraId="107A323D" w14:textId="77777777" w:rsidR="00863CBA" w:rsidRDefault="00863CBA" w:rsidP="00863CBA">
            <w:pPr>
              <w:jc w:val="center"/>
            </w:pPr>
            <w:r w:rsidRPr="000473E3">
              <w:t>R1</w:t>
            </w:r>
          </w:p>
        </w:tc>
        <w:tc>
          <w:tcPr>
            <w:tcW w:w="1701" w:type="dxa"/>
          </w:tcPr>
          <w:p w14:paraId="3AE5FF20" w14:textId="44A43735" w:rsidR="00863CBA" w:rsidRPr="00CF16E7" w:rsidRDefault="00863CBA" w:rsidP="006C7361">
            <w:pPr>
              <w:jc w:val="center"/>
              <w:rPr>
                <w:color w:val="5B9BD5" w:themeColor="accent1"/>
              </w:rPr>
            </w:pPr>
            <w:r w:rsidRPr="00CF16E7">
              <w:rPr>
                <w:color w:val="5B9BD5" w:themeColor="accent1"/>
              </w:rPr>
              <w:t xml:space="preserve">&gt; </w:t>
            </w:r>
            <w:r w:rsidR="006C7361">
              <w:rPr>
                <w:color w:val="5B9BD5" w:themeColor="accent1"/>
              </w:rPr>
              <w:t>8</w:t>
            </w:r>
            <w:r w:rsidRPr="00CF16E7">
              <w:rPr>
                <w:color w:val="5B9BD5" w:themeColor="accent1"/>
              </w:rPr>
              <w:t>.</w:t>
            </w:r>
            <w:r w:rsidR="006C7361">
              <w:rPr>
                <w:color w:val="5B9BD5" w:themeColor="accent1"/>
              </w:rPr>
              <w:t>0</w:t>
            </w:r>
            <w:r w:rsidRPr="00CF16E7">
              <w:rPr>
                <w:color w:val="5B9BD5" w:themeColor="accent1"/>
              </w:rPr>
              <w:t>00</w:t>
            </w:r>
          </w:p>
        </w:tc>
        <w:tc>
          <w:tcPr>
            <w:tcW w:w="1701" w:type="dxa"/>
          </w:tcPr>
          <w:p w14:paraId="24795039" w14:textId="04954A4F" w:rsidR="00863CBA" w:rsidRPr="00CF16E7" w:rsidRDefault="00863CBA">
            <w:pPr>
              <w:jc w:val="center"/>
              <w:rPr>
                <w:color w:val="5B9BD5" w:themeColor="accent1"/>
              </w:rPr>
            </w:pPr>
            <w:r w:rsidRPr="00CF16E7">
              <w:rPr>
                <w:color w:val="5B9BD5" w:themeColor="accent1"/>
              </w:rPr>
              <w:t>3.500–</w:t>
            </w:r>
            <w:r w:rsidR="006C7361">
              <w:rPr>
                <w:color w:val="5B9BD5" w:themeColor="accent1"/>
              </w:rPr>
              <w:t>8</w:t>
            </w:r>
            <w:r w:rsidRPr="00CF16E7">
              <w:rPr>
                <w:color w:val="5B9BD5" w:themeColor="accent1"/>
              </w:rPr>
              <w:t>.</w:t>
            </w:r>
            <w:r w:rsidR="006C7361">
              <w:rPr>
                <w:color w:val="5B9BD5" w:themeColor="accent1"/>
              </w:rPr>
              <w:t>0</w:t>
            </w:r>
            <w:r w:rsidRPr="00CF16E7">
              <w:rPr>
                <w:color w:val="5B9BD5" w:themeColor="accent1"/>
              </w:rPr>
              <w:t>00</w:t>
            </w:r>
          </w:p>
        </w:tc>
        <w:tc>
          <w:tcPr>
            <w:tcW w:w="1701" w:type="dxa"/>
          </w:tcPr>
          <w:p w14:paraId="5D07518E" w14:textId="77777777" w:rsidR="00863CBA" w:rsidRPr="00CF16E7" w:rsidRDefault="00863CBA" w:rsidP="00863CBA">
            <w:pPr>
              <w:jc w:val="center"/>
              <w:rPr>
                <w:color w:val="5B9BD5" w:themeColor="accent1"/>
              </w:rPr>
            </w:pPr>
            <w:r w:rsidRPr="00CF16E7">
              <w:rPr>
                <w:color w:val="5B9BD5" w:themeColor="accent1"/>
              </w:rPr>
              <w:t>&lt; 3.500</w:t>
            </w:r>
          </w:p>
        </w:tc>
      </w:tr>
      <w:tr w:rsidR="00863CBA" w14:paraId="6CB94244" w14:textId="77777777" w:rsidTr="00863CBA">
        <w:trPr>
          <w:jc w:val="center"/>
        </w:trPr>
        <w:tc>
          <w:tcPr>
            <w:tcW w:w="1985" w:type="dxa"/>
          </w:tcPr>
          <w:p w14:paraId="67BB3FDB" w14:textId="77777777" w:rsidR="00863CBA" w:rsidRDefault="00863CBA" w:rsidP="00863CBA">
            <w:pPr>
              <w:jc w:val="center"/>
            </w:pPr>
            <w:r w:rsidRPr="000473E3">
              <w:t>R2</w:t>
            </w:r>
          </w:p>
        </w:tc>
        <w:tc>
          <w:tcPr>
            <w:tcW w:w="1701" w:type="dxa"/>
          </w:tcPr>
          <w:p w14:paraId="158D93CC" w14:textId="3770DDF5" w:rsidR="00863CBA" w:rsidRPr="00CF16E7" w:rsidRDefault="00863CBA" w:rsidP="006C7361">
            <w:pPr>
              <w:jc w:val="center"/>
              <w:rPr>
                <w:color w:val="5B9BD5" w:themeColor="accent1"/>
              </w:rPr>
            </w:pPr>
            <w:r w:rsidRPr="00CF16E7">
              <w:rPr>
                <w:color w:val="5B9BD5" w:themeColor="accent1"/>
              </w:rPr>
              <w:t xml:space="preserve">&gt; </w:t>
            </w:r>
            <w:r w:rsidR="006C7361">
              <w:rPr>
                <w:color w:val="5B9BD5" w:themeColor="accent1"/>
              </w:rPr>
              <w:t>7</w:t>
            </w:r>
            <w:r w:rsidRPr="00CF16E7">
              <w:rPr>
                <w:color w:val="5B9BD5" w:themeColor="accent1"/>
              </w:rPr>
              <w:t>.500</w:t>
            </w:r>
          </w:p>
        </w:tc>
        <w:tc>
          <w:tcPr>
            <w:tcW w:w="1701" w:type="dxa"/>
          </w:tcPr>
          <w:p w14:paraId="736BA76A" w14:textId="1F444129" w:rsidR="00863CBA" w:rsidRPr="00CF16E7" w:rsidRDefault="00863CBA">
            <w:pPr>
              <w:jc w:val="center"/>
              <w:rPr>
                <w:color w:val="5B9BD5" w:themeColor="accent1"/>
              </w:rPr>
            </w:pPr>
            <w:r w:rsidRPr="00CF16E7">
              <w:rPr>
                <w:color w:val="5B9BD5" w:themeColor="accent1"/>
              </w:rPr>
              <w:t>3.000–</w:t>
            </w:r>
            <w:r w:rsidR="006C7361">
              <w:rPr>
                <w:color w:val="5B9BD5" w:themeColor="accent1"/>
              </w:rPr>
              <w:t>7</w:t>
            </w:r>
            <w:r w:rsidRPr="00CF16E7">
              <w:rPr>
                <w:color w:val="5B9BD5" w:themeColor="accent1"/>
              </w:rPr>
              <w:t>.500</w:t>
            </w:r>
          </w:p>
        </w:tc>
        <w:tc>
          <w:tcPr>
            <w:tcW w:w="1701" w:type="dxa"/>
          </w:tcPr>
          <w:p w14:paraId="04027117" w14:textId="77777777" w:rsidR="00863CBA" w:rsidRPr="00CF16E7" w:rsidRDefault="00863CBA" w:rsidP="00863CBA">
            <w:pPr>
              <w:jc w:val="center"/>
              <w:rPr>
                <w:color w:val="5B9BD5" w:themeColor="accent1"/>
              </w:rPr>
            </w:pPr>
            <w:r w:rsidRPr="00CF16E7">
              <w:rPr>
                <w:color w:val="5B9BD5" w:themeColor="accent1"/>
              </w:rPr>
              <w:t>&lt; 3.000</w:t>
            </w:r>
          </w:p>
        </w:tc>
      </w:tr>
      <w:tr w:rsidR="00863CBA" w14:paraId="6A3446EC" w14:textId="77777777" w:rsidTr="00863CBA">
        <w:trPr>
          <w:jc w:val="center"/>
        </w:trPr>
        <w:tc>
          <w:tcPr>
            <w:tcW w:w="1985" w:type="dxa"/>
          </w:tcPr>
          <w:p w14:paraId="1A300C6A" w14:textId="77777777" w:rsidR="00863CBA" w:rsidRDefault="00863CBA" w:rsidP="00863CBA">
            <w:pPr>
              <w:jc w:val="center"/>
            </w:pPr>
            <w:r w:rsidRPr="000473E3">
              <w:t>R3</w:t>
            </w:r>
          </w:p>
        </w:tc>
        <w:tc>
          <w:tcPr>
            <w:tcW w:w="1701" w:type="dxa"/>
          </w:tcPr>
          <w:p w14:paraId="4058EC97" w14:textId="38C9EFB3" w:rsidR="00863CBA" w:rsidRPr="00CF16E7" w:rsidRDefault="00863CBA" w:rsidP="006C7361">
            <w:pPr>
              <w:jc w:val="center"/>
              <w:rPr>
                <w:color w:val="5B9BD5" w:themeColor="accent1"/>
              </w:rPr>
            </w:pPr>
            <w:r w:rsidRPr="00CF16E7">
              <w:rPr>
                <w:color w:val="5B9BD5" w:themeColor="accent1"/>
              </w:rPr>
              <w:t xml:space="preserve">&gt; </w:t>
            </w:r>
            <w:r w:rsidR="006C7361">
              <w:rPr>
                <w:color w:val="5B9BD5" w:themeColor="accent1"/>
              </w:rPr>
              <w:t>7</w:t>
            </w:r>
            <w:r w:rsidRPr="00CF16E7">
              <w:rPr>
                <w:color w:val="5B9BD5" w:themeColor="accent1"/>
              </w:rPr>
              <w:t>.000</w:t>
            </w:r>
          </w:p>
        </w:tc>
        <w:tc>
          <w:tcPr>
            <w:tcW w:w="1701" w:type="dxa"/>
          </w:tcPr>
          <w:p w14:paraId="2E792B88" w14:textId="2C699141" w:rsidR="00863CBA" w:rsidRPr="00CF16E7" w:rsidRDefault="00863CBA">
            <w:pPr>
              <w:jc w:val="center"/>
              <w:rPr>
                <w:color w:val="5B9BD5" w:themeColor="accent1"/>
              </w:rPr>
            </w:pPr>
            <w:r w:rsidRPr="00CF16E7">
              <w:rPr>
                <w:color w:val="5B9BD5" w:themeColor="accent1"/>
              </w:rPr>
              <w:t>2.000–</w:t>
            </w:r>
            <w:r w:rsidR="006C7361">
              <w:rPr>
                <w:color w:val="5B9BD5" w:themeColor="accent1"/>
              </w:rPr>
              <w:t>7</w:t>
            </w:r>
            <w:r w:rsidRPr="00CF16E7">
              <w:rPr>
                <w:color w:val="5B9BD5" w:themeColor="accent1"/>
              </w:rPr>
              <w:t>.000</w:t>
            </w:r>
          </w:p>
        </w:tc>
        <w:tc>
          <w:tcPr>
            <w:tcW w:w="1701" w:type="dxa"/>
          </w:tcPr>
          <w:p w14:paraId="7987CF9A" w14:textId="77777777" w:rsidR="00863CBA" w:rsidRPr="00CF16E7" w:rsidRDefault="00863CBA" w:rsidP="00863CBA">
            <w:pPr>
              <w:jc w:val="center"/>
              <w:rPr>
                <w:color w:val="5B9BD5" w:themeColor="accent1"/>
              </w:rPr>
            </w:pPr>
            <w:r w:rsidRPr="00CF16E7">
              <w:rPr>
                <w:color w:val="5B9BD5" w:themeColor="accent1"/>
              </w:rPr>
              <w:t>&lt; 2.000</w:t>
            </w:r>
          </w:p>
        </w:tc>
      </w:tr>
      <w:tr w:rsidR="00863CBA" w14:paraId="192FC640" w14:textId="77777777" w:rsidTr="00863CBA">
        <w:trPr>
          <w:jc w:val="center"/>
        </w:trPr>
        <w:tc>
          <w:tcPr>
            <w:tcW w:w="1985" w:type="dxa"/>
          </w:tcPr>
          <w:p w14:paraId="7291AEDD" w14:textId="77777777" w:rsidR="00863CBA" w:rsidRDefault="00863CBA" w:rsidP="00863CBA">
            <w:pPr>
              <w:jc w:val="center"/>
            </w:pPr>
            <w:r w:rsidRPr="000473E3">
              <w:t>TR</w:t>
            </w:r>
          </w:p>
        </w:tc>
        <w:tc>
          <w:tcPr>
            <w:tcW w:w="1701" w:type="dxa"/>
          </w:tcPr>
          <w:p w14:paraId="59EE3A09" w14:textId="534D8115" w:rsidR="00863CBA" w:rsidRPr="00CF16E7" w:rsidRDefault="00863CBA" w:rsidP="006C7361">
            <w:pPr>
              <w:jc w:val="center"/>
              <w:rPr>
                <w:color w:val="5B9BD5" w:themeColor="accent1"/>
              </w:rPr>
            </w:pPr>
            <w:r w:rsidRPr="00CF16E7">
              <w:rPr>
                <w:color w:val="5B9BD5" w:themeColor="accent1"/>
              </w:rPr>
              <w:t xml:space="preserve">&gt; </w:t>
            </w:r>
            <w:r w:rsidR="006C7361">
              <w:rPr>
                <w:color w:val="5B9BD5" w:themeColor="accent1"/>
              </w:rPr>
              <w:t>5</w:t>
            </w:r>
            <w:r w:rsidRPr="00CF16E7">
              <w:rPr>
                <w:color w:val="5B9BD5" w:themeColor="accent1"/>
              </w:rPr>
              <w:t>.000</w:t>
            </w:r>
          </w:p>
        </w:tc>
        <w:tc>
          <w:tcPr>
            <w:tcW w:w="1701" w:type="dxa"/>
          </w:tcPr>
          <w:p w14:paraId="23355EE3" w14:textId="48FDBB36" w:rsidR="00863CBA" w:rsidRPr="00CF16E7" w:rsidRDefault="006C7361">
            <w:pPr>
              <w:jc w:val="center"/>
              <w:rPr>
                <w:color w:val="5B9BD5" w:themeColor="accent1"/>
              </w:rPr>
            </w:pPr>
            <w:r>
              <w:rPr>
                <w:color w:val="5B9BD5" w:themeColor="accent1"/>
              </w:rPr>
              <w:t>2</w:t>
            </w:r>
            <w:r w:rsidR="00863CBA" w:rsidRPr="00CF16E7">
              <w:rPr>
                <w:color w:val="5B9BD5" w:themeColor="accent1"/>
              </w:rPr>
              <w:t>.000–</w:t>
            </w:r>
            <w:r>
              <w:rPr>
                <w:color w:val="5B9BD5" w:themeColor="accent1"/>
              </w:rPr>
              <w:t>5</w:t>
            </w:r>
            <w:r w:rsidR="00863CBA" w:rsidRPr="00CF16E7">
              <w:rPr>
                <w:color w:val="5B9BD5" w:themeColor="accent1"/>
              </w:rPr>
              <w:t>.000</w:t>
            </w:r>
          </w:p>
        </w:tc>
        <w:tc>
          <w:tcPr>
            <w:tcW w:w="1701" w:type="dxa"/>
          </w:tcPr>
          <w:p w14:paraId="5185E85B" w14:textId="37D181E0" w:rsidR="00863CBA" w:rsidRPr="00CF16E7" w:rsidRDefault="00863CBA" w:rsidP="006C7361">
            <w:pPr>
              <w:jc w:val="center"/>
              <w:rPr>
                <w:color w:val="5B9BD5" w:themeColor="accent1"/>
              </w:rPr>
            </w:pPr>
            <w:r w:rsidRPr="00CF16E7">
              <w:rPr>
                <w:color w:val="5B9BD5" w:themeColor="accent1"/>
              </w:rPr>
              <w:t xml:space="preserve">&lt; </w:t>
            </w:r>
            <w:r w:rsidR="006C7361">
              <w:rPr>
                <w:color w:val="5B9BD5" w:themeColor="accent1"/>
              </w:rPr>
              <w:t>2</w:t>
            </w:r>
            <w:r w:rsidRPr="00CF16E7">
              <w:rPr>
                <w:color w:val="5B9BD5" w:themeColor="accent1"/>
              </w:rPr>
              <w:t>.000</w:t>
            </w:r>
          </w:p>
        </w:tc>
      </w:tr>
    </w:tbl>
    <w:p w14:paraId="0741657F" w14:textId="355C3374" w:rsidR="00E032E3" w:rsidRDefault="007A2276" w:rsidP="00AD4EDB">
      <w:r>
        <w:t>Tehnično poročilo</w:t>
      </w:r>
      <w:r w:rsidR="00E032E3">
        <w:t xml:space="preserve"> SIST-TP CEN/TR 13201-1, Cestna razsvetljava </w:t>
      </w:r>
      <w:r w:rsidR="00455508">
        <w:t>–</w:t>
      </w:r>
      <w:r w:rsidR="00E032E3">
        <w:t xml:space="preserve"> 1. del: Smernice za izbor razredov za razsvetljavo [2] podaja tudi alternativni način za določitev </w:t>
      </w:r>
      <w:proofErr w:type="spellStart"/>
      <w:r w:rsidR="00E032E3">
        <w:t>svetlobnotehničnega</w:t>
      </w:r>
      <w:proofErr w:type="spellEnd"/>
      <w:r w:rsidR="00E032E3">
        <w:t xml:space="preserve"> razreda C, ki ga lahko uporabi</w:t>
      </w:r>
      <w:r w:rsidR="00455508">
        <w:t>mo</w:t>
      </w:r>
      <w:r w:rsidR="00E032E3">
        <w:t xml:space="preserve"> namesto zgoraj opisanega.</w:t>
      </w:r>
    </w:p>
    <w:p w14:paraId="72DF67BD" w14:textId="48144488" w:rsidR="00193012" w:rsidRDefault="00A46897" w:rsidP="00AD4EDB">
      <w:r>
        <w:t xml:space="preserve">Ustrezno horizontalno osvetljenost na podlagi izbranega razreda C nato </w:t>
      </w:r>
      <w:r w:rsidR="00193012">
        <w:t>določimo v skladu s postopkom</w:t>
      </w:r>
      <w:r>
        <w:t xml:space="preserve"> v standardu </w:t>
      </w:r>
      <w:r w:rsidRPr="006474E2">
        <w:t>SIST EN 13201-2</w:t>
      </w:r>
      <w:r w:rsidR="00DE2007">
        <w:t>,</w:t>
      </w:r>
      <w:r w:rsidRPr="006474E2">
        <w:t xml:space="preserve"> Cestna razsvetljava </w:t>
      </w:r>
      <w:r w:rsidR="00DE2007">
        <w:t>–</w:t>
      </w:r>
      <w:r w:rsidRPr="006474E2">
        <w:t xml:space="preserve"> 2. del: Zahtevane lastnosti</w:t>
      </w:r>
      <w:r>
        <w:t xml:space="preserve"> [</w:t>
      </w:r>
      <w:r w:rsidR="00193012">
        <w:t>3</w:t>
      </w:r>
      <w:r>
        <w:t>]</w:t>
      </w:r>
      <w:r w:rsidR="00193012">
        <w:t xml:space="preserve"> oziroma </w:t>
      </w:r>
      <w:r w:rsidR="007D7562">
        <w:t>po</w:t>
      </w:r>
      <w:r w:rsidR="00193012">
        <w:t xml:space="preserve"> </w:t>
      </w:r>
      <w:r w:rsidR="00FB5F80">
        <w:t>preglednic</w:t>
      </w:r>
      <w:r w:rsidR="007D7562">
        <w:t>i</w:t>
      </w:r>
      <w:r w:rsidR="00FB5F80">
        <w:t xml:space="preserve"> </w:t>
      </w:r>
      <w:r w:rsidR="00CF16E7">
        <w:t>3</w:t>
      </w:r>
      <w:r w:rsidR="00193012">
        <w:t xml:space="preserve"> spodaj.</w:t>
      </w:r>
    </w:p>
    <w:p w14:paraId="7F9BBD1C" w14:textId="4C95EB93" w:rsidR="00420CD0" w:rsidRDefault="00FB5F80" w:rsidP="00AD4EDB">
      <w:pPr>
        <w:pStyle w:val="Tabela"/>
      </w:pPr>
      <w:r>
        <w:t xml:space="preserve">Preglednica </w:t>
      </w:r>
      <w:r w:rsidR="00CF16E7">
        <w:t>3</w:t>
      </w:r>
      <w:r w:rsidR="00420CD0">
        <w:t xml:space="preserve">. </w:t>
      </w:r>
      <w:r w:rsidR="0089135F">
        <w:t>Priporočene</w:t>
      </w:r>
      <w:r w:rsidR="00420CD0">
        <w:t xml:space="preserve"> vrednosti vzdrževane horizontalne osvetljenosti </w:t>
      </w:r>
      <w:r w:rsidR="005452BB">
        <w:t xml:space="preserve">in njene enakomernosti </w:t>
      </w:r>
      <w:r w:rsidR="00420CD0">
        <w:t xml:space="preserve">na prehodih za pešce in/ali kolesarje glede na izbrani </w:t>
      </w:r>
      <w:proofErr w:type="spellStart"/>
      <w:r w:rsidR="005452BB">
        <w:t>svetlobnoteh</w:t>
      </w:r>
      <w:r w:rsidR="00420CD0">
        <w:t>nični</w:t>
      </w:r>
      <w:proofErr w:type="spellEnd"/>
      <w:r w:rsidR="00420CD0">
        <w:t xml:space="preserve"> razred C [3]</w:t>
      </w:r>
    </w:p>
    <w:tbl>
      <w:tblPr>
        <w:tblStyle w:val="Tabelamrea"/>
        <w:tblW w:w="0" w:type="auto"/>
        <w:jc w:val="center"/>
        <w:tblLook w:val="04A0" w:firstRow="1" w:lastRow="0" w:firstColumn="1" w:lastColumn="0" w:noHBand="0" w:noVBand="1"/>
        <w:tblCaption w:val="Priporočene vrednosti vzdrževane horizontalne osvetljenosti in njene enakomernosti na prehodih za pešce in/ali kolesarje glede na izbrani svetlobnotehnični razred C [3]"/>
      </w:tblPr>
      <w:tblGrid>
        <w:gridCol w:w="1838"/>
        <w:gridCol w:w="2268"/>
        <w:gridCol w:w="2495"/>
      </w:tblGrid>
      <w:tr w:rsidR="005452BB" w14:paraId="2701C0A7" w14:textId="77777777" w:rsidTr="00DC443C">
        <w:trPr>
          <w:tblHeader/>
          <w:jc w:val="center"/>
        </w:trPr>
        <w:tc>
          <w:tcPr>
            <w:tcW w:w="1838" w:type="dxa"/>
            <w:vMerge w:val="restart"/>
          </w:tcPr>
          <w:p w14:paraId="14B2DA54" w14:textId="77777777" w:rsidR="005452BB" w:rsidRPr="00CC3AE9" w:rsidRDefault="005452BB" w:rsidP="005452BB">
            <w:pPr>
              <w:jc w:val="center"/>
            </w:pPr>
            <w:proofErr w:type="spellStart"/>
            <w:r>
              <w:t>Svetlobnoteh</w:t>
            </w:r>
            <w:r w:rsidRPr="00CC3AE9">
              <w:t>nični</w:t>
            </w:r>
            <w:proofErr w:type="spellEnd"/>
            <w:r w:rsidRPr="00CC3AE9">
              <w:t xml:space="preserve"> razred</w:t>
            </w:r>
          </w:p>
        </w:tc>
        <w:tc>
          <w:tcPr>
            <w:tcW w:w="4763" w:type="dxa"/>
            <w:gridSpan w:val="2"/>
          </w:tcPr>
          <w:p w14:paraId="2C6E856F" w14:textId="77777777" w:rsidR="005452BB" w:rsidRPr="00CC3AE9" w:rsidRDefault="005452BB" w:rsidP="005452BB">
            <w:pPr>
              <w:jc w:val="center"/>
            </w:pPr>
            <w:r w:rsidRPr="00CC3AE9">
              <w:t>Horizontalna osvetljenost</w:t>
            </w:r>
          </w:p>
        </w:tc>
      </w:tr>
      <w:tr w:rsidR="005452BB" w14:paraId="2E881783" w14:textId="77777777" w:rsidTr="00DC443C">
        <w:trPr>
          <w:tblHeader/>
          <w:jc w:val="center"/>
        </w:trPr>
        <w:tc>
          <w:tcPr>
            <w:tcW w:w="1838" w:type="dxa"/>
            <w:vMerge/>
          </w:tcPr>
          <w:p w14:paraId="09488B88" w14:textId="77777777" w:rsidR="005452BB" w:rsidRPr="00CC3AE9" w:rsidRDefault="005452BB" w:rsidP="005452BB">
            <w:pPr>
              <w:jc w:val="center"/>
            </w:pPr>
          </w:p>
        </w:tc>
        <w:tc>
          <w:tcPr>
            <w:tcW w:w="2268" w:type="dxa"/>
          </w:tcPr>
          <w:p w14:paraId="16858DFF" w14:textId="77777777" w:rsidR="00DC443C" w:rsidRDefault="005452BB" w:rsidP="00DC443C">
            <w:pPr>
              <w:jc w:val="center"/>
              <w:rPr>
                <w:color w:val="4472C4" w:themeColor="accent5"/>
              </w:rPr>
            </w:pPr>
            <w:r w:rsidRPr="00AD4EDB">
              <w:rPr>
                <w:i/>
                <w:color w:val="4472C4" w:themeColor="accent5"/>
              </w:rPr>
              <w:t>E</w:t>
            </w:r>
            <w:r>
              <w:rPr>
                <w:i/>
                <w:color w:val="4472C4" w:themeColor="accent5"/>
                <w:vertAlign w:val="subscript"/>
              </w:rPr>
              <w:t>h</w:t>
            </w:r>
            <w:r w:rsidRPr="00AD4EDB">
              <w:rPr>
                <w:color w:val="4472C4" w:themeColor="accent5"/>
              </w:rPr>
              <w:t xml:space="preserve"> (lx)</w:t>
            </w:r>
          </w:p>
          <w:p w14:paraId="3F1D911C" w14:textId="08C55CCB" w:rsidR="005452BB" w:rsidRPr="00AD4EDB" w:rsidRDefault="005452BB" w:rsidP="00DC443C">
            <w:pPr>
              <w:jc w:val="center"/>
              <w:rPr>
                <w:color w:val="4472C4" w:themeColor="accent5"/>
              </w:rPr>
            </w:pPr>
            <w:r w:rsidRPr="00AD4EDB">
              <w:rPr>
                <w:color w:val="4472C4" w:themeColor="accent5"/>
              </w:rPr>
              <w:t>(vzdrževana vrednost)</w:t>
            </w:r>
          </w:p>
        </w:tc>
        <w:tc>
          <w:tcPr>
            <w:tcW w:w="2495" w:type="dxa"/>
          </w:tcPr>
          <w:p w14:paraId="6C54BB8E" w14:textId="77777777" w:rsidR="005452BB" w:rsidRPr="00AD4EDB" w:rsidRDefault="005452BB" w:rsidP="005452BB">
            <w:pPr>
              <w:jc w:val="center"/>
              <w:rPr>
                <w:color w:val="4472C4" w:themeColor="accent5"/>
              </w:rPr>
            </w:pPr>
            <w:r w:rsidRPr="00AD4EDB">
              <w:rPr>
                <w:color w:val="4472C4" w:themeColor="accent5"/>
              </w:rPr>
              <w:t>U</w:t>
            </w:r>
            <w:r w:rsidRPr="00AD4EDB">
              <w:rPr>
                <w:color w:val="4472C4" w:themeColor="accent5"/>
                <w:vertAlign w:val="subscript"/>
              </w:rPr>
              <w:t>0</w:t>
            </w:r>
          </w:p>
          <w:p w14:paraId="09AC355E" w14:textId="77777777" w:rsidR="005452BB" w:rsidRPr="00AD4EDB" w:rsidRDefault="005452BB" w:rsidP="005452BB">
            <w:pPr>
              <w:jc w:val="center"/>
              <w:rPr>
                <w:color w:val="4472C4" w:themeColor="accent5"/>
              </w:rPr>
            </w:pPr>
            <w:r w:rsidRPr="00AD4EDB">
              <w:rPr>
                <w:color w:val="4472C4" w:themeColor="accent5"/>
              </w:rPr>
              <w:t>(najmanjša vrednost)</w:t>
            </w:r>
          </w:p>
        </w:tc>
      </w:tr>
      <w:tr w:rsidR="00CC3AE9" w14:paraId="71BC0ECA" w14:textId="77777777" w:rsidTr="005452BB">
        <w:trPr>
          <w:jc w:val="center"/>
        </w:trPr>
        <w:tc>
          <w:tcPr>
            <w:tcW w:w="1838" w:type="dxa"/>
          </w:tcPr>
          <w:p w14:paraId="35FAD78E" w14:textId="77777777" w:rsidR="00CC3AE9" w:rsidRPr="00CC3AE9" w:rsidRDefault="00CC3AE9" w:rsidP="00917649">
            <w:pPr>
              <w:jc w:val="center"/>
            </w:pPr>
            <w:r w:rsidRPr="00CC3AE9">
              <w:t>C0</w:t>
            </w:r>
          </w:p>
        </w:tc>
        <w:tc>
          <w:tcPr>
            <w:tcW w:w="2268" w:type="dxa"/>
          </w:tcPr>
          <w:p w14:paraId="732C29B1" w14:textId="77777777" w:rsidR="00CC3AE9" w:rsidRPr="00AD4EDB" w:rsidRDefault="00CC3AE9" w:rsidP="00917649">
            <w:pPr>
              <w:jc w:val="center"/>
              <w:rPr>
                <w:color w:val="4472C4" w:themeColor="accent5"/>
              </w:rPr>
            </w:pPr>
            <w:r w:rsidRPr="00AD4EDB">
              <w:rPr>
                <w:color w:val="4472C4" w:themeColor="accent5"/>
              </w:rPr>
              <w:t>50</w:t>
            </w:r>
          </w:p>
        </w:tc>
        <w:tc>
          <w:tcPr>
            <w:tcW w:w="2495" w:type="dxa"/>
          </w:tcPr>
          <w:p w14:paraId="0048539B" w14:textId="77777777" w:rsidR="00CC3AE9" w:rsidRPr="00AD4EDB" w:rsidRDefault="00CC3AE9" w:rsidP="00917649">
            <w:pPr>
              <w:jc w:val="center"/>
              <w:rPr>
                <w:color w:val="4472C4" w:themeColor="accent5"/>
              </w:rPr>
            </w:pPr>
            <w:r w:rsidRPr="00AD4EDB">
              <w:rPr>
                <w:color w:val="4472C4" w:themeColor="accent5"/>
              </w:rPr>
              <w:t>0,40</w:t>
            </w:r>
          </w:p>
        </w:tc>
      </w:tr>
      <w:tr w:rsidR="00CC3AE9" w14:paraId="1F6A4349" w14:textId="77777777" w:rsidTr="005452BB">
        <w:trPr>
          <w:jc w:val="center"/>
        </w:trPr>
        <w:tc>
          <w:tcPr>
            <w:tcW w:w="1838" w:type="dxa"/>
          </w:tcPr>
          <w:p w14:paraId="56903F0A" w14:textId="77777777" w:rsidR="00CC3AE9" w:rsidRPr="00CC3AE9" w:rsidRDefault="00CC3AE9" w:rsidP="00917649">
            <w:pPr>
              <w:jc w:val="center"/>
            </w:pPr>
            <w:r w:rsidRPr="00CC3AE9">
              <w:t>C1</w:t>
            </w:r>
          </w:p>
        </w:tc>
        <w:tc>
          <w:tcPr>
            <w:tcW w:w="2268" w:type="dxa"/>
          </w:tcPr>
          <w:p w14:paraId="76CF3AD2" w14:textId="77777777" w:rsidR="00CC3AE9" w:rsidRPr="00AD4EDB" w:rsidRDefault="00CC3AE9" w:rsidP="00917649">
            <w:pPr>
              <w:jc w:val="center"/>
              <w:rPr>
                <w:color w:val="4472C4" w:themeColor="accent5"/>
              </w:rPr>
            </w:pPr>
            <w:r w:rsidRPr="00AD4EDB">
              <w:rPr>
                <w:color w:val="4472C4" w:themeColor="accent5"/>
              </w:rPr>
              <w:t>30</w:t>
            </w:r>
          </w:p>
        </w:tc>
        <w:tc>
          <w:tcPr>
            <w:tcW w:w="2495" w:type="dxa"/>
          </w:tcPr>
          <w:p w14:paraId="0710827A" w14:textId="77777777" w:rsidR="00CC3AE9" w:rsidRPr="00AD4EDB" w:rsidRDefault="00CC3AE9" w:rsidP="00917649">
            <w:pPr>
              <w:jc w:val="center"/>
              <w:rPr>
                <w:color w:val="4472C4" w:themeColor="accent5"/>
              </w:rPr>
            </w:pPr>
            <w:r w:rsidRPr="00AD4EDB">
              <w:rPr>
                <w:color w:val="4472C4" w:themeColor="accent5"/>
              </w:rPr>
              <w:t>0,40</w:t>
            </w:r>
          </w:p>
        </w:tc>
      </w:tr>
      <w:tr w:rsidR="00CC3AE9" w14:paraId="6A46BCA9" w14:textId="77777777" w:rsidTr="005452BB">
        <w:trPr>
          <w:jc w:val="center"/>
        </w:trPr>
        <w:tc>
          <w:tcPr>
            <w:tcW w:w="1838" w:type="dxa"/>
          </w:tcPr>
          <w:p w14:paraId="4AA40D81" w14:textId="77777777" w:rsidR="00CC3AE9" w:rsidRPr="00CC3AE9" w:rsidRDefault="00CC3AE9" w:rsidP="00917649">
            <w:pPr>
              <w:jc w:val="center"/>
            </w:pPr>
            <w:r w:rsidRPr="00CC3AE9">
              <w:t>C2</w:t>
            </w:r>
          </w:p>
        </w:tc>
        <w:tc>
          <w:tcPr>
            <w:tcW w:w="2268" w:type="dxa"/>
          </w:tcPr>
          <w:p w14:paraId="12A6DA5E" w14:textId="77777777" w:rsidR="00CC3AE9" w:rsidRPr="00AD4EDB" w:rsidRDefault="00CC3AE9" w:rsidP="00917649">
            <w:pPr>
              <w:jc w:val="center"/>
              <w:rPr>
                <w:color w:val="4472C4" w:themeColor="accent5"/>
              </w:rPr>
            </w:pPr>
            <w:r w:rsidRPr="00AD4EDB">
              <w:rPr>
                <w:color w:val="4472C4" w:themeColor="accent5"/>
              </w:rPr>
              <w:t>20,0</w:t>
            </w:r>
          </w:p>
        </w:tc>
        <w:tc>
          <w:tcPr>
            <w:tcW w:w="2495" w:type="dxa"/>
          </w:tcPr>
          <w:p w14:paraId="26140D16" w14:textId="77777777" w:rsidR="00CC3AE9" w:rsidRPr="00AD4EDB" w:rsidRDefault="00CC3AE9" w:rsidP="00917649">
            <w:pPr>
              <w:jc w:val="center"/>
              <w:rPr>
                <w:color w:val="4472C4" w:themeColor="accent5"/>
              </w:rPr>
            </w:pPr>
            <w:r w:rsidRPr="00AD4EDB">
              <w:rPr>
                <w:color w:val="4472C4" w:themeColor="accent5"/>
              </w:rPr>
              <w:t>0,40</w:t>
            </w:r>
          </w:p>
        </w:tc>
      </w:tr>
      <w:tr w:rsidR="00CC3AE9" w14:paraId="56784D54" w14:textId="77777777" w:rsidTr="005452BB">
        <w:trPr>
          <w:jc w:val="center"/>
        </w:trPr>
        <w:tc>
          <w:tcPr>
            <w:tcW w:w="1838" w:type="dxa"/>
          </w:tcPr>
          <w:p w14:paraId="36C09E06" w14:textId="77777777" w:rsidR="00CC3AE9" w:rsidRPr="00CC3AE9" w:rsidRDefault="00CC3AE9" w:rsidP="00917649">
            <w:pPr>
              <w:jc w:val="center"/>
            </w:pPr>
            <w:r w:rsidRPr="00CC3AE9">
              <w:t>C3</w:t>
            </w:r>
          </w:p>
        </w:tc>
        <w:tc>
          <w:tcPr>
            <w:tcW w:w="2268" w:type="dxa"/>
          </w:tcPr>
          <w:p w14:paraId="167B24F9" w14:textId="77777777" w:rsidR="00CC3AE9" w:rsidRPr="00AD4EDB" w:rsidRDefault="00CC3AE9" w:rsidP="00917649">
            <w:pPr>
              <w:jc w:val="center"/>
              <w:rPr>
                <w:color w:val="4472C4" w:themeColor="accent5"/>
              </w:rPr>
            </w:pPr>
            <w:r w:rsidRPr="00AD4EDB">
              <w:rPr>
                <w:color w:val="4472C4" w:themeColor="accent5"/>
              </w:rPr>
              <w:t>15,0</w:t>
            </w:r>
          </w:p>
        </w:tc>
        <w:tc>
          <w:tcPr>
            <w:tcW w:w="2495" w:type="dxa"/>
          </w:tcPr>
          <w:p w14:paraId="0D46214D" w14:textId="77777777" w:rsidR="00CC3AE9" w:rsidRPr="00AD4EDB" w:rsidRDefault="00CC3AE9" w:rsidP="00917649">
            <w:pPr>
              <w:jc w:val="center"/>
              <w:rPr>
                <w:color w:val="4472C4" w:themeColor="accent5"/>
              </w:rPr>
            </w:pPr>
            <w:r w:rsidRPr="00AD4EDB">
              <w:rPr>
                <w:color w:val="4472C4" w:themeColor="accent5"/>
              </w:rPr>
              <w:t>0,40</w:t>
            </w:r>
          </w:p>
        </w:tc>
      </w:tr>
      <w:tr w:rsidR="00CC3AE9" w14:paraId="6E344C92" w14:textId="77777777" w:rsidTr="005452BB">
        <w:trPr>
          <w:jc w:val="center"/>
        </w:trPr>
        <w:tc>
          <w:tcPr>
            <w:tcW w:w="1838" w:type="dxa"/>
          </w:tcPr>
          <w:p w14:paraId="603B7EDC" w14:textId="77777777" w:rsidR="00CC3AE9" w:rsidRPr="00CC3AE9" w:rsidRDefault="00CC3AE9" w:rsidP="00917649">
            <w:pPr>
              <w:jc w:val="center"/>
            </w:pPr>
            <w:r w:rsidRPr="00CC3AE9">
              <w:t>C4</w:t>
            </w:r>
          </w:p>
        </w:tc>
        <w:tc>
          <w:tcPr>
            <w:tcW w:w="2268" w:type="dxa"/>
          </w:tcPr>
          <w:p w14:paraId="657E949D" w14:textId="77777777" w:rsidR="00CC3AE9" w:rsidRPr="00AD4EDB" w:rsidRDefault="00CC3AE9" w:rsidP="00917649">
            <w:pPr>
              <w:jc w:val="center"/>
              <w:rPr>
                <w:color w:val="4472C4" w:themeColor="accent5"/>
              </w:rPr>
            </w:pPr>
            <w:r w:rsidRPr="00AD4EDB">
              <w:rPr>
                <w:color w:val="4472C4" w:themeColor="accent5"/>
              </w:rPr>
              <w:t>10,0</w:t>
            </w:r>
          </w:p>
        </w:tc>
        <w:tc>
          <w:tcPr>
            <w:tcW w:w="2495" w:type="dxa"/>
          </w:tcPr>
          <w:p w14:paraId="44182AF2" w14:textId="77777777" w:rsidR="00CC3AE9" w:rsidRPr="00AD4EDB" w:rsidRDefault="00CC3AE9" w:rsidP="00917649">
            <w:pPr>
              <w:jc w:val="center"/>
              <w:rPr>
                <w:color w:val="4472C4" w:themeColor="accent5"/>
              </w:rPr>
            </w:pPr>
            <w:r w:rsidRPr="00AD4EDB">
              <w:rPr>
                <w:color w:val="4472C4" w:themeColor="accent5"/>
              </w:rPr>
              <w:t>0,40</w:t>
            </w:r>
          </w:p>
        </w:tc>
      </w:tr>
      <w:tr w:rsidR="00CC3AE9" w14:paraId="57F297BB" w14:textId="77777777" w:rsidTr="005452BB">
        <w:trPr>
          <w:jc w:val="center"/>
        </w:trPr>
        <w:tc>
          <w:tcPr>
            <w:tcW w:w="1838" w:type="dxa"/>
          </w:tcPr>
          <w:p w14:paraId="676A61E4" w14:textId="77777777" w:rsidR="00CC3AE9" w:rsidRPr="00CC3AE9" w:rsidRDefault="00CC3AE9" w:rsidP="00917649">
            <w:pPr>
              <w:jc w:val="center"/>
            </w:pPr>
            <w:r w:rsidRPr="00CC3AE9">
              <w:t>C5</w:t>
            </w:r>
          </w:p>
        </w:tc>
        <w:tc>
          <w:tcPr>
            <w:tcW w:w="2268" w:type="dxa"/>
          </w:tcPr>
          <w:p w14:paraId="773A548C" w14:textId="77777777" w:rsidR="00CC3AE9" w:rsidRPr="00AD4EDB" w:rsidRDefault="00CC3AE9" w:rsidP="00917649">
            <w:pPr>
              <w:jc w:val="center"/>
              <w:rPr>
                <w:color w:val="4472C4" w:themeColor="accent5"/>
              </w:rPr>
            </w:pPr>
            <w:r w:rsidRPr="00AD4EDB">
              <w:rPr>
                <w:color w:val="4472C4" w:themeColor="accent5"/>
              </w:rPr>
              <w:t>7,50</w:t>
            </w:r>
          </w:p>
        </w:tc>
        <w:tc>
          <w:tcPr>
            <w:tcW w:w="2495" w:type="dxa"/>
          </w:tcPr>
          <w:p w14:paraId="13CA6E35" w14:textId="77777777" w:rsidR="00CC3AE9" w:rsidRPr="00AD4EDB" w:rsidRDefault="00CC3AE9" w:rsidP="00917649">
            <w:pPr>
              <w:jc w:val="center"/>
              <w:rPr>
                <w:color w:val="4472C4" w:themeColor="accent5"/>
              </w:rPr>
            </w:pPr>
            <w:r w:rsidRPr="00AD4EDB">
              <w:rPr>
                <w:color w:val="4472C4" w:themeColor="accent5"/>
              </w:rPr>
              <w:t>0,40</w:t>
            </w:r>
          </w:p>
        </w:tc>
      </w:tr>
    </w:tbl>
    <w:p w14:paraId="10B3CEC8" w14:textId="16432938" w:rsidR="00CC3AE9" w:rsidRDefault="00CC3AE9" w:rsidP="00AD4EDB"/>
    <w:p w14:paraId="5D108D12" w14:textId="48B5A3B2" w:rsidR="00C55097" w:rsidRDefault="00C55097" w:rsidP="00C55097">
      <w:r>
        <w:t xml:space="preserve">Tako izbran </w:t>
      </w:r>
      <w:proofErr w:type="spellStart"/>
      <w:r>
        <w:t>svetlobnotehnični</w:t>
      </w:r>
      <w:proofErr w:type="spellEnd"/>
      <w:r>
        <w:t xml:space="preserve"> razred in pripadajočo horizontaln</w:t>
      </w:r>
      <w:r w:rsidR="00DE2007">
        <w:t>o</w:t>
      </w:r>
      <w:r>
        <w:t xml:space="preserve"> osvetljenost lahko v določenih primerih uporabimo tudi pri projektiranju razsvetljave prehoda za pešce in/ali kolesarje. V posebnih </w:t>
      </w:r>
      <w:r w:rsidR="00DE2007">
        <w:t xml:space="preserve">okoliščinah </w:t>
      </w:r>
      <w:r>
        <w:t>pa je priporočljivo izbrati za razred višjo horizontalno osvetljenost. Kakšno vrednost horizontalne osvetljenosti izbrati je opisano v nadaljevanju pri posameznih primerih.</w:t>
      </w:r>
    </w:p>
    <w:p w14:paraId="5F00D124" w14:textId="69A28D92" w:rsidR="00420CD0" w:rsidRDefault="00C55097" w:rsidP="00C55097">
      <w:r>
        <w:t>Poleg ustrezne horizontalne osvetljenosti moramo na prehodu zagotoviti tudi ustrezno vertikalno osvetljenost. Ker je njena vrednost odvisna tudi od tega</w:t>
      </w:r>
      <w:r w:rsidR="00FB5F80">
        <w:t>,</w:t>
      </w:r>
      <w:r>
        <w:t xml:space="preserve"> ali </w:t>
      </w:r>
      <w:r w:rsidR="00D7566F">
        <w:t>j</w:t>
      </w:r>
      <w:r>
        <w:t xml:space="preserve">e prehod v </w:t>
      </w:r>
      <w:r w:rsidR="00200E2A">
        <w:t>s</w:t>
      </w:r>
      <w:r>
        <w:t>klopu križišča (krožišča) oziroma je samostojn</w:t>
      </w:r>
      <w:r w:rsidR="00FB5F80">
        <w:t>i</w:t>
      </w:r>
      <w:r>
        <w:t xml:space="preserve"> </w:t>
      </w:r>
      <w:r w:rsidR="00FB5F80">
        <w:t xml:space="preserve">prehod, </w:t>
      </w:r>
      <w:r>
        <w:t>ter od tega</w:t>
      </w:r>
      <w:r w:rsidR="00FB5F80">
        <w:t>,</w:t>
      </w:r>
      <w:r>
        <w:t xml:space="preserve"> ali je </w:t>
      </w:r>
      <w:r w:rsidR="000263A1">
        <w:t>območ</w:t>
      </w:r>
      <w:r>
        <w:t>je pred in za prehodom osvetljeno, je izbor ustrezne vertikalne osvetljenosti prav tako podan v nadaljevanju pri opisu posameznih primerov.</w:t>
      </w:r>
    </w:p>
    <w:p w14:paraId="3D64379B" w14:textId="77777777" w:rsidR="008E4B5F" w:rsidRDefault="008E4B5F" w:rsidP="00AD4EDB">
      <w:pPr>
        <w:pStyle w:val="Naslov2"/>
      </w:pPr>
      <w:bookmarkStart w:id="6" w:name="_Toc4684848"/>
      <w:r>
        <w:t xml:space="preserve">Primeri izbire </w:t>
      </w:r>
      <w:proofErr w:type="spellStart"/>
      <w:r w:rsidR="005452BB">
        <w:t>svetlobnoteh</w:t>
      </w:r>
      <w:r>
        <w:t>ničnega</w:t>
      </w:r>
      <w:proofErr w:type="spellEnd"/>
      <w:r>
        <w:t xml:space="preserve"> razreda</w:t>
      </w:r>
      <w:bookmarkEnd w:id="6"/>
    </w:p>
    <w:p w14:paraId="48B613DE" w14:textId="77777777" w:rsidR="008E4B5F" w:rsidRDefault="002742F2" w:rsidP="00AD4EDB">
      <w:r>
        <w:t xml:space="preserve">Za lažje razumevanje postopka izbire ustreznega </w:t>
      </w:r>
      <w:proofErr w:type="spellStart"/>
      <w:r w:rsidR="005452BB">
        <w:t>svetlobnoteh</w:t>
      </w:r>
      <w:r>
        <w:t>ničnega</w:t>
      </w:r>
      <w:proofErr w:type="spellEnd"/>
      <w:r>
        <w:t xml:space="preserve"> razreda in ustrezne horizontalne osvetljenosti v nadaljevanju podajamo nekaj primerov.</w:t>
      </w:r>
    </w:p>
    <w:p w14:paraId="0C250E55" w14:textId="3AE47C94" w:rsidR="00C948AA" w:rsidRDefault="00C948AA" w:rsidP="00AD4EDB">
      <w:pPr>
        <w:pStyle w:val="Naslov3"/>
      </w:pPr>
      <w:bookmarkStart w:id="7" w:name="_Toc4684849"/>
      <w:r>
        <w:t>Primer 1</w:t>
      </w:r>
      <w:bookmarkEnd w:id="7"/>
      <w:r w:rsidR="001645DD">
        <w:t>i</w:t>
      </w:r>
    </w:p>
    <w:p w14:paraId="04A38ED3" w14:textId="078619E2" w:rsidR="002742F2" w:rsidRDefault="00760492" w:rsidP="00AD4EDB">
      <w:r>
        <w:t>Navidezen p</w:t>
      </w:r>
      <w:r w:rsidR="002742F2">
        <w:t>rehod za pešce</w:t>
      </w:r>
      <w:r>
        <w:t xml:space="preserve"> (brez zebre</w:t>
      </w:r>
      <w:r w:rsidR="00D7566F">
        <w:t>,</w:t>
      </w:r>
      <w:r>
        <w:t xml:space="preserve"> vendar z osvetlitvijo, prekinjeno črto in prostorom za čakanje pred prehodom)</w:t>
      </w:r>
      <w:r w:rsidR="002742F2">
        <w:t xml:space="preserve"> bo na regionalni cesti </w:t>
      </w:r>
      <w:r w:rsidR="00D7566F">
        <w:t xml:space="preserve">zunaj </w:t>
      </w:r>
      <w:r w:rsidR="002742F2">
        <w:t xml:space="preserve">naselja. Primer take ceste je prikazan na spodnji sliki. Gre za regionalno cesto s hitrostno omejitvijo 90 km/h in </w:t>
      </w:r>
      <w:r w:rsidR="002F13AE">
        <w:t>obsegom</w:t>
      </w:r>
      <w:r w:rsidR="002742F2">
        <w:t xml:space="preserve"> prometa </w:t>
      </w:r>
      <w:r w:rsidR="00EF492B">
        <w:t>16</w:t>
      </w:r>
      <w:r w:rsidR="00200E2A">
        <w:t>.</w:t>
      </w:r>
      <w:r w:rsidR="002742F2">
        <w:t>000 vozil povprečno dnevno.</w:t>
      </w:r>
    </w:p>
    <w:p w14:paraId="11AAF41F" w14:textId="430BBB65" w:rsidR="002742F2" w:rsidRDefault="00D401CA" w:rsidP="00AD4EDB">
      <w:pPr>
        <w:pStyle w:val="Slika"/>
      </w:pPr>
      <w:r>
        <w:pict w14:anchorId="40697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imer regionalne ceste, kjer bi lahko bil prehod za pešce, ki ga je treba osvetliti" style="width:300pt;height:195.75pt">
            <v:imagedata r:id="rId9" o:title="Prehod4"/>
          </v:shape>
        </w:pict>
      </w:r>
    </w:p>
    <w:p w14:paraId="6663F6F7" w14:textId="3E9BB530" w:rsidR="00331C8B" w:rsidRDefault="00331C8B" w:rsidP="00AD4EDB">
      <w:pPr>
        <w:pStyle w:val="Slika"/>
      </w:pPr>
      <w:r>
        <w:t xml:space="preserve">Slika 2. Primer regionalne ceste, kjer bi lahko bil prehod za pešce, ki ga je </w:t>
      </w:r>
      <w:r w:rsidR="00C962F7">
        <w:t>treba</w:t>
      </w:r>
      <w:r>
        <w:t xml:space="preserve"> osvetliti</w:t>
      </w:r>
    </w:p>
    <w:p w14:paraId="24065A4B" w14:textId="1446D2C7" w:rsidR="00331C8B" w:rsidRDefault="001645DD" w:rsidP="00AD4EDB">
      <w:r>
        <w:t>Preo</w:t>
      </w:r>
      <w:r w:rsidR="00331C8B">
        <w:t xml:space="preserve">stale potrebne podatke za izbor </w:t>
      </w:r>
      <w:proofErr w:type="spellStart"/>
      <w:r w:rsidR="005452BB">
        <w:t>svetlobnoteh</w:t>
      </w:r>
      <w:r w:rsidR="00331C8B">
        <w:t>ničnega</w:t>
      </w:r>
      <w:proofErr w:type="spellEnd"/>
      <w:r w:rsidR="00331C8B">
        <w:t xml:space="preserve"> razreda lahko razberemo iz slike 2.</w:t>
      </w:r>
      <w:r w:rsidR="00EF492B">
        <w:t xml:space="preserve"> Izbor </w:t>
      </w:r>
      <w:proofErr w:type="spellStart"/>
      <w:r w:rsidR="005452BB">
        <w:t>svetlobnoteh</w:t>
      </w:r>
      <w:r w:rsidR="00EF492B">
        <w:t>ničnega</w:t>
      </w:r>
      <w:proofErr w:type="spellEnd"/>
      <w:r w:rsidR="00EF492B">
        <w:t xml:space="preserve"> razreda začnemo </w:t>
      </w:r>
      <w:r>
        <w:t>ob vpogledu v</w:t>
      </w:r>
      <w:r w:rsidR="00EF492B">
        <w:t xml:space="preserve"> </w:t>
      </w:r>
      <w:r w:rsidR="00FB5F80">
        <w:t>preglednic</w:t>
      </w:r>
      <w:r>
        <w:t>o</w:t>
      </w:r>
      <w:r w:rsidR="00EF492B">
        <w:t xml:space="preserve"> 1, </w:t>
      </w:r>
      <w:r>
        <w:t>prek</w:t>
      </w:r>
      <w:r w:rsidR="00EF492B">
        <w:t xml:space="preserve"> katere l</w:t>
      </w:r>
      <w:r w:rsidR="00917649">
        <w:t>ahko določimo naslednje utež</w:t>
      </w:r>
      <w:r w:rsidR="00EF492B">
        <w:t>ne faktorje:</w:t>
      </w:r>
    </w:p>
    <w:p w14:paraId="22C2ACB0" w14:textId="4604809F" w:rsidR="00EF492B" w:rsidRDefault="00EF492B" w:rsidP="00AD4EDB">
      <w:pPr>
        <w:pStyle w:val="Odstavekseznama"/>
        <w:numPr>
          <w:ilvl w:val="0"/>
          <w:numId w:val="13"/>
        </w:numPr>
      </w:pPr>
      <w:r>
        <w:t>hitrostna omej</w:t>
      </w:r>
      <w:r w:rsidR="00917649">
        <w:t>itev: visoka (90 km/h): utež</w:t>
      </w:r>
      <w:r>
        <w:t>ni faktor = 2</w:t>
      </w:r>
      <w:r w:rsidR="006E08F1">
        <w:t>;</w:t>
      </w:r>
    </w:p>
    <w:p w14:paraId="2167B3AE" w14:textId="35C729A1" w:rsidR="00EF492B" w:rsidRDefault="00EF492B" w:rsidP="00AD4EDB">
      <w:pPr>
        <w:pStyle w:val="Odstavekseznama"/>
        <w:numPr>
          <w:ilvl w:val="0"/>
          <w:numId w:val="13"/>
        </w:numPr>
      </w:pPr>
      <w:r>
        <w:t>obseg prometa: visok (16.000 vozil dnevno): utežni faktor = 1</w:t>
      </w:r>
      <w:r w:rsidR="006E08F1">
        <w:t>;</w:t>
      </w:r>
    </w:p>
    <w:p w14:paraId="2264E897" w14:textId="3494E579" w:rsidR="00EF492B" w:rsidRDefault="00EF492B" w:rsidP="00AD4EDB">
      <w:pPr>
        <w:pStyle w:val="Odstavekseznama"/>
        <w:numPr>
          <w:ilvl w:val="0"/>
          <w:numId w:val="13"/>
        </w:numPr>
      </w:pPr>
      <w:r>
        <w:t>sestava promet</w:t>
      </w:r>
      <w:r w:rsidR="00917649">
        <w:t>a: samo motorna vozila: utež</w:t>
      </w:r>
      <w:r>
        <w:t>ni faktor = 0</w:t>
      </w:r>
      <w:r w:rsidR="006E08F1">
        <w:t>;</w:t>
      </w:r>
    </w:p>
    <w:p w14:paraId="4F342095" w14:textId="2D727920" w:rsidR="006E08F1" w:rsidRDefault="00EF492B">
      <w:pPr>
        <w:pStyle w:val="Odstavekseznama"/>
        <w:numPr>
          <w:ilvl w:val="0"/>
          <w:numId w:val="13"/>
        </w:numPr>
      </w:pPr>
      <w:r>
        <w:t>ločen</w:t>
      </w:r>
      <w:r w:rsidR="005452BB">
        <w:t>i</w:t>
      </w:r>
      <w:r>
        <w:t xml:space="preserve"> smern</w:t>
      </w:r>
      <w:r w:rsidR="005452BB">
        <w:t>i</w:t>
      </w:r>
      <w:r w:rsidR="00917649">
        <w:t xml:space="preserve"> vozišč</w:t>
      </w:r>
      <w:r w:rsidR="005452BB">
        <w:t>i</w:t>
      </w:r>
      <w:r w:rsidR="00917649">
        <w:t>: ne: utež</w:t>
      </w:r>
      <w:r>
        <w:t>ni faktor = 1</w:t>
      </w:r>
      <w:r w:rsidR="006E08F1">
        <w:t>;</w:t>
      </w:r>
    </w:p>
    <w:p w14:paraId="4DE37ACF" w14:textId="7C10EAD1" w:rsidR="00EF492B" w:rsidRDefault="00EF492B" w:rsidP="00AD4EDB">
      <w:pPr>
        <w:pStyle w:val="Odstavekseznama"/>
        <w:numPr>
          <w:ilvl w:val="0"/>
          <w:numId w:val="13"/>
        </w:numPr>
      </w:pPr>
      <w:r>
        <w:t xml:space="preserve">parkirana vozila: </w:t>
      </w:r>
      <w:r w:rsidR="009825A7">
        <w:t xml:space="preserve">jih </w:t>
      </w:r>
      <w:r>
        <w:t>ni; utežni faktor = 0</w:t>
      </w:r>
      <w:r w:rsidR="006E08F1">
        <w:t>;</w:t>
      </w:r>
    </w:p>
    <w:p w14:paraId="2AEB38D5" w14:textId="7E2549BA" w:rsidR="00EF492B" w:rsidRDefault="00EF492B" w:rsidP="00AD4EDB">
      <w:pPr>
        <w:pStyle w:val="Odstavekseznama"/>
        <w:numPr>
          <w:ilvl w:val="0"/>
          <w:numId w:val="13"/>
        </w:numPr>
      </w:pPr>
      <w:r>
        <w:t>svetlost okolice: nizka (ni razsvetljave, reklam</w:t>
      </w:r>
      <w:r w:rsidR="006E08F1">
        <w:t xml:space="preserve"> </w:t>
      </w:r>
      <w:r>
        <w:t>…): utežni faktor = -1</w:t>
      </w:r>
      <w:r w:rsidR="006E08F1">
        <w:t>;</w:t>
      </w:r>
    </w:p>
    <w:p w14:paraId="1CF010DB" w14:textId="778A6704" w:rsidR="00EF492B" w:rsidRDefault="00EF492B" w:rsidP="00AD4EDB">
      <w:pPr>
        <w:pStyle w:val="Odstavekseznama"/>
        <w:numPr>
          <w:ilvl w:val="0"/>
          <w:numId w:val="13"/>
        </w:numPr>
      </w:pPr>
      <w:r>
        <w:t>zahtevnost navigacije: enostavna (ravna cesta, ni križišč</w:t>
      </w:r>
      <w:r w:rsidR="006E08F1">
        <w:t xml:space="preserve"> </w:t>
      </w:r>
      <w:r>
        <w:t>…): utežni faktor = 0</w:t>
      </w:r>
      <w:r w:rsidR="006E08F1">
        <w:t>.</w:t>
      </w:r>
    </w:p>
    <w:p w14:paraId="40C3745B" w14:textId="300D3B8E" w:rsidR="00EF492B" w:rsidRDefault="007D7562" w:rsidP="00AD4EDB">
      <w:r>
        <w:t>Nato</w:t>
      </w:r>
      <w:r w:rsidR="00EF492B">
        <w:t xml:space="preserve"> seštejemo vse utežne faktorje: </w:t>
      </w:r>
    </w:p>
    <w:p w14:paraId="255395E3" w14:textId="06B27228" w:rsidR="00EF492B" w:rsidRDefault="00EF492B" w:rsidP="00917649">
      <w:pPr>
        <w:ind w:firstLine="708"/>
      </w:pPr>
      <w:r>
        <w:t xml:space="preserve">vsota utežnih faktorjev </w:t>
      </w:r>
      <w:r w:rsidR="00200E2A">
        <w:t>=</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t>= 2</w:t>
      </w:r>
      <w:r w:rsidR="006E08F1">
        <w:t xml:space="preserve"> </w:t>
      </w:r>
      <w:r>
        <w:t>+</w:t>
      </w:r>
      <w:r w:rsidR="006E08F1">
        <w:t xml:space="preserve"> </w:t>
      </w:r>
      <w:r>
        <w:t>1</w:t>
      </w:r>
      <w:r w:rsidR="006E08F1">
        <w:t xml:space="preserve"> </w:t>
      </w:r>
      <w:r>
        <w:t>+</w:t>
      </w:r>
      <w:r w:rsidR="006E08F1">
        <w:t xml:space="preserve"> </w:t>
      </w:r>
      <w:r>
        <w:t>0</w:t>
      </w:r>
      <w:r w:rsidR="006E08F1">
        <w:t xml:space="preserve"> </w:t>
      </w:r>
      <w:r>
        <w:t>+</w:t>
      </w:r>
      <w:r w:rsidR="006E08F1">
        <w:t xml:space="preserve"> </w:t>
      </w:r>
      <w:r>
        <w:t>1</w:t>
      </w:r>
      <w:r w:rsidR="006E08F1">
        <w:t xml:space="preserve"> </w:t>
      </w:r>
      <w:r>
        <w:t>+</w:t>
      </w:r>
      <w:r w:rsidR="006E08F1">
        <w:t xml:space="preserve"> </w:t>
      </w:r>
      <w:r>
        <w:t>0</w:t>
      </w:r>
      <w:r w:rsidR="006E08F1">
        <w:t xml:space="preserve"> – </w:t>
      </w:r>
      <w:r>
        <w:t>1</w:t>
      </w:r>
      <w:r w:rsidR="006E08F1">
        <w:t xml:space="preserve"> </w:t>
      </w:r>
      <w:r>
        <w:t>+</w:t>
      </w:r>
      <w:r w:rsidR="006E08F1">
        <w:t xml:space="preserve"> </w:t>
      </w:r>
      <w:r>
        <w:t>0 = 3</w:t>
      </w:r>
    </w:p>
    <w:p w14:paraId="12A9DC3E" w14:textId="06D22B85" w:rsidR="00EF492B" w:rsidRDefault="00EF492B" w:rsidP="00AD4EDB">
      <w:r>
        <w:t>ter določimo ustrezn</w:t>
      </w:r>
      <w:r w:rsidR="007D3358">
        <w:t>i</w:t>
      </w:r>
      <w:r>
        <w:t xml:space="preserve"> </w:t>
      </w:r>
      <w:proofErr w:type="spellStart"/>
      <w:r>
        <w:t>svetlobnotehnični</w:t>
      </w:r>
      <w:proofErr w:type="spellEnd"/>
      <w:r>
        <w:t xml:space="preserve"> razred tako, da vsoto utežnih faktorjev odštejemo od 6:</w:t>
      </w:r>
    </w:p>
    <w:p w14:paraId="1972E189" w14:textId="47DC4FA1" w:rsidR="00EF492B" w:rsidRDefault="00EF492B" w:rsidP="00AD4EDB">
      <w:r>
        <w:tab/>
      </w:r>
      <w:proofErr w:type="spellStart"/>
      <w:r w:rsidR="005452BB">
        <w:t>svetlobnoteh</w:t>
      </w:r>
      <w:r>
        <w:t>nični</w:t>
      </w:r>
      <w:proofErr w:type="spellEnd"/>
      <w:r>
        <w:t xml:space="preserve"> razred </w:t>
      </w:r>
      <w:r w:rsidR="006E08F1">
        <w:t xml:space="preserve">C </w:t>
      </w:r>
      <w:r>
        <w:t xml:space="preserve">= 6 –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t xml:space="preserve"> = 6 – 3 = 3.</w:t>
      </w:r>
    </w:p>
    <w:p w14:paraId="67430249" w14:textId="107D74A4" w:rsidR="00F4163D" w:rsidRDefault="00EF492B" w:rsidP="00C55097">
      <w:r>
        <w:t xml:space="preserve">Za razsvetljavo ceste v tem primeru ustreza </w:t>
      </w:r>
      <w:proofErr w:type="spellStart"/>
      <w:r>
        <w:t>svetlobnotehnični</w:t>
      </w:r>
      <w:proofErr w:type="spellEnd"/>
      <w:r>
        <w:t xml:space="preserve"> razred C3, za katerega iz </w:t>
      </w:r>
      <w:r w:rsidR="00FB5F80">
        <w:t>preglednic</w:t>
      </w:r>
      <w:r>
        <w:t xml:space="preserve">e </w:t>
      </w:r>
      <w:r w:rsidR="00CF16E7">
        <w:t>3</w:t>
      </w:r>
      <w:r>
        <w:t xml:space="preserve"> </w:t>
      </w:r>
      <w:r w:rsidR="00602803">
        <w:t xml:space="preserve">preberemo </w:t>
      </w:r>
      <w:r w:rsidR="006E08F1">
        <w:t>po</w:t>
      </w:r>
      <w:r w:rsidR="00C962F7">
        <w:t>treb</w:t>
      </w:r>
      <w:r w:rsidR="006E08F1">
        <w:t>no</w:t>
      </w:r>
      <w:r>
        <w:t xml:space="preserve"> vzdrževa</w:t>
      </w:r>
      <w:r w:rsidR="00561DF0">
        <w:t>n</w:t>
      </w:r>
      <w:r>
        <w:t>o osvetl</w:t>
      </w:r>
      <w:r w:rsidR="00561DF0">
        <w:t>j</w:t>
      </w:r>
      <w:r>
        <w:t>enost (horizontalna osvetljenost) E</w:t>
      </w:r>
      <w:r w:rsidR="005452BB">
        <w:rPr>
          <w:vertAlign w:val="subscript"/>
        </w:rPr>
        <w:t>h</w:t>
      </w:r>
      <w:r>
        <w:t xml:space="preserve"> = 15,0 lx</w:t>
      </w:r>
      <w:r w:rsidR="00602803">
        <w:t xml:space="preserve"> in enakomernost osvetljenosti 0,40.</w:t>
      </w:r>
      <w:r w:rsidR="0089135F">
        <w:t xml:space="preserve"> Osvetljeno bo samo </w:t>
      </w:r>
      <w:r w:rsidR="000263A1">
        <w:t>območ</w:t>
      </w:r>
      <w:r w:rsidR="0089135F">
        <w:t>je navideznega prehoda za pešce</w:t>
      </w:r>
      <w:r w:rsidR="006E08F1">
        <w:t>,</w:t>
      </w:r>
      <w:r w:rsidR="0089135F">
        <w:t xml:space="preserve"> ne pa celotna cesta, zato ni potrebe po dodatnem opozarjanju voznikov na prehod, torej lahko za </w:t>
      </w:r>
      <w:r w:rsidR="000263A1">
        <w:t>območ</w:t>
      </w:r>
      <w:r w:rsidR="0089135F">
        <w:t>je prehoda uporabimo enake vrednosti.</w:t>
      </w:r>
    </w:p>
    <w:p w14:paraId="10BB893B" w14:textId="77777777" w:rsidR="00F4163D" w:rsidRPr="00561DF0" w:rsidRDefault="00F4163D" w:rsidP="00AD4EDB">
      <w:pPr>
        <w:pStyle w:val="Naslov3"/>
      </w:pPr>
      <w:bookmarkStart w:id="8" w:name="_Toc4684850"/>
      <w:r w:rsidRPr="00561DF0">
        <w:t>Primer 2</w:t>
      </w:r>
      <w:bookmarkEnd w:id="8"/>
    </w:p>
    <w:p w14:paraId="058C66B1" w14:textId="6BE82BBD" w:rsidR="00F4163D" w:rsidRDefault="00F4163D" w:rsidP="00AD4EDB">
      <w:r>
        <w:t xml:space="preserve">Prehod za pešce </w:t>
      </w:r>
      <w:r w:rsidR="00C962F7">
        <w:t>je</w:t>
      </w:r>
      <w:r>
        <w:t xml:space="preserve"> na regionalni cesti v naselju. Cesta je osvetljena s cestno razsvetljavo, vendar ta ne zadošča, tako da je </w:t>
      </w:r>
      <w:r w:rsidR="00C962F7">
        <w:t>treba</w:t>
      </w:r>
      <w:r>
        <w:t xml:space="preserve"> prehod dodatno osvetliti. </w:t>
      </w:r>
      <w:r w:rsidR="00C71243">
        <w:t xml:space="preserve">Obseg </w:t>
      </w:r>
      <w:r>
        <w:t>pr</w:t>
      </w:r>
      <w:r w:rsidR="00513BEF">
        <w:t>o</w:t>
      </w:r>
      <w:r>
        <w:t>meta je v povprečju 6</w:t>
      </w:r>
      <w:r w:rsidR="00602803">
        <w:t>.</w:t>
      </w:r>
      <w:r>
        <w:t>000 vozil dnevno. Ob cesti je sicer pločnik, ker pa je cesta v naselju, lahko pričakujemo</w:t>
      </w:r>
      <w:r w:rsidR="00602803">
        <w:t>,</w:t>
      </w:r>
      <w:r>
        <w:t xml:space="preserve"> da je promet sestavljen iz motornih vozil, koles z motorjem in koles. Na delu ceste, kjer </w:t>
      </w:r>
      <w:r w:rsidR="00C962F7">
        <w:t>je</w:t>
      </w:r>
      <w:r>
        <w:t xml:space="preserve"> prehod za pešce, je tudi križišče s cesto, ki vodi v </w:t>
      </w:r>
      <w:r w:rsidR="006E08F1">
        <w:t xml:space="preserve">središče </w:t>
      </w:r>
      <w:r>
        <w:t xml:space="preserve">vasi. </w:t>
      </w:r>
      <w:r w:rsidR="006E08F1">
        <w:t>Preo</w:t>
      </w:r>
      <w:r>
        <w:t>stale parametre lahko razberemo iz spodnje slike.</w:t>
      </w:r>
    </w:p>
    <w:p w14:paraId="764C4800" w14:textId="00327F92" w:rsidR="00F4163D" w:rsidRDefault="00D401CA" w:rsidP="00AD4EDB">
      <w:pPr>
        <w:pStyle w:val="Slika"/>
      </w:pPr>
      <w:r>
        <w:pict w14:anchorId="285E99A6">
          <v:shape id="_x0000_i1026" type="#_x0000_t75" alt="Prehod za pešce na regionalni cesti znotraj naselja, ki ga je treba dodatno osvetliti" style="width:308.25pt;height:244.5pt">
            <v:imagedata r:id="rId10" o:title="Prehod1" croptop="3612f" cropright="7015f"/>
          </v:shape>
        </w:pict>
      </w:r>
    </w:p>
    <w:p w14:paraId="67730E93" w14:textId="66D96ED7" w:rsidR="00F4163D" w:rsidRDefault="00F4163D" w:rsidP="00AD4EDB">
      <w:pPr>
        <w:pStyle w:val="Slika"/>
      </w:pPr>
      <w:r>
        <w:t xml:space="preserve">Slika </w:t>
      </w:r>
      <w:r w:rsidR="00C948AA">
        <w:t>3</w:t>
      </w:r>
      <w:r>
        <w:t>. Prehod za pešce na regionalni cesti znotraj naselja, ki ga je treba dodatno osvetliti</w:t>
      </w:r>
      <w:r w:rsidR="006E08F1">
        <w:t xml:space="preserve">. </w:t>
      </w:r>
    </w:p>
    <w:p w14:paraId="440310DE" w14:textId="7CC54471" w:rsidR="00F4163D" w:rsidRDefault="00F4163D" w:rsidP="00AD4EDB">
      <w:r>
        <w:t xml:space="preserve">Tudi v tem primeru izbor </w:t>
      </w:r>
      <w:proofErr w:type="spellStart"/>
      <w:r w:rsidR="005452BB">
        <w:t>svetlobnoteh</w:t>
      </w:r>
      <w:r>
        <w:t>ničnega</w:t>
      </w:r>
      <w:proofErr w:type="spellEnd"/>
      <w:r>
        <w:t xml:space="preserve"> razreda začnemo </w:t>
      </w:r>
      <w:r w:rsidR="007D7562">
        <w:t>po</w:t>
      </w:r>
      <w:r>
        <w:t xml:space="preserve"> </w:t>
      </w:r>
      <w:r w:rsidR="00FB5F80">
        <w:t>preglednic</w:t>
      </w:r>
      <w:r w:rsidR="007D7562">
        <w:t>i</w:t>
      </w:r>
      <w:r>
        <w:t xml:space="preserve"> 1:</w:t>
      </w:r>
    </w:p>
    <w:p w14:paraId="44AAEAF7" w14:textId="3E7E18E1" w:rsidR="00F4163D" w:rsidRDefault="00F4163D" w:rsidP="00AD4EDB">
      <w:pPr>
        <w:pStyle w:val="Odstavekseznama"/>
        <w:numPr>
          <w:ilvl w:val="0"/>
          <w:numId w:val="13"/>
        </w:numPr>
      </w:pPr>
      <w:r>
        <w:t>hitrostna omejitev: zmerna (50 km/h): utežni faktor = 0</w:t>
      </w:r>
      <w:r w:rsidR="006E08F1">
        <w:t>;</w:t>
      </w:r>
    </w:p>
    <w:p w14:paraId="6C04E928" w14:textId="068D435D" w:rsidR="00F4163D" w:rsidRDefault="00F4163D" w:rsidP="00AD4EDB">
      <w:pPr>
        <w:pStyle w:val="Odstavekseznama"/>
        <w:numPr>
          <w:ilvl w:val="0"/>
          <w:numId w:val="13"/>
        </w:numPr>
      </w:pPr>
      <w:r>
        <w:t>obseg prometa: zme</w:t>
      </w:r>
      <w:r w:rsidR="00090488">
        <w:t>ren (6.000 vozil dnevno): utežn</w:t>
      </w:r>
      <w:r>
        <w:t>i faktor = 0</w:t>
      </w:r>
      <w:r w:rsidR="006E08F1">
        <w:t>;</w:t>
      </w:r>
    </w:p>
    <w:p w14:paraId="1371A529" w14:textId="745DEF2B" w:rsidR="00F4163D" w:rsidRDefault="00F4163D" w:rsidP="00AD4EDB">
      <w:pPr>
        <w:pStyle w:val="Odstavekseznama"/>
        <w:numPr>
          <w:ilvl w:val="0"/>
          <w:numId w:val="13"/>
        </w:numPr>
      </w:pPr>
      <w:r>
        <w:t>sestava prometa: mešana vendar z visokim deležem motornih vozil: utežni faktor = 2</w:t>
      </w:r>
      <w:r w:rsidR="006E08F1">
        <w:t>;</w:t>
      </w:r>
    </w:p>
    <w:p w14:paraId="09D9D2AA" w14:textId="52AD4127" w:rsidR="00F4163D" w:rsidRDefault="00F4163D" w:rsidP="00AD4EDB">
      <w:pPr>
        <w:pStyle w:val="Odstavekseznama"/>
        <w:numPr>
          <w:ilvl w:val="0"/>
          <w:numId w:val="13"/>
        </w:numPr>
      </w:pPr>
      <w:r>
        <w:t>l</w:t>
      </w:r>
      <w:r w:rsidR="00090488">
        <w:t>očen</w:t>
      </w:r>
      <w:r w:rsidR="005452BB">
        <w:t>i</w:t>
      </w:r>
      <w:r w:rsidR="00090488">
        <w:t xml:space="preserve"> smern</w:t>
      </w:r>
      <w:r w:rsidR="005452BB">
        <w:t>i</w:t>
      </w:r>
      <w:r w:rsidR="00090488">
        <w:t xml:space="preserve"> vozišč</w:t>
      </w:r>
      <w:r w:rsidR="005452BB">
        <w:t>i</w:t>
      </w:r>
      <w:r w:rsidR="00090488">
        <w:t>: ne: utežni</w:t>
      </w:r>
      <w:r>
        <w:t xml:space="preserve"> faktor = 1</w:t>
      </w:r>
      <w:r w:rsidR="006E08F1">
        <w:t>;</w:t>
      </w:r>
    </w:p>
    <w:p w14:paraId="04738327" w14:textId="36DFA8CC" w:rsidR="00F4163D" w:rsidRDefault="00F4163D" w:rsidP="00AD4EDB">
      <w:pPr>
        <w:pStyle w:val="Odstavekseznama"/>
        <w:numPr>
          <w:ilvl w:val="0"/>
          <w:numId w:val="13"/>
        </w:numPr>
      </w:pPr>
      <w:r>
        <w:t xml:space="preserve">parkirana vozila: </w:t>
      </w:r>
      <w:r w:rsidR="009825A7">
        <w:t xml:space="preserve">jih </w:t>
      </w:r>
      <w:r>
        <w:t>ni; utežni faktor = 0</w:t>
      </w:r>
      <w:r w:rsidR="006E08F1">
        <w:t>;</w:t>
      </w:r>
    </w:p>
    <w:p w14:paraId="5E7B15E8" w14:textId="08A7D8A5" w:rsidR="00F4163D" w:rsidRDefault="00F4163D" w:rsidP="00AD4EDB">
      <w:pPr>
        <w:pStyle w:val="Odstavekseznama"/>
        <w:numPr>
          <w:ilvl w:val="0"/>
          <w:numId w:val="13"/>
        </w:numPr>
      </w:pPr>
      <w:r>
        <w:t>svetlost okolice: zmerna (cestna razsvetljava): utežni faktor = 0</w:t>
      </w:r>
      <w:r w:rsidR="006E08F1">
        <w:t>;</w:t>
      </w:r>
    </w:p>
    <w:p w14:paraId="33043B9A" w14:textId="2A2EE592" w:rsidR="00F4163D" w:rsidRDefault="00F4163D" w:rsidP="00AD4EDB">
      <w:pPr>
        <w:pStyle w:val="Odstavekseznama"/>
        <w:numPr>
          <w:ilvl w:val="0"/>
          <w:numId w:val="13"/>
        </w:numPr>
      </w:pPr>
      <w:r>
        <w:t>zahtevnost navigacije: zahtevna (križišče): utežni faktor = 1</w:t>
      </w:r>
      <w:r w:rsidR="006E08F1">
        <w:t>.</w:t>
      </w:r>
    </w:p>
    <w:p w14:paraId="446F4003" w14:textId="3D5B7CCA" w:rsidR="00F4163D" w:rsidRDefault="007D7562" w:rsidP="00AD4EDB">
      <w:r>
        <w:t>Nato</w:t>
      </w:r>
      <w:r w:rsidR="00F4163D">
        <w:t xml:space="preserve"> seštejemo vse utežne faktorje: </w:t>
      </w:r>
    </w:p>
    <w:p w14:paraId="7AF78E59" w14:textId="1CFECCC4" w:rsidR="00F4163D" w:rsidRDefault="00F4163D" w:rsidP="00090488">
      <w:pPr>
        <w:ind w:firstLine="708"/>
      </w:pPr>
      <w:r>
        <w:t xml:space="preserve">vsota utežnih faktorjev =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rsidR="00602803">
        <w:rPr>
          <w:rFonts w:eastAsiaTheme="minorEastAsia"/>
        </w:rPr>
        <w:t>=</w:t>
      </w:r>
      <w:r w:rsidR="006E08F1">
        <w:rPr>
          <w:rFonts w:eastAsiaTheme="minorEastAsia"/>
        </w:rPr>
        <w:t xml:space="preserve"> </w:t>
      </w:r>
      <w:r>
        <w:t>0</w:t>
      </w:r>
      <w:r w:rsidR="006E08F1">
        <w:t xml:space="preserve"> </w:t>
      </w:r>
      <w:r>
        <w:t>+</w:t>
      </w:r>
      <w:r w:rsidR="006E08F1">
        <w:t xml:space="preserve"> </w:t>
      </w:r>
      <w:r>
        <w:t>0</w:t>
      </w:r>
      <w:r w:rsidR="006E08F1">
        <w:t xml:space="preserve"> </w:t>
      </w:r>
      <w:r>
        <w:t>+</w:t>
      </w:r>
      <w:r w:rsidR="006E08F1">
        <w:t xml:space="preserve"> </w:t>
      </w:r>
      <w:r>
        <w:t>2</w:t>
      </w:r>
      <w:r w:rsidR="006E08F1">
        <w:t xml:space="preserve"> </w:t>
      </w:r>
      <w:r>
        <w:t>+</w:t>
      </w:r>
      <w:r w:rsidR="006E08F1">
        <w:t xml:space="preserve"> </w:t>
      </w:r>
      <w:r>
        <w:t>1</w:t>
      </w:r>
      <w:r w:rsidR="006E08F1">
        <w:t xml:space="preserve"> </w:t>
      </w:r>
      <w:r>
        <w:t>+</w:t>
      </w:r>
      <w:r w:rsidR="006E08F1">
        <w:t xml:space="preserve"> </w:t>
      </w:r>
      <w:r>
        <w:t>0</w:t>
      </w:r>
      <w:r w:rsidR="006E08F1">
        <w:t xml:space="preserve"> – </w:t>
      </w:r>
      <w:r>
        <w:t>0</w:t>
      </w:r>
      <w:r w:rsidR="006E08F1">
        <w:t xml:space="preserve"> </w:t>
      </w:r>
      <w:r>
        <w:t>+</w:t>
      </w:r>
      <w:r w:rsidR="006E08F1">
        <w:t xml:space="preserve"> </w:t>
      </w:r>
      <w:r>
        <w:t>1</w:t>
      </w:r>
      <w:r w:rsidR="006E08F1">
        <w:t xml:space="preserve"> </w:t>
      </w:r>
      <w:r>
        <w:t>= 4</w:t>
      </w:r>
    </w:p>
    <w:p w14:paraId="061CF5AE" w14:textId="76024F58" w:rsidR="00F4163D" w:rsidRDefault="00F4163D" w:rsidP="00AD4EDB">
      <w:r>
        <w:t>ter določimo ustrezn</w:t>
      </w:r>
      <w:r w:rsidR="007D3358">
        <w:t>i</w:t>
      </w:r>
      <w:r>
        <w:t xml:space="preserve"> </w:t>
      </w:r>
      <w:proofErr w:type="spellStart"/>
      <w:r>
        <w:t>svetlobnotehnični</w:t>
      </w:r>
      <w:proofErr w:type="spellEnd"/>
      <w:r>
        <w:t xml:space="preserve"> razred tako, da vsoto utežnih faktorjev odštejemo od 6:</w:t>
      </w:r>
    </w:p>
    <w:p w14:paraId="2009C5BE" w14:textId="77777777" w:rsidR="00F4163D" w:rsidRDefault="00F4163D" w:rsidP="00AD4EDB">
      <w:r>
        <w:tab/>
      </w:r>
      <w:proofErr w:type="spellStart"/>
      <w:r w:rsidR="005452BB">
        <w:t>svetlobnoteh</w:t>
      </w:r>
      <w:r>
        <w:t>n</w:t>
      </w:r>
      <w:r w:rsidR="00090488">
        <w:t>ični</w:t>
      </w:r>
      <w:proofErr w:type="spellEnd"/>
      <w:r w:rsidR="00090488">
        <w:t xml:space="preserve"> C razred = 6 –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t xml:space="preserve"> = 6 – </w:t>
      </w:r>
      <w:r w:rsidR="00561DF0">
        <w:t>4</w:t>
      </w:r>
      <w:r>
        <w:t xml:space="preserve"> = </w:t>
      </w:r>
      <w:r w:rsidR="00561DF0">
        <w:t>2</w:t>
      </w:r>
      <w:r>
        <w:t>.</w:t>
      </w:r>
    </w:p>
    <w:p w14:paraId="31F3BFF9" w14:textId="7C200D6A" w:rsidR="00F4163D" w:rsidRDefault="00F4163D" w:rsidP="00AD4EDB">
      <w:r>
        <w:t xml:space="preserve">Za razsvetljavo ceste v tem primeru ustreza </w:t>
      </w:r>
      <w:proofErr w:type="spellStart"/>
      <w:r>
        <w:t>svetlobnotehnični</w:t>
      </w:r>
      <w:proofErr w:type="spellEnd"/>
      <w:r>
        <w:t xml:space="preserve"> razred C</w:t>
      </w:r>
      <w:r w:rsidR="00561DF0">
        <w:t>2</w:t>
      </w:r>
      <w:r>
        <w:t xml:space="preserve">, za katerega iz </w:t>
      </w:r>
      <w:r w:rsidR="00FB5F80">
        <w:t>preglednic</w:t>
      </w:r>
      <w:r>
        <w:t xml:space="preserve">e </w:t>
      </w:r>
      <w:r w:rsidR="00CF16E7">
        <w:t>3</w:t>
      </w:r>
      <w:r>
        <w:t xml:space="preserve"> ugotovimo potrebno vzdrževa</w:t>
      </w:r>
      <w:r w:rsidR="00561DF0">
        <w:t>n</w:t>
      </w:r>
      <w:r>
        <w:t>o osvetl</w:t>
      </w:r>
      <w:r w:rsidR="00561DF0">
        <w:t>j</w:t>
      </w:r>
      <w:r>
        <w:t>enost (horizontalna osvetljenost) E</w:t>
      </w:r>
      <w:r w:rsidR="005452BB">
        <w:rPr>
          <w:vertAlign w:val="subscript"/>
        </w:rPr>
        <w:t>h</w:t>
      </w:r>
      <w:r>
        <w:t xml:space="preserve"> = </w:t>
      </w:r>
      <w:r w:rsidR="00561DF0">
        <w:t>20</w:t>
      </w:r>
      <w:r>
        <w:t>,0 lx</w:t>
      </w:r>
      <w:r w:rsidR="00602803">
        <w:t xml:space="preserve"> in enakomernost osvetljenosti 0,40</w:t>
      </w:r>
      <w:r>
        <w:t>.</w:t>
      </w:r>
      <w:r w:rsidR="00BE74A5">
        <w:t xml:space="preserve"> Enake vrednosti horizontalne osvetljenosti in enakomernosti lahko uporabimo tudi za </w:t>
      </w:r>
      <w:r w:rsidR="000263A1">
        <w:t>območ</w:t>
      </w:r>
      <w:r w:rsidR="00BE74A5">
        <w:t>je prehoda za pešce. Če analiza prometnih razmer pokaže, da je priporočljivo voznike dodatno opozoriti na prehod za pešce, lahko izberemo tudi za razred večje vrednosti (vrednosti za C1)</w:t>
      </w:r>
      <w:r w:rsidR="006E08F1">
        <w:t>.</w:t>
      </w:r>
    </w:p>
    <w:p w14:paraId="6F1884E7" w14:textId="77777777" w:rsidR="00F4163D" w:rsidRPr="00561DF0" w:rsidRDefault="00561DF0" w:rsidP="00AD4EDB">
      <w:pPr>
        <w:pStyle w:val="Naslov3"/>
      </w:pPr>
      <w:bookmarkStart w:id="9" w:name="_Toc4684851"/>
      <w:r w:rsidRPr="00561DF0">
        <w:t>Primer 3</w:t>
      </w:r>
      <w:bookmarkEnd w:id="9"/>
    </w:p>
    <w:p w14:paraId="1AAF7CC5" w14:textId="5104BC0A" w:rsidR="00561DF0" w:rsidRDefault="00561DF0" w:rsidP="00AD4EDB">
      <w:r>
        <w:t xml:space="preserve">V tretjem primeru gre za prehod za pešce, ki </w:t>
      </w:r>
      <w:r w:rsidR="00C962F7">
        <w:t>je</w:t>
      </w:r>
      <w:r>
        <w:t xml:space="preserve"> v naselju</w:t>
      </w:r>
      <w:r w:rsidR="00435F52">
        <w:t>,</w:t>
      </w:r>
      <w:r>
        <w:t xml:space="preserve"> in sicer na dvignjenem delu cestišča (hitrostna ovira). Omejitev hitrosti na tej ulici je 30 km/h. Na eni strani ulice so parkirana vozila. Ker je na obeh straneh ulice pločnik </w:t>
      </w:r>
      <w:r w:rsidR="00FB5F80">
        <w:t>oziroma</w:t>
      </w:r>
      <w:r>
        <w:t xml:space="preserve"> kolesarska steza</w:t>
      </w:r>
      <w:r w:rsidR="006E08F1">
        <w:t>,</w:t>
      </w:r>
      <w:r>
        <w:t xml:space="preserve"> lahko pričakujemo, da so na cesti samo motorna vozila. Obseg prometa je 350 vozil dnevno.</w:t>
      </w:r>
      <w:r w:rsidR="00770D63">
        <w:t xml:space="preserve"> Primer podobnega prehoda je na sliki 4.</w:t>
      </w:r>
    </w:p>
    <w:p w14:paraId="595245F1" w14:textId="6F1A9495" w:rsidR="00561DF0" w:rsidRDefault="00D401CA" w:rsidP="00AD4EDB">
      <w:pPr>
        <w:pStyle w:val="Slika"/>
      </w:pPr>
      <w:r>
        <w:pict w14:anchorId="252195C5">
          <v:shape id="_x0000_i1027" type="#_x0000_t75" alt="Primer prehoda za pešce na ulici v naselju" style="width:386.25pt;height:255.75pt;mso-position-vertical:absolute">
            <v:imagedata r:id="rId11" o:title="IMG_20190713_184448" cropleft="9656f"/>
          </v:shape>
        </w:pict>
      </w:r>
    </w:p>
    <w:p w14:paraId="4452071E" w14:textId="4F0C873C" w:rsidR="00561DF0" w:rsidRDefault="00561DF0" w:rsidP="00AD4EDB">
      <w:pPr>
        <w:pStyle w:val="Slika"/>
      </w:pPr>
      <w:r>
        <w:t xml:space="preserve">Slika </w:t>
      </w:r>
      <w:r w:rsidR="00C948AA">
        <w:t>4</w:t>
      </w:r>
      <w:r>
        <w:t xml:space="preserve">. </w:t>
      </w:r>
      <w:r w:rsidR="00770D63">
        <w:t>Primer p</w:t>
      </w:r>
      <w:r>
        <w:t>rehod</w:t>
      </w:r>
      <w:r w:rsidR="00770D63">
        <w:t>a</w:t>
      </w:r>
      <w:r>
        <w:t xml:space="preserve"> za pešce na ulici v naselju</w:t>
      </w:r>
    </w:p>
    <w:p w14:paraId="19E7D833" w14:textId="1D7205C7" w:rsidR="00561DF0" w:rsidRDefault="006E08F1" w:rsidP="00AD4EDB">
      <w:r>
        <w:t>Tudi tu</w:t>
      </w:r>
      <w:r w:rsidRPr="00513BEF">
        <w:t xml:space="preserve"> </w:t>
      </w:r>
      <w:r w:rsidR="00513BEF">
        <w:t>začnemo</w:t>
      </w:r>
      <w:r w:rsidR="00561DF0">
        <w:t xml:space="preserve"> izbiro </w:t>
      </w:r>
      <w:proofErr w:type="spellStart"/>
      <w:r w:rsidR="005452BB">
        <w:t>svetlobnoteh</w:t>
      </w:r>
      <w:r w:rsidR="00561DF0">
        <w:t>ničnega</w:t>
      </w:r>
      <w:proofErr w:type="spellEnd"/>
      <w:r w:rsidR="00561DF0">
        <w:t xml:space="preserve"> razreda </w:t>
      </w:r>
      <w:r>
        <w:t xml:space="preserve">po </w:t>
      </w:r>
      <w:r w:rsidR="00FB5F80">
        <w:t>preglednic</w:t>
      </w:r>
      <w:r>
        <w:t>i</w:t>
      </w:r>
      <w:r w:rsidR="00561DF0">
        <w:t xml:space="preserve"> 1:</w:t>
      </w:r>
    </w:p>
    <w:p w14:paraId="6E5DEF3F" w14:textId="552FEDD8" w:rsidR="00561DF0" w:rsidRDefault="00561DF0" w:rsidP="00AD4EDB">
      <w:pPr>
        <w:pStyle w:val="Odstavekseznama"/>
        <w:numPr>
          <w:ilvl w:val="0"/>
          <w:numId w:val="13"/>
        </w:numPr>
      </w:pPr>
      <w:r>
        <w:t>hitrostna o</w:t>
      </w:r>
      <w:r w:rsidR="00090488">
        <w:t>mejitev: nizka (30 km/h): utežn</w:t>
      </w:r>
      <w:r>
        <w:t>i faktor = -1</w:t>
      </w:r>
      <w:r w:rsidR="006E08F1">
        <w:t>;</w:t>
      </w:r>
    </w:p>
    <w:p w14:paraId="24B0321C" w14:textId="2AC4531C" w:rsidR="00561DF0" w:rsidRDefault="00561DF0" w:rsidP="00AD4EDB">
      <w:pPr>
        <w:pStyle w:val="Odstavekseznama"/>
        <w:numPr>
          <w:ilvl w:val="0"/>
          <w:numId w:val="13"/>
        </w:numPr>
      </w:pPr>
      <w:r>
        <w:t>obseg prometa: nizek (350 vozil dnevno): utežni faktor = -1</w:t>
      </w:r>
      <w:r w:rsidR="006E08F1">
        <w:t>;</w:t>
      </w:r>
    </w:p>
    <w:p w14:paraId="167F1725" w14:textId="48B51244" w:rsidR="00561DF0" w:rsidRDefault="00561DF0" w:rsidP="00AD4EDB">
      <w:pPr>
        <w:pStyle w:val="Odstavekseznama"/>
        <w:numPr>
          <w:ilvl w:val="0"/>
          <w:numId w:val="13"/>
        </w:numPr>
      </w:pPr>
      <w:r>
        <w:t>sestava prometa: samo motorna vozila: utežni faktor = 0</w:t>
      </w:r>
      <w:r w:rsidR="006E08F1">
        <w:t>;</w:t>
      </w:r>
    </w:p>
    <w:p w14:paraId="24A7980C" w14:textId="658AA446" w:rsidR="00561DF0" w:rsidRDefault="00561DF0" w:rsidP="00AD4EDB">
      <w:pPr>
        <w:pStyle w:val="Odstavekseznama"/>
        <w:numPr>
          <w:ilvl w:val="0"/>
          <w:numId w:val="13"/>
        </w:numPr>
      </w:pPr>
      <w:r>
        <w:t>ločen</w:t>
      </w:r>
      <w:r w:rsidR="005452BB">
        <w:t>i</w:t>
      </w:r>
      <w:r>
        <w:t xml:space="preserve"> smern</w:t>
      </w:r>
      <w:r w:rsidR="005452BB">
        <w:t>i</w:t>
      </w:r>
      <w:r>
        <w:t xml:space="preserve"> vozišč</w:t>
      </w:r>
      <w:r w:rsidR="005452BB">
        <w:t>i</w:t>
      </w:r>
      <w:r>
        <w:t>: ne: utežni faktor = 1</w:t>
      </w:r>
      <w:r w:rsidR="006E08F1">
        <w:t>;</w:t>
      </w:r>
    </w:p>
    <w:p w14:paraId="4C80C147" w14:textId="3A545605" w:rsidR="00561DF0" w:rsidRDefault="00561DF0" w:rsidP="00AD4EDB">
      <w:pPr>
        <w:pStyle w:val="Odstavekseznama"/>
        <w:numPr>
          <w:ilvl w:val="0"/>
          <w:numId w:val="13"/>
        </w:numPr>
      </w:pPr>
      <w:r>
        <w:t>parkirana vozila: so; utežni faktor = 1</w:t>
      </w:r>
      <w:r w:rsidR="006E08F1">
        <w:t>;</w:t>
      </w:r>
    </w:p>
    <w:p w14:paraId="02838E1F" w14:textId="5FC5AA0C" w:rsidR="00561DF0" w:rsidRDefault="00561DF0" w:rsidP="00AD4EDB">
      <w:pPr>
        <w:pStyle w:val="Odstavekseznama"/>
        <w:numPr>
          <w:ilvl w:val="0"/>
          <w:numId w:val="13"/>
        </w:numPr>
      </w:pPr>
      <w:r>
        <w:t>svetlost okolice: visoka (razsvetljava, reklame</w:t>
      </w:r>
      <w:r w:rsidR="006E08F1">
        <w:t xml:space="preserve"> </w:t>
      </w:r>
      <w:r>
        <w:t>…): utežni faktor = 1</w:t>
      </w:r>
      <w:r w:rsidR="006E08F1">
        <w:t>;</w:t>
      </w:r>
    </w:p>
    <w:p w14:paraId="0BF00020" w14:textId="3D1984E5" w:rsidR="00561DF0" w:rsidRDefault="00561DF0" w:rsidP="00AD4EDB">
      <w:pPr>
        <w:pStyle w:val="Odstavekseznama"/>
        <w:numPr>
          <w:ilvl w:val="0"/>
          <w:numId w:val="13"/>
        </w:numPr>
      </w:pPr>
      <w:r>
        <w:t>zahtevnost navigacije: enostavna (ravna cesta, ni križišč</w:t>
      </w:r>
      <w:r w:rsidR="006E08F1">
        <w:t xml:space="preserve"> </w:t>
      </w:r>
      <w:r>
        <w:t>…): utežni faktor = 0</w:t>
      </w:r>
      <w:r w:rsidR="006E08F1">
        <w:t>.</w:t>
      </w:r>
    </w:p>
    <w:p w14:paraId="11417C55" w14:textId="5074D688" w:rsidR="00561DF0" w:rsidRDefault="007D7562" w:rsidP="00AD4EDB">
      <w:r>
        <w:t>Nato</w:t>
      </w:r>
      <w:r w:rsidR="00561DF0">
        <w:t xml:space="preserve"> seštejemo vse utežne faktorje: </w:t>
      </w:r>
    </w:p>
    <w:p w14:paraId="184B95E6" w14:textId="2D56FBA5" w:rsidR="00561DF0" w:rsidRDefault="00561DF0" w:rsidP="00090488">
      <w:pPr>
        <w:ind w:firstLine="708"/>
      </w:pPr>
      <w:r>
        <w:t xml:space="preserve">vsota </w:t>
      </w:r>
      <w:r w:rsidR="00090488">
        <w:t>utežn</w:t>
      </w:r>
      <w:r>
        <w:t xml:space="preserve">ih faktorjev =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rsidR="00602803">
        <w:rPr>
          <w:rFonts w:eastAsiaTheme="minorEastAsia"/>
        </w:rPr>
        <w:t>=</w:t>
      </w:r>
      <w:r w:rsidR="009825A7">
        <w:rPr>
          <w:rFonts w:eastAsiaTheme="minorEastAsia"/>
        </w:rPr>
        <w:t xml:space="preserve"> </w:t>
      </w:r>
      <w:r>
        <w:t>-</w:t>
      </w:r>
      <w:r w:rsidR="009825A7">
        <w:t xml:space="preserve"> </w:t>
      </w:r>
      <w:r>
        <w:t>1</w:t>
      </w:r>
      <w:r w:rsidR="009825A7">
        <w:t xml:space="preserve"> – </w:t>
      </w:r>
      <w:r>
        <w:t>1</w:t>
      </w:r>
      <w:r w:rsidR="009825A7">
        <w:t xml:space="preserve"> </w:t>
      </w:r>
      <w:r>
        <w:t>+</w:t>
      </w:r>
      <w:r w:rsidR="009825A7">
        <w:t xml:space="preserve"> </w:t>
      </w:r>
      <w:r>
        <w:t>0</w:t>
      </w:r>
      <w:r w:rsidR="009825A7">
        <w:t xml:space="preserve"> </w:t>
      </w:r>
      <w:r>
        <w:t>+</w:t>
      </w:r>
      <w:r w:rsidR="009825A7">
        <w:t xml:space="preserve"> </w:t>
      </w:r>
      <w:r>
        <w:t>1</w:t>
      </w:r>
      <w:r w:rsidR="009825A7">
        <w:t xml:space="preserve"> </w:t>
      </w:r>
      <w:r>
        <w:t>+</w:t>
      </w:r>
      <w:r w:rsidR="009825A7">
        <w:t xml:space="preserve"> </w:t>
      </w:r>
      <w:r>
        <w:t>1</w:t>
      </w:r>
      <w:r w:rsidR="009825A7">
        <w:t xml:space="preserve"> </w:t>
      </w:r>
      <w:r>
        <w:t>+</w:t>
      </w:r>
      <w:r w:rsidR="009825A7">
        <w:t xml:space="preserve"> </w:t>
      </w:r>
      <w:r>
        <w:t>1</w:t>
      </w:r>
      <w:r w:rsidR="009825A7">
        <w:t xml:space="preserve"> </w:t>
      </w:r>
      <w:r>
        <w:t>+</w:t>
      </w:r>
      <w:r w:rsidR="009825A7">
        <w:t xml:space="preserve"> </w:t>
      </w:r>
      <w:r>
        <w:t>0 = 1</w:t>
      </w:r>
      <w:r w:rsidR="009825A7">
        <w:t>;</w:t>
      </w:r>
    </w:p>
    <w:p w14:paraId="26C258A8" w14:textId="7D00B36B" w:rsidR="00561DF0" w:rsidRDefault="00561DF0" w:rsidP="00AD4EDB">
      <w:r>
        <w:t>ustrezn</w:t>
      </w:r>
      <w:r w:rsidR="007D3358">
        <w:t>i</w:t>
      </w:r>
      <w:r>
        <w:t xml:space="preserve"> </w:t>
      </w:r>
      <w:proofErr w:type="spellStart"/>
      <w:r>
        <w:t>svetlobnotehnični</w:t>
      </w:r>
      <w:proofErr w:type="spellEnd"/>
      <w:r>
        <w:t xml:space="preserve"> razred </w:t>
      </w:r>
      <w:r w:rsidR="009825A7">
        <w:t xml:space="preserve">pa </w:t>
      </w:r>
      <w:r>
        <w:t>določimo tako, da vsoto utežnih faktorjev odštejemo od 6:</w:t>
      </w:r>
    </w:p>
    <w:p w14:paraId="08CFFACA" w14:textId="4E40118F" w:rsidR="00561DF0" w:rsidRDefault="00561DF0" w:rsidP="00AD4EDB">
      <w:r>
        <w:tab/>
      </w:r>
      <w:proofErr w:type="spellStart"/>
      <w:r w:rsidR="005452BB">
        <w:t>svetlobnoteh</w:t>
      </w:r>
      <w:r>
        <w:t>nični</w:t>
      </w:r>
      <w:proofErr w:type="spellEnd"/>
      <w:r>
        <w:t xml:space="preserve"> C razred = 6 –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t>= 6 – 1 = 5.</w:t>
      </w:r>
    </w:p>
    <w:p w14:paraId="2DD4D9BC" w14:textId="261BEFD0" w:rsidR="00C55097" w:rsidRDefault="00561DF0" w:rsidP="00AD4EDB">
      <w:r>
        <w:t xml:space="preserve">Za </w:t>
      </w:r>
      <w:r w:rsidR="00BE74A5">
        <w:t xml:space="preserve">določitev lastnosti </w:t>
      </w:r>
      <w:r>
        <w:t>razsvetljav</w:t>
      </w:r>
      <w:r w:rsidR="00BE74A5">
        <w:t>e</w:t>
      </w:r>
      <w:r>
        <w:t xml:space="preserve"> na tej ulici </w:t>
      </w:r>
      <w:r w:rsidR="00BE74A5">
        <w:t>torej lahko izberemo</w:t>
      </w:r>
      <w:r>
        <w:t xml:space="preserve"> </w:t>
      </w:r>
      <w:proofErr w:type="spellStart"/>
      <w:r>
        <w:t>svetlobnotehnični</w:t>
      </w:r>
      <w:proofErr w:type="spellEnd"/>
      <w:r>
        <w:t xml:space="preserve"> razred C5, za katerega iz </w:t>
      </w:r>
      <w:r w:rsidR="00FB5F80">
        <w:t>preglednic</w:t>
      </w:r>
      <w:r>
        <w:t xml:space="preserve">e </w:t>
      </w:r>
      <w:r w:rsidR="00CF16E7">
        <w:t>3</w:t>
      </w:r>
      <w:r>
        <w:t xml:space="preserve"> ugotovimo potrebno vzdrževano osvetljenost (horizontalna osvetljenost) E</w:t>
      </w:r>
      <w:r w:rsidR="005452BB">
        <w:rPr>
          <w:vertAlign w:val="subscript"/>
        </w:rPr>
        <w:t>h</w:t>
      </w:r>
      <w:r>
        <w:t xml:space="preserve"> = 7,5</w:t>
      </w:r>
      <w:r w:rsidR="005452BB">
        <w:t>0</w:t>
      </w:r>
      <w:r>
        <w:t xml:space="preserve"> lx</w:t>
      </w:r>
      <w:r w:rsidR="00602803">
        <w:t xml:space="preserve"> in enakomernost osvetljenosti 0,40</w:t>
      </w:r>
      <w:r>
        <w:t xml:space="preserve">. </w:t>
      </w:r>
      <w:r w:rsidR="00BE74A5">
        <w:t xml:space="preserve">Ker je hitrost prometa omejena na 30 km/h in </w:t>
      </w:r>
      <w:r w:rsidR="00D7566F">
        <w:t>j</w:t>
      </w:r>
      <w:r w:rsidR="00BE74A5">
        <w:t>e prehod za pešce na označenem dvignjenem delu cestišča</w:t>
      </w:r>
      <w:r w:rsidR="00D7566F">
        <w:t>,</w:t>
      </w:r>
      <w:r w:rsidR="00BE74A5">
        <w:t xml:space="preserve"> dodatno opozarjanje voznikov na prehod ni potrebno in lahko enak </w:t>
      </w:r>
      <w:proofErr w:type="spellStart"/>
      <w:r w:rsidR="00BE74A5">
        <w:t>svetlobnotehnični</w:t>
      </w:r>
      <w:proofErr w:type="spellEnd"/>
      <w:r w:rsidR="00BE74A5">
        <w:t xml:space="preserve"> razred uporabimo tudi za določitev potrebnih lastnosti razsvetljave prehoda.</w:t>
      </w:r>
    </w:p>
    <w:p w14:paraId="59B1C1EC" w14:textId="15F73C2D" w:rsidR="00561DF0" w:rsidRPr="004D0C9A" w:rsidRDefault="004D0C9A" w:rsidP="00AD4EDB">
      <w:pPr>
        <w:pStyle w:val="Naslov3"/>
      </w:pPr>
      <w:bookmarkStart w:id="10" w:name="_Toc4684852"/>
      <w:r w:rsidRPr="004D0C9A">
        <w:t>Primer 4</w:t>
      </w:r>
      <w:bookmarkEnd w:id="10"/>
    </w:p>
    <w:p w14:paraId="13695AE8" w14:textId="0813857C" w:rsidR="004D0C9A" w:rsidRDefault="004D0C9A" w:rsidP="00AD4EDB">
      <w:r>
        <w:t xml:space="preserve">V tem primeru je prehod za pešce na cesti v naselju, kjer je hitrost omejena na 50 km/h. Cesta ima na obeh straneh </w:t>
      </w:r>
      <w:r w:rsidR="00090488">
        <w:t xml:space="preserve">širok </w:t>
      </w:r>
      <w:r>
        <w:t>pločnik</w:t>
      </w:r>
      <w:r w:rsidR="00BE74A5">
        <w:t xml:space="preserve"> </w:t>
      </w:r>
      <w:r w:rsidR="007D7562">
        <w:t xml:space="preserve">in </w:t>
      </w:r>
      <w:r w:rsidR="00BE74A5">
        <w:t xml:space="preserve">v </w:t>
      </w:r>
      <w:r w:rsidR="007D7562">
        <w:t xml:space="preserve">njegovem </w:t>
      </w:r>
      <w:r w:rsidR="00BE74A5">
        <w:t xml:space="preserve">sklopu </w:t>
      </w:r>
      <w:r w:rsidR="00C962F7">
        <w:t>je</w:t>
      </w:r>
      <w:r w:rsidR="00BE74A5">
        <w:t xml:space="preserve"> tudi kolesarska steza,</w:t>
      </w:r>
      <w:r>
        <w:t xml:space="preserve"> tako da na cesti lahko pričakujemo samo motorna vozila. Cestne razsvetljave ni. Obseg prometa je razmeroma nizek, povprečno 500 vozil dnevno.</w:t>
      </w:r>
    </w:p>
    <w:p w14:paraId="4BD1421C" w14:textId="2E1825DE" w:rsidR="004D0C9A" w:rsidRDefault="00D401CA" w:rsidP="00AD4EDB">
      <w:pPr>
        <w:pStyle w:val="Slika"/>
      </w:pPr>
      <w:r>
        <w:pict w14:anchorId="3E737495">
          <v:shape id="_x0000_i1028" type="#_x0000_t75" alt="Prehod za pešce na cesti skozi naselje, kjer ni cestne razsvetljave" style="width:341.25pt;height:219pt;mso-position-vertical:absolute">
            <v:imagedata r:id="rId12" o:title="Prehod3" croptop="6712f" cropbottom="2872f"/>
          </v:shape>
        </w:pict>
      </w:r>
    </w:p>
    <w:p w14:paraId="35E1FF1E" w14:textId="44164CF4" w:rsidR="004D0C9A" w:rsidRDefault="004D0C9A" w:rsidP="00AD4EDB">
      <w:pPr>
        <w:pStyle w:val="Slika"/>
      </w:pPr>
      <w:r>
        <w:t xml:space="preserve">Slika </w:t>
      </w:r>
      <w:r w:rsidR="00C948AA">
        <w:t>5</w:t>
      </w:r>
      <w:r>
        <w:t>. Prehod za pešce na cesti skozi nasel</w:t>
      </w:r>
      <w:r w:rsidR="005452BB">
        <w:t>je, kjer ni cestne razsvetljave</w:t>
      </w:r>
      <w:r w:rsidR="00AF37EE">
        <w:t>.</w:t>
      </w:r>
    </w:p>
    <w:p w14:paraId="3A04FEA9" w14:textId="1816BFCF" w:rsidR="004D0C9A" w:rsidRDefault="004D0C9A" w:rsidP="00AD4EDB">
      <w:r>
        <w:t xml:space="preserve">Iz </w:t>
      </w:r>
      <w:r w:rsidR="00FB5F80">
        <w:t>preglednic</w:t>
      </w:r>
      <w:r>
        <w:t xml:space="preserve">e 1 lahko dobimo </w:t>
      </w:r>
      <w:r w:rsidR="007D7562">
        <w:t xml:space="preserve">te </w:t>
      </w:r>
      <w:r>
        <w:t>utežne faktorje:</w:t>
      </w:r>
    </w:p>
    <w:p w14:paraId="6CAA6E49" w14:textId="7BD9F187" w:rsidR="004D0C9A" w:rsidRDefault="004D0C9A" w:rsidP="00AD4EDB">
      <w:pPr>
        <w:pStyle w:val="Odstavekseznama"/>
        <w:numPr>
          <w:ilvl w:val="0"/>
          <w:numId w:val="13"/>
        </w:numPr>
      </w:pPr>
      <w:r>
        <w:t>hitrostna omejitev: zmerna (50 km/h): utežni faktor = 0</w:t>
      </w:r>
      <w:r w:rsidR="007D7562">
        <w:t>;</w:t>
      </w:r>
    </w:p>
    <w:p w14:paraId="6155DF01" w14:textId="7313D26F" w:rsidR="004D0C9A" w:rsidRDefault="004D0C9A" w:rsidP="00AD4EDB">
      <w:pPr>
        <w:pStyle w:val="Odstavekseznama"/>
        <w:numPr>
          <w:ilvl w:val="0"/>
          <w:numId w:val="13"/>
        </w:numPr>
      </w:pPr>
      <w:r>
        <w:t>obseg prometa: nizek (500 vozil dnevno): utežni faktor = -1</w:t>
      </w:r>
      <w:r w:rsidR="007D7562">
        <w:t>;</w:t>
      </w:r>
    </w:p>
    <w:p w14:paraId="36590633" w14:textId="5A7CD90B" w:rsidR="004D0C9A" w:rsidRDefault="004D0C9A" w:rsidP="00AD4EDB">
      <w:pPr>
        <w:pStyle w:val="Odstavekseznama"/>
        <w:numPr>
          <w:ilvl w:val="0"/>
          <w:numId w:val="13"/>
        </w:numPr>
      </w:pPr>
      <w:r>
        <w:t>sestava prometa: samo motorna vozila: utežni faktor = 0</w:t>
      </w:r>
      <w:r w:rsidR="007D7562">
        <w:t>;</w:t>
      </w:r>
    </w:p>
    <w:p w14:paraId="104FAE65" w14:textId="029F6A6B" w:rsidR="004D0C9A" w:rsidRDefault="004D0C9A" w:rsidP="00AD4EDB">
      <w:pPr>
        <w:pStyle w:val="Odstavekseznama"/>
        <w:numPr>
          <w:ilvl w:val="0"/>
          <w:numId w:val="13"/>
        </w:numPr>
      </w:pPr>
      <w:r>
        <w:t>ločen</w:t>
      </w:r>
      <w:r w:rsidR="005452BB">
        <w:t>i</w:t>
      </w:r>
      <w:r>
        <w:t xml:space="preserve"> smern</w:t>
      </w:r>
      <w:r w:rsidR="005452BB">
        <w:t>i</w:t>
      </w:r>
      <w:r>
        <w:t xml:space="preserve"> vozišč</w:t>
      </w:r>
      <w:r w:rsidR="005452BB">
        <w:t>i</w:t>
      </w:r>
      <w:r>
        <w:t>: ne: utežni faktor = 1</w:t>
      </w:r>
      <w:r w:rsidR="007D7562">
        <w:t>;</w:t>
      </w:r>
    </w:p>
    <w:p w14:paraId="5BE20054" w14:textId="3BC91FDF" w:rsidR="004D0C9A" w:rsidRDefault="004D0C9A" w:rsidP="00AD4EDB">
      <w:pPr>
        <w:pStyle w:val="Odstavekseznama"/>
        <w:numPr>
          <w:ilvl w:val="0"/>
          <w:numId w:val="13"/>
        </w:numPr>
      </w:pPr>
      <w:r>
        <w:t xml:space="preserve">parkirana vozila: </w:t>
      </w:r>
      <w:r w:rsidR="009825A7">
        <w:t xml:space="preserve">jih </w:t>
      </w:r>
      <w:r>
        <w:t>ni; utežni faktor = 0</w:t>
      </w:r>
      <w:r w:rsidR="007D7562">
        <w:t>;</w:t>
      </w:r>
    </w:p>
    <w:p w14:paraId="083373BB" w14:textId="2DD88647" w:rsidR="004D0C9A" w:rsidRDefault="004D0C9A" w:rsidP="00AD4EDB">
      <w:pPr>
        <w:pStyle w:val="Odstavekseznama"/>
        <w:numPr>
          <w:ilvl w:val="0"/>
          <w:numId w:val="13"/>
        </w:numPr>
      </w:pPr>
      <w:r>
        <w:t>svetlost okolice: nizka (ni cestne razsvetljav</w:t>
      </w:r>
      <w:r w:rsidR="007D7562">
        <w:t>e</w:t>
      </w:r>
      <w:r>
        <w:t>): utežni faktor = -1</w:t>
      </w:r>
      <w:r w:rsidR="007D7562">
        <w:t>;</w:t>
      </w:r>
    </w:p>
    <w:p w14:paraId="38EB7EE9" w14:textId="46CFFD45" w:rsidR="004D0C9A" w:rsidRDefault="004D0C9A" w:rsidP="00AD4EDB">
      <w:pPr>
        <w:pStyle w:val="Odstavekseznama"/>
        <w:numPr>
          <w:ilvl w:val="0"/>
          <w:numId w:val="13"/>
        </w:numPr>
      </w:pPr>
      <w:r>
        <w:t>zahtevnost navigacije: enostavna (ravna cesta, ni križišč</w:t>
      </w:r>
      <w:r w:rsidR="007D7562">
        <w:t xml:space="preserve"> </w:t>
      </w:r>
      <w:r>
        <w:t>…): utežni faktor = 0</w:t>
      </w:r>
      <w:r w:rsidR="007D7562">
        <w:t>.</w:t>
      </w:r>
    </w:p>
    <w:p w14:paraId="3D709067" w14:textId="66A42A95" w:rsidR="004D0C9A" w:rsidRDefault="007D7562" w:rsidP="00AD4EDB">
      <w:r>
        <w:t>Nato</w:t>
      </w:r>
      <w:r w:rsidR="004D0C9A">
        <w:t xml:space="preserve"> seštejemo vse utežne faktorje: </w:t>
      </w:r>
    </w:p>
    <w:p w14:paraId="22609E81" w14:textId="50F59E99" w:rsidR="004D0C9A" w:rsidRDefault="004D0C9A" w:rsidP="00090488">
      <w:pPr>
        <w:ind w:firstLine="708"/>
      </w:pPr>
      <w:r>
        <w:t>vsota utežn</w:t>
      </w:r>
      <w:r w:rsidR="00090488">
        <w:t>i</w:t>
      </w:r>
      <w:r>
        <w:t xml:space="preserve">h faktorjev =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rsidR="00602803">
        <w:t>=</w:t>
      </w:r>
      <w:r w:rsidR="008B208D">
        <w:t xml:space="preserve"> </w:t>
      </w:r>
      <w:r>
        <w:t>0</w:t>
      </w:r>
      <w:r w:rsidR="008B208D">
        <w:t xml:space="preserve"> – </w:t>
      </w:r>
      <w:r>
        <w:t>1</w:t>
      </w:r>
      <w:r w:rsidR="008B208D">
        <w:t xml:space="preserve"> </w:t>
      </w:r>
      <w:r>
        <w:t>+</w:t>
      </w:r>
      <w:r w:rsidR="008B208D">
        <w:t xml:space="preserve"> </w:t>
      </w:r>
      <w:r>
        <w:t>0</w:t>
      </w:r>
      <w:r w:rsidR="008B208D">
        <w:t xml:space="preserve"> </w:t>
      </w:r>
      <w:r>
        <w:t>+</w:t>
      </w:r>
      <w:r w:rsidR="008B208D">
        <w:t xml:space="preserve"> </w:t>
      </w:r>
      <w:r>
        <w:t>1</w:t>
      </w:r>
      <w:r w:rsidR="008B208D">
        <w:t xml:space="preserve"> </w:t>
      </w:r>
      <w:r>
        <w:t>+</w:t>
      </w:r>
      <w:r w:rsidR="008B208D">
        <w:t xml:space="preserve"> </w:t>
      </w:r>
      <w:r>
        <w:t>0</w:t>
      </w:r>
      <w:r w:rsidR="008B208D">
        <w:t xml:space="preserve"> – </w:t>
      </w:r>
      <w:r>
        <w:t>1</w:t>
      </w:r>
      <w:r w:rsidR="008B208D">
        <w:t xml:space="preserve"> </w:t>
      </w:r>
      <w:r>
        <w:t>+</w:t>
      </w:r>
      <w:r w:rsidR="008B208D">
        <w:t xml:space="preserve"> </w:t>
      </w:r>
      <w:r>
        <w:t>0 = -1</w:t>
      </w:r>
      <w:r w:rsidR="008B208D">
        <w:t>.</w:t>
      </w:r>
    </w:p>
    <w:p w14:paraId="6FAD8198" w14:textId="125E54CB" w:rsidR="004D0C9A" w:rsidRDefault="008B208D" w:rsidP="00AD4EDB">
      <w:r>
        <w:t>K</w:t>
      </w:r>
      <w:r w:rsidR="00F07B7D">
        <w:t>er je vsota utežnih faktorjev manjša od 0</w:t>
      </w:r>
      <w:r w:rsidR="00602803">
        <w:t>,</w:t>
      </w:r>
      <w:r w:rsidR="00F07B7D">
        <w:t xml:space="preserve"> pri določitvi </w:t>
      </w:r>
      <w:proofErr w:type="spellStart"/>
      <w:r w:rsidR="005452BB">
        <w:t>svetlobnoteh</w:t>
      </w:r>
      <w:r w:rsidR="00F07B7D">
        <w:t>ničnega</w:t>
      </w:r>
      <w:proofErr w:type="spellEnd"/>
      <w:r w:rsidR="00F07B7D">
        <w:t xml:space="preserve"> razreda C upoštevamo, kot da bi bila enaka 1. Torej je </w:t>
      </w:r>
      <w:r w:rsidR="004D0C9A">
        <w:t>ustrezn</w:t>
      </w:r>
      <w:r w:rsidR="007D3358">
        <w:t>i</w:t>
      </w:r>
      <w:r w:rsidR="004D0C9A">
        <w:t xml:space="preserve"> </w:t>
      </w:r>
      <w:proofErr w:type="spellStart"/>
      <w:r w:rsidR="004D0C9A">
        <w:t>svetlobnotehnični</w:t>
      </w:r>
      <w:proofErr w:type="spellEnd"/>
      <w:r w:rsidR="004D0C9A">
        <w:t xml:space="preserve"> razred</w:t>
      </w:r>
      <w:r w:rsidR="00F07B7D">
        <w:t>, ki ga dobimo</w:t>
      </w:r>
      <w:r w:rsidR="00D57B7A">
        <w:t xml:space="preserve"> tako, da vsoto utež</w:t>
      </w:r>
      <w:r w:rsidR="004D0C9A">
        <w:t>nih faktorjev odštejemo od 6</w:t>
      </w:r>
      <w:r w:rsidR="00F07B7D">
        <w:t>, enak</w:t>
      </w:r>
      <w:r w:rsidR="004D0C9A">
        <w:t>:</w:t>
      </w:r>
    </w:p>
    <w:p w14:paraId="6E51900A" w14:textId="77777777" w:rsidR="004D0C9A" w:rsidRDefault="004D0C9A" w:rsidP="00AD4EDB">
      <w:r>
        <w:tab/>
      </w:r>
      <w:proofErr w:type="spellStart"/>
      <w:r w:rsidR="005452BB">
        <w:t>svetlobnoteh</w:t>
      </w:r>
      <w:r>
        <w:t>nični</w:t>
      </w:r>
      <w:proofErr w:type="spellEnd"/>
      <w:r>
        <w:t xml:space="preserve"> C razred = 6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ute</m:t>
                </m:r>
                <m:r>
                  <m:rPr>
                    <m:sty m:val="p"/>
                  </m:rPr>
                  <w:rPr>
                    <w:rFonts w:ascii="Cambria Math" w:hAnsi="Cambria Math"/>
                  </w:rPr>
                  <m:t>ž</m:t>
                </m:r>
                <m:r>
                  <w:rPr>
                    <w:rFonts w:ascii="Cambria Math" w:hAnsi="Cambria Math"/>
                  </w:rPr>
                  <m:t>ni</m:t>
                </m:r>
                <m:r>
                  <m:rPr>
                    <m:sty m:val="p"/>
                  </m:rPr>
                  <w:rPr>
                    <w:rFonts w:ascii="Cambria Math" w:hAnsi="Cambria Math"/>
                  </w:rPr>
                  <m:t xml:space="preserve"> </m:t>
                </m:r>
                <m:r>
                  <w:rPr>
                    <w:rFonts w:ascii="Cambria Math" w:hAnsi="Cambria Math"/>
                  </w:rPr>
                  <m:t>faktor</m:t>
                </m:r>
              </m:e>
              <m:sub>
                <m:r>
                  <w:rPr>
                    <w:rFonts w:ascii="Cambria Math" w:hAnsi="Cambria Math"/>
                  </w:rPr>
                  <m:t>i</m:t>
                </m:r>
              </m:sub>
            </m:sSub>
          </m:e>
        </m:nary>
      </m:oMath>
      <w:r>
        <w:t xml:space="preserve"> = 6 – 1 = 5.</w:t>
      </w:r>
    </w:p>
    <w:p w14:paraId="4A0FB828" w14:textId="77A4A456" w:rsidR="00602803" w:rsidRDefault="00F07B7D" w:rsidP="00602803">
      <w:r>
        <w:t>Tudi v tem primeru torej upoštevamo</w:t>
      </w:r>
      <w:r w:rsidR="004D0C9A">
        <w:t xml:space="preserve"> </w:t>
      </w:r>
      <w:proofErr w:type="spellStart"/>
      <w:r w:rsidR="005452BB">
        <w:t>svetlobnoteh</w:t>
      </w:r>
      <w:r w:rsidR="004D0C9A">
        <w:t>nični</w:t>
      </w:r>
      <w:proofErr w:type="spellEnd"/>
      <w:r w:rsidR="004D0C9A">
        <w:t xml:space="preserve"> razred C5, za katerega iz </w:t>
      </w:r>
      <w:r w:rsidR="00FB5F80">
        <w:t>preglednic</w:t>
      </w:r>
      <w:r w:rsidR="004D0C9A">
        <w:t xml:space="preserve">e </w:t>
      </w:r>
      <w:r w:rsidR="00CF16E7">
        <w:t>3</w:t>
      </w:r>
      <w:r w:rsidR="004D0C9A">
        <w:t xml:space="preserve"> ugotovimo potrebno vzdrževano osvetljenost (horizontalna osvetljenost) E</w:t>
      </w:r>
      <w:r w:rsidR="005452BB">
        <w:rPr>
          <w:vertAlign w:val="subscript"/>
        </w:rPr>
        <w:t>h</w:t>
      </w:r>
      <w:r w:rsidR="004D0C9A">
        <w:t xml:space="preserve"> = 7,5</w:t>
      </w:r>
      <w:r w:rsidR="005452BB">
        <w:t>0</w:t>
      </w:r>
      <w:r w:rsidR="004D0C9A">
        <w:t xml:space="preserve"> lx</w:t>
      </w:r>
      <w:r w:rsidR="00602803">
        <w:t xml:space="preserve"> in enakomernost osvetljenosti 0,40. </w:t>
      </w:r>
      <w:r w:rsidR="00BF36E2">
        <w:t xml:space="preserve">Podobno kot v prvem primeru tudi tu osvetlimo </w:t>
      </w:r>
      <w:r w:rsidR="008B208D">
        <w:t xml:space="preserve">le </w:t>
      </w:r>
      <w:r w:rsidR="00BF36E2">
        <w:t xml:space="preserve">prehod za pešce, cesta sama pa ni osvetljena. Zato dodatno opozarjanje voznikov na prehod </w:t>
      </w:r>
      <w:r w:rsidR="006E08F1">
        <w:t>s</w:t>
      </w:r>
      <w:r w:rsidR="00BF36E2">
        <w:t xml:space="preserve"> povišano osvetljenostjo ni potrebno in lahko enake parametre uporabimo tudi pri načrtovanju razsvetljave prehoda.</w:t>
      </w:r>
    </w:p>
    <w:p w14:paraId="5818BF5B" w14:textId="77777777" w:rsidR="004373EE" w:rsidRDefault="004373EE" w:rsidP="00AD4EDB">
      <w:pPr>
        <w:pStyle w:val="Naslov1"/>
      </w:pPr>
      <w:bookmarkStart w:id="11" w:name="_Toc4684853"/>
      <w:r>
        <w:t>Tehnične rešitve razsvetljave prehoda za pešce in/ali kolesarje</w:t>
      </w:r>
      <w:bookmarkEnd w:id="4"/>
      <w:bookmarkEnd w:id="11"/>
    </w:p>
    <w:p w14:paraId="4871E451" w14:textId="12C1E732" w:rsidR="004373EE" w:rsidRDefault="004373EE" w:rsidP="00AD4EDB">
      <w:r>
        <w:t>Tehnične rešitve, uporabljene pri prehodu za pešce in/ali kolesarje, morajo:</w:t>
      </w:r>
    </w:p>
    <w:p w14:paraId="5450E498" w14:textId="2ECC2BBF" w:rsidR="004373EE" w:rsidRDefault="004373EE" w:rsidP="00AD4EDB">
      <w:pPr>
        <w:pStyle w:val="alineja"/>
      </w:pPr>
      <w:r>
        <w:t xml:space="preserve">opozoriti voznika, da se približuje prehodu za pešce in/ali kolesarje oziroma konfliktnemu </w:t>
      </w:r>
      <w:r w:rsidR="000263A1">
        <w:t>območ</w:t>
      </w:r>
      <w:r>
        <w:t xml:space="preserve">ju: to lahko storimo z večjo horizontalno osvetljenostjo na prehodu ali z uporabo </w:t>
      </w:r>
      <w:r w:rsidR="008B208D">
        <w:t xml:space="preserve">svetlobe </w:t>
      </w:r>
      <w:r>
        <w:t>drug</w:t>
      </w:r>
      <w:r w:rsidR="008B208D">
        <w:t>ačn</w:t>
      </w:r>
      <w:r>
        <w:t>e barve</w:t>
      </w:r>
      <w:r w:rsidR="00435F52">
        <w:t>,</w:t>
      </w:r>
      <w:r>
        <w:t xml:space="preserve"> kot jo ima </w:t>
      </w:r>
      <w:r w:rsidR="00435F52">
        <w:t>pre</w:t>
      </w:r>
      <w:r>
        <w:t xml:space="preserve">ostala cestna razsvetljava. Seveda uporabimo tudi ustrezne prometne znake, vendar ti </w:t>
      </w:r>
      <w:r w:rsidR="00A0698C">
        <w:t>ne zagotavljajo</w:t>
      </w:r>
      <w:r>
        <w:t xml:space="preserve"> vedno</w:t>
      </w:r>
      <w:r w:rsidR="00A0698C">
        <w:t xml:space="preserve"> ustreznega učinka</w:t>
      </w:r>
      <w:r>
        <w:t>;</w:t>
      </w:r>
    </w:p>
    <w:p w14:paraId="3E5E8E02" w14:textId="2F37C59B" w:rsidR="004373EE" w:rsidRDefault="004373EE" w:rsidP="00AD4EDB">
      <w:pPr>
        <w:pStyle w:val="alineja"/>
      </w:pPr>
      <w:r>
        <w:t>omogočiti vozniku</w:t>
      </w:r>
      <w:r w:rsidR="005452BB">
        <w:t>,</w:t>
      </w:r>
      <w:r>
        <w:t xml:space="preserve"> da pravočasno opazi pešca ali kolesarja, ki </w:t>
      </w:r>
      <w:r w:rsidR="00C962F7">
        <w:t>je</w:t>
      </w:r>
      <w:r>
        <w:t xml:space="preserve"> na prehodu ali ob prehodu in namerava prečkati cesto: za ustrezno zaznavo pešca ali kolesarja moramo na prehodu zagotoviti dovolj velik pozitiven kontrast (svetel pešec pred temnim ozadjem), kar dosežemo z ustrezno vertikalno osvetljenostjo </w:t>
      </w:r>
      <w:r w:rsidR="000263A1">
        <w:t>območ</w:t>
      </w:r>
      <w:r>
        <w:t>ja nad prehodom za pešce;</w:t>
      </w:r>
    </w:p>
    <w:p w14:paraId="4C7AC70E" w14:textId="21860690" w:rsidR="004373EE" w:rsidRDefault="004373EE" w:rsidP="00AD4EDB">
      <w:pPr>
        <w:pStyle w:val="alineja"/>
      </w:pPr>
      <w:r>
        <w:t>dodatno opozoriti voznika, da je na ali ob prehodu pešec ali kolesar, ki želi prečkati (ali že prečka) cesto. To je mogoče doseči z dodatnimi opozorilnimi znaki, n</w:t>
      </w:r>
      <w:r w:rsidR="00910BDC">
        <w:t xml:space="preserve">a </w:t>
      </w:r>
      <w:r>
        <w:t>pr</w:t>
      </w:r>
      <w:r w:rsidR="00910BDC">
        <w:t>imer</w:t>
      </w:r>
      <w:r>
        <w:t xml:space="preserve"> z utripajočimi rumenimi lučmi, ki se vklopijo samo, </w:t>
      </w:r>
      <w:r w:rsidR="00EE0E41">
        <w:t>ko</w:t>
      </w:r>
      <w:r>
        <w:t xml:space="preserve"> je na ali ob prehodu pešec ali kolesar, ki name</w:t>
      </w:r>
      <w:r w:rsidR="00910BDC">
        <w:t>rava</w:t>
      </w:r>
      <w:r>
        <w:t xml:space="preserve"> prečkati cesto. </w:t>
      </w:r>
    </w:p>
    <w:p w14:paraId="1D33463F" w14:textId="3A959B2C" w:rsidR="004373EE" w:rsidRDefault="004373EE" w:rsidP="00AD4EDB">
      <w:r>
        <w:t xml:space="preserve">Kako s tehničnimi sredstvi, ki so na voljo, doseči </w:t>
      </w:r>
      <w:r w:rsidR="00FB5F80">
        <w:t>oziroma</w:t>
      </w:r>
      <w:r>
        <w:t xml:space="preserve"> zagotoviti zgornje tri ukrepe (pogoje)</w:t>
      </w:r>
      <w:r w:rsidR="008B208D">
        <w:t>,</w:t>
      </w:r>
      <w:r>
        <w:t xml:space="preserve"> je opisano v nadaljevanju. Prvi in tretji ukrep nista obvezna, vsekakor pa je </w:t>
      </w:r>
      <w:r w:rsidR="00C962F7">
        <w:t>treba</w:t>
      </w:r>
      <w:r>
        <w:t xml:space="preserve"> na prehodu za pešce in/ali kolesarje zagotoviti ustrezno vertikalno osvetljenost, </w:t>
      </w:r>
      <w:r w:rsidR="00A0698C">
        <w:t>saj</w:t>
      </w:r>
      <w:r>
        <w:t xml:space="preserve"> bo voznik </w:t>
      </w:r>
      <w:r w:rsidR="008B208D">
        <w:t xml:space="preserve">le </w:t>
      </w:r>
      <w:r>
        <w:t xml:space="preserve">tako </w:t>
      </w:r>
      <w:r w:rsidR="00910BDC">
        <w:t xml:space="preserve">lahko </w:t>
      </w:r>
      <w:r>
        <w:t>pravočasno opazi</w:t>
      </w:r>
      <w:r w:rsidR="00910BDC">
        <w:t>l</w:t>
      </w:r>
      <w:r>
        <w:t xml:space="preserve"> pešca ali kolesarja.</w:t>
      </w:r>
    </w:p>
    <w:p w14:paraId="531A906A" w14:textId="5B56D165" w:rsidR="004373EE" w:rsidRDefault="004373EE" w:rsidP="00AD4EDB">
      <w:pPr>
        <w:pStyle w:val="Naslov2"/>
      </w:pPr>
      <w:bookmarkStart w:id="12" w:name="_Toc518918801"/>
      <w:bookmarkStart w:id="13" w:name="_Toc4684854"/>
      <w:r>
        <w:t>Opozarjanje voznika na bližino prehoda za pešce in/ali kolesarje</w:t>
      </w:r>
      <w:bookmarkEnd w:id="12"/>
      <w:bookmarkEnd w:id="13"/>
      <w:r w:rsidR="008B208D">
        <w:t xml:space="preserve"> </w:t>
      </w:r>
    </w:p>
    <w:p w14:paraId="3D230ED2" w14:textId="00DE275E" w:rsidR="004373EE" w:rsidRDefault="00C02032" w:rsidP="00AD4EDB">
      <w:r>
        <w:t>P</w:t>
      </w:r>
      <w:r w:rsidR="004373EE">
        <w:t>rehodi za pešce in/ali kolesarje</w:t>
      </w:r>
      <w:r>
        <w:t xml:space="preserve"> so</w:t>
      </w:r>
      <w:r w:rsidR="004373EE">
        <w:t xml:space="preserve">, če niso v sklopu križišča, opremljeni z ustreznimi prometnimi znaki. Vendar pa jih vozniki lahko </w:t>
      </w:r>
      <w:r w:rsidR="00910BDC">
        <w:t>prezrejo</w:t>
      </w:r>
      <w:r w:rsidR="004373EE">
        <w:t xml:space="preserve">. Zato je dobro, </w:t>
      </w:r>
      <w:r w:rsidR="005452BB">
        <w:t>da</w:t>
      </w:r>
      <w:r w:rsidR="004373EE">
        <w:t xml:space="preserve"> na bližino prehoda opozorimo še s čim. </w:t>
      </w:r>
      <w:r w:rsidR="000B6461">
        <w:t xml:space="preserve">Na konfliktna </w:t>
      </w:r>
      <w:r w:rsidR="000263A1">
        <w:t>območ</w:t>
      </w:r>
      <w:r w:rsidR="000B6461">
        <w:t>ja oziroma na prehod za pešce in/ali kolesarje lahko na cesti, opremljen</w:t>
      </w:r>
      <w:r w:rsidR="00910BDC">
        <w:t>i</w:t>
      </w:r>
      <w:r w:rsidR="000B6461">
        <w:t xml:space="preserve"> s cestno razsvetljavo</w:t>
      </w:r>
      <w:r w:rsidR="00EE0E41">
        <w:t>,</w:t>
      </w:r>
      <w:r w:rsidR="000B6461">
        <w:t xml:space="preserve"> opozorimo </w:t>
      </w:r>
      <w:r w:rsidR="00EE0E41">
        <w:t xml:space="preserve">tudi </w:t>
      </w:r>
      <w:r w:rsidR="000B6461">
        <w:t>na</w:t>
      </w:r>
      <w:r w:rsidR="00EE0E41">
        <w:t xml:space="preserve"> </w:t>
      </w:r>
      <w:r w:rsidR="00910BDC">
        <w:t xml:space="preserve">ta </w:t>
      </w:r>
      <w:r w:rsidR="000B6461">
        <w:t>dva načina</w:t>
      </w:r>
      <w:r w:rsidR="004373EE">
        <w:t>:</w:t>
      </w:r>
    </w:p>
    <w:p w14:paraId="04FC5FBD" w14:textId="755FAE91" w:rsidR="004373EE" w:rsidRDefault="004373EE" w:rsidP="00AD4EDB">
      <w:pPr>
        <w:pStyle w:val="alineja"/>
      </w:pPr>
      <w:r>
        <w:t xml:space="preserve">povečamo osvetljenost na konfliktnem </w:t>
      </w:r>
      <w:r w:rsidR="000263A1">
        <w:t>območ</w:t>
      </w:r>
      <w:r>
        <w:t>ju</w:t>
      </w:r>
      <w:r w:rsidR="000B6461">
        <w:t xml:space="preserve"> (prehodu)</w:t>
      </w:r>
      <w:r>
        <w:t>. Zaradi kontrasta (svetlosti) med manj osvetljeno cesto in bolj osvetljenim</w:t>
      </w:r>
      <w:r w:rsidR="00910BDC">
        <w:t>,</w:t>
      </w:r>
      <w:r>
        <w:t xml:space="preserve"> n</w:t>
      </w:r>
      <w:r w:rsidR="00910BDC">
        <w:t xml:space="preserve">a </w:t>
      </w:r>
      <w:r>
        <w:t>pr</w:t>
      </w:r>
      <w:r w:rsidR="00910BDC">
        <w:t>imer,</w:t>
      </w:r>
      <w:r>
        <w:t xml:space="preserve"> prehodom za pešce s tako rešitvijo vzbudimo pozornost voznika in ga opozorimo, da mora biti bolj </w:t>
      </w:r>
      <w:r w:rsidR="001F2EC6">
        <w:t xml:space="preserve">pozoren </w:t>
      </w:r>
      <w:r>
        <w:t>in upoštevati tudi druge udeležence v prometu;</w:t>
      </w:r>
    </w:p>
    <w:p w14:paraId="60F19A25" w14:textId="3B48A18F" w:rsidR="004373EE" w:rsidRDefault="004373EE" w:rsidP="00AD4EDB">
      <w:pPr>
        <w:pStyle w:val="alineja"/>
      </w:pPr>
      <w:r>
        <w:t xml:space="preserve">spremenimo barvo svetlobe. Tudi sprememba barve svetlobe povzroči določen (barvni) kontrast med cesto in prehodom </w:t>
      </w:r>
      <w:r w:rsidR="00910BDC">
        <w:t xml:space="preserve">ter s tem </w:t>
      </w:r>
      <w:r>
        <w:t>odziv voznika.</w:t>
      </w:r>
    </w:p>
    <w:p w14:paraId="2FB35808" w14:textId="5B138045" w:rsidR="00446C9D" w:rsidRDefault="004373EE" w:rsidP="00AD4EDB">
      <w:r>
        <w:t>Za povečanje osvetljenosti na prehodu za pešce in/ali kolesarje</w:t>
      </w:r>
      <w:r w:rsidR="000B6461">
        <w:t xml:space="preserve">, ki </w:t>
      </w:r>
      <w:r w:rsidR="00C962F7">
        <w:t>je</w:t>
      </w:r>
      <w:r w:rsidR="000B6461">
        <w:t xml:space="preserve"> na osvetljeni cesti,</w:t>
      </w:r>
      <w:r>
        <w:t xml:space="preserve"> lahko uporabimo dodatno svetilko</w:t>
      </w:r>
      <w:r w:rsidR="000B6461">
        <w:t xml:space="preserve"> ali svetilke</w:t>
      </w:r>
      <w:r>
        <w:t>. Svetilka</w:t>
      </w:r>
      <w:r w:rsidR="000B6461">
        <w:t xml:space="preserve"> (svetilke)</w:t>
      </w:r>
      <w:r>
        <w:t xml:space="preserve"> mora zagotoviti horizontalno osvetljenost na prehodu za pešce, vsaj za razred </w:t>
      </w:r>
      <w:r w:rsidR="00446C9D">
        <w:t>višj</w:t>
      </w:r>
      <w:r w:rsidR="00910BDC">
        <w:t>o</w:t>
      </w:r>
      <w:r>
        <w:t xml:space="preserve"> od osvetljenosti ceste, ki jo prehod prečka. Ustrezno horizontalno osvetljenost določimo </w:t>
      </w:r>
      <w:r w:rsidR="001D1D67">
        <w:t>po</w:t>
      </w:r>
      <w:r>
        <w:t xml:space="preserve"> standard</w:t>
      </w:r>
      <w:r w:rsidR="001D1D67">
        <w:t>u</w:t>
      </w:r>
      <w:r>
        <w:t xml:space="preserve"> SIST EN 13201, tako da najprej preverimo</w:t>
      </w:r>
      <w:r w:rsidR="001D1D67">
        <w:t>,</w:t>
      </w:r>
      <w:r>
        <w:t xml:space="preserve"> za kakšen </w:t>
      </w:r>
      <w:proofErr w:type="spellStart"/>
      <w:r w:rsidR="005452BB">
        <w:t>svetlobnoteh</w:t>
      </w:r>
      <w:r>
        <w:t>nični</w:t>
      </w:r>
      <w:proofErr w:type="spellEnd"/>
      <w:r>
        <w:t xml:space="preserve"> razred</w:t>
      </w:r>
      <w:r w:rsidR="001D1D67" w:rsidRPr="001D1D67">
        <w:t xml:space="preserve"> </w:t>
      </w:r>
      <w:r w:rsidR="001D1D67">
        <w:t>M</w:t>
      </w:r>
      <w:r>
        <w:t xml:space="preserve"> je bila razsvetljava ceste projektirana. Nato na podlagi </w:t>
      </w:r>
      <w:r w:rsidR="00FB5F80">
        <w:t>preglednic</w:t>
      </w:r>
      <w:r>
        <w:t xml:space="preserve">e </w:t>
      </w:r>
      <w:r w:rsidR="00CF16E7">
        <w:t>4</w:t>
      </w:r>
      <w:r w:rsidR="00446C9D">
        <w:t xml:space="preserve"> </w:t>
      </w:r>
      <w:r>
        <w:t>in upoštevanja svetlobnosti (</w:t>
      </w:r>
      <w:r w:rsidR="003F16FD">
        <w:t xml:space="preserve">ki jo </w:t>
      </w:r>
      <w:r w:rsidR="007D3358">
        <w:t xml:space="preserve">ponazarja </w:t>
      </w:r>
      <w:r>
        <w:t xml:space="preserve">faktor </w:t>
      </w:r>
      <w:r w:rsidRPr="00C550AE">
        <w:rPr>
          <w:i/>
        </w:rPr>
        <w:t>Q</w:t>
      </w:r>
      <w:r w:rsidRPr="00C550AE">
        <w:rPr>
          <w:i/>
          <w:vertAlign w:val="subscript"/>
        </w:rPr>
        <w:t>0</w:t>
      </w:r>
      <w:r>
        <w:t xml:space="preserve">) določimo </w:t>
      </w:r>
      <w:r w:rsidR="007D3358">
        <w:t xml:space="preserve">ustrezni </w:t>
      </w:r>
      <w:r>
        <w:t xml:space="preserve">C </w:t>
      </w:r>
      <w:proofErr w:type="spellStart"/>
      <w:r w:rsidR="005452BB">
        <w:t>svetlobnoteh</w:t>
      </w:r>
      <w:r>
        <w:t>nični</w:t>
      </w:r>
      <w:proofErr w:type="spellEnd"/>
      <w:r>
        <w:t xml:space="preserve"> razred, ki je </w:t>
      </w:r>
      <w:r w:rsidR="00573F51">
        <w:t xml:space="preserve">enakovreden </w:t>
      </w:r>
      <w:r w:rsidR="00446C9D">
        <w:t xml:space="preserve">uporabljenemu razredu </w:t>
      </w:r>
      <w:r>
        <w:t>M</w:t>
      </w:r>
      <w:r w:rsidR="00573F51">
        <w:t>,</w:t>
      </w:r>
      <w:r>
        <w:t xml:space="preserve"> ter v </w:t>
      </w:r>
      <w:r w:rsidR="00FB5F80">
        <w:t>preglednic</w:t>
      </w:r>
      <w:r>
        <w:t xml:space="preserve">i </w:t>
      </w:r>
      <w:r w:rsidR="00CF16E7">
        <w:t>3</w:t>
      </w:r>
      <w:r>
        <w:t xml:space="preserve"> poiščemo zahtevano horizontalno osvetljenost za vsaj eno stopnjo višji razred</w:t>
      </w:r>
      <w:r w:rsidR="00910BDC" w:rsidRPr="00910BDC">
        <w:t xml:space="preserve"> </w:t>
      </w:r>
      <w:r w:rsidR="00910BDC">
        <w:t>C</w:t>
      </w:r>
      <w:r>
        <w:t>. Na primer, če je cesta</w:t>
      </w:r>
      <w:r w:rsidR="007A6126">
        <w:t xml:space="preserve"> (</w:t>
      </w:r>
      <w:r w:rsidR="007A6126" w:rsidRPr="00476E68">
        <w:rPr>
          <w:i/>
        </w:rPr>
        <w:t>Q</w:t>
      </w:r>
      <w:r w:rsidR="007A6126" w:rsidRPr="00476E68">
        <w:rPr>
          <w:i/>
          <w:vertAlign w:val="subscript"/>
        </w:rPr>
        <w:t>0</w:t>
      </w:r>
      <w:r w:rsidR="007A6126">
        <w:t xml:space="preserve"> = 0,06 cd m</w:t>
      </w:r>
      <w:r w:rsidR="007A6126" w:rsidRPr="00476E68">
        <w:rPr>
          <w:vertAlign w:val="superscript"/>
        </w:rPr>
        <w:t>-2</w:t>
      </w:r>
      <w:r w:rsidR="007A6126">
        <w:t xml:space="preserve"> lx</w:t>
      </w:r>
      <w:r w:rsidR="007A6126" w:rsidRPr="00476E68">
        <w:rPr>
          <w:vertAlign w:val="superscript"/>
        </w:rPr>
        <w:t>-1</w:t>
      </w:r>
      <w:r w:rsidR="007A6126">
        <w:t xml:space="preserve">) </w:t>
      </w:r>
      <w:r>
        <w:t xml:space="preserve">osvetljena v skladu z razredom </w:t>
      </w:r>
      <w:r w:rsidR="00C661A5">
        <w:t xml:space="preserve">M3 </w:t>
      </w:r>
      <w:r>
        <w:t>in je ustrezn</w:t>
      </w:r>
      <w:r w:rsidR="00C661A5">
        <w:t>i</w:t>
      </w:r>
      <w:r>
        <w:t xml:space="preserve"> C</w:t>
      </w:r>
      <w:r w:rsidR="00C661A5">
        <w:t>-</w:t>
      </w:r>
      <w:r>
        <w:t>razred C3, moramo prehod osvetliti v skladu z zahtevano horizontalno osvetljenostjo za razred C2, torej z minimalno 20 lx.</w:t>
      </w:r>
      <w:r w:rsidR="001D1D67">
        <w:t xml:space="preserve"> </w:t>
      </w:r>
    </w:p>
    <w:p w14:paraId="0E44F58A" w14:textId="162CAFEF" w:rsidR="00446C9D" w:rsidRDefault="00FB5F80" w:rsidP="00DF3A34">
      <w:pPr>
        <w:pStyle w:val="Tabela"/>
        <w:keepLines/>
      </w:pPr>
      <w:r>
        <w:t>Preglednic</w:t>
      </w:r>
      <w:r w:rsidR="00F55D13">
        <w:t xml:space="preserve">a </w:t>
      </w:r>
      <w:r w:rsidR="00CF16E7">
        <w:t>4</w:t>
      </w:r>
      <w:r w:rsidR="00446C9D">
        <w:t xml:space="preserve">. Primerljivi </w:t>
      </w:r>
      <w:proofErr w:type="spellStart"/>
      <w:r w:rsidR="005452BB">
        <w:t>svetlobnoteh</w:t>
      </w:r>
      <w:r w:rsidR="00446C9D">
        <w:t>nični</w:t>
      </w:r>
      <w:proofErr w:type="spellEnd"/>
      <w:r w:rsidR="00446C9D">
        <w:t xml:space="preserve"> razredi M in C [2</w:t>
      </w:r>
      <w:r w:rsidR="00446C9D" w:rsidRPr="00735232">
        <w:t>]</w:t>
      </w:r>
    </w:p>
    <w:tbl>
      <w:tblPr>
        <w:tblStyle w:val="Tabelamrea"/>
        <w:tblW w:w="0" w:type="auto"/>
        <w:jc w:val="center"/>
        <w:tblLayout w:type="fixed"/>
        <w:tblLook w:val="04A0" w:firstRow="1" w:lastRow="0" w:firstColumn="1" w:lastColumn="0" w:noHBand="0" w:noVBand="1"/>
        <w:tblCaption w:val="Primerljivi svetlobnotehnični razredi M in C [2]"/>
      </w:tblPr>
      <w:tblGrid>
        <w:gridCol w:w="4536"/>
        <w:gridCol w:w="567"/>
        <w:gridCol w:w="567"/>
        <w:gridCol w:w="567"/>
        <w:gridCol w:w="567"/>
        <w:gridCol w:w="567"/>
        <w:gridCol w:w="567"/>
        <w:gridCol w:w="567"/>
        <w:gridCol w:w="567"/>
      </w:tblGrid>
      <w:tr w:rsidR="00476E68" w14:paraId="7F23F5ED" w14:textId="77777777" w:rsidTr="00DC443C">
        <w:trPr>
          <w:tblHeader/>
          <w:jc w:val="center"/>
        </w:trPr>
        <w:tc>
          <w:tcPr>
            <w:tcW w:w="4536" w:type="dxa"/>
          </w:tcPr>
          <w:p w14:paraId="068C5F51" w14:textId="77777777" w:rsidR="00476E68" w:rsidRPr="00476E68" w:rsidRDefault="005452BB" w:rsidP="00874BEA">
            <w:pPr>
              <w:keepNext/>
              <w:keepLines/>
              <w:jc w:val="left"/>
            </w:pPr>
            <w:proofErr w:type="spellStart"/>
            <w:r>
              <w:t>Svetlobnoteh</w:t>
            </w:r>
            <w:r w:rsidR="00476E68" w:rsidRPr="00476E68">
              <w:t>nični</w:t>
            </w:r>
            <w:proofErr w:type="spellEnd"/>
            <w:r w:rsidR="00476E68" w:rsidRPr="00476E68">
              <w:t xml:space="preserve"> razred M</w:t>
            </w:r>
          </w:p>
        </w:tc>
        <w:tc>
          <w:tcPr>
            <w:tcW w:w="567" w:type="dxa"/>
          </w:tcPr>
          <w:p w14:paraId="52315209" w14:textId="77777777" w:rsidR="00476E68" w:rsidRPr="00476E68" w:rsidRDefault="00476E68" w:rsidP="00DF3A34">
            <w:pPr>
              <w:keepNext/>
              <w:keepLines/>
            </w:pPr>
          </w:p>
        </w:tc>
        <w:tc>
          <w:tcPr>
            <w:tcW w:w="567" w:type="dxa"/>
          </w:tcPr>
          <w:p w14:paraId="4924F22B" w14:textId="77777777" w:rsidR="00476E68" w:rsidRPr="00476E68" w:rsidRDefault="00476E68" w:rsidP="00DF3A34">
            <w:pPr>
              <w:keepNext/>
              <w:keepLines/>
            </w:pPr>
          </w:p>
        </w:tc>
        <w:tc>
          <w:tcPr>
            <w:tcW w:w="567" w:type="dxa"/>
          </w:tcPr>
          <w:p w14:paraId="296B3FBA" w14:textId="77777777" w:rsidR="00476E68" w:rsidRPr="00476E68" w:rsidRDefault="00476E68" w:rsidP="00874BEA">
            <w:pPr>
              <w:keepNext/>
              <w:keepLines/>
              <w:jc w:val="center"/>
            </w:pPr>
            <w:r w:rsidRPr="00476E68">
              <w:t>M1</w:t>
            </w:r>
          </w:p>
        </w:tc>
        <w:tc>
          <w:tcPr>
            <w:tcW w:w="567" w:type="dxa"/>
          </w:tcPr>
          <w:p w14:paraId="12788FD3" w14:textId="77777777" w:rsidR="00476E68" w:rsidRPr="00476E68" w:rsidRDefault="00476E68" w:rsidP="00874BEA">
            <w:pPr>
              <w:keepNext/>
              <w:keepLines/>
              <w:jc w:val="center"/>
            </w:pPr>
            <w:r w:rsidRPr="00476E68">
              <w:t>M2</w:t>
            </w:r>
          </w:p>
        </w:tc>
        <w:tc>
          <w:tcPr>
            <w:tcW w:w="567" w:type="dxa"/>
          </w:tcPr>
          <w:p w14:paraId="36324F8B" w14:textId="77777777" w:rsidR="00476E68" w:rsidRPr="00476E68" w:rsidRDefault="00476E68" w:rsidP="00874BEA">
            <w:pPr>
              <w:keepNext/>
              <w:keepLines/>
              <w:jc w:val="center"/>
            </w:pPr>
            <w:r w:rsidRPr="00476E68">
              <w:t>M3</w:t>
            </w:r>
          </w:p>
        </w:tc>
        <w:tc>
          <w:tcPr>
            <w:tcW w:w="567" w:type="dxa"/>
          </w:tcPr>
          <w:p w14:paraId="432262AF" w14:textId="77777777" w:rsidR="00476E68" w:rsidRPr="00476E68" w:rsidRDefault="00476E68" w:rsidP="00874BEA">
            <w:pPr>
              <w:keepNext/>
              <w:keepLines/>
              <w:jc w:val="center"/>
            </w:pPr>
            <w:r w:rsidRPr="00476E68">
              <w:t>M4</w:t>
            </w:r>
          </w:p>
        </w:tc>
        <w:tc>
          <w:tcPr>
            <w:tcW w:w="567" w:type="dxa"/>
          </w:tcPr>
          <w:p w14:paraId="1930AF97" w14:textId="77777777" w:rsidR="00476E68" w:rsidRPr="00476E68" w:rsidRDefault="00476E68" w:rsidP="00874BEA">
            <w:pPr>
              <w:keepNext/>
              <w:keepLines/>
              <w:jc w:val="center"/>
            </w:pPr>
            <w:r w:rsidRPr="00476E68">
              <w:t>M5</w:t>
            </w:r>
          </w:p>
        </w:tc>
        <w:tc>
          <w:tcPr>
            <w:tcW w:w="567" w:type="dxa"/>
          </w:tcPr>
          <w:p w14:paraId="7BCCE96D" w14:textId="77777777" w:rsidR="00476E68" w:rsidRPr="00476E68" w:rsidRDefault="00476E68" w:rsidP="00874BEA">
            <w:pPr>
              <w:keepNext/>
              <w:keepLines/>
              <w:jc w:val="center"/>
            </w:pPr>
            <w:r w:rsidRPr="00476E68">
              <w:t>M6</w:t>
            </w:r>
          </w:p>
        </w:tc>
      </w:tr>
      <w:tr w:rsidR="00476E68" w14:paraId="0A38A546" w14:textId="77777777" w:rsidTr="00DC443C">
        <w:trPr>
          <w:jc w:val="center"/>
        </w:trPr>
        <w:tc>
          <w:tcPr>
            <w:tcW w:w="4536" w:type="dxa"/>
          </w:tcPr>
          <w:p w14:paraId="444CEC67" w14:textId="77777777" w:rsidR="00DC443C" w:rsidRDefault="005452BB" w:rsidP="00DC443C">
            <w:pPr>
              <w:keepNext/>
              <w:keepLines/>
              <w:jc w:val="left"/>
            </w:pPr>
            <w:proofErr w:type="spellStart"/>
            <w:r>
              <w:t>Svetlobnoteh</w:t>
            </w:r>
            <w:r w:rsidR="00476E68">
              <w:t>nični</w:t>
            </w:r>
            <w:proofErr w:type="spellEnd"/>
            <w:r w:rsidR="00476E68">
              <w:t xml:space="preserve"> razred C</w:t>
            </w:r>
            <w:r w:rsidR="00C661A5">
              <w:t>,</w:t>
            </w:r>
          </w:p>
          <w:p w14:paraId="219E84B4" w14:textId="38482F57" w:rsidR="00476E68" w:rsidRDefault="00476E68" w:rsidP="00DC443C">
            <w:pPr>
              <w:keepNext/>
              <w:keepLines/>
              <w:jc w:val="left"/>
            </w:pPr>
            <w:r>
              <w:t xml:space="preserve">če je </w:t>
            </w:r>
            <w:r w:rsidRPr="00476E68">
              <w:rPr>
                <w:i/>
              </w:rPr>
              <w:t>Q</w:t>
            </w:r>
            <w:r w:rsidRPr="00476E68">
              <w:rPr>
                <w:i/>
                <w:vertAlign w:val="subscript"/>
              </w:rPr>
              <w:t>0</w:t>
            </w:r>
            <w:r>
              <w:t xml:space="preserve"> </w:t>
            </w:r>
            <w:r>
              <w:rPr>
                <w:rFonts w:cstheme="minorHAnsi"/>
              </w:rPr>
              <w:t>≤ 0,05 cd m</w:t>
            </w:r>
            <w:r w:rsidRPr="00476E68">
              <w:rPr>
                <w:rFonts w:cstheme="minorHAnsi"/>
                <w:vertAlign w:val="superscript"/>
              </w:rPr>
              <w:t>-2</w:t>
            </w:r>
            <w:r>
              <w:rPr>
                <w:rFonts w:cstheme="minorHAnsi"/>
              </w:rPr>
              <w:t xml:space="preserve"> lx</w:t>
            </w:r>
            <w:r w:rsidRPr="00476E68">
              <w:rPr>
                <w:rFonts w:cstheme="minorHAnsi"/>
                <w:vertAlign w:val="superscript"/>
              </w:rPr>
              <w:t>-1</w:t>
            </w:r>
          </w:p>
        </w:tc>
        <w:tc>
          <w:tcPr>
            <w:tcW w:w="567" w:type="dxa"/>
            <w:vAlign w:val="center"/>
          </w:tcPr>
          <w:p w14:paraId="5955ADC1" w14:textId="77777777" w:rsidR="00476E68" w:rsidRPr="00476E68" w:rsidRDefault="00476E68" w:rsidP="00DF3A34">
            <w:pPr>
              <w:keepNext/>
              <w:keepLines/>
            </w:pPr>
          </w:p>
        </w:tc>
        <w:tc>
          <w:tcPr>
            <w:tcW w:w="567" w:type="dxa"/>
            <w:vAlign w:val="center"/>
          </w:tcPr>
          <w:p w14:paraId="46F7A013" w14:textId="77777777" w:rsidR="00476E68" w:rsidRPr="00476E68" w:rsidRDefault="00476E68" w:rsidP="00DF3A34">
            <w:pPr>
              <w:keepNext/>
              <w:keepLines/>
            </w:pPr>
          </w:p>
        </w:tc>
        <w:tc>
          <w:tcPr>
            <w:tcW w:w="567" w:type="dxa"/>
            <w:vAlign w:val="center"/>
          </w:tcPr>
          <w:p w14:paraId="24C4E660" w14:textId="77777777" w:rsidR="00476E68" w:rsidRPr="00476E68" w:rsidRDefault="00476E68" w:rsidP="00DF3A34">
            <w:pPr>
              <w:keepNext/>
              <w:keepLines/>
            </w:pPr>
            <w:r w:rsidRPr="00476E68">
              <w:t>C0</w:t>
            </w:r>
          </w:p>
        </w:tc>
        <w:tc>
          <w:tcPr>
            <w:tcW w:w="567" w:type="dxa"/>
            <w:vAlign w:val="center"/>
          </w:tcPr>
          <w:p w14:paraId="30C6B2D0" w14:textId="77777777" w:rsidR="00476E68" w:rsidRPr="00476E68" w:rsidRDefault="00476E68" w:rsidP="00DF3A34">
            <w:pPr>
              <w:keepNext/>
              <w:keepLines/>
            </w:pPr>
            <w:r w:rsidRPr="00476E68">
              <w:t>C1</w:t>
            </w:r>
          </w:p>
        </w:tc>
        <w:tc>
          <w:tcPr>
            <w:tcW w:w="567" w:type="dxa"/>
            <w:vAlign w:val="center"/>
          </w:tcPr>
          <w:p w14:paraId="51C6A968" w14:textId="77777777" w:rsidR="00476E68" w:rsidRPr="00476E68" w:rsidRDefault="00476E68" w:rsidP="00DF3A34">
            <w:pPr>
              <w:keepNext/>
              <w:keepLines/>
            </w:pPr>
            <w:r w:rsidRPr="00476E68">
              <w:t>C2</w:t>
            </w:r>
          </w:p>
        </w:tc>
        <w:tc>
          <w:tcPr>
            <w:tcW w:w="567" w:type="dxa"/>
            <w:vAlign w:val="center"/>
          </w:tcPr>
          <w:p w14:paraId="4D5DDE6F" w14:textId="77777777" w:rsidR="00476E68" w:rsidRPr="00476E68" w:rsidRDefault="00476E68" w:rsidP="00DF3A34">
            <w:pPr>
              <w:keepNext/>
              <w:keepLines/>
            </w:pPr>
            <w:r w:rsidRPr="00476E68">
              <w:t>C3</w:t>
            </w:r>
          </w:p>
        </w:tc>
        <w:tc>
          <w:tcPr>
            <w:tcW w:w="567" w:type="dxa"/>
            <w:vAlign w:val="center"/>
          </w:tcPr>
          <w:p w14:paraId="252B387E" w14:textId="77777777" w:rsidR="00476E68" w:rsidRPr="00476E68" w:rsidRDefault="00476E68" w:rsidP="00DF3A34">
            <w:pPr>
              <w:keepNext/>
              <w:keepLines/>
            </w:pPr>
            <w:r w:rsidRPr="00476E68">
              <w:t>C4</w:t>
            </w:r>
          </w:p>
        </w:tc>
        <w:tc>
          <w:tcPr>
            <w:tcW w:w="567" w:type="dxa"/>
            <w:vAlign w:val="center"/>
          </w:tcPr>
          <w:p w14:paraId="06231065" w14:textId="77777777" w:rsidR="00476E68" w:rsidRPr="00476E68" w:rsidRDefault="00476E68" w:rsidP="00DF3A34">
            <w:pPr>
              <w:keepNext/>
              <w:keepLines/>
            </w:pPr>
            <w:r w:rsidRPr="00476E68">
              <w:t>C5</w:t>
            </w:r>
          </w:p>
        </w:tc>
      </w:tr>
      <w:tr w:rsidR="00476E68" w14:paraId="63BA178C" w14:textId="77777777" w:rsidTr="00DC443C">
        <w:trPr>
          <w:jc w:val="center"/>
        </w:trPr>
        <w:tc>
          <w:tcPr>
            <w:tcW w:w="4536" w:type="dxa"/>
          </w:tcPr>
          <w:p w14:paraId="441D2A0F" w14:textId="77777777" w:rsidR="00DC443C" w:rsidRDefault="005452BB" w:rsidP="00DC443C">
            <w:pPr>
              <w:keepNext/>
              <w:keepLines/>
              <w:jc w:val="left"/>
            </w:pPr>
            <w:proofErr w:type="spellStart"/>
            <w:r>
              <w:t>Svetlobnoteh</w:t>
            </w:r>
            <w:r w:rsidR="00476E68">
              <w:t>nični</w:t>
            </w:r>
            <w:proofErr w:type="spellEnd"/>
            <w:r w:rsidR="00476E68">
              <w:t xml:space="preserve"> razred C</w:t>
            </w:r>
            <w:r w:rsidR="00C661A5">
              <w:t>,</w:t>
            </w:r>
          </w:p>
          <w:p w14:paraId="3A2912D8" w14:textId="3DB42C88" w:rsidR="00476E68" w:rsidRDefault="00476E68" w:rsidP="00DC443C">
            <w:pPr>
              <w:keepNext/>
              <w:keepLines/>
              <w:jc w:val="left"/>
            </w:pPr>
            <w:r>
              <w:t>če je 0,05 cd m</w:t>
            </w:r>
            <w:r w:rsidRPr="00476E68">
              <w:rPr>
                <w:vertAlign w:val="superscript"/>
              </w:rPr>
              <w:t>-2</w:t>
            </w:r>
            <w:r>
              <w:t xml:space="preserve"> lx</w:t>
            </w:r>
            <w:r w:rsidRPr="00476E68">
              <w:rPr>
                <w:vertAlign w:val="superscript"/>
              </w:rPr>
              <w:t>-1</w:t>
            </w:r>
            <w:r>
              <w:t xml:space="preserve"> &lt; </w:t>
            </w:r>
            <w:r w:rsidRPr="00476E68">
              <w:rPr>
                <w:i/>
              </w:rPr>
              <w:t>Q</w:t>
            </w:r>
            <w:r w:rsidRPr="00476E68">
              <w:rPr>
                <w:i/>
                <w:vertAlign w:val="subscript"/>
              </w:rPr>
              <w:t>0</w:t>
            </w:r>
            <w:r>
              <w:t xml:space="preserve"> ≤ 0,08 cd m</w:t>
            </w:r>
            <w:r w:rsidRPr="00476E68">
              <w:rPr>
                <w:vertAlign w:val="superscript"/>
              </w:rPr>
              <w:t>-2</w:t>
            </w:r>
            <w:r>
              <w:t xml:space="preserve"> lx</w:t>
            </w:r>
            <w:r w:rsidRPr="00476E68">
              <w:rPr>
                <w:vertAlign w:val="superscript"/>
              </w:rPr>
              <w:t>-1</w:t>
            </w:r>
          </w:p>
        </w:tc>
        <w:tc>
          <w:tcPr>
            <w:tcW w:w="567" w:type="dxa"/>
            <w:vAlign w:val="center"/>
          </w:tcPr>
          <w:p w14:paraId="54C4CCF2" w14:textId="77777777" w:rsidR="00476E68" w:rsidRPr="00476E68" w:rsidRDefault="00476E68" w:rsidP="00DF3A34">
            <w:pPr>
              <w:keepNext/>
              <w:keepLines/>
            </w:pPr>
          </w:p>
        </w:tc>
        <w:tc>
          <w:tcPr>
            <w:tcW w:w="567" w:type="dxa"/>
            <w:vAlign w:val="center"/>
          </w:tcPr>
          <w:p w14:paraId="1CF75002" w14:textId="77777777" w:rsidR="00476E68" w:rsidRPr="00476E68" w:rsidRDefault="00476E68" w:rsidP="00DF3A34">
            <w:pPr>
              <w:keepNext/>
              <w:keepLines/>
            </w:pPr>
            <w:r w:rsidRPr="00476E68">
              <w:t>C0</w:t>
            </w:r>
          </w:p>
        </w:tc>
        <w:tc>
          <w:tcPr>
            <w:tcW w:w="567" w:type="dxa"/>
            <w:vAlign w:val="center"/>
          </w:tcPr>
          <w:p w14:paraId="56C52C60" w14:textId="77777777" w:rsidR="00476E68" w:rsidRPr="00476E68" w:rsidRDefault="00476E68" w:rsidP="00DF3A34">
            <w:pPr>
              <w:keepNext/>
              <w:keepLines/>
            </w:pPr>
            <w:r w:rsidRPr="00476E68">
              <w:t>C1</w:t>
            </w:r>
          </w:p>
        </w:tc>
        <w:tc>
          <w:tcPr>
            <w:tcW w:w="567" w:type="dxa"/>
            <w:vAlign w:val="center"/>
          </w:tcPr>
          <w:p w14:paraId="65443BEF" w14:textId="77777777" w:rsidR="00476E68" w:rsidRPr="00476E68" w:rsidRDefault="00476E68" w:rsidP="00DF3A34">
            <w:pPr>
              <w:keepNext/>
              <w:keepLines/>
            </w:pPr>
            <w:r w:rsidRPr="00476E68">
              <w:t>C2</w:t>
            </w:r>
          </w:p>
        </w:tc>
        <w:tc>
          <w:tcPr>
            <w:tcW w:w="567" w:type="dxa"/>
            <w:vAlign w:val="center"/>
          </w:tcPr>
          <w:p w14:paraId="05BC3098" w14:textId="77777777" w:rsidR="00476E68" w:rsidRPr="00476E68" w:rsidRDefault="00476E68" w:rsidP="00DF3A34">
            <w:pPr>
              <w:keepNext/>
              <w:keepLines/>
            </w:pPr>
            <w:r w:rsidRPr="00476E68">
              <w:t>C3</w:t>
            </w:r>
          </w:p>
        </w:tc>
        <w:tc>
          <w:tcPr>
            <w:tcW w:w="567" w:type="dxa"/>
            <w:vAlign w:val="center"/>
          </w:tcPr>
          <w:p w14:paraId="1FA0F8DC" w14:textId="77777777" w:rsidR="00476E68" w:rsidRPr="00476E68" w:rsidRDefault="00476E68" w:rsidP="00DF3A34">
            <w:pPr>
              <w:keepNext/>
              <w:keepLines/>
            </w:pPr>
            <w:r w:rsidRPr="00476E68">
              <w:t>C4</w:t>
            </w:r>
          </w:p>
        </w:tc>
        <w:tc>
          <w:tcPr>
            <w:tcW w:w="567" w:type="dxa"/>
            <w:vAlign w:val="center"/>
          </w:tcPr>
          <w:p w14:paraId="7D77C7E4" w14:textId="77777777" w:rsidR="00476E68" w:rsidRPr="00476E68" w:rsidRDefault="00476E68" w:rsidP="00DF3A34">
            <w:pPr>
              <w:keepNext/>
              <w:keepLines/>
            </w:pPr>
            <w:r w:rsidRPr="00476E68">
              <w:t>C5</w:t>
            </w:r>
          </w:p>
        </w:tc>
        <w:tc>
          <w:tcPr>
            <w:tcW w:w="567" w:type="dxa"/>
            <w:vAlign w:val="center"/>
          </w:tcPr>
          <w:p w14:paraId="773C69F7" w14:textId="77777777" w:rsidR="00476E68" w:rsidRPr="00476E68" w:rsidRDefault="00476E68" w:rsidP="00DF3A34">
            <w:pPr>
              <w:keepNext/>
              <w:keepLines/>
            </w:pPr>
            <w:r w:rsidRPr="00476E68">
              <w:t>C5</w:t>
            </w:r>
          </w:p>
        </w:tc>
      </w:tr>
      <w:tr w:rsidR="00476E68" w14:paraId="59D44621" w14:textId="77777777" w:rsidTr="00DC443C">
        <w:trPr>
          <w:jc w:val="center"/>
        </w:trPr>
        <w:tc>
          <w:tcPr>
            <w:tcW w:w="4536" w:type="dxa"/>
          </w:tcPr>
          <w:p w14:paraId="0FA36EB4" w14:textId="77777777" w:rsidR="00DC443C" w:rsidRDefault="005452BB" w:rsidP="00DC443C">
            <w:pPr>
              <w:keepNext/>
              <w:keepLines/>
              <w:jc w:val="left"/>
            </w:pPr>
            <w:proofErr w:type="spellStart"/>
            <w:r>
              <w:t>Svetlobnoteh</w:t>
            </w:r>
            <w:r w:rsidR="00476E68">
              <w:t>nični</w:t>
            </w:r>
            <w:proofErr w:type="spellEnd"/>
            <w:r w:rsidR="00476E68">
              <w:t xml:space="preserve"> razred C</w:t>
            </w:r>
            <w:r w:rsidR="00C661A5">
              <w:t>,</w:t>
            </w:r>
          </w:p>
          <w:p w14:paraId="75264892" w14:textId="3E9906B7" w:rsidR="00476E68" w:rsidRDefault="00476E68" w:rsidP="00DC443C">
            <w:pPr>
              <w:keepNext/>
              <w:keepLines/>
              <w:jc w:val="left"/>
            </w:pPr>
            <w:r>
              <w:t xml:space="preserve">če je </w:t>
            </w:r>
            <w:r w:rsidRPr="00476E68">
              <w:rPr>
                <w:i/>
              </w:rPr>
              <w:t>Q</w:t>
            </w:r>
            <w:r w:rsidRPr="00476E68">
              <w:rPr>
                <w:i/>
                <w:vertAlign w:val="subscript"/>
              </w:rPr>
              <w:t>0</w:t>
            </w:r>
            <w:r>
              <w:t xml:space="preserve"> </w:t>
            </w:r>
            <w:r>
              <w:rPr>
                <w:rFonts w:cstheme="minorHAnsi"/>
              </w:rPr>
              <w:t>&gt;0,0</w:t>
            </w:r>
            <w:r w:rsidR="000E6EEC">
              <w:rPr>
                <w:rFonts w:cstheme="minorHAnsi"/>
              </w:rPr>
              <w:t>8</w:t>
            </w:r>
            <w:r>
              <w:rPr>
                <w:rFonts w:cstheme="minorHAnsi"/>
              </w:rPr>
              <w:t xml:space="preserve"> cd m</w:t>
            </w:r>
            <w:r w:rsidRPr="00476E68">
              <w:rPr>
                <w:rFonts w:cstheme="minorHAnsi"/>
                <w:vertAlign w:val="superscript"/>
              </w:rPr>
              <w:t>-2</w:t>
            </w:r>
            <w:r>
              <w:rPr>
                <w:rFonts w:cstheme="minorHAnsi"/>
              </w:rPr>
              <w:t xml:space="preserve"> lx</w:t>
            </w:r>
            <w:r w:rsidRPr="00476E68">
              <w:rPr>
                <w:rFonts w:cstheme="minorHAnsi"/>
                <w:vertAlign w:val="superscript"/>
              </w:rPr>
              <w:t>-1</w:t>
            </w:r>
          </w:p>
        </w:tc>
        <w:tc>
          <w:tcPr>
            <w:tcW w:w="567" w:type="dxa"/>
            <w:vAlign w:val="center"/>
          </w:tcPr>
          <w:p w14:paraId="58BB0CC3" w14:textId="77777777" w:rsidR="00476E68" w:rsidRPr="00476E68" w:rsidRDefault="00476E68" w:rsidP="00DF3A34">
            <w:pPr>
              <w:keepNext/>
              <w:keepLines/>
            </w:pPr>
            <w:r w:rsidRPr="00476E68">
              <w:t>C0</w:t>
            </w:r>
          </w:p>
        </w:tc>
        <w:tc>
          <w:tcPr>
            <w:tcW w:w="567" w:type="dxa"/>
            <w:vAlign w:val="center"/>
          </w:tcPr>
          <w:p w14:paraId="1AE57B45" w14:textId="77777777" w:rsidR="00476E68" w:rsidRPr="00476E68" w:rsidRDefault="00476E68" w:rsidP="00DF3A34">
            <w:pPr>
              <w:keepNext/>
              <w:keepLines/>
            </w:pPr>
            <w:r w:rsidRPr="00476E68">
              <w:t>C1</w:t>
            </w:r>
          </w:p>
        </w:tc>
        <w:tc>
          <w:tcPr>
            <w:tcW w:w="567" w:type="dxa"/>
            <w:vAlign w:val="center"/>
          </w:tcPr>
          <w:p w14:paraId="70B6C527" w14:textId="77777777" w:rsidR="00476E68" w:rsidRPr="00476E68" w:rsidRDefault="00476E68" w:rsidP="00DF3A34">
            <w:pPr>
              <w:keepNext/>
              <w:keepLines/>
            </w:pPr>
            <w:r w:rsidRPr="00476E68">
              <w:t>C2</w:t>
            </w:r>
          </w:p>
        </w:tc>
        <w:tc>
          <w:tcPr>
            <w:tcW w:w="567" w:type="dxa"/>
            <w:vAlign w:val="center"/>
          </w:tcPr>
          <w:p w14:paraId="2EB66720" w14:textId="77777777" w:rsidR="00476E68" w:rsidRPr="00476E68" w:rsidRDefault="00476E68" w:rsidP="00DF3A34">
            <w:pPr>
              <w:keepNext/>
              <w:keepLines/>
            </w:pPr>
            <w:r w:rsidRPr="00476E68">
              <w:t>C3</w:t>
            </w:r>
          </w:p>
        </w:tc>
        <w:tc>
          <w:tcPr>
            <w:tcW w:w="567" w:type="dxa"/>
            <w:vAlign w:val="center"/>
          </w:tcPr>
          <w:p w14:paraId="269EF724" w14:textId="77777777" w:rsidR="00476E68" w:rsidRPr="00476E68" w:rsidRDefault="00476E68" w:rsidP="00DF3A34">
            <w:pPr>
              <w:keepNext/>
              <w:keepLines/>
            </w:pPr>
            <w:r w:rsidRPr="00476E68">
              <w:t>C4</w:t>
            </w:r>
          </w:p>
        </w:tc>
        <w:tc>
          <w:tcPr>
            <w:tcW w:w="567" w:type="dxa"/>
            <w:vAlign w:val="center"/>
          </w:tcPr>
          <w:p w14:paraId="3B7BE29D" w14:textId="77777777" w:rsidR="00476E68" w:rsidRPr="00476E68" w:rsidRDefault="00476E68" w:rsidP="00DF3A34">
            <w:pPr>
              <w:keepNext/>
              <w:keepLines/>
            </w:pPr>
            <w:r w:rsidRPr="00476E68">
              <w:t>C5</w:t>
            </w:r>
          </w:p>
        </w:tc>
        <w:tc>
          <w:tcPr>
            <w:tcW w:w="567" w:type="dxa"/>
            <w:vAlign w:val="center"/>
          </w:tcPr>
          <w:p w14:paraId="1AB18644" w14:textId="77777777" w:rsidR="00476E68" w:rsidRPr="00476E68" w:rsidRDefault="00476E68" w:rsidP="00DF3A34">
            <w:pPr>
              <w:keepNext/>
              <w:keepLines/>
            </w:pPr>
            <w:r w:rsidRPr="00476E68">
              <w:t>C5</w:t>
            </w:r>
          </w:p>
        </w:tc>
        <w:tc>
          <w:tcPr>
            <w:tcW w:w="567" w:type="dxa"/>
            <w:vAlign w:val="center"/>
          </w:tcPr>
          <w:p w14:paraId="2778A164" w14:textId="77777777" w:rsidR="00476E68" w:rsidRPr="00476E68" w:rsidRDefault="00476E68" w:rsidP="00DF3A34">
            <w:pPr>
              <w:keepNext/>
              <w:keepLines/>
            </w:pPr>
            <w:r w:rsidRPr="00476E68">
              <w:t>C5</w:t>
            </w:r>
          </w:p>
        </w:tc>
      </w:tr>
    </w:tbl>
    <w:p w14:paraId="3F9340CC" w14:textId="77777777" w:rsidR="004373EE" w:rsidRDefault="004373EE" w:rsidP="00AD4EDB"/>
    <w:p w14:paraId="0F299FAA" w14:textId="30D3244F" w:rsidR="0050779E" w:rsidRDefault="00C550AE" w:rsidP="005E795A">
      <w:pPr>
        <w:spacing w:after="0"/>
      </w:pPr>
      <w:r>
        <w:t xml:space="preserve">Faktor </w:t>
      </w:r>
      <w:r w:rsidRPr="00C550AE">
        <w:rPr>
          <w:i/>
        </w:rPr>
        <w:t>Q</w:t>
      </w:r>
      <w:r w:rsidRPr="00C550AE">
        <w:rPr>
          <w:i/>
          <w:vertAlign w:val="subscript"/>
        </w:rPr>
        <w:t>0</w:t>
      </w:r>
      <w:r w:rsidRPr="00C550AE">
        <w:t xml:space="preserve"> </w:t>
      </w:r>
      <w:r>
        <w:t xml:space="preserve">ali svetlobnost, ki </w:t>
      </w:r>
      <w:r w:rsidR="00C661A5">
        <w:t xml:space="preserve">je </w:t>
      </w:r>
      <w:r>
        <w:t xml:space="preserve">v </w:t>
      </w:r>
      <w:r w:rsidR="00FB5F80">
        <w:t>preglednic</w:t>
      </w:r>
      <w:r>
        <w:t xml:space="preserve">i </w:t>
      </w:r>
      <w:r w:rsidR="00CF16E7">
        <w:t>4</w:t>
      </w:r>
      <w:r>
        <w:t>, pove</w:t>
      </w:r>
      <w:r w:rsidR="00C661A5">
        <w:t>,</w:t>
      </w:r>
      <w:r>
        <w:t xml:space="preserve"> kako svetla je cestna površina</w:t>
      </w:r>
      <w:r w:rsidR="005E795A">
        <w:t xml:space="preserve"> [9]</w:t>
      </w:r>
      <w:r>
        <w:t xml:space="preserve">. Majhna vrednost </w:t>
      </w:r>
      <w:r w:rsidRPr="00C550AE">
        <w:rPr>
          <w:i/>
        </w:rPr>
        <w:t>Q</w:t>
      </w:r>
      <w:r w:rsidRPr="00C550AE">
        <w:rPr>
          <w:i/>
          <w:vertAlign w:val="subscript"/>
        </w:rPr>
        <w:t>0</w:t>
      </w:r>
      <w:r>
        <w:t xml:space="preserve"> </w:t>
      </w:r>
      <w:r w:rsidR="00C661A5">
        <w:t xml:space="preserve">pomeni </w:t>
      </w:r>
      <w:r>
        <w:t xml:space="preserve">temno cestno površino, velika vrednost pa svetlo. </w:t>
      </w:r>
      <w:r w:rsidR="0050779E">
        <w:t xml:space="preserve">Velikost faktorja </w:t>
      </w:r>
      <w:r w:rsidR="0050779E" w:rsidRPr="0050779E">
        <w:rPr>
          <w:i/>
        </w:rPr>
        <w:t>Q</w:t>
      </w:r>
      <w:r w:rsidR="0050779E" w:rsidRPr="0050779E">
        <w:rPr>
          <w:i/>
          <w:vertAlign w:val="subscript"/>
        </w:rPr>
        <w:t>0</w:t>
      </w:r>
      <w:r w:rsidR="0050779E">
        <w:t xml:space="preserve"> je odvisna od odsevnih lastnosti cestne površine</w:t>
      </w:r>
      <w:r w:rsidR="00C661A5">
        <w:t>,</w:t>
      </w:r>
      <w:r w:rsidR="0050779E">
        <w:t xml:space="preserve"> in sicer tako od difuzne (razpršene) odsevnosti kot tudi od usmerjene </w:t>
      </w:r>
      <w:r w:rsidR="005E795A">
        <w:t>odsevnosti (</w:t>
      </w:r>
      <w:r w:rsidR="0050779E">
        <w:t>refleksije</w:t>
      </w:r>
      <w:r w:rsidR="005E795A">
        <w:t>)</w:t>
      </w:r>
      <w:r w:rsidR="0050779E">
        <w:t xml:space="preserve">. Če upoštevamo razvrstitev cestne površine glede na odsevnost v štiri razrede </w:t>
      </w:r>
      <w:r w:rsidR="006E4F0D">
        <w:t xml:space="preserve">R </w:t>
      </w:r>
      <w:r w:rsidR="0050779E">
        <w:t>(CIE publikaciji 66:1984 in 144:2001)</w:t>
      </w:r>
      <w:r w:rsidR="006E4F0D">
        <w:t>,</w:t>
      </w:r>
      <w:r w:rsidR="0050779E">
        <w:t xml:space="preserve"> je velikost </w:t>
      </w:r>
      <w:r w:rsidR="0050779E" w:rsidRPr="0050779E">
        <w:rPr>
          <w:i/>
        </w:rPr>
        <w:t>Q</w:t>
      </w:r>
      <w:r w:rsidR="0050779E" w:rsidRPr="0050779E">
        <w:rPr>
          <w:i/>
          <w:vertAlign w:val="subscript"/>
        </w:rPr>
        <w:t>0</w:t>
      </w:r>
      <w:r w:rsidR="0050779E">
        <w:t xml:space="preserve"> pri površinah v razredu R1 približno 0,10</w:t>
      </w:r>
      <w:r w:rsidR="00BF36E2">
        <w:t xml:space="preserve"> </w:t>
      </w:r>
      <w:r w:rsidR="00BF36E2">
        <w:rPr>
          <w:rFonts w:cstheme="minorHAnsi"/>
        </w:rPr>
        <w:t>cd m</w:t>
      </w:r>
      <w:r w:rsidR="00BF36E2" w:rsidRPr="00476E68">
        <w:rPr>
          <w:rFonts w:cstheme="minorHAnsi"/>
          <w:vertAlign w:val="superscript"/>
        </w:rPr>
        <w:t>-2</w:t>
      </w:r>
      <w:r w:rsidR="00BF36E2">
        <w:rPr>
          <w:rFonts w:cstheme="minorHAnsi"/>
        </w:rPr>
        <w:t xml:space="preserve"> lx</w:t>
      </w:r>
      <w:r w:rsidR="00BF36E2" w:rsidRPr="00476E68">
        <w:rPr>
          <w:rFonts w:cstheme="minorHAnsi"/>
          <w:vertAlign w:val="superscript"/>
        </w:rPr>
        <w:t>-1</w:t>
      </w:r>
      <w:r w:rsidR="0050779E">
        <w:t xml:space="preserve">, v razredih R2 in R3 znaša </w:t>
      </w:r>
      <w:r w:rsidR="0050779E" w:rsidRPr="0050779E">
        <w:rPr>
          <w:i/>
        </w:rPr>
        <w:t>Q</w:t>
      </w:r>
      <w:r w:rsidR="0050779E" w:rsidRPr="0050779E">
        <w:rPr>
          <w:i/>
          <w:vertAlign w:val="subscript"/>
        </w:rPr>
        <w:t>0</w:t>
      </w:r>
      <w:r w:rsidR="0050779E">
        <w:t xml:space="preserve"> približno 0,07</w:t>
      </w:r>
      <w:r w:rsidR="00BF36E2">
        <w:t xml:space="preserve"> </w:t>
      </w:r>
      <w:r w:rsidR="00BF36E2">
        <w:rPr>
          <w:rFonts w:cstheme="minorHAnsi"/>
        </w:rPr>
        <w:t>cd m</w:t>
      </w:r>
      <w:r w:rsidR="00BF36E2" w:rsidRPr="00476E68">
        <w:rPr>
          <w:rFonts w:cstheme="minorHAnsi"/>
          <w:vertAlign w:val="superscript"/>
        </w:rPr>
        <w:t>-2</w:t>
      </w:r>
      <w:r w:rsidR="00BF36E2">
        <w:rPr>
          <w:rFonts w:cstheme="minorHAnsi"/>
        </w:rPr>
        <w:t xml:space="preserve"> lx</w:t>
      </w:r>
      <w:r w:rsidR="00BF36E2" w:rsidRPr="00476E68">
        <w:rPr>
          <w:rFonts w:cstheme="minorHAnsi"/>
          <w:vertAlign w:val="superscript"/>
        </w:rPr>
        <w:t>-1</w:t>
      </w:r>
      <w:r w:rsidR="0050779E">
        <w:t xml:space="preserve"> in v razredu R4 je vrednost </w:t>
      </w:r>
      <w:r w:rsidR="0050779E" w:rsidRPr="0050779E">
        <w:rPr>
          <w:i/>
        </w:rPr>
        <w:t>Q</w:t>
      </w:r>
      <w:r w:rsidR="0050779E" w:rsidRPr="0050779E">
        <w:rPr>
          <w:i/>
          <w:vertAlign w:val="subscript"/>
        </w:rPr>
        <w:t>0</w:t>
      </w:r>
      <w:r w:rsidR="0050779E">
        <w:t xml:space="preserve"> približno 0,08</w:t>
      </w:r>
      <w:r w:rsidR="00BF36E2">
        <w:t xml:space="preserve"> </w:t>
      </w:r>
      <w:r w:rsidR="00BF36E2">
        <w:rPr>
          <w:rFonts w:cstheme="minorHAnsi"/>
        </w:rPr>
        <w:t>cd m</w:t>
      </w:r>
      <w:r w:rsidR="00BF36E2" w:rsidRPr="00476E68">
        <w:rPr>
          <w:rFonts w:cstheme="minorHAnsi"/>
          <w:vertAlign w:val="superscript"/>
        </w:rPr>
        <w:t>-2</w:t>
      </w:r>
      <w:r w:rsidR="00BF36E2">
        <w:rPr>
          <w:rFonts w:cstheme="minorHAnsi"/>
        </w:rPr>
        <w:t xml:space="preserve"> lx</w:t>
      </w:r>
      <w:r w:rsidR="00BF36E2" w:rsidRPr="00476E68">
        <w:rPr>
          <w:rFonts w:cstheme="minorHAnsi"/>
          <w:vertAlign w:val="superscript"/>
        </w:rPr>
        <w:t>-1</w:t>
      </w:r>
      <w:r w:rsidR="0050779E">
        <w:t>. Pri tem lahko cestne površine v različnih razredih opišemo kot:</w:t>
      </w:r>
    </w:p>
    <w:p w14:paraId="4ADEF029" w14:textId="77777777" w:rsidR="00C550AE" w:rsidRDefault="0050779E" w:rsidP="0050779E">
      <w:pPr>
        <w:pStyle w:val="Odstavekseznama"/>
        <w:numPr>
          <w:ilvl w:val="0"/>
          <w:numId w:val="16"/>
        </w:numPr>
      </w:pPr>
      <w:r>
        <w:t>R1: cestna površina svetlobo odseva razpršeno;</w:t>
      </w:r>
    </w:p>
    <w:p w14:paraId="65B01F99" w14:textId="77777777" w:rsidR="0050779E" w:rsidRDefault="0050779E" w:rsidP="0050779E">
      <w:pPr>
        <w:pStyle w:val="Odstavekseznama"/>
        <w:numPr>
          <w:ilvl w:val="0"/>
          <w:numId w:val="16"/>
        </w:numPr>
      </w:pPr>
      <w:r>
        <w:t>R2: cestna površina svetlobo odseva slabo razpršeno;</w:t>
      </w:r>
    </w:p>
    <w:p w14:paraId="30B90E18" w14:textId="2F24B601" w:rsidR="0050779E" w:rsidRDefault="0050779E" w:rsidP="0050779E">
      <w:pPr>
        <w:pStyle w:val="Odstavekseznama"/>
        <w:numPr>
          <w:ilvl w:val="0"/>
          <w:numId w:val="16"/>
        </w:numPr>
      </w:pPr>
      <w:r>
        <w:t xml:space="preserve">R3: cestna površina svetlobo </w:t>
      </w:r>
      <w:r w:rsidR="006E4F0D">
        <w:t xml:space="preserve">odseva </w:t>
      </w:r>
      <w:r>
        <w:t>slabo usmerjeno;</w:t>
      </w:r>
    </w:p>
    <w:p w14:paraId="465E7C92" w14:textId="2E670CE5" w:rsidR="0050779E" w:rsidRDefault="0050779E" w:rsidP="0050779E">
      <w:pPr>
        <w:pStyle w:val="Odstavekseznama"/>
        <w:numPr>
          <w:ilvl w:val="0"/>
          <w:numId w:val="16"/>
        </w:numPr>
      </w:pPr>
      <w:r>
        <w:t xml:space="preserve">R4: cestna površina svetlobo </w:t>
      </w:r>
      <w:r w:rsidR="006E4F0D">
        <w:t xml:space="preserve">odseva </w:t>
      </w:r>
      <w:r>
        <w:t>usmerjeno.</w:t>
      </w:r>
      <w:r w:rsidR="006E4F0D">
        <w:t xml:space="preserve"> </w:t>
      </w:r>
    </w:p>
    <w:p w14:paraId="31DDBC50" w14:textId="45088CFD" w:rsidR="004373EE" w:rsidRDefault="004373EE" w:rsidP="00AD4EDB">
      <w:r>
        <w:t>Da na prehodu za pešce zagotovimo ustrezno horizontalno osvetljenost</w:t>
      </w:r>
      <w:r w:rsidR="006E4F0D">
        <w:t>,</w:t>
      </w:r>
      <w:r>
        <w:t xml:space="preserve"> moramo uporabiti svetilko, ki ima ustrezno prostorsko razporeditev svetilnosti – svetlobo usmerja navzdol v tako širokem snopu, da osvetli celoten prehod </w:t>
      </w:r>
      <w:r w:rsidR="006E4F0D">
        <w:t xml:space="preserve">ter </w:t>
      </w:r>
      <w:r>
        <w:t>čim manj površine ceste pred in za njim. Svetilko postavimo nad prehod za pešce</w:t>
      </w:r>
      <w:r w:rsidR="0069262F">
        <w:t xml:space="preserve"> oziroma </w:t>
      </w:r>
      <w:r w:rsidR="003F16FD">
        <w:t xml:space="preserve">na </w:t>
      </w:r>
      <w:r w:rsidR="0069262F">
        <w:t>ustrezno mesto glede na njeno prostorsko porazdelitev svetilnosti</w:t>
      </w:r>
      <w:r>
        <w:t xml:space="preserve"> in jo lahko kombiniramo tudi z znakom za prehod</w:t>
      </w:r>
      <w:r w:rsidR="00446C9D">
        <w:t xml:space="preserve"> za pešce</w:t>
      </w:r>
      <w:r>
        <w:t xml:space="preserve"> (</w:t>
      </w:r>
      <w:r w:rsidR="00A6011F">
        <w:t xml:space="preserve">npr. </w:t>
      </w:r>
      <w:r>
        <w:t xml:space="preserve">z notranjo osvetlitvijo). </w:t>
      </w:r>
      <w:r w:rsidR="000B6461">
        <w:t xml:space="preserve">Vendar se je </w:t>
      </w:r>
      <w:r w:rsidR="00C962F7">
        <w:t>treba</w:t>
      </w:r>
      <w:r w:rsidR="000B6461">
        <w:t xml:space="preserve"> zavedati, da rešitev z eno svetilko nad prehodom sicer zagotavlja ustrezno horizontalno osvetljenost</w:t>
      </w:r>
      <w:r w:rsidR="006E4F0D">
        <w:t>,</w:t>
      </w:r>
      <w:r w:rsidR="000B6461">
        <w:t xml:space="preserve"> ne pa tudi ustrezne vertikalne osvetljenosti na prehodu. Za doseganje te </w:t>
      </w:r>
      <w:r w:rsidR="006E4F0D">
        <w:t xml:space="preserve">osvetljenosti </w:t>
      </w:r>
      <w:r w:rsidR="000B6461">
        <w:t>so potrebne še dodatne svetilke.</w:t>
      </w:r>
    </w:p>
    <w:p w14:paraId="228E29A6" w14:textId="77777777" w:rsidR="004373EE" w:rsidRDefault="004373EE" w:rsidP="00AD4EDB">
      <w:pPr>
        <w:pStyle w:val="Slika"/>
      </w:pPr>
      <w:r>
        <w:t xml:space="preserve"> </w:t>
      </w:r>
      <w:r>
        <w:drawing>
          <wp:inline distT="0" distB="0" distL="0" distR="0" wp14:anchorId="6E4C5CC1" wp14:editId="04805B22">
            <wp:extent cx="3342289" cy="2618200"/>
            <wp:effectExtent l="0" t="0" r="0" b="0"/>
            <wp:docPr id="15" name="Slika 15" descr="Rezultat iskanja slik za pedestrian crossing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pedestrian crossing lighting"/>
                    <pic:cNvPicPr>
                      <a:picLocks noChangeAspect="1" noChangeArrowheads="1"/>
                    </pic:cNvPicPr>
                  </pic:nvPicPr>
                  <pic:blipFill rotWithShape="1">
                    <a:blip r:embed="rId13">
                      <a:extLst>
                        <a:ext uri="{28A0092B-C50C-407E-A947-70E740481C1C}">
                          <a14:useLocalDpi xmlns:a14="http://schemas.microsoft.com/office/drawing/2010/main"/>
                        </a:ext>
                      </a:extLst>
                    </a:blip>
                    <a:srcRect t="8952" b="12712"/>
                    <a:stretch/>
                  </pic:blipFill>
                  <pic:spPr bwMode="auto">
                    <a:xfrm>
                      <a:off x="0" y="0"/>
                      <a:ext cx="3361377" cy="2633152"/>
                    </a:xfrm>
                    <a:prstGeom prst="rect">
                      <a:avLst/>
                    </a:prstGeom>
                    <a:noFill/>
                    <a:ln>
                      <a:noFill/>
                    </a:ln>
                    <a:extLst>
                      <a:ext uri="{53640926-AAD7-44D8-BBD7-CCE9431645EC}">
                        <a14:shadowObscured xmlns:a14="http://schemas.microsoft.com/office/drawing/2010/main"/>
                      </a:ext>
                    </a:extLst>
                  </pic:spPr>
                </pic:pic>
              </a:graphicData>
            </a:graphic>
          </wp:inline>
        </w:drawing>
      </w:r>
    </w:p>
    <w:p w14:paraId="42E07DF3" w14:textId="30DEFAB7" w:rsidR="004373EE" w:rsidRDefault="004373EE" w:rsidP="00AD4EDB">
      <w:pPr>
        <w:pStyle w:val="Slika"/>
      </w:pPr>
      <w:r>
        <w:t xml:space="preserve">Slika </w:t>
      </w:r>
      <w:r w:rsidR="00183EE8">
        <w:t>6</w:t>
      </w:r>
      <w:r>
        <w:t>. Primer svetilke za dodatno osvetlitev prehoda za pešce in/ali kolesarje, ki je kombinirana s prometnim znakom</w:t>
      </w:r>
      <w:r w:rsidR="006E4F0D">
        <w:t>,</w:t>
      </w:r>
      <w:r w:rsidR="00446C9D">
        <w:t xml:space="preserve"> </w:t>
      </w:r>
      <w:r>
        <w:t xml:space="preserve">in </w:t>
      </w:r>
      <w:r w:rsidR="00446C9D">
        <w:t xml:space="preserve">njen </w:t>
      </w:r>
      <w:r>
        <w:t>učinek</w:t>
      </w:r>
      <w:r w:rsidR="006E4F0D">
        <w:t>:</w:t>
      </w:r>
      <w:r>
        <w:t xml:space="preserve"> povečana horizontalna osvetljenost</w:t>
      </w:r>
      <w:r w:rsidR="00446C9D">
        <w:t xml:space="preserve"> na </w:t>
      </w:r>
      <w:r w:rsidR="000263A1">
        <w:t>območ</w:t>
      </w:r>
      <w:r w:rsidR="00446C9D">
        <w:t>ju prehoda za pešce</w:t>
      </w:r>
      <w:r>
        <w:t>.</w:t>
      </w:r>
      <w:r w:rsidR="003F16FD">
        <w:t xml:space="preserve"> Prikazana rešitev je primerna za zagotavljanje ustrezne horizontalne osvetljenosti, ne zagotavlja pa ustrezne vertikalne osvetljenosti in je zato </w:t>
      </w:r>
      <w:r w:rsidR="00C962F7">
        <w:t>treba</w:t>
      </w:r>
      <w:r w:rsidR="003F16FD">
        <w:t xml:space="preserve"> namestiti še dodatne svetilke</w:t>
      </w:r>
      <w:r w:rsidR="006E4F0D">
        <w:t>.</w:t>
      </w:r>
      <w:r w:rsidR="003F16FD">
        <w:t xml:space="preserve"> </w:t>
      </w:r>
      <w:r>
        <w:t xml:space="preserve"> </w:t>
      </w:r>
    </w:p>
    <w:p w14:paraId="394CB968" w14:textId="2AF940E4" w:rsidR="000B6461" w:rsidRDefault="004373EE" w:rsidP="00AD4EDB">
      <w:r>
        <w:t xml:space="preserve">V določenih </w:t>
      </w:r>
      <w:r w:rsidR="006E4F0D">
        <w:t xml:space="preserve">razmerah </w:t>
      </w:r>
      <w:r>
        <w:t xml:space="preserve">je ustrezno </w:t>
      </w:r>
      <w:r w:rsidR="00001A17">
        <w:t xml:space="preserve">horizontalno </w:t>
      </w:r>
      <w:r>
        <w:t>osvetljenost prehoda mogoče doseči tudi z uporabo običajnih svetilk za zunanjo razsvetljavo, ki so n</w:t>
      </w:r>
      <w:r w:rsidR="006E4F0D">
        <w:t xml:space="preserve">a </w:t>
      </w:r>
      <w:r>
        <w:t>pr</w:t>
      </w:r>
      <w:r w:rsidR="006E4F0D">
        <w:t>imer</w:t>
      </w:r>
      <w:r>
        <w:t xml:space="preserve"> namenjene </w:t>
      </w:r>
      <w:r w:rsidR="000263A1">
        <w:t>območ</w:t>
      </w:r>
      <w:r>
        <w:t xml:space="preserve">jem za pešce </w:t>
      </w:r>
      <w:r w:rsidR="00FB5F80">
        <w:t>oziroma</w:t>
      </w:r>
      <w:r>
        <w:t xml:space="preserve"> umirjen promet, če imajo seveda ustrezno prostorsko porazdelitev svetilnosti. </w:t>
      </w:r>
    </w:p>
    <w:p w14:paraId="4F71945C" w14:textId="77777777" w:rsidR="004373EE" w:rsidRDefault="004373EE" w:rsidP="00AD4EDB">
      <w:pPr>
        <w:pStyle w:val="Slika"/>
      </w:pPr>
      <w:r w:rsidRPr="00AD4EDB">
        <w:drawing>
          <wp:inline distT="0" distB="0" distL="0" distR="0" wp14:anchorId="4FE890FF" wp14:editId="280F7263">
            <wp:extent cx="5429250" cy="1628775"/>
            <wp:effectExtent l="0" t="0" r="0" b="9525"/>
            <wp:docPr id="17" name="Slika 17" descr="Rezultat iskanja slik za pedestrian crossing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pedestrian crossing light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440218" cy="1632065"/>
                    </a:xfrm>
                    <a:prstGeom prst="rect">
                      <a:avLst/>
                    </a:prstGeom>
                    <a:noFill/>
                    <a:ln>
                      <a:noFill/>
                    </a:ln>
                  </pic:spPr>
                </pic:pic>
              </a:graphicData>
            </a:graphic>
          </wp:inline>
        </w:drawing>
      </w:r>
      <w:r>
        <w:t xml:space="preserve"> </w:t>
      </w:r>
    </w:p>
    <w:p w14:paraId="5355757F" w14:textId="373B2F63" w:rsidR="004373EE" w:rsidRDefault="004373EE" w:rsidP="00AD4EDB">
      <w:pPr>
        <w:pStyle w:val="Slika"/>
      </w:pPr>
      <w:r>
        <w:t xml:space="preserve">Slika </w:t>
      </w:r>
      <w:r w:rsidR="00183EE8">
        <w:t>7</w:t>
      </w:r>
      <w:r>
        <w:t xml:space="preserve">. Dodatna osvetlitev prehoda za pešce z dvema svetilkama in opazno večja svetlost horizontalne površine </w:t>
      </w:r>
      <w:r w:rsidR="000263A1">
        <w:t>območ</w:t>
      </w:r>
      <w:r>
        <w:t>ja prehoda.</w:t>
      </w:r>
      <w:r w:rsidR="001F37DA">
        <w:t xml:space="preserve"> Pri prehodu na sliki je dodaten kontrast dosežen še z barvanjem okolice zebre z modro barvo. </w:t>
      </w:r>
    </w:p>
    <w:p w14:paraId="10896E71" w14:textId="26182194" w:rsidR="004373EE" w:rsidRDefault="004373EE" w:rsidP="00AD4EDB">
      <w:r>
        <w:t xml:space="preserve">Ustrezno horizontalno osvetljenost </w:t>
      </w:r>
      <w:r w:rsidR="000263A1">
        <w:t>območ</w:t>
      </w:r>
      <w:r>
        <w:t xml:space="preserve">ja prehoda lahko dosežemo tudi z uporabo svetilk za zagotavljanje ustrezne vertikalne osvetljenosti na prehodu za pešce. </w:t>
      </w:r>
      <w:r w:rsidR="006E4F0D">
        <w:t>Pri</w:t>
      </w:r>
      <w:r w:rsidR="000B6461">
        <w:t xml:space="preserve"> tem uporabimo dve svetilki, nameščeni na ustrezni razdalji pred prehodom v smeri vožnje. Na enosmernih cestah z enim voznim pasom </w:t>
      </w:r>
      <w:r w:rsidR="00A6011F">
        <w:t>lahko</w:t>
      </w:r>
      <w:r w:rsidR="000B6461">
        <w:t xml:space="preserve"> zadošča </w:t>
      </w:r>
      <w:r w:rsidR="00A6011F">
        <w:t xml:space="preserve">že </w:t>
      </w:r>
      <w:r w:rsidR="000B6461">
        <w:t xml:space="preserve">ena svetilka. </w:t>
      </w:r>
      <w:r w:rsidR="00E01135">
        <w:t>R</w:t>
      </w:r>
      <w:r>
        <w:t>azmere oziroma doseganje zahtev</w:t>
      </w:r>
      <w:r w:rsidR="00E01135">
        <w:t xml:space="preserve"> je vedno </w:t>
      </w:r>
      <w:r w:rsidR="00C962F7">
        <w:t>treba</w:t>
      </w:r>
      <w:r>
        <w:t xml:space="preserve"> preveriti s </w:t>
      </w:r>
      <w:proofErr w:type="spellStart"/>
      <w:r w:rsidR="005452BB">
        <w:t>svetlobnoteh</w:t>
      </w:r>
      <w:r>
        <w:t>ničn</w:t>
      </w:r>
      <w:r w:rsidR="001D1D67">
        <w:t>im</w:t>
      </w:r>
      <w:proofErr w:type="spellEnd"/>
      <w:r>
        <w:t xml:space="preserve"> izračun</w:t>
      </w:r>
      <w:r w:rsidR="001D1D67">
        <w:t>om</w:t>
      </w:r>
      <w:r>
        <w:t xml:space="preserve"> ali ustrezn</w:t>
      </w:r>
      <w:r w:rsidR="001D1D67">
        <w:t>o</w:t>
      </w:r>
      <w:r>
        <w:t xml:space="preserve"> </w:t>
      </w:r>
      <w:proofErr w:type="spellStart"/>
      <w:r w:rsidR="005452BB">
        <w:t>svetlobnoteh</w:t>
      </w:r>
      <w:r>
        <w:t>ničn</w:t>
      </w:r>
      <w:r w:rsidR="001D1D67">
        <w:t>o</w:t>
      </w:r>
      <w:proofErr w:type="spellEnd"/>
      <w:r>
        <w:t xml:space="preserve"> simulacij</w:t>
      </w:r>
      <w:r w:rsidR="001D1D67">
        <w:t>o</w:t>
      </w:r>
      <w:r>
        <w:t>.</w:t>
      </w:r>
    </w:p>
    <w:p w14:paraId="035EAEB6" w14:textId="7DCCD2CD" w:rsidR="004373EE" w:rsidRDefault="004373EE" w:rsidP="00AD4EDB">
      <w:r>
        <w:t xml:space="preserve">Drug način opozarjanja na prehod za pešce in/ali kolesarje je </w:t>
      </w:r>
      <w:r w:rsidR="001D1D67">
        <w:t>svetloba</w:t>
      </w:r>
      <w:r w:rsidR="001D1D67" w:rsidDel="001D1D67">
        <w:t xml:space="preserve"> </w:t>
      </w:r>
      <w:r>
        <w:t>drug</w:t>
      </w:r>
      <w:r w:rsidR="001D1D67">
        <w:t>ačn</w:t>
      </w:r>
      <w:r>
        <w:t xml:space="preserve">e barve. </w:t>
      </w:r>
    </w:p>
    <w:p w14:paraId="62611E6F" w14:textId="77777777" w:rsidR="004373EE" w:rsidRDefault="004373EE" w:rsidP="00AD4EDB">
      <w:pPr>
        <w:pStyle w:val="Slika"/>
      </w:pPr>
      <w:r>
        <w:drawing>
          <wp:inline distT="0" distB="0" distL="0" distR="0" wp14:anchorId="73A41215" wp14:editId="7856B2D3">
            <wp:extent cx="3762375" cy="2200275"/>
            <wp:effectExtent l="0" t="0" r="9525" b="9525"/>
            <wp:docPr id="23" name="Slika 2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vezana slika"/>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762375" cy="2200275"/>
                    </a:xfrm>
                    <a:prstGeom prst="rect">
                      <a:avLst/>
                    </a:prstGeom>
                    <a:noFill/>
                    <a:ln>
                      <a:noFill/>
                    </a:ln>
                  </pic:spPr>
                </pic:pic>
              </a:graphicData>
            </a:graphic>
          </wp:inline>
        </w:drawing>
      </w:r>
    </w:p>
    <w:p w14:paraId="42D96982" w14:textId="77777777" w:rsidR="004373EE" w:rsidRDefault="004373EE" w:rsidP="00AD4EDB">
      <w:pPr>
        <w:pStyle w:val="Slika"/>
      </w:pPr>
      <w:r>
        <w:t xml:space="preserve">Slika </w:t>
      </w:r>
      <w:r w:rsidR="00183EE8">
        <w:t>8</w:t>
      </w:r>
      <w:r>
        <w:t xml:space="preserve">. Uporaba svetilke z belo svetlobo za osvetlitev prehoda za pešce in/ali kolesarje, ki zagotavlja določen barvni kontast glede na cesto, osvetljeno z rumeno svetlobo. </w:t>
      </w:r>
    </w:p>
    <w:p w14:paraId="29B16A42" w14:textId="49812DBB" w:rsidR="004373EE" w:rsidRDefault="00E01135" w:rsidP="00AD4EDB">
      <w:r>
        <w:t xml:space="preserve">Žal svetilke s svetlečimi diodami (LED) ne omogočajo </w:t>
      </w:r>
      <w:r w:rsidR="004373EE">
        <w:t>izrazitih razlik v barvi svetlobe</w:t>
      </w:r>
      <w:r>
        <w:t>. M</w:t>
      </w:r>
      <w:r w:rsidR="004373EE">
        <w:t>ožne</w:t>
      </w:r>
      <w:r>
        <w:t xml:space="preserve"> so samo razmeroma majhne</w:t>
      </w:r>
      <w:r w:rsidR="004373EE">
        <w:t xml:space="preserve"> razlike v barvni temperaturi svetlobe, </w:t>
      </w:r>
      <w:r>
        <w:t>saj</w:t>
      </w:r>
      <w:r w:rsidR="004373EE">
        <w:t xml:space="preserve"> se za cestno razsvetljavo </w:t>
      </w:r>
      <w:r w:rsidR="00001A17">
        <w:t xml:space="preserve">običajno </w:t>
      </w:r>
      <w:r w:rsidR="004373EE">
        <w:t>uporabljajo</w:t>
      </w:r>
      <w:r>
        <w:t xml:space="preserve"> </w:t>
      </w:r>
      <w:r w:rsidR="004373EE">
        <w:t>LED</w:t>
      </w:r>
      <w:r w:rsidR="006E4F0D">
        <w:t>-</w:t>
      </w:r>
      <w:r w:rsidR="004373EE">
        <w:t xml:space="preserve">svetilke z nižjo barvno temperaturo 3000 K ali 4000 K. </w:t>
      </w:r>
      <w:r w:rsidR="006E4F0D">
        <w:t xml:space="preserve">Pri </w:t>
      </w:r>
      <w:r w:rsidR="004373EE">
        <w:t xml:space="preserve">tem </w:t>
      </w:r>
      <w:r>
        <w:t>je sicer možno</w:t>
      </w:r>
      <w:r w:rsidR="004373EE">
        <w:t xml:space="preserve"> ustrezen barvni kontrast doseči z višjo barvno temperaturo </w:t>
      </w:r>
      <w:r w:rsidR="006F34AD">
        <w:t>(+2</w:t>
      </w:r>
      <w:r w:rsidR="004373EE">
        <w:t>000 K)</w:t>
      </w:r>
      <w:r w:rsidR="006E4F0D">
        <w:t>,</w:t>
      </w:r>
      <w:r w:rsidR="004373EE">
        <w:t xml:space="preserve"> vendar pa je bela svetloba s tako visok</w:t>
      </w:r>
      <w:r w:rsidR="00094EA6">
        <w:t xml:space="preserve">o barvno temperaturo lahko </w:t>
      </w:r>
      <w:proofErr w:type="spellStart"/>
      <w:r w:rsidR="00094EA6">
        <w:t>okol</w:t>
      </w:r>
      <w:r w:rsidR="004373EE">
        <w:t>jsko</w:t>
      </w:r>
      <w:proofErr w:type="spellEnd"/>
      <w:r w:rsidR="004373EE">
        <w:t xml:space="preserve"> sporna. </w:t>
      </w:r>
      <w:r w:rsidR="00001A17">
        <w:t>Druga možnost je, da je cesta osvetljena z rumenimi LED</w:t>
      </w:r>
      <w:r w:rsidR="006E4F0D">
        <w:t>-svetilkami</w:t>
      </w:r>
      <w:r w:rsidR="00001A17">
        <w:t xml:space="preserve"> (npr. 2200 K), prehod za pešce pa osvetlimo z belimi LED</w:t>
      </w:r>
      <w:r w:rsidR="000413BE">
        <w:t>-svetilkami</w:t>
      </w:r>
      <w:r w:rsidR="00001A17">
        <w:t xml:space="preserve"> (npr. 4000 K). </w:t>
      </w:r>
      <w:r w:rsidR="00466058">
        <w:t>Možna bi bila tudi uporaba svetilke z dvema vrstama LED</w:t>
      </w:r>
      <w:r w:rsidR="000413BE">
        <w:t>-diod</w:t>
      </w:r>
      <w:r w:rsidR="00466058">
        <w:t xml:space="preserve"> z različno barvno temperaturo. </w:t>
      </w:r>
      <w:r w:rsidR="000413BE">
        <w:t>Kadar</w:t>
      </w:r>
      <w:r w:rsidR="00466058">
        <w:t xml:space="preserve"> na prehodu ni pešce</w:t>
      </w:r>
      <w:r w:rsidR="00A6011F">
        <w:t>v</w:t>
      </w:r>
      <w:r w:rsidR="00466058">
        <w:t xml:space="preserve"> in/ali kolesarjev, svetilka sveti s svetlobo nižj</w:t>
      </w:r>
      <w:r w:rsidR="000413BE">
        <w:t>e</w:t>
      </w:r>
      <w:r w:rsidR="00466058">
        <w:t xml:space="preserve"> barvn</w:t>
      </w:r>
      <w:r w:rsidR="000413BE">
        <w:t>e</w:t>
      </w:r>
      <w:r w:rsidR="00466058">
        <w:t xml:space="preserve"> temperatur</w:t>
      </w:r>
      <w:r w:rsidR="000413BE">
        <w:t>e</w:t>
      </w:r>
      <w:r w:rsidR="00466058">
        <w:t xml:space="preserve"> (300</w:t>
      </w:r>
      <w:r w:rsidR="007A6126">
        <w:t>0</w:t>
      </w:r>
      <w:r w:rsidR="00466058">
        <w:t xml:space="preserve"> K ali 4</w:t>
      </w:r>
      <w:r w:rsidR="007A6126">
        <w:t>0</w:t>
      </w:r>
      <w:r w:rsidR="00466058">
        <w:t>00 K)</w:t>
      </w:r>
      <w:r w:rsidR="000413BE">
        <w:t>;</w:t>
      </w:r>
      <w:r w:rsidR="00466058">
        <w:t xml:space="preserve"> </w:t>
      </w:r>
      <w:r w:rsidR="00D7566F">
        <w:t>kadar je</w:t>
      </w:r>
      <w:r w:rsidR="00466058">
        <w:t xml:space="preserve"> na prehodu pešec (kolesar)</w:t>
      </w:r>
      <w:r w:rsidR="00D7566F">
        <w:t>,</w:t>
      </w:r>
      <w:r w:rsidR="00466058">
        <w:t xml:space="preserve"> pa svetilka krajši čas (dokler je pešec</w:t>
      </w:r>
      <w:r w:rsidR="00D7566F">
        <w:t xml:space="preserve"> ali kolesar</w:t>
      </w:r>
      <w:r w:rsidR="00466058">
        <w:t xml:space="preserve"> prisoten) sveti s svetlobo višj</w:t>
      </w:r>
      <w:r w:rsidR="000413BE">
        <w:t>e</w:t>
      </w:r>
      <w:r w:rsidR="00466058">
        <w:t xml:space="preserve"> barvn</w:t>
      </w:r>
      <w:r w:rsidR="000413BE">
        <w:t>e</w:t>
      </w:r>
      <w:r w:rsidR="00466058">
        <w:t xml:space="preserve"> temperatur</w:t>
      </w:r>
      <w:r w:rsidR="000413BE">
        <w:t>e</w:t>
      </w:r>
      <w:r w:rsidR="00466058">
        <w:t xml:space="preserve"> (5000 K ali celo več). Način ugotavljanja prisotnosti pešca na prehodu je opisan v nadaljevanju v poglavju </w:t>
      </w:r>
      <w:r w:rsidR="00190D1E">
        <w:t xml:space="preserve">z naslovom </w:t>
      </w:r>
      <w:r w:rsidR="00466058" w:rsidRPr="00466058">
        <w:t>Ukrepi za dodatno opozarjanje voznika na pešce in/ali kolesarje</w:t>
      </w:r>
      <w:r w:rsidR="00466058">
        <w:t>.</w:t>
      </w:r>
    </w:p>
    <w:p w14:paraId="16462B23" w14:textId="77777777" w:rsidR="004373EE" w:rsidRDefault="004373EE" w:rsidP="00AD4EDB">
      <w:pPr>
        <w:pStyle w:val="Naslov2"/>
      </w:pPr>
      <w:bookmarkStart w:id="14" w:name="_Toc518918802"/>
      <w:bookmarkStart w:id="15" w:name="_Toc4684855"/>
      <w:r>
        <w:t>Zagotavljanje ustrezne vertikalne osvetljenosti na prehodu</w:t>
      </w:r>
      <w:bookmarkEnd w:id="14"/>
      <w:bookmarkEnd w:id="15"/>
    </w:p>
    <w:p w14:paraId="1CF1AA4B" w14:textId="10E2A6C5" w:rsidR="004373EE" w:rsidRDefault="00E01135" w:rsidP="00AD4EDB">
      <w:r>
        <w:t>U</w:t>
      </w:r>
      <w:r w:rsidR="004373EE">
        <w:t xml:space="preserve">strezen kontrast med pešcem in ozadjem </w:t>
      </w:r>
      <w:r w:rsidR="000413BE">
        <w:t xml:space="preserve">ter s tem </w:t>
      </w:r>
      <w:r w:rsidR="004373EE">
        <w:t xml:space="preserve">tudi </w:t>
      </w:r>
      <w:r w:rsidR="000413BE">
        <w:t xml:space="preserve">voznikovo </w:t>
      </w:r>
      <w:r w:rsidR="004373EE">
        <w:t xml:space="preserve">ustrezno razdaljo zaznavanja pešca </w:t>
      </w:r>
      <w:r>
        <w:t>dosežemo</w:t>
      </w:r>
      <w:r w:rsidR="004373EE">
        <w:t xml:space="preserve"> z zagotavljanjem primerne vertikalne osvetljenosti na </w:t>
      </w:r>
      <w:r w:rsidR="000263A1">
        <w:t>območ</w:t>
      </w:r>
      <w:r w:rsidR="004373EE">
        <w:t>ju prehoda za pešce in/ali kolesarje. Ustrezno vertikalno osvetljenost lahko dosežemo na več načinov:</w:t>
      </w:r>
    </w:p>
    <w:p w14:paraId="7E1ECB25" w14:textId="77777777" w:rsidR="004373EE" w:rsidRDefault="004373EE" w:rsidP="00AD4EDB">
      <w:pPr>
        <w:pStyle w:val="alineja"/>
      </w:pPr>
      <w:r>
        <w:t>z običajno cestno razsvetljavo ali</w:t>
      </w:r>
    </w:p>
    <w:p w14:paraId="7E644AB7" w14:textId="2EF8BBB0" w:rsidR="004373EE" w:rsidRDefault="004373EE" w:rsidP="00AD4EDB">
      <w:pPr>
        <w:pStyle w:val="alineja"/>
      </w:pPr>
      <w:r>
        <w:t>s svetilkami cestne razsvetljave s primerno prostorsko porazdelitvijo svetilnosti</w:t>
      </w:r>
      <w:r w:rsidR="00001A17">
        <w:t xml:space="preserve"> (namenske svetilke za prehode)</w:t>
      </w:r>
      <w:r>
        <w:t>, postavljen</w:t>
      </w:r>
      <w:r w:rsidR="000413BE">
        <w:t>imi</w:t>
      </w:r>
      <w:r>
        <w:t xml:space="preserve"> na primerni razdalji pred prehodom ali</w:t>
      </w:r>
    </w:p>
    <w:p w14:paraId="68934D7B" w14:textId="4E8E61C4" w:rsidR="004373EE" w:rsidRPr="00605E4E" w:rsidRDefault="004373EE" w:rsidP="00AD4EDB">
      <w:pPr>
        <w:pStyle w:val="alineja"/>
      </w:pPr>
      <w:r>
        <w:t>s posebnimi stebričastimi svetilkami, postavljen</w:t>
      </w:r>
      <w:r w:rsidR="000413BE">
        <w:t>imi</w:t>
      </w:r>
      <w:r>
        <w:t xml:space="preserve"> ob prehodu.</w:t>
      </w:r>
    </w:p>
    <w:p w14:paraId="76106363" w14:textId="66652B22" w:rsidR="004373EE" w:rsidRDefault="004373EE" w:rsidP="00AD4EDB">
      <w:r>
        <w:t xml:space="preserve">V vseh treh primerih je </w:t>
      </w:r>
      <w:r w:rsidR="000413BE">
        <w:t xml:space="preserve">zakonitost </w:t>
      </w:r>
      <w:r w:rsidR="00E01135">
        <w:t>delovanja</w:t>
      </w:r>
      <w:r>
        <w:t xml:space="preserve"> enak</w:t>
      </w:r>
      <w:r w:rsidR="000413BE">
        <w:t>a</w:t>
      </w:r>
      <w:r>
        <w:t xml:space="preserve">. Svetlobo </w:t>
      </w:r>
      <w:r w:rsidR="00E01135">
        <w:t>usmerimo</w:t>
      </w:r>
      <w:r>
        <w:t xml:space="preserve"> v pešca ali kolesarja, tako da bo od njega odbita svetloba v voznikovem očesu povzročila dovolj visoko svetlost. Svetloba mora biti torej usmerjena proti prehodu iz smeri vožnje, torej mora biti svetilka postavljena pred prehodom. Pri tem je treba paziti, da svetloba ne osvetli (preveč) tudi horizontalne površine za prehodom, ker bi to zmanjšalo kontrast med pešcem (kolesarjem) in ozadjem. </w:t>
      </w:r>
    </w:p>
    <w:p w14:paraId="6DC1C8E5" w14:textId="09A6B1B8" w:rsidR="004373EE" w:rsidRDefault="000413BE" w:rsidP="00AD4EDB">
      <w:r>
        <w:t>Na</w:t>
      </w:r>
      <w:r w:rsidR="004373EE">
        <w:t xml:space="preserve"> dovolj osvetljenih cest</w:t>
      </w:r>
      <w:r>
        <w:t>ah</w:t>
      </w:r>
      <w:r w:rsidR="004373EE">
        <w:t xml:space="preserve"> (</w:t>
      </w:r>
      <w:proofErr w:type="spellStart"/>
      <w:r w:rsidR="005452BB">
        <w:t>svetlobnoteh</w:t>
      </w:r>
      <w:r w:rsidR="004373EE">
        <w:t>nični</w:t>
      </w:r>
      <w:proofErr w:type="spellEnd"/>
      <w:r w:rsidR="004373EE">
        <w:t xml:space="preserve"> razred M1 ali M2 – svetlosti ceste nad 2,0 cd/m</w:t>
      </w:r>
      <w:r w:rsidR="004373EE" w:rsidRPr="00CF3C59">
        <w:rPr>
          <w:vertAlign w:val="superscript"/>
        </w:rPr>
        <w:t>2</w:t>
      </w:r>
      <w:r w:rsidR="004373EE">
        <w:t xml:space="preserve"> včasih tudi nad 1,5 cd/m</w:t>
      </w:r>
      <w:r w:rsidR="004373EE" w:rsidRPr="00CF3C59">
        <w:rPr>
          <w:vertAlign w:val="superscript"/>
        </w:rPr>
        <w:t>2</w:t>
      </w:r>
      <w:r w:rsidR="00466058">
        <w:t xml:space="preserve"> – glej standard SIST EN 13201</w:t>
      </w:r>
      <w:r w:rsidR="004373EE">
        <w:t>) vsaj na določenem delu ceste že običajna cestna razsvetljava</w:t>
      </w:r>
      <w:r w:rsidR="00001A17">
        <w:t xml:space="preserve"> lahko</w:t>
      </w:r>
      <w:r w:rsidR="004373EE">
        <w:t xml:space="preserve"> zagotavlja tudi ustrezno horizontalno</w:t>
      </w:r>
      <w:r w:rsidR="00D14135">
        <w:t xml:space="preserve"> in vertikalno</w:t>
      </w:r>
      <w:r w:rsidR="004373EE">
        <w:t xml:space="preserve"> </w:t>
      </w:r>
      <w:r w:rsidR="008533DE">
        <w:t>osvetljenost</w:t>
      </w:r>
      <w:r w:rsidR="00001A17">
        <w:t>, primerno za prehod za pešce in/ali kolesarje</w:t>
      </w:r>
      <w:r w:rsidR="004373EE">
        <w:t>. Določen del ceste, kjer z običajnimi cestnimi svetilkami lahko dosežemo ustrezen kontrast med pešcem (kolesarjem) in ozadjem</w:t>
      </w:r>
      <w:r>
        <w:t>,</w:t>
      </w:r>
      <w:r w:rsidR="004373EE">
        <w:t xml:space="preserve"> je </w:t>
      </w:r>
      <w:r w:rsidR="000263A1">
        <w:t>območ</w:t>
      </w:r>
      <w:r w:rsidR="004373EE">
        <w:t xml:space="preserve">je, ki </w:t>
      </w:r>
      <w:r w:rsidR="00C962F7">
        <w:t>je</w:t>
      </w:r>
      <w:r w:rsidR="004373EE">
        <w:t xml:space="preserve"> na sredini med dvema svetilkama. V takih </w:t>
      </w:r>
      <w:r>
        <w:t xml:space="preserve">razmerah </w:t>
      </w:r>
      <w:r w:rsidR="004373EE">
        <w:t xml:space="preserve">je torej </w:t>
      </w:r>
      <w:r w:rsidR="00C962F7">
        <w:t>treba</w:t>
      </w:r>
      <w:r w:rsidR="004373EE">
        <w:t xml:space="preserve"> prehod za pešce in/ali kolesarje umestiti na sredini razdalje med dvema svetilkama oziroma razsvetljavo </w:t>
      </w:r>
      <w:r w:rsidR="003F16FD">
        <w:t xml:space="preserve">(stojna mesta svetilk) </w:t>
      </w:r>
      <w:r w:rsidR="004373EE">
        <w:t xml:space="preserve">projektirati tako, da </w:t>
      </w:r>
      <w:r w:rsidR="00D7566F">
        <w:t>j</w:t>
      </w:r>
      <w:r w:rsidR="004373EE">
        <w:t xml:space="preserve">e prehod točno med dvema svetilkama. </w:t>
      </w:r>
      <w:r w:rsidR="00001A17">
        <w:t>Če se odločimo za tako rešitev</w:t>
      </w:r>
      <w:r w:rsidR="009F5D8F">
        <w:t>,</w:t>
      </w:r>
      <w:r w:rsidR="00001A17">
        <w:t xml:space="preserve"> je </w:t>
      </w:r>
      <w:r w:rsidR="00D7566F">
        <w:t xml:space="preserve">treba </w:t>
      </w:r>
      <w:r w:rsidR="00001A17">
        <w:t>njeno primernost obvezno preveriti z izračuni (simulacijami) in meritvami.</w:t>
      </w:r>
      <w:r w:rsidR="00D7566F">
        <w:t xml:space="preserve"> </w:t>
      </w:r>
    </w:p>
    <w:p w14:paraId="3E44E3D1" w14:textId="77777777" w:rsidR="004373EE" w:rsidRDefault="004373EE" w:rsidP="00AD4EDB">
      <w:pPr>
        <w:pStyle w:val="Slika"/>
      </w:pPr>
      <w:r>
        <w:drawing>
          <wp:inline distT="0" distB="0" distL="0" distR="0" wp14:anchorId="31174AF4" wp14:editId="65A347AF">
            <wp:extent cx="4362450" cy="2402756"/>
            <wp:effectExtent l="0" t="0" r="0" b="0"/>
            <wp:docPr id="22" name="Slika 2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vezana slika"/>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368483" cy="2406079"/>
                    </a:xfrm>
                    <a:prstGeom prst="rect">
                      <a:avLst/>
                    </a:prstGeom>
                    <a:noFill/>
                    <a:ln>
                      <a:noFill/>
                    </a:ln>
                  </pic:spPr>
                </pic:pic>
              </a:graphicData>
            </a:graphic>
          </wp:inline>
        </w:drawing>
      </w:r>
    </w:p>
    <w:p w14:paraId="73E48EAE" w14:textId="2908274E" w:rsidR="004373EE" w:rsidRDefault="004373EE" w:rsidP="00AD4EDB">
      <w:pPr>
        <w:pStyle w:val="Slika"/>
      </w:pPr>
      <w:r>
        <w:t xml:space="preserve">Slika </w:t>
      </w:r>
      <w:r w:rsidR="00183EE8">
        <w:t>9</w:t>
      </w:r>
      <w:r>
        <w:t xml:space="preserve">. Fotografija sicer ne prikazuje razsvetljave prehoda za pešce in/ali kolesarje, vendar je na njej dobro vidno, da je </w:t>
      </w:r>
      <w:r w:rsidR="000263A1">
        <w:t>območ</w:t>
      </w:r>
      <w:r>
        <w:t xml:space="preserve">je na sredini med dvema svetilkama temnejše kot </w:t>
      </w:r>
      <w:r w:rsidR="000263A1">
        <w:t>območ</w:t>
      </w:r>
      <w:r>
        <w:t xml:space="preserve">je pod svetilko in torej lahko zagotavlja primerno temno ozadnje za doseganje pozitivnega kontrasta med pešcem ali kolesarjem in ozadjem. </w:t>
      </w:r>
    </w:p>
    <w:p w14:paraId="2242AD89" w14:textId="6CFF7245" w:rsidR="004373EE" w:rsidRDefault="004373EE" w:rsidP="00AD4EDB">
      <w:r>
        <w:t>Na cestah, osvetljen</w:t>
      </w:r>
      <w:r w:rsidR="000413BE">
        <w:t>ih</w:t>
      </w:r>
      <w:r>
        <w:t xml:space="preserve"> v skladu z zahtevami nižjih </w:t>
      </w:r>
      <w:proofErr w:type="spellStart"/>
      <w:r w:rsidR="005452BB">
        <w:t>svetlobnoteh</w:t>
      </w:r>
      <w:r>
        <w:t>ničnih</w:t>
      </w:r>
      <w:proofErr w:type="spellEnd"/>
      <w:r>
        <w:t xml:space="preserve"> razredov (M3, M4, M5</w:t>
      </w:r>
      <w:r w:rsidR="00C962F7">
        <w:t xml:space="preserve"> </w:t>
      </w:r>
      <w:r>
        <w:t>…)</w:t>
      </w:r>
      <w:r w:rsidR="000413BE">
        <w:t>,</w:t>
      </w:r>
      <w:r>
        <w:t xml:space="preserve"> pa je za zagotavljanje ustrezne vertikalne osvetljenosti na prehodu za pešce treb</w:t>
      </w:r>
      <w:r w:rsidR="00C962F7">
        <w:t>a</w:t>
      </w:r>
      <w:r>
        <w:t xml:space="preserve"> uporabiti dodatno razsvetljavo. Dodatne svetilke – lahko je ena</w:t>
      </w:r>
      <w:r w:rsidR="003F16FD">
        <w:t>,</w:t>
      </w:r>
      <w:r>
        <w:t xml:space="preserve"> če gre za enosmerno ulico (z enim ali dvema voznima pasovoma)</w:t>
      </w:r>
      <w:r w:rsidR="007951FB">
        <w:t>,</w:t>
      </w:r>
      <w:r>
        <w:t xml:space="preserve"> ali </w:t>
      </w:r>
      <w:r w:rsidR="007951FB">
        <w:t xml:space="preserve">sta </w:t>
      </w:r>
      <w:r w:rsidR="00094EA6">
        <w:t>dve</w:t>
      </w:r>
      <w:r>
        <w:t xml:space="preserve"> pri dvosmer</w:t>
      </w:r>
      <w:r w:rsidR="00094EA6">
        <w:t>nih cestah z</w:t>
      </w:r>
      <w:r>
        <w:t xml:space="preserve"> dvema ali več voznimi pasovi ali pri enosmernih cestah s tremi ali več voznimi pasovi – postavimo pred prehod za pešce v smeri vožnje. </w:t>
      </w:r>
    </w:p>
    <w:p w14:paraId="73083237" w14:textId="77777777" w:rsidR="004373EE" w:rsidRDefault="00BF36E2" w:rsidP="00B60730">
      <w:pPr>
        <w:pStyle w:val="Slika"/>
        <w:ind w:left="142" w:right="141"/>
      </w:pPr>
      <w:r w:rsidRPr="00BF36E2">
        <w:drawing>
          <wp:inline distT="0" distB="0" distL="0" distR="0" wp14:anchorId="4401E4A2" wp14:editId="0D172A52">
            <wp:extent cx="1789200" cy="1800000"/>
            <wp:effectExtent l="0" t="0" r="1905" b="0"/>
            <wp:docPr id="1" name="Slika 1" title="Prikaz postavitve svetilk za razsvetljavo prehoda za pešce in/ali kolesarje glede na število voznih pasov in smer vož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9200" cy="1800000"/>
                    </a:xfrm>
                    <a:prstGeom prst="rect">
                      <a:avLst/>
                    </a:prstGeom>
                  </pic:spPr>
                </pic:pic>
              </a:graphicData>
            </a:graphic>
          </wp:inline>
        </w:drawing>
      </w:r>
      <w:r w:rsidR="00B60730">
        <w:t xml:space="preserve"> </w:t>
      </w:r>
      <w:r w:rsidR="00C92605" w:rsidRPr="00C92605">
        <w:drawing>
          <wp:inline distT="0" distB="0" distL="0" distR="0" wp14:anchorId="606AC506" wp14:editId="15C8CD5D">
            <wp:extent cx="1800000" cy="1800000"/>
            <wp:effectExtent l="0" t="0" r="0" b="0"/>
            <wp:docPr id="2" name="Slika 2" title="Prikaz postavitve svetilk za razsvetljavo prehoda za pešce in/ali kolesarje glede na število voznih pasov in smer vož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800000"/>
                    </a:xfrm>
                    <a:prstGeom prst="rect">
                      <a:avLst/>
                    </a:prstGeom>
                  </pic:spPr>
                </pic:pic>
              </a:graphicData>
            </a:graphic>
          </wp:inline>
        </w:drawing>
      </w:r>
      <w:r w:rsidR="00B60730">
        <w:t xml:space="preserve"> </w:t>
      </w:r>
      <w:r w:rsidR="00C92605" w:rsidRPr="00C92605">
        <w:drawing>
          <wp:inline distT="0" distB="0" distL="0" distR="0" wp14:anchorId="7EBD5CDC" wp14:editId="188103BC">
            <wp:extent cx="1800000" cy="1800000"/>
            <wp:effectExtent l="0" t="0" r="0" b="0"/>
            <wp:docPr id="3" name="Slika 3" title="Prikaz postavitve svetilk za razsvetljavo prehoda za pešce in/ali kolesarje glede na število voznih pasov in smer vož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800000"/>
                    </a:xfrm>
                    <a:prstGeom prst="rect">
                      <a:avLst/>
                    </a:prstGeom>
                  </pic:spPr>
                </pic:pic>
              </a:graphicData>
            </a:graphic>
          </wp:inline>
        </w:drawing>
      </w:r>
    </w:p>
    <w:p w14:paraId="1C7B52D5" w14:textId="77777777" w:rsidR="004373EE" w:rsidRDefault="004373EE" w:rsidP="00AD4EDB">
      <w:pPr>
        <w:pStyle w:val="Slika"/>
      </w:pPr>
      <w:r>
        <w:t xml:space="preserve">Slika </w:t>
      </w:r>
      <w:r w:rsidR="00183EE8">
        <w:t>10</w:t>
      </w:r>
      <w:r>
        <w:t xml:space="preserve">. Prikaz postavitve svetilk za razsvetljavo prehoda za pešce in/ali kolesarje glede na število voznih pasov in smer vožnje. </w:t>
      </w:r>
    </w:p>
    <w:p w14:paraId="422569C1" w14:textId="7F851970" w:rsidR="004373EE" w:rsidRDefault="004373EE" w:rsidP="00AD4EDB">
      <w:r>
        <w:t xml:space="preserve">Razdalja med svetilko in prehodom za pešce mora biti določena glede na prostorsko porazdelitev svetilnosti uporabljene svetilke. Če uporabimo običajne cestne svetilke oziroma svetilke za razsvetljavo </w:t>
      </w:r>
      <w:r w:rsidR="000263A1">
        <w:t>območ</w:t>
      </w:r>
      <w:r>
        <w:t>ij za pešce</w:t>
      </w:r>
      <w:r w:rsidR="009F5D8F">
        <w:t>,</w:t>
      </w:r>
      <w:r>
        <w:t xml:space="preserve"> je ta razdalja</w:t>
      </w:r>
      <w:r w:rsidR="00165A05">
        <w:t xml:space="preserve"> običajno</w:t>
      </w:r>
      <w:r>
        <w:t xml:space="preserve"> </w:t>
      </w:r>
      <w:r w:rsidR="00D14135">
        <w:t>okoli</w:t>
      </w:r>
      <w:r>
        <w:t xml:space="preserve"> 5 m</w:t>
      </w:r>
      <w:r w:rsidR="00165A05">
        <w:t xml:space="preserve"> (vedno jo je </w:t>
      </w:r>
      <w:r w:rsidR="00C962F7">
        <w:t>treba</w:t>
      </w:r>
      <w:r w:rsidR="00165A05">
        <w:t xml:space="preserve"> preveriti z izračunom oziroma simulacijo)</w:t>
      </w:r>
      <w:r>
        <w:t>. Pri uporabi posebnih svetilk, namenjenih prav zagotavljanju vertikalne osvetljenosti na prehodu za pešce, pa je ta razdalja lahko tudi krajša</w:t>
      </w:r>
      <w:r w:rsidR="0051656F">
        <w:t xml:space="preserve"> (</w:t>
      </w:r>
      <w:r w:rsidR="004C0EED">
        <w:t>lahko tudi samo</w:t>
      </w:r>
      <w:r w:rsidR="0051656F">
        <w:t xml:space="preserve"> 0,5 m</w:t>
      </w:r>
      <w:r w:rsidR="004C0EED">
        <w:t xml:space="preserve"> ali še manj</w:t>
      </w:r>
      <w:r w:rsidR="0051656F">
        <w:t>)</w:t>
      </w:r>
      <w:r>
        <w:t xml:space="preserve">. Pri izbiri razdalje je </w:t>
      </w:r>
      <w:r w:rsidR="00C962F7">
        <w:t>treba</w:t>
      </w:r>
      <w:r>
        <w:t xml:space="preserve"> opraviti ustrezen </w:t>
      </w:r>
      <w:proofErr w:type="spellStart"/>
      <w:r w:rsidR="005452BB">
        <w:t>svetlobnoteh</w:t>
      </w:r>
      <w:r>
        <w:t>nični</w:t>
      </w:r>
      <w:proofErr w:type="spellEnd"/>
      <w:r>
        <w:t xml:space="preserve"> izračun ali simulacijo oziroma </w:t>
      </w:r>
      <w:r w:rsidR="007951FB">
        <w:t>upoštevati</w:t>
      </w:r>
      <w:r>
        <w:t xml:space="preserve"> navodil</w:t>
      </w:r>
      <w:r w:rsidR="007951FB">
        <w:t>a</w:t>
      </w:r>
      <w:r>
        <w:t xml:space="preserve"> proizvajalca svetilke. </w:t>
      </w:r>
    </w:p>
    <w:p w14:paraId="3056E9AE" w14:textId="77777777" w:rsidR="004373EE" w:rsidRDefault="004373EE" w:rsidP="00DF3A34">
      <w:pPr>
        <w:jc w:val="center"/>
      </w:pPr>
      <w:r>
        <w:rPr>
          <w:noProof/>
          <w:lang w:eastAsia="sl-SI"/>
        </w:rPr>
        <w:drawing>
          <wp:inline distT="0" distB="0" distL="0" distR="0" wp14:anchorId="4189ED3C" wp14:editId="484D4BE1">
            <wp:extent cx="4553712" cy="2556584"/>
            <wp:effectExtent l="0" t="0" r="0" b="0"/>
            <wp:docPr id="24" name="Slika 24" descr="http://www.neurotraffic.com/images/project%20pics/crossing_1.jpg" title="Uporaba dveh svetilk za osvetlitev prehoda za pešce in/ali kolesarje, ki zagotavljata tako primerno horizontalno osvetljenost kot tudi ustrezno vertikalno osvetljenost in s tem dober pozitiven kontrast pešcev na pre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eurotraffic.com/images/project%20pics/crossing_1.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562625" cy="2561588"/>
                    </a:xfrm>
                    <a:prstGeom prst="rect">
                      <a:avLst/>
                    </a:prstGeom>
                    <a:noFill/>
                    <a:ln>
                      <a:noFill/>
                    </a:ln>
                  </pic:spPr>
                </pic:pic>
              </a:graphicData>
            </a:graphic>
          </wp:inline>
        </w:drawing>
      </w:r>
    </w:p>
    <w:p w14:paraId="114F8684" w14:textId="783E775E" w:rsidR="004373EE" w:rsidRDefault="004373EE" w:rsidP="00AD4EDB">
      <w:pPr>
        <w:pStyle w:val="Slika"/>
      </w:pPr>
      <w:r>
        <w:t xml:space="preserve">Slika </w:t>
      </w:r>
      <w:r w:rsidR="00183EE8">
        <w:t>11</w:t>
      </w:r>
      <w:r>
        <w:t xml:space="preserve">. Uporaba dveh svetilk za osvetlitev prehoda za pešce in/ali kolesarje, ki zagotavljata tako </w:t>
      </w:r>
      <w:r w:rsidR="004C0EED">
        <w:t>primerno</w:t>
      </w:r>
      <w:r>
        <w:t xml:space="preserve"> horizontalno osvetljenost kot tudi ustrezno vertikalno osvetljenost in s tem dober pozitiven kontrast pešcev na prehodu.</w:t>
      </w:r>
    </w:p>
    <w:p w14:paraId="32E82250" w14:textId="50AB5C07" w:rsidR="004373EE" w:rsidRDefault="004373EE" w:rsidP="00AD4EDB">
      <w:r>
        <w:t>Namestitev svetilk tik pred prehod</w:t>
      </w:r>
      <w:r w:rsidR="008533DE">
        <w:t>om</w:t>
      </w:r>
      <w:r>
        <w:t xml:space="preserve"> za pešce </w:t>
      </w:r>
      <w:r w:rsidR="00C33BF6">
        <w:t xml:space="preserve">za zagotavljanje ustrezne vertikalne osvetljenosti </w:t>
      </w:r>
      <w:r w:rsidR="007951FB">
        <w:t>po</w:t>
      </w:r>
      <w:r>
        <w:t xml:space="preserve">večini ni </w:t>
      </w:r>
      <w:r w:rsidR="004C0EED">
        <w:t>ustrezna</w:t>
      </w:r>
      <w:r w:rsidR="008533DE">
        <w:t>,</w:t>
      </w:r>
      <w:r w:rsidR="00094EA6">
        <w:t xml:space="preserve"> razen če </w:t>
      </w:r>
      <w:r w:rsidR="007951FB">
        <w:t xml:space="preserve">imajo </w:t>
      </w:r>
      <w:r w:rsidR="00094EA6">
        <w:t xml:space="preserve">svetilke ustrezno </w:t>
      </w:r>
      <w:r w:rsidR="00C33BF6">
        <w:t xml:space="preserve">(namensko) </w:t>
      </w:r>
      <w:r w:rsidR="00094EA6">
        <w:t>prostorsko porazdelit</w:t>
      </w:r>
      <w:r w:rsidR="007951FB">
        <w:t>e</w:t>
      </w:r>
      <w:r w:rsidR="00094EA6">
        <w:t>v svetilnosti, kjer tako namestitev priporoča proizvajalec. Z</w:t>
      </w:r>
      <w:r w:rsidR="008533DE">
        <w:t xml:space="preserve">ato je </w:t>
      </w:r>
      <w:r w:rsidR="00C962F7">
        <w:t>treba</w:t>
      </w:r>
      <w:r w:rsidR="008533DE">
        <w:t xml:space="preserve"> vsako rešitev ustrezno preveriti z izračuni in/ali simulacijami</w:t>
      </w:r>
      <w:r>
        <w:t xml:space="preserve">. </w:t>
      </w:r>
    </w:p>
    <w:p w14:paraId="0E791EEC" w14:textId="41D11431" w:rsidR="004373EE" w:rsidRDefault="004373EE" w:rsidP="00AD4EDB">
      <w:r>
        <w:t xml:space="preserve">Lažje kot z navadnimi svetilkami za razsvetljavo cest oziroma </w:t>
      </w:r>
      <w:r w:rsidR="000263A1">
        <w:t>območ</w:t>
      </w:r>
      <w:r>
        <w:t>ij za pešce potrebno vertikalno osvetljenost na prehodu za pešce in/ali kolesarje dosežemo s posebnimi svetilkami</w:t>
      </w:r>
      <w:r w:rsidR="00165A05">
        <w:t>, namenjenimi prav razsvetljavi prehodov za pešce in kolesarje</w:t>
      </w:r>
      <w:r>
        <w:t>. Ker so izdelane namensko</w:t>
      </w:r>
      <w:r w:rsidR="009F5D8F">
        <w:t>,</w:t>
      </w:r>
      <w:r>
        <w:t xml:space="preserve"> imajo optični del oblikovan tako, da je prostorska porazdelitev svetilnosti asimetrična in večino svetlobe usmerja na prehod. Ob primerni postavitvi lahko s tako svetilko dosežemo ustrezno horizontalno </w:t>
      </w:r>
      <w:r w:rsidR="007951FB">
        <w:t xml:space="preserve">in tudi </w:t>
      </w:r>
      <w:r>
        <w:t xml:space="preserve">vertikalno osvetljenost, poleg tega pa zaradi asimetrične porazdelitve svetilnosti ne osvetljuje </w:t>
      </w:r>
      <w:r w:rsidR="000263A1">
        <w:t>območ</w:t>
      </w:r>
      <w:r>
        <w:t>ja pred in za prehodom. Tako še dodatno pripomore k boljšemu pozitivnemu kontrastu med svetlim pešcem ali kolesarjem in temnim ozadjem.</w:t>
      </w:r>
    </w:p>
    <w:p w14:paraId="57A3FEA0" w14:textId="77777777" w:rsidR="004373EE" w:rsidRDefault="004373EE" w:rsidP="00001A17">
      <w:pPr>
        <w:pStyle w:val="Slika"/>
        <w:ind w:left="0" w:right="0"/>
      </w:pPr>
      <w:r w:rsidRPr="006C33B3">
        <w:rPr>
          <w:shd w:val="clear" w:color="auto" w:fill="FFFFFF"/>
        </w:rPr>
        <w:drawing>
          <wp:inline distT="0" distB="0" distL="0" distR="0" wp14:anchorId="4AB8A09B" wp14:editId="4DA5B4E1">
            <wp:extent cx="4991100" cy="2125645"/>
            <wp:effectExtent l="0" t="0" r="0" b="8255"/>
            <wp:docPr id="19" name="Slika 19" title="Prikaz postavitve posebnih svetilk za razsvetljavo prehoda za pešce in/ali kolesarje (levo) ter prikaz njihove prostorske porazdelitve svetilnosti z označeno vertikalno, horizontalno in skupno komponento osvetljenosti (des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svetljevanje.JPG"/>
                    <pic:cNvPicPr/>
                  </pic:nvPicPr>
                  <pic:blipFill>
                    <a:blip r:embed="rId21">
                      <a:extLst>
                        <a:ext uri="{28A0092B-C50C-407E-A947-70E740481C1C}">
                          <a14:useLocalDpi xmlns:a14="http://schemas.microsoft.com/office/drawing/2010/main"/>
                        </a:ext>
                      </a:extLst>
                    </a:blip>
                    <a:stretch>
                      <a:fillRect/>
                    </a:stretch>
                  </pic:blipFill>
                  <pic:spPr>
                    <a:xfrm>
                      <a:off x="0" y="0"/>
                      <a:ext cx="5023759" cy="2139554"/>
                    </a:xfrm>
                    <a:prstGeom prst="rect">
                      <a:avLst/>
                    </a:prstGeom>
                  </pic:spPr>
                </pic:pic>
              </a:graphicData>
            </a:graphic>
          </wp:inline>
        </w:drawing>
      </w:r>
    </w:p>
    <w:p w14:paraId="496C377C" w14:textId="77777777" w:rsidR="004373EE" w:rsidRDefault="004373EE" w:rsidP="00AD4EDB">
      <w:pPr>
        <w:pStyle w:val="Slika"/>
      </w:pPr>
      <w:r>
        <w:t xml:space="preserve">Slika </w:t>
      </w:r>
      <w:r w:rsidR="00183EE8">
        <w:t>12</w:t>
      </w:r>
      <w:r>
        <w:t>. Prikaz postavitve posebnih svetilk za razsvetljavo prehoda za pešce in/ali kolesarje (levo) ter prikaz njihove prostorske porazdelitve svetilnosti z označeno vertikalno, horizontalno in skupno komponento osvetljenosti (desno) [</w:t>
      </w:r>
      <w:r w:rsidR="008533DE">
        <w:t>4</w:t>
      </w:r>
      <w:r>
        <w:t>].</w:t>
      </w:r>
    </w:p>
    <w:p w14:paraId="57997772" w14:textId="1494F73C" w:rsidR="004373EE" w:rsidRDefault="004373EE" w:rsidP="00AD4EDB">
      <w:pPr>
        <w:pStyle w:val="Naslov2"/>
      </w:pPr>
      <w:bookmarkStart w:id="16" w:name="_Toc518918803"/>
      <w:bookmarkStart w:id="17" w:name="_Toc4684856"/>
      <w:r>
        <w:t>Ukrepi za dodatno opozarjanje voznika na pešce in/ali kolesarje</w:t>
      </w:r>
      <w:bookmarkEnd w:id="16"/>
      <w:bookmarkEnd w:id="17"/>
      <w:r w:rsidR="00B63EE8">
        <w:t xml:space="preserve"> </w:t>
      </w:r>
    </w:p>
    <w:p w14:paraId="358843BB" w14:textId="4022E4C8" w:rsidR="004373EE" w:rsidRDefault="004373EE" w:rsidP="00AD4EDB">
      <w:r>
        <w:t>V nočnem času je število pešcev (kolesarjev), ki čakajo pred prehodom ali ga prečkajo</w:t>
      </w:r>
      <w:r w:rsidR="00B63EE8">
        <w:t>,</w:t>
      </w:r>
      <w:r>
        <w:t xml:space="preserve"> običajno precej manjše kot v dnevnem času. Zato so tudi vozniki v nočnem času manj pozorni na pešce ali kolesarje </w:t>
      </w:r>
      <w:r w:rsidR="00B63EE8">
        <w:t xml:space="preserve">ter </w:t>
      </w:r>
      <w:r>
        <w:t>jih tudi zaradi tega</w:t>
      </w:r>
      <w:r w:rsidR="00B63EE8">
        <w:t xml:space="preserve"> –</w:t>
      </w:r>
      <w:r>
        <w:t xml:space="preserve"> in ne samo zaradi slabše vidljivosti</w:t>
      </w:r>
      <w:r w:rsidR="00B63EE8">
        <w:t xml:space="preserve"> –</w:t>
      </w:r>
      <w:r>
        <w:t xml:space="preserve"> prej </w:t>
      </w:r>
      <w:r w:rsidR="00B63EE8">
        <w:t>prezrejo</w:t>
      </w:r>
      <w:r>
        <w:t xml:space="preserve">. Zato se je </w:t>
      </w:r>
      <w:r w:rsidR="00B63EE8">
        <w:t>iz</w:t>
      </w:r>
      <w:r>
        <w:t xml:space="preserve">kazalo za smiselno prehode za pešce in/ali kolesarje opremiti z dodatnimi ukrepi, ki voznika opozorijo, da je na prehodu pešec ali kolesar oziroma da nekdo čaka pred prehodom. Da pa so ti ukrepi res učinkoviti, jih je </w:t>
      </w:r>
      <w:r w:rsidR="00C962F7">
        <w:t>treba</w:t>
      </w:r>
      <w:r>
        <w:t xml:space="preserve"> uporabiti samo takrat, ko dejansko nekdo čaka, da bo prečkal cesto</w:t>
      </w:r>
      <w:r w:rsidR="00B63EE8">
        <w:t>,</w:t>
      </w:r>
      <w:r>
        <w:t xml:space="preserve"> oziroma ravno prečka cesto. </w:t>
      </w:r>
      <w:r w:rsidR="00077CD7">
        <w:t xml:space="preserve">Uporabimo lahko eno od </w:t>
      </w:r>
      <w:r w:rsidR="00C962F7">
        <w:t xml:space="preserve">naštetih </w:t>
      </w:r>
      <w:r>
        <w:t>možnosti:</w:t>
      </w:r>
    </w:p>
    <w:p w14:paraId="479B2550" w14:textId="15AFB1BD" w:rsidR="004373EE" w:rsidRDefault="004373EE" w:rsidP="00AD4EDB">
      <w:pPr>
        <w:pStyle w:val="alineja"/>
      </w:pPr>
      <w:r>
        <w:t xml:space="preserve">začasno povečanje osvetljenosti </w:t>
      </w:r>
      <w:r w:rsidR="000263A1">
        <w:t>območ</w:t>
      </w:r>
      <w:r>
        <w:t>ja prehoda;</w:t>
      </w:r>
    </w:p>
    <w:p w14:paraId="25F359BD" w14:textId="77777777" w:rsidR="004373EE" w:rsidRDefault="004373EE" w:rsidP="00AD4EDB">
      <w:pPr>
        <w:pStyle w:val="alineja"/>
      </w:pPr>
      <w:r>
        <w:t>uporaba utripajoče rumene luči;</w:t>
      </w:r>
    </w:p>
    <w:p w14:paraId="03C65BD0" w14:textId="6C000EC0" w:rsidR="004373EE" w:rsidRDefault="004373EE" w:rsidP="00AD4EDB">
      <w:pPr>
        <w:pStyle w:val="alineja"/>
      </w:pPr>
      <w:r>
        <w:t xml:space="preserve">uporaba svetlobnih </w:t>
      </w:r>
      <w:proofErr w:type="spellStart"/>
      <w:r>
        <w:t>utripalnikov</w:t>
      </w:r>
      <w:proofErr w:type="spellEnd"/>
      <w:r>
        <w:t xml:space="preserve"> ali svetilk</w:t>
      </w:r>
      <w:r w:rsidR="007951FB">
        <w:t>,</w:t>
      </w:r>
      <w:r>
        <w:t xml:space="preserve"> nameščenih v nivoj</w:t>
      </w:r>
      <w:r w:rsidR="009F5D8F">
        <w:t>u</w:t>
      </w:r>
      <w:r>
        <w:t xml:space="preserve"> cestišča.</w:t>
      </w:r>
    </w:p>
    <w:p w14:paraId="6BBCFE38" w14:textId="0B25AA2B" w:rsidR="004373EE" w:rsidRDefault="004373EE" w:rsidP="00AD4EDB">
      <w:r>
        <w:t xml:space="preserve">Prva rešitev, začasno povečanje osvetljenosti, je nekoliko manj uporabna, saj se povečana osvetljenost </w:t>
      </w:r>
      <w:r w:rsidR="000263A1">
        <w:t>območ</w:t>
      </w:r>
      <w:r>
        <w:t xml:space="preserve">ja prehoda za pešce dostikrat uporablja za opozarjanje voznika na prehod že v primeru, ko na ali ob prehodu ni pešca (kolesarja). Če bi želeli, da ima ta ukrep ustrezen učinek, bi moral biti prehod, ko ni v uporabi, osvetljen enako kot cesta, ki jo prečka. </w:t>
      </w:r>
      <w:r w:rsidR="00F6663A">
        <w:t xml:space="preserve">Povečanja osvetljenosti </w:t>
      </w:r>
      <w:r w:rsidR="000263A1">
        <w:t>območ</w:t>
      </w:r>
      <w:r w:rsidR="00F6663A">
        <w:t>ja prehoda</w:t>
      </w:r>
      <w:r w:rsidR="0051656F">
        <w:t xml:space="preserve"> </w:t>
      </w:r>
      <w:r w:rsidR="00B63EE8">
        <w:t>tam</w:t>
      </w:r>
      <w:r>
        <w:t>, k</w:t>
      </w:r>
      <w:r w:rsidR="00B63EE8">
        <w:t>jer</w:t>
      </w:r>
      <w:r>
        <w:t xml:space="preserve"> za razsvetljavo prehoda niso uporabljene posebne svetilke</w:t>
      </w:r>
      <w:r w:rsidR="007D3358">
        <w:t>,</w:t>
      </w:r>
      <w:r>
        <w:t xml:space="preserve"> ampak samo razsvetljava ceste, ni možno izvesti, saj ni mo</w:t>
      </w:r>
      <w:r w:rsidR="00B63EE8">
        <w:t>goče</w:t>
      </w:r>
      <w:r>
        <w:t xml:space="preserve"> povečati osvetljenosti</w:t>
      </w:r>
      <w:r w:rsidR="00F6663A">
        <w:t xml:space="preserve"> samo</w:t>
      </w:r>
      <w:r>
        <w:t xml:space="preserve"> na prehodu. Je pa taka rešitev mo</w:t>
      </w:r>
      <w:r w:rsidR="00B63EE8">
        <w:t>goča tam</w:t>
      </w:r>
      <w:r>
        <w:t>, k</w:t>
      </w:r>
      <w:r w:rsidR="00B63EE8">
        <w:t>jer</w:t>
      </w:r>
      <w:r>
        <w:t xml:space="preserve"> je prehod osvetljen s posebnimi svetilkami</w:t>
      </w:r>
      <w:r w:rsidR="00B63EE8">
        <w:t>, in sicer</w:t>
      </w:r>
      <w:r>
        <w:t xml:space="preserve"> svetilkami nad prehodom, svetilkami pred prehodom ali stebričastimi svetilkami. </w:t>
      </w:r>
      <w:r w:rsidR="00C962F7">
        <w:t>Ob</w:t>
      </w:r>
      <w:r>
        <w:t xml:space="preserve"> tak</w:t>
      </w:r>
      <w:r w:rsidR="00C962F7">
        <w:t>i</w:t>
      </w:r>
      <w:r>
        <w:t xml:space="preserve"> rešitv</w:t>
      </w:r>
      <w:r w:rsidR="00C962F7">
        <w:t>i</w:t>
      </w:r>
      <w:r>
        <w:t xml:space="preserve"> pa je </w:t>
      </w:r>
      <w:r w:rsidR="00077CD7">
        <w:t xml:space="preserve">nujno </w:t>
      </w:r>
      <w:r w:rsidR="00C962F7">
        <w:t>treba</w:t>
      </w:r>
      <w:r>
        <w:t xml:space="preserve"> kot svetlobni vir uporabiti svetleče diode, ker </w:t>
      </w:r>
      <w:r w:rsidR="00B63EE8">
        <w:t>drugače kot</w:t>
      </w:r>
      <w:r>
        <w:t xml:space="preserve"> visokotlačn</w:t>
      </w:r>
      <w:r w:rsidR="00B63EE8">
        <w:t>e</w:t>
      </w:r>
      <w:r>
        <w:t xml:space="preserve"> sijalk</w:t>
      </w:r>
      <w:r w:rsidR="00B63EE8">
        <w:t>e</w:t>
      </w:r>
      <w:r>
        <w:t xml:space="preserve"> lahko takoj zagotovijo poln svetlobni tok.</w:t>
      </w:r>
    </w:p>
    <w:p w14:paraId="4C71AB5F" w14:textId="513C4419" w:rsidR="004373EE" w:rsidRDefault="004373EE" w:rsidP="00AD4EDB">
      <w:r>
        <w:t xml:space="preserve">Rešitev z opozarjanjem voznikov na pešca ali kolesarja na prehodu z utripajočo rumeno lučjo (ali več lučmi) je lažje izvedljiva in verjetno tudi bolj učinkovita. V Sloveniji je že </w:t>
      </w:r>
      <w:r w:rsidR="00B63EE8">
        <w:t>z</w:t>
      </w:r>
      <w:r>
        <w:t xml:space="preserve">daj večina </w:t>
      </w:r>
      <w:proofErr w:type="spellStart"/>
      <w:r>
        <w:t>nesemaforiziranih</w:t>
      </w:r>
      <w:proofErr w:type="spellEnd"/>
      <w:r>
        <w:t xml:space="preserve"> prehodov za pešce opremljena z utripajočo rumeno lučjo </w:t>
      </w:r>
      <w:r w:rsidR="00B63EE8">
        <w:t>kot del</w:t>
      </w:r>
      <w:r>
        <w:t xml:space="preserve"> znaka za prehod, kot je prikazan na sliki </w:t>
      </w:r>
      <w:r w:rsidR="00183EE8">
        <w:t>1</w:t>
      </w:r>
      <w:r w:rsidR="00DD0D48">
        <w:t>3</w:t>
      </w:r>
      <w:r>
        <w:t xml:space="preserve">. Vendar pa </w:t>
      </w:r>
      <w:r w:rsidR="00B63EE8">
        <w:t>z</w:t>
      </w:r>
      <w:r>
        <w:t>daj rumene luči utripajo celotn</w:t>
      </w:r>
      <w:r w:rsidR="00B63EE8">
        <w:t>i</w:t>
      </w:r>
      <w:r>
        <w:t xml:space="preserve"> čas, tako podnevi kot ponoči in tudi </w:t>
      </w:r>
      <w:r w:rsidR="00663D93">
        <w:t>takrat</w:t>
      </w:r>
      <w:r w:rsidR="00C33BF6">
        <w:t>,</w:t>
      </w:r>
      <w:r>
        <w:t xml:space="preserve"> ko na prehodu ali v bližini ni nobenega pešca ali kolesarja. To pa seveda povzroči, da vozniki po določenem času</w:t>
      </w:r>
      <w:r w:rsidR="00C33BF6">
        <w:t>,</w:t>
      </w:r>
      <w:r w:rsidR="00094EA6">
        <w:t xml:space="preserve"> tudi ob utripajoči rumeni luči</w:t>
      </w:r>
      <w:r w:rsidR="00663D93">
        <w:t>,</w:t>
      </w:r>
      <w:r>
        <w:t xml:space="preserve"> niso več pozorni na dogajanje na ali ob prehodu. </w:t>
      </w:r>
      <w:r w:rsidR="00646FD0">
        <w:t xml:space="preserve">Poleg tega namestitev utripajočih luči nad prehodom za pešce ni najboljša, saj luči niso ves čas v vidnem polju voznika. </w:t>
      </w:r>
      <w:r w:rsidR="00663D93">
        <w:t>T</w:t>
      </w:r>
      <w:r w:rsidR="00646FD0">
        <w:t xml:space="preserve">a ima </w:t>
      </w:r>
      <w:r w:rsidR="00663D93">
        <w:t xml:space="preserve">namreč </w:t>
      </w:r>
      <w:r w:rsidR="00646FD0">
        <w:t xml:space="preserve">pogled običajno usmerjen na cesto, torej navzdol, in ko se dovolj približa prehodu, utripajoče luči nad prehodom izginejo iz </w:t>
      </w:r>
      <w:r w:rsidR="0051656F">
        <w:t xml:space="preserve">voznikovega </w:t>
      </w:r>
      <w:r w:rsidR="00646FD0">
        <w:t xml:space="preserve">centralnega vidnega polja. </w:t>
      </w:r>
    </w:p>
    <w:p w14:paraId="3FC82D42" w14:textId="77777777" w:rsidR="004373EE" w:rsidRDefault="004373EE" w:rsidP="00AD4EDB">
      <w:pPr>
        <w:pStyle w:val="Slika"/>
      </w:pPr>
      <w:r>
        <w:drawing>
          <wp:inline distT="0" distB="0" distL="0" distR="0" wp14:anchorId="29895B02" wp14:editId="15751739">
            <wp:extent cx="2505075" cy="1575338"/>
            <wp:effectExtent l="0" t="0" r="0" b="6350"/>
            <wp:docPr id="6" name="Slika 6" descr="Rezultat iskanja slik za prehod za peÅ¡ce osvetl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rehod za peÅ¡ce osvetlitev"/>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528327" cy="1589960"/>
                    </a:xfrm>
                    <a:prstGeom prst="rect">
                      <a:avLst/>
                    </a:prstGeom>
                    <a:noFill/>
                    <a:ln>
                      <a:noFill/>
                    </a:ln>
                    <a:extLst>
                      <a:ext uri="{53640926-AAD7-44D8-BBD7-CCE9431645EC}">
                        <a14:shadowObscured xmlns:a14="http://schemas.microsoft.com/office/drawing/2010/main"/>
                      </a:ext>
                    </a:extLst>
                  </pic:spPr>
                </pic:pic>
              </a:graphicData>
            </a:graphic>
          </wp:inline>
        </w:drawing>
      </w:r>
    </w:p>
    <w:p w14:paraId="7D7D1D55" w14:textId="76F3992D" w:rsidR="004373EE" w:rsidRDefault="004373EE" w:rsidP="00AD4EDB">
      <w:pPr>
        <w:pStyle w:val="Slika"/>
      </w:pPr>
      <w:r>
        <w:t xml:space="preserve"> Slika </w:t>
      </w:r>
      <w:r w:rsidR="00183EE8">
        <w:t>1</w:t>
      </w:r>
      <w:r w:rsidR="00760492">
        <w:t>3</w:t>
      </w:r>
      <w:r>
        <w:t xml:space="preserve">. Znak za prehod za pešce, nameščen nad prehodom in opremljen z dvema stalno utripajočima rumenima lučema, kot </w:t>
      </w:r>
      <w:r w:rsidR="00663D93">
        <w:t>j</w:t>
      </w:r>
      <w:r>
        <w:t xml:space="preserve">e </w:t>
      </w:r>
      <w:r w:rsidR="00663D93">
        <w:t xml:space="preserve">pogosta </w:t>
      </w:r>
      <w:r>
        <w:t>uporaba v Sloveniji.</w:t>
      </w:r>
    </w:p>
    <w:p w14:paraId="43DB3659" w14:textId="67494CCB" w:rsidR="004373EE" w:rsidRDefault="004373EE" w:rsidP="00AD4EDB">
      <w:r>
        <w:t xml:space="preserve">Poskusi in praksa v tujini </w:t>
      </w:r>
      <w:r w:rsidR="00663D93">
        <w:t xml:space="preserve">so </w:t>
      </w:r>
      <w:r>
        <w:t>pokazal</w:t>
      </w:r>
      <w:r w:rsidR="00663D93">
        <w:t>i</w:t>
      </w:r>
      <w:r>
        <w:t xml:space="preserve">, da so utripajoče rumene luči bolj učinkovite, če utripajo samo takrat, ko je prehod dejansko v uporabi, torej ko </w:t>
      </w:r>
      <w:r w:rsidR="00D7566F">
        <w:t>j</w:t>
      </w:r>
      <w:r>
        <w:t xml:space="preserve">e na ali ob prehodu pešec ali kolesar. </w:t>
      </w:r>
      <w:r w:rsidR="00663D93">
        <w:t xml:space="preserve">Pri </w:t>
      </w:r>
      <w:r>
        <w:t>tem je voznik bolj pozoren, saj ve</w:t>
      </w:r>
      <w:r w:rsidR="00C962F7">
        <w:t>,</w:t>
      </w:r>
      <w:r>
        <w:t xml:space="preserve"> da nevarnost ni samo teoretična, ampak dejanska. </w:t>
      </w:r>
    </w:p>
    <w:p w14:paraId="4BC0C089" w14:textId="77777777" w:rsidR="004373EE" w:rsidRDefault="004373EE" w:rsidP="00AD4EDB">
      <w:pPr>
        <w:pStyle w:val="Slika"/>
      </w:pPr>
      <w:r>
        <w:drawing>
          <wp:inline distT="0" distB="0" distL="0" distR="0" wp14:anchorId="4808A1B9" wp14:editId="0E312302">
            <wp:extent cx="1743075" cy="1522174"/>
            <wp:effectExtent l="0" t="0" r="0" b="1905"/>
            <wp:docPr id="30" name="Slika 30" descr="Flashing lights deterred some drivers, but not all, when Baristanet tested out the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ing lights deterred some drivers, but not all, when Baristanet tested out the crosswalk."/>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759254" cy="153630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drawing>
          <wp:inline distT="0" distB="0" distL="0" distR="0" wp14:anchorId="0E18AD51" wp14:editId="63BDA8A2">
            <wp:extent cx="2552700" cy="1525238"/>
            <wp:effectExtent l="0" t="0" r="0" b="0"/>
            <wp:docPr id="33" name="Slika 33" descr="Rezultat iskanja slik za flashing yellow light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flashing yellow light pedestrian crossi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82056" cy="1542778"/>
                    </a:xfrm>
                    <a:prstGeom prst="rect">
                      <a:avLst/>
                    </a:prstGeom>
                    <a:noFill/>
                    <a:ln>
                      <a:noFill/>
                    </a:ln>
                  </pic:spPr>
                </pic:pic>
              </a:graphicData>
            </a:graphic>
          </wp:inline>
        </w:drawing>
      </w:r>
    </w:p>
    <w:p w14:paraId="3CA71732" w14:textId="551A4B9B" w:rsidR="004373EE" w:rsidRDefault="004373EE" w:rsidP="00AD4EDB">
      <w:pPr>
        <w:pStyle w:val="Slika"/>
      </w:pPr>
      <w:r>
        <w:t xml:space="preserve">Slika </w:t>
      </w:r>
      <w:r w:rsidR="00183EE8">
        <w:t>1</w:t>
      </w:r>
      <w:r w:rsidR="00760492">
        <w:t>4</w:t>
      </w:r>
      <w:r>
        <w:t xml:space="preserve">. </w:t>
      </w:r>
      <w:r w:rsidR="001F37DA">
        <w:t xml:space="preserve">Primer iz tujine </w:t>
      </w:r>
      <w:r w:rsidR="00C962F7">
        <w:t>–</w:t>
      </w:r>
      <w:r w:rsidR="001F37DA">
        <w:t xml:space="preserve"> z</w:t>
      </w:r>
      <w:r>
        <w:t>nak za prehod za pešce z utripajočo rumeno lu</w:t>
      </w:r>
      <w:r w:rsidR="00C962F7">
        <w:t>č</w:t>
      </w:r>
      <w:r>
        <w:t xml:space="preserve">jo, ki utripa samo, ko pešec s pritiskom na gumb (na drogu znaka) nakaže, da namerava prečkati cesto. </w:t>
      </w:r>
    </w:p>
    <w:p w14:paraId="18069D8F" w14:textId="77777777" w:rsidR="004373EE" w:rsidRDefault="004373EE" w:rsidP="00AD4EDB">
      <w:pPr>
        <w:pStyle w:val="Slika"/>
      </w:pPr>
      <w:r>
        <w:drawing>
          <wp:inline distT="0" distB="0" distL="0" distR="0" wp14:anchorId="7DFB2F22" wp14:editId="284C14DA">
            <wp:extent cx="3810000" cy="1905000"/>
            <wp:effectExtent l="0" t="0" r="0" b="0"/>
            <wp:docPr id="41" name="Slika 4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vezana slika"/>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822944" cy="1911472"/>
                    </a:xfrm>
                    <a:prstGeom prst="rect">
                      <a:avLst/>
                    </a:prstGeom>
                    <a:noFill/>
                    <a:ln>
                      <a:noFill/>
                    </a:ln>
                  </pic:spPr>
                </pic:pic>
              </a:graphicData>
            </a:graphic>
          </wp:inline>
        </w:drawing>
      </w:r>
    </w:p>
    <w:p w14:paraId="50D7379D" w14:textId="77777777" w:rsidR="004373EE" w:rsidRDefault="004373EE" w:rsidP="00AD4EDB">
      <w:pPr>
        <w:pStyle w:val="Slika"/>
      </w:pPr>
      <w:r>
        <w:t xml:space="preserve">Slika </w:t>
      </w:r>
      <w:r w:rsidR="00183EE8">
        <w:t>1</w:t>
      </w:r>
      <w:r w:rsidR="00760492">
        <w:t>5</w:t>
      </w:r>
      <w:r>
        <w:t xml:space="preserve">. Semaforiziran prehod za pešce z gumbom, s katerim pešec nakaže, da želi prečkati cesto. </w:t>
      </w:r>
    </w:p>
    <w:p w14:paraId="15BE7EDF" w14:textId="01550B0E" w:rsidR="001F37DA" w:rsidRDefault="001F37DA" w:rsidP="001F37DA">
      <w:r>
        <w:t>Glede na to, da naj bi rumene luči utripale samo takrat, ko so v bližini prehoda pešci ali kolesarji, ki nameravajo prehod dejansko prečkati (ali ga že prečkajo)</w:t>
      </w:r>
      <w:r w:rsidR="00663D93">
        <w:t>,</w:t>
      </w:r>
      <w:r>
        <w:t xml:space="preserve"> obstaja več načinov njihovega prižiganja. Najbolj običajen način je prižiganje s pritiskom na gumb, ki </w:t>
      </w:r>
      <w:r w:rsidR="00C962F7">
        <w:t>je</w:t>
      </w:r>
      <w:r>
        <w:t xml:space="preserve"> v bližini prehoda. Prehodov, ki so opremljeni z gumbom, ki ga pritisne pešec, ko namerava prečkati cesto (slika</w:t>
      </w:r>
      <w:r w:rsidRPr="00F411C3">
        <w:rPr>
          <w:color w:val="FF0000"/>
        </w:rPr>
        <w:t xml:space="preserve"> </w:t>
      </w:r>
      <w:r>
        <w:t>15), je tudi v Sloveniji že veliko. Vendar pa se ta rešitev uporablja samo na semaforiziranih prehodih, ne pa tudi za vklop rumenih utripajočih luči.</w:t>
      </w:r>
    </w:p>
    <w:p w14:paraId="6B7D5281" w14:textId="4F4E3E6F" w:rsidR="004373EE" w:rsidRDefault="004373EE" w:rsidP="00AD4EDB">
      <w:r>
        <w:t>Rešitev z gumbom je tehnično razmeroma preprosta in učinkovita, vendar pa zahteva</w:t>
      </w:r>
      <w:r w:rsidR="009F5D8F">
        <w:t>,</w:t>
      </w:r>
      <w:r>
        <w:t xml:space="preserve"> da pešec dejansko pritisne na gumb. Pri semaforiziranih prehodih pešci to naredijo skoraj vedno, vendar se vseeno zgodi</w:t>
      </w:r>
      <w:r w:rsidR="00663D93">
        <w:t>,</w:t>
      </w:r>
      <w:r>
        <w:t xml:space="preserve"> da kdo prečka cesto tudi pri rdeči luči. Pri </w:t>
      </w:r>
      <w:proofErr w:type="spellStart"/>
      <w:r>
        <w:t>nesemaforiziranih</w:t>
      </w:r>
      <w:proofErr w:type="spellEnd"/>
      <w:r>
        <w:t xml:space="preserve"> prehodih pa pešcem ni treba čakati na zeleno luč, zato je verjetnost, da bodo pred prehodom pritisnili na gumb in </w:t>
      </w:r>
      <w:r w:rsidR="00094EA6">
        <w:t>tako na</w:t>
      </w:r>
      <w:r>
        <w:t>kazali svojo namero</w:t>
      </w:r>
      <w:r w:rsidR="00663D93">
        <w:t>,</w:t>
      </w:r>
      <w:r>
        <w:t xml:space="preserve"> veliko manjša. To pa seveda pomeni, da rešitev ne bo delovala v vseh, mo</w:t>
      </w:r>
      <w:r w:rsidR="00663D93">
        <w:t>rda</w:t>
      </w:r>
      <w:r>
        <w:t xml:space="preserve"> niti ne v večini primerov. Bolj primerna rešitev je tako uporaba senzorjev, ki zaznajo bližino pešca ali kolesarja in </w:t>
      </w:r>
      <w:r w:rsidR="00C962F7">
        <w:t xml:space="preserve">samodejno </w:t>
      </w:r>
      <w:r>
        <w:t>v</w:t>
      </w:r>
      <w:r w:rsidR="007B3BB8">
        <w:t>ključijo rumene utripajoče luči</w:t>
      </w:r>
      <w:r w:rsidR="00C962F7">
        <w:t>.</w:t>
      </w:r>
      <w:r w:rsidR="007B3BB8">
        <w:t xml:space="preserve"> </w:t>
      </w:r>
      <w:r w:rsidR="00C962F7">
        <w:t xml:space="preserve">Takšna rešitev </w:t>
      </w:r>
      <w:r w:rsidR="007B3BB8">
        <w:t>je prikazana na</w:t>
      </w:r>
      <w:r>
        <w:t xml:space="preserve"> slik</w:t>
      </w:r>
      <w:r w:rsidR="00183EE8">
        <w:t>i</w:t>
      </w:r>
      <w:r>
        <w:t xml:space="preserve"> </w:t>
      </w:r>
      <w:r w:rsidR="00183EE8">
        <w:t>1</w:t>
      </w:r>
      <w:r w:rsidR="00760492">
        <w:t>6</w:t>
      </w:r>
      <w:r>
        <w:t>.</w:t>
      </w:r>
    </w:p>
    <w:p w14:paraId="41D32236" w14:textId="77777777" w:rsidR="004373EE" w:rsidRDefault="004373EE" w:rsidP="00AD4EDB">
      <w:pPr>
        <w:pStyle w:val="Slika"/>
      </w:pPr>
      <w:r w:rsidRPr="00B00765">
        <w:drawing>
          <wp:inline distT="0" distB="0" distL="0" distR="0" wp14:anchorId="09C8BF72" wp14:editId="1FB1BA38">
            <wp:extent cx="3743325" cy="1829987"/>
            <wp:effectExtent l="0" t="0" r="0" b="0"/>
            <wp:docPr id="48" name="Slika 48" title="Senzor na prehodu za pešce, ki vključi utripajoče rumene luči, ko se prehodu približajo pešc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2009" cy="1839121"/>
                    </a:xfrm>
                    <a:prstGeom prst="rect">
                      <a:avLst/>
                    </a:prstGeom>
                  </pic:spPr>
                </pic:pic>
              </a:graphicData>
            </a:graphic>
          </wp:inline>
        </w:drawing>
      </w:r>
    </w:p>
    <w:p w14:paraId="5BD45B7D" w14:textId="77777777" w:rsidR="004373EE" w:rsidRDefault="004373EE" w:rsidP="00AD4EDB">
      <w:pPr>
        <w:pStyle w:val="Slika"/>
      </w:pPr>
      <w:r>
        <w:t xml:space="preserve">Slika </w:t>
      </w:r>
      <w:r w:rsidR="00183EE8">
        <w:t>1</w:t>
      </w:r>
      <w:r w:rsidR="00760492">
        <w:t>6</w:t>
      </w:r>
      <w:r>
        <w:t>. Senzor na prehodu za pešce, ki vključi utripajoče rumene luči, ko se prehodu približajo pešci [</w:t>
      </w:r>
      <w:r w:rsidR="007B3BB8">
        <w:t>6</w:t>
      </w:r>
      <w:r>
        <w:t xml:space="preserve">]. </w:t>
      </w:r>
    </w:p>
    <w:p w14:paraId="7CC6BD7F" w14:textId="77777777" w:rsidR="004373EE" w:rsidRDefault="004373EE" w:rsidP="00AD4EDB">
      <w:pPr>
        <w:pStyle w:val="Slika"/>
        <w:ind w:left="284" w:right="283"/>
      </w:pPr>
      <w:r>
        <w:drawing>
          <wp:inline distT="0" distB="0" distL="0" distR="0" wp14:anchorId="486817EF" wp14:editId="635E1ABF">
            <wp:extent cx="1677600" cy="1260000"/>
            <wp:effectExtent l="0" t="0" r="0" b="0"/>
            <wp:docPr id="53" name="Slika 53" descr="Rezultat iskanja slik za pedestrian crossing sensor" title="Različni načini zaznavanja pešca, ki želi prečkati prehodi: svetlobna za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pedestrian crossing sensor"/>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77600" cy="1260000"/>
                    </a:xfrm>
                    <a:prstGeom prst="rect">
                      <a:avLst/>
                    </a:prstGeom>
                    <a:noFill/>
                    <a:ln>
                      <a:noFill/>
                    </a:ln>
                  </pic:spPr>
                </pic:pic>
              </a:graphicData>
            </a:graphic>
          </wp:inline>
        </w:drawing>
      </w:r>
      <w:r>
        <w:drawing>
          <wp:inline distT="0" distB="0" distL="0" distR="0" wp14:anchorId="135A3EB0" wp14:editId="5D249B6B">
            <wp:extent cx="1342800" cy="1260000"/>
            <wp:effectExtent l="0" t="0" r="0" b="0"/>
            <wp:docPr id="55" name="Slika 55" descr="Rezultat iskanja slik za pedestrian crossing sensor" title="Različni načini zaznavanja pešca, ki želi prečkati prehod: (stereo)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pedestrian crossing sensor"/>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342800" cy="1260000"/>
                    </a:xfrm>
                    <a:prstGeom prst="rect">
                      <a:avLst/>
                    </a:prstGeom>
                    <a:noFill/>
                    <a:ln>
                      <a:noFill/>
                    </a:ln>
                    <a:extLst>
                      <a:ext uri="{53640926-AAD7-44D8-BBD7-CCE9431645EC}">
                        <a14:shadowObscured xmlns:a14="http://schemas.microsoft.com/office/drawing/2010/main"/>
                      </a:ext>
                    </a:extLst>
                  </pic:spPr>
                </pic:pic>
              </a:graphicData>
            </a:graphic>
          </wp:inline>
        </w:drawing>
      </w:r>
      <w:r w:rsidRPr="00A2363B">
        <w:drawing>
          <wp:inline distT="0" distB="0" distL="0" distR="0" wp14:anchorId="5A5F368E" wp14:editId="325A8A67">
            <wp:extent cx="813600" cy="1260000"/>
            <wp:effectExtent l="0" t="0" r="5715" b="0"/>
            <wp:docPr id="56" name="Slika 56" title="Različni načini zaznavanja pešca, ki želi prečkati prehod: IR-senzor za zaznavanje gib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813600" cy="1260000"/>
                    </a:xfrm>
                    <a:prstGeom prst="rect">
                      <a:avLst/>
                    </a:prstGeom>
                  </pic:spPr>
                </pic:pic>
              </a:graphicData>
            </a:graphic>
          </wp:inline>
        </w:drawing>
      </w:r>
      <w:r>
        <w:drawing>
          <wp:inline distT="0" distB="0" distL="0" distR="0" wp14:anchorId="140527DF" wp14:editId="4686FF8A">
            <wp:extent cx="1260000" cy="1260000"/>
            <wp:effectExtent l="0" t="0" r="0" b="0"/>
            <wp:docPr id="57" name="Slika 57" descr="https://www.agd-systems.com/wp-content/uploads/2017/02/product-holding-on-crossing-radar-detector-226.jpg" title="Različni načini zaznavanja pešca, ki želi prečkati prehod: radarski senzor (uporablja dopplerjev po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gd-systems.com/wp-content/uploads/2017/02/product-holding-on-crossing-radar-detector-226.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260000" cy="1260000"/>
                    </a:xfrm>
                    <a:prstGeom prst="rect">
                      <a:avLst/>
                    </a:prstGeom>
                    <a:noFill/>
                    <a:ln>
                      <a:noFill/>
                    </a:ln>
                  </pic:spPr>
                </pic:pic>
              </a:graphicData>
            </a:graphic>
          </wp:inline>
        </w:drawing>
      </w:r>
    </w:p>
    <w:p w14:paraId="6F60B156" w14:textId="07BE0A2F" w:rsidR="004373EE" w:rsidRDefault="004373EE" w:rsidP="00AD4EDB">
      <w:pPr>
        <w:pStyle w:val="Slika"/>
      </w:pPr>
      <w:r>
        <w:t xml:space="preserve">Slika </w:t>
      </w:r>
      <w:r w:rsidR="00183EE8">
        <w:t>1</w:t>
      </w:r>
      <w:r w:rsidR="00760492">
        <w:t>7</w:t>
      </w:r>
      <w:r>
        <w:t>. Različni načini zaznavanja pešca, ki želi prečkati prehod. Z leve proti desni: svetlobna zapora, (stereo) kamera, IR</w:t>
      </w:r>
      <w:r w:rsidR="00663D93">
        <w:t>-</w:t>
      </w:r>
      <w:r>
        <w:t xml:space="preserve">senzor za zaznavanje gibanja, radarski senzor (uporablja dopplerjev pojav). </w:t>
      </w:r>
    </w:p>
    <w:p w14:paraId="6B80285A" w14:textId="10179C1F" w:rsidR="004373EE" w:rsidRDefault="004373EE" w:rsidP="00AD4EDB">
      <w:r>
        <w:t xml:space="preserve">Tretja rešitev za opozarjanje voznikov na pešca ali kolesarja na prehodu ali ob njem je uporaba svetlobnih </w:t>
      </w:r>
      <w:proofErr w:type="spellStart"/>
      <w:r>
        <w:t>utripalnikov</w:t>
      </w:r>
      <w:proofErr w:type="spellEnd"/>
      <w:r>
        <w:t xml:space="preserve"> (markerjev). Svetlobni </w:t>
      </w:r>
      <w:proofErr w:type="spellStart"/>
      <w:r>
        <w:t>utripalniki</w:t>
      </w:r>
      <w:proofErr w:type="spellEnd"/>
      <w:r>
        <w:t xml:space="preserve"> so v Pravilniku o prometni signalizaciji in opremi na cestah [</w:t>
      </w:r>
      <w:r w:rsidR="007B3BB8">
        <w:t>7</w:t>
      </w:r>
      <w:r>
        <w:t xml:space="preserve">] predvideni za označevanje prehodov za pešce zunaj križišč in naj bi prispevali k </w:t>
      </w:r>
      <w:r w:rsidR="00663D93">
        <w:t xml:space="preserve">njihovi </w:t>
      </w:r>
      <w:r>
        <w:t xml:space="preserve">boljši zaznavnosti. Vendar pa je iz besedila v omenjenem pravilniku </w:t>
      </w:r>
      <w:r w:rsidR="00663D93">
        <w:t>razvidno</w:t>
      </w:r>
      <w:r>
        <w:t xml:space="preserve">, </w:t>
      </w:r>
      <w:r w:rsidR="00663D93">
        <w:t xml:space="preserve">kot </w:t>
      </w:r>
      <w:r>
        <w:t xml:space="preserve">da svetlobni </w:t>
      </w:r>
      <w:proofErr w:type="spellStart"/>
      <w:r>
        <w:t>utripalniki</w:t>
      </w:r>
      <w:proofErr w:type="spellEnd"/>
      <w:r>
        <w:t xml:space="preserve"> delujejo stalno in ne samo, kadar je na ali ob prehodu pešec, ki želi prečkati (</w:t>
      </w:r>
      <w:r w:rsidR="00663D93">
        <w:t xml:space="preserve">ali že </w:t>
      </w:r>
      <w:r>
        <w:t xml:space="preserve">prečka) prehod. Poleg tega je predvidena bela barva svetlobnih </w:t>
      </w:r>
      <w:proofErr w:type="spellStart"/>
      <w:r>
        <w:t>utripalnikov</w:t>
      </w:r>
      <w:proofErr w:type="spellEnd"/>
      <w:r w:rsidR="00165A05">
        <w:t xml:space="preserve"> in ne rumena</w:t>
      </w:r>
      <w:r w:rsidR="00C962F7">
        <w:t>,</w:t>
      </w:r>
      <w:r>
        <w:t xml:space="preserve"> kar ni najbolj posrečena izbira glede na splošno razumevanje barve oznak v prometu. Oboje prispeva k temu, da vozniki takim </w:t>
      </w:r>
      <w:proofErr w:type="spellStart"/>
      <w:r>
        <w:t>utripalniko</w:t>
      </w:r>
      <w:r w:rsidR="00C962F7">
        <w:t>m</w:t>
      </w:r>
      <w:proofErr w:type="spellEnd"/>
      <w:r>
        <w:t xml:space="preserve"> oziroma prehodom za pešce po določenem času ne posvečajo več potrebne pozornosti. </w:t>
      </w:r>
    </w:p>
    <w:p w14:paraId="2E98E521" w14:textId="732DF7CA" w:rsidR="004373EE" w:rsidRDefault="004373EE" w:rsidP="00AD4EDB">
      <w:r>
        <w:t>Ukrepi za dodatno opozarjanje voznika, da s</w:t>
      </w:r>
      <w:r w:rsidR="00D7566F">
        <w:t>o</w:t>
      </w:r>
      <w:r>
        <w:t xml:space="preserve"> na ali ob prehodu pred njim pešci ali kolesarji</w:t>
      </w:r>
      <w:r w:rsidR="00D7566F">
        <w:t>,</w:t>
      </w:r>
      <w:r>
        <w:t xml:space="preserve"> so se v svetu </w:t>
      </w:r>
      <w:r w:rsidR="00D7566F">
        <w:t>iz</w:t>
      </w:r>
      <w:r>
        <w:t>kazali</w:t>
      </w:r>
      <w:r w:rsidR="00D7566F">
        <w:t xml:space="preserve"> kot koristni</w:t>
      </w:r>
      <w:r>
        <w:t xml:space="preserve">. Vendar pa je za njihovo učinkovitost </w:t>
      </w:r>
      <w:r w:rsidR="00C962F7">
        <w:t>treba</w:t>
      </w:r>
      <w:r>
        <w:t xml:space="preserve"> zagotoviti, da je opozorilo (večja osvetljenost, utripajoča rumena luč ali svetlobni </w:t>
      </w:r>
      <w:proofErr w:type="spellStart"/>
      <w:r>
        <w:t>utripalniki</w:t>
      </w:r>
      <w:proofErr w:type="spellEnd"/>
      <w:r w:rsidR="00C962F7">
        <w:t xml:space="preserve"> </w:t>
      </w:r>
      <w:r>
        <w:t xml:space="preserve">…) </w:t>
      </w:r>
      <w:r w:rsidR="009825A7">
        <w:t xml:space="preserve">izraženo in opazno </w:t>
      </w:r>
      <w:r>
        <w:t>res samo takrat, ko s</w:t>
      </w:r>
      <w:r w:rsidR="00D7566F">
        <w:t>o</w:t>
      </w:r>
      <w:r>
        <w:t xml:space="preserve"> na prehodu pešci oziroma ko ti čakajo pred prehodom, da ga bodo prečkali. Največja težava, povezana s tem ukrepom, je sistem, ki vključi to opozorilo. Najbolj preprost način je uporaba gumba, vendar ta ne deluje, če ga pešec ne pritisne sam. Zato se v zadnjem času uporablja več avtomatskih sistemo</w:t>
      </w:r>
      <w:r w:rsidR="0060436E">
        <w:t>v</w:t>
      </w:r>
      <w:r>
        <w:t xml:space="preserve"> </w:t>
      </w:r>
      <w:r w:rsidR="007747CA">
        <w:t>zaznavanja</w:t>
      </w:r>
      <w:r>
        <w:t xml:space="preserve">, ki pa imajo tudi vsaj eno pomanjkljivost – lahko se sprožijo tudi, če pešec (kolesar) samo vstopi v </w:t>
      </w:r>
      <w:r w:rsidR="000263A1">
        <w:t>območ</w:t>
      </w:r>
      <w:r>
        <w:t>je pred prehodom</w:t>
      </w:r>
      <w:r w:rsidR="007747CA">
        <w:t>,</w:t>
      </w:r>
      <w:r>
        <w:t xml:space="preserve"> ne da bi imel namen prehod prečkati. Običajno se to zgodi, ko pešci hodijo vzdolž ceste, na kateri </w:t>
      </w:r>
      <w:r w:rsidR="00C962F7">
        <w:t>je</w:t>
      </w:r>
      <w:r>
        <w:t xml:space="preserve"> prehod</w:t>
      </w:r>
      <w:r w:rsidR="007747CA">
        <w:t>,</w:t>
      </w:r>
      <w:r>
        <w:t xml:space="preserve"> in toliko blizu roba, da jih sistem zazna kot čakajoče. Za učinkovito delovanje sistema je </w:t>
      </w:r>
      <w:r w:rsidR="00C962F7">
        <w:t>treba</w:t>
      </w:r>
      <w:r>
        <w:t xml:space="preserve"> take »lažne alarme« preprečiti ali vsaj čim bolj zmanjšati. </w:t>
      </w:r>
      <w:r w:rsidR="007747CA">
        <w:t xml:space="preserve">Pri </w:t>
      </w:r>
      <w:r>
        <w:t>uporab</w:t>
      </w:r>
      <w:r w:rsidR="007747CA">
        <w:t>i</w:t>
      </w:r>
      <w:r>
        <w:t xml:space="preserve"> kamere za </w:t>
      </w:r>
      <w:r w:rsidR="007747CA">
        <w:t xml:space="preserve">zaznavanje </w:t>
      </w:r>
      <w:r>
        <w:t xml:space="preserve">pešcev je to možno z ustreznimi programskimi prijemi, pri </w:t>
      </w:r>
      <w:r w:rsidR="007747CA">
        <w:t>pre</w:t>
      </w:r>
      <w:r>
        <w:t xml:space="preserve">ostalih metodah detekcije pa najbolj pomagajo fizične prepreke, ki preprečujejo, da bi pešci cono pred prehodom prečkali v vzdolžni smeri. Primer take prepreke je prikazan na spodnji sliki </w:t>
      </w:r>
      <w:r w:rsidR="00D7566F">
        <w:t xml:space="preserve">številka </w:t>
      </w:r>
      <w:r w:rsidR="00760492">
        <w:t>18</w:t>
      </w:r>
      <w:r>
        <w:t>.</w:t>
      </w:r>
    </w:p>
    <w:p w14:paraId="3A9AF423" w14:textId="77777777" w:rsidR="004373EE" w:rsidRDefault="004373EE" w:rsidP="00AD4EDB">
      <w:pPr>
        <w:pStyle w:val="Slika"/>
      </w:pPr>
      <w:r w:rsidRPr="00844500">
        <w:drawing>
          <wp:inline distT="0" distB="0" distL="0" distR="0" wp14:anchorId="748C76A9" wp14:editId="23F1B58A">
            <wp:extent cx="3178305" cy="2363409"/>
            <wp:effectExtent l="0" t="0" r="3175" b="0"/>
            <wp:docPr id="67" name="Slika 67" title=". Prepreke (rdeče), ki preprečujejo prehajanje cone pred avtomatiziranim prehodom za pešce v vzolžni smeri in s tem nepotrebno sprožitev sistema za opozarjanje voznika na pešca na pre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3186786" cy="2369716"/>
                    </a:xfrm>
                    <a:prstGeom prst="rect">
                      <a:avLst/>
                    </a:prstGeom>
                  </pic:spPr>
                </pic:pic>
              </a:graphicData>
            </a:graphic>
          </wp:inline>
        </w:drawing>
      </w:r>
    </w:p>
    <w:p w14:paraId="6594B1B0" w14:textId="4587E8FC" w:rsidR="004373EE" w:rsidRPr="00FE61F7" w:rsidRDefault="004373EE" w:rsidP="00AD4EDB">
      <w:pPr>
        <w:pStyle w:val="Slika"/>
      </w:pPr>
      <w:r>
        <w:t xml:space="preserve">Slika </w:t>
      </w:r>
      <w:r w:rsidR="00183EE8">
        <w:t>1</w:t>
      </w:r>
      <w:r w:rsidR="00760492">
        <w:t>8</w:t>
      </w:r>
      <w:r>
        <w:t>. Prepreke (rdeče), ki preprečujejo prehajanje cone pred avtomatiziranim prehodom za pešce v vzolžni smeri in s tem ne</w:t>
      </w:r>
      <w:r w:rsidR="007747CA">
        <w:t>po</w:t>
      </w:r>
      <w:r w:rsidR="00C962F7">
        <w:t>treb</w:t>
      </w:r>
      <w:r w:rsidR="007747CA">
        <w:t>no</w:t>
      </w:r>
      <w:r>
        <w:t xml:space="preserve"> sprožitev sistema za opozarjan</w:t>
      </w:r>
      <w:r w:rsidR="00FE61F7">
        <w:t>je voznika na pešca na prehodu.</w:t>
      </w:r>
    </w:p>
    <w:p w14:paraId="14719803" w14:textId="77777777" w:rsidR="00CE6514" w:rsidRDefault="002E285B" w:rsidP="00AD4EDB">
      <w:pPr>
        <w:pStyle w:val="Naslov1"/>
      </w:pPr>
      <w:bookmarkStart w:id="18" w:name="_Toc4684857"/>
      <w:r>
        <w:t>Kako izvesti razsvetljavo prehoda za pešce in/ali kolesarje</w:t>
      </w:r>
      <w:bookmarkEnd w:id="18"/>
    </w:p>
    <w:p w14:paraId="64E17438" w14:textId="5D6CFE89" w:rsidR="00CE6514" w:rsidRDefault="00CE6514" w:rsidP="00AD4EDB">
      <w:r>
        <w:t>V nadaljevanju so podane osnovne tehnične smernice za razsvetljavo na različnih vrstah prehodov za pešce in/ali kolesarje. Pri pripravi smo izhajali iz 20. člena Zakona o cestah [1], ki v 4. odstavku določa, da morajo biti prehodi za pešce ponoči ustrezno osvetljeni. Pri tem besed</w:t>
      </w:r>
      <w:r w:rsidR="007747CA">
        <w:t>a</w:t>
      </w:r>
      <w:r>
        <w:t xml:space="preserve"> »ustrezno« </w:t>
      </w:r>
      <w:r w:rsidR="007747CA">
        <w:t>pomeni,</w:t>
      </w:r>
      <w:r>
        <w:t xml:space="preserve"> da je zagotovljena čim večja varnost pešcev, razsvetljava </w:t>
      </w:r>
      <w:r w:rsidR="007747CA">
        <w:t xml:space="preserve">pa </w:t>
      </w:r>
      <w:r>
        <w:t>ne sme biti moteča niti za uporabnike prehoda (pešce ali kolesarje) niti za voznike na cesti, ki jo prehod prečka</w:t>
      </w:r>
      <w:r w:rsidR="007747CA">
        <w:t>,</w:t>
      </w:r>
      <w:r>
        <w:t xml:space="preserve"> pa tudi ne za morebitne okoliške prebivalce oziroma naravo. </w:t>
      </w:r>
    </w:p>
    <w:p w14:paraId="38346CF9" w14:textId="77777777" w:rsidR="00CE6514" w:rsidRDefault="00CE6514" w:rsidP="00AD4EDB">
      <w:pPr>
        <w:pStyle w:val="Naslov2"/>
      </w:pPr>
      <w:bookmarkStart w:id="19" w:name="_Toc518918805"/>
      <w:bookmarkStart w:id="20" w:name="_Toc4684858"/>
      <w:r>
        <w:t>Prehodi za pešce in/ali kolesarje v sklopu semaforiziranih križišč ali krožišč</w:t>
      </w:r>
      <w:bookmarkEnd w:id="19"/>
      <w:bookmarkEnd w:id="20"/>
    </w:p>
    <w:p w14:paraId="4E45641F" w14:textId="15B1D2BF" w:rsidR="00CE6514" w:rsidRDefault="00CE6514" w:rsidP="00AD4EDB">
      <w:r>
        <w:t>Pri semaforiziranih križiščih posebno opozarjanje na prehod za pešce</w:t>
      </w:r>
      <w:r w:rsidR="00922E47">
        <w:t xml:space="preserve"> in/ali kolesarje</w:t>
      </w:r>
      <w:r>
        <w:t xml:space="preserve"> oziroma na pešce na ali pred prehodom ni potrebno, saj morajo vozniki </w:t>
      </w:r>
      <w:r w:rsidR="007747CA">
        <w:t>ob</w:t>
      </w:r>
      <w:r>
        <w:t xml:space="preserve"> rdeč</w:t>
      </w:r>
      <w:r w:rsidR="007747CA">
        <w:t>i</w:t>
      </w:r>
      <w:r>
        <w:t xml:space="preserve"> luči na semaforju ustaviti pred prehodom ne glede na pešce oziroma kolesarje. Je pa </w:t>
      </w:r>
      <w:r w:rsidR="00C962F7">
        <w:t>treba</w:t>
      </w:r>
      <w:r>
        <w:t xml:space="preserve"> ustrezno osvetliti prehode za pešce.</w:t>
      </w:r>
    </w:p>
    <w:p w14:paraId="571EE708" w14:textId="61EE9E22" w:rsidR="00CE6514" w:rsidRDefault="00CE6514" w:rsidP="00AD4EDB">
      <w:r>
        <w:t xml:space="preserve">Če je križišče osvetljeno in je razsvetljava izvedena v skladu z standardom SIST EN 13201 ter osvetljuje tudi </w:t>
      </w:r>
      <w:r w:rsidR="000263A1">
        <w:t>območ</w:t>
      </w:r>
      <w:r>
        <w:t xml:space="preserve">je prehodov za pešce, ta razsvetljava zadošča tudi kot razsvetljava teh prehodov. </w:t>
      </w:r>
    </w:p>
    <w:p w14:paraId="5791FBB7" w14:textId="269BB8AB" w:rsidR="00D61D37" w:rsidRDefault="00CE6514" w:rsidP="00AD4EDB">
      <w:r>
        <w:t>Če samo križišče ni opremljeno z razsvetljavo</w:t>
      </w:r>
      <w:r w:rsidR="00D61D37">
        <w:t xml:space="preserve"> ali pa razsvetljava križišča ne osvetljuje tudi prehodov,</w:t>
      </w:r>
      <w:r>
        <w:t xml:space="preserve"> je </w:t>
      </w:r>
      <w:r w:rsidR="00C962F7">
        <w:t>treba</w:t>
      </w:r>
      <w:r>
        <w:t xml:space="preserve"> prehode za pešce in/ali kolesarje v sklopu križišča osvetliti</w:t>
      </w:r>
      <w:r w:rsidR="00D61D37">
        <w:t xml:space="preserve"> (dodatno)</w:t>
      </w:r>
      <w:r>
        <w:t xml:space="preserve"> – skupaj ali posamezno. </w:t>
      </w:r>
      <w:r w:rsidR="001F4EE7">
        <w:t>Pri tem se je p</w:t>
      </w:r>
      <w:r>
        <w:t xml:space="preserve">riporočljivo držati postopka v skladu s standardom SIST EN 13201: ker je križišče konfliktno </w:t>
      </w:r>
      <w:r w:rsidR="000263A1">
        <w:t>območ</w:t>
      </w:r>
      <w:r>
        <w:t>je glede na parametre ceste in prometa</w:t>
      </w:r>
      <w:r w:rsidR="007747CA">
        <w:t>,</w:t>
      </w:r>
      <w:r>
        <w:t xml:space="preserve"> izberemo ustrezn</w:t>
      </w:r>
      <w:r w:rsidR="007D3358">
        <w:t>i</w:t>
      </w:r>
      <w:r>
        <w:t xml:space="preserve"> </w:t>
      </w:r>
      <w:proofErr w:type="spellStart"/>
      <w:r w:rsidR="005452BB">
        <w:t>svetlobnoteh</w:t>
      </w:r>
      <w:r>
        <w:t>nični</w:t>
      </w:r>
      <w:proofErr w:type="spellEnd"/>
      <w:r>
        <w:t xml:space="preserve"> razred C, ki nam </w:t>
      </w:r>
      <w:r w:rsidR="007747CA">
        <w:t xml:space="preserve">določi </w:t>
      </w:r>
      <w:r>
        <w:t xml:space="preserve">potrebno horizontalno osvetljenost prehoda za pešce in/ali kolesarje. </w:t>
      </w:r>
      <w:r w:rsidR="00D61D37">
        <w:t xml:space="preserve">Poleg horizontalne pa je </w:t>
      </w:r>
      <w:r w:rsidR="00C962F7">
        <w:t>treba</w:t>
      </w:r>
      <w:r w:rsidR="00D61D37">
        <w:t xml:space="preserve"> zagotoviti še ustrezno vertikalno osvetljenost. Če so osvetlje</w:t>
      </w:r>
      <w:r w:rsidR="00F55D13">
        <w:t xml:space="preserve">ni samo prehodi za pešce, mora </w:t>
      </w:r>
      <w:r w:rsidR="00D61D37">
        <w:t>biti vertikalna osvetljenost izbrana</w:t>
      </w:r>
      <w:r w:rsidR="00F55D13">
        <w:t xml:space="preserve"> v skladu s spodnjo </w:t>
      </w:r>
      <w:r w:rsidR="00FB5F80">
        <w:t>preglednic</w:t>
      </w:r>
      <w:r w:rsidR="00F55D13">
        <w:t xml:space="preserve">o. Če pa je osvetljeno tudi križišče, </w:t>
      </w:r>
      <w:r w:rsidR="007747CA">
        <w:t xml:space="preserve">ni </w:t>
      </w:r>
      <w:r w:rsidR="00F55D13">
        <w:t>posebnih zahtev za vertikalno osvetljenost.</w:t>
      </w:r>
      <w:r w:rsidR="00D61D37">
        <w:t xml:space="preserve"> </w:t>
      </w:r>
    </w:p>
    <w:p w14:paraId="16728535" w14:textId="3F085196" w:rsidR="00F55D13" w:rsidRDefault="00FB5F80" w:rsidP="00F55D13">
      <w:pPr>
        <w:pStyle w:val="Tabela"/>
      </w:pPr>
      <w:r>
        <w:t>Preglednic</w:t>
      </w:r>
      <w:r w:rsidR="00F55D13">
        <w:t xml:space="preserve">a </w:t>
      </w:r>
      <w:r w:rsidR="00CF16E7">
        <w:t>5</w:t>
      </w:r>
      <w:r w:rsidR="00F55D13">
        <w:t xml:space="preserve">. Potrebne vrednosti vzdrževane horizontalne in vertikalne osvetljenosti na prehodih za pešce in/ali kolesarje glede na izbrani </w:t>
      </w:r>
      <w:proofErr w:type="spellStart"/>
      <w:r w:rsidR="00F55D13">
        <w:t>svetlobnotehnični</w:t>
      </w:r>
      <w:proofErr w:type="spellEnd"/>
      <w:r w:rsidR="00F55D13">
        <w:t xml:space="preserve"> razred C</w:t>
      </w:r>
    </w:p>
    <w:tbl>
      <w:tblPr>
        <w:tblStyle w:val="Tabelamrea"/>
        <w:tblW w:w="0" w:type="auto"/>
        <w:jc w:val="center"/>
        <w:tblLook w:val="04A0" w:firstRow="1" w:lastRow="0" w:firstColumn="1" w:lastColumn="0" w:noHBand="0" w:noVBand="1"/>
        <w:tblCaption w:val="Potrebne vrednosti vzdrževane horizontalne in vertikalne osvetljenosti na prehodih za pešce in/ali kolesarje glede na izbrani svetlobnotehnični razred C"/>
      </w:tblPr>
      <w:tblGrid>
        <w:gridCol w:w="1838"/>
        <w:gridCol w:w="2268"/>
        <w:gridCol w:w="2495"/>
      </w:tblGrid>
      <w:tr w:rsidR="00F55D13" w14:paraId="016C6EE0" w14:textId="77777777" w:rsidTr="00DC443C">
        <w:trPr>
          <w:tblHeader/>
          <w:jc w:val="center"/>
        </w:trPr>
        <w:tc>
          <w:tcPr>
            <w:tcW w:w="1838" w:type="dxa"/>
            <w:vMerge w:val="restart"/>
          </w:tcPr>
          <w:p w14:paraId="426D010B" w14:textId="77777777" w:rsidR="00F55D13" w:rsidRPr="00CC3AE9" w:rsidRDefault="00F55D13" w:rsidP="00E032E3">
            <w:pPr>
              <w:jc w:val="center"/>
            </w:pPr>
            <w:proofErr w:type="spellStart"/>
            <w:r>
              <w:t>Svetlobnoteh</w:t>
            </w:r>
            <w:r w:rsidRPr="00CC3AE9">
              <w:t>nični</w:t>
            </w:r>
            <w:proofErr w:type="spellEnd"/>
            <w:r w:rsidRPr="00CC3AE9">
              <w:t xml:space="preserve"> razred</w:t>
            </w:r>
          </w:p>
        </w:tc>
        <w:tc>
          <w:tcPr>
            <w:tcW w:w="2268" w:type="dxa"/>
          </w:tcPr>
          <w:p w14:paraId="6ACDE513" w14:textId="77777777" w:rsidR="00F55D13" w:rsidRPr="00CC3AE9" w:rsidRDefault="00F55D13" w:rsidP="00E032E3">
            <w:pPr>
              <w:jc w:val="center"/>
            </w:pPr>
            <w:r w:rsidRPr="00CC3AE9">
              <w:t>Horizontalna osvetljenost</w:t>
            </w:r>
          </w:p>
        </w:tc>
        <w:tc>
          <w:tcPr>
            <w:tcW w:w="2495" w:type="dxa"/>
          </w:tcPr>
          <w:p w14:paraId="15202101" w14:textId="77777777" w:rsidR="00DC443C" w:rsidRDefault="00F55D13" w:rsidP="00DC443C">
            <w:pPr>
              <w:jc w:val="center"/>
            </w:pPr>
            <w:r>
              <w:t xml:space="preserve">Vertikalna </w:t>
            </w:r>
          </w:p>
          <w:p w14:paraId="77DA012F" w14:textId="6C04F461" w:rsidR="00F55D13" w:rsidRPr="00CC3AE9" w:rsidRDefault="00F55D13" w:rsidP="00DC443C">
            <w:pPr>
              <w:jc w:val="center"/>
            </w:pPr>
            <w:r>
              <w:t>osvetljenost</w:t>
            </w:r>
          </w:p>
        </w:tc>
      </w:tr>
      <w:tr w:rsidR="00F55D13" w14:paraId="046BC325" w14:textId="77777777" w:rsidTr="00DC443C">
        <w:trPr>
          <w:tblHeader/>
          <w:jc w:val="center"/>
        </w:trPr>
        <w:tc>
          <w:tcPr>
            <w:tcW w:w="1838" w:type="dxa"/>
            <w:vMerge/>
          </w:tcPr>
          <w:p w14:paraId="37E63229" w14:textId="77777777" w:rsidR="00F55D13" w:rsidRPr="00CC3AE9" w:rsidRDefault="00F55D13" w:rsidP="00E032E3">
            <w:pPr>
              <w:jc w:val="center"/>
            </w:pPr>
          </w:p>
        </w:tc>
        <w:tc>
          <w:tcPr>
            <w:tcW w:w="2268" w:type="dxa"/>
          </w:tcPr>
          <w:p w14:paraId="49D93859" w14:textId="77777777" w:rsidR="00DC443C" w:rsidRDefault="00F55D13" w:rsidP="00DC443C">
            <w:pPr>
              <w:jc w:val="center"/>
              <w:rPr>
                <w:color w:val="4472C4" w:themeColor="accent5"/>
              </w:rPr>
            </w:pPr>
            <w:r w:rsidRPr="00AD4EDB">
              <w:rPr>
                <w:i/>
                <w:color w:val="4472C4" w:themeColor="accent5"/>
              </w:rPr>
              <w:t>E</w:t>
            </w:r>
            <w:r>
              <w:rPr>
                <w:i/>
                <w:color w:val="4472C4" w:themeColor="accent5"/>
                <w:vertAlign w:val="subscript"/>
              </w:rPr>
              <w:t>h</w:t>
            </w:r>
            <w:r w:rsidRPr="00AD4EDB">
              <w:rPr>
                <w:color w:val="4472C4" w:themeColor="accent5"/>
              </w:rPr>
              <w:t xml:space="preserve"> (lx)</w:t>
            </w:r>
          </w:p>
          <w:p w14:paraId="151F1DE0" w14:textId="776070ED" w:rsidR="00F55D13" w:rsidRPr="00AD4EDB" w:rsidRDefault="00F55D13" w:rsidP="00DC443C">
            <w:pPr>
              <w:jc w:val="center"/>
              <w:rPr>
                <w:color w:val="4472C4" w:themeColor="accent5"/>
              </w:rPr>
            </w:pPr>
            <w:r w:rsidRPr="00AD4EDB">
              <w:rPr>
                <w:color w:val="4472C4" w:themeColor="accent5"/>
              </w:rPr>
              <w:t>(</w:t>
            </w:r>
            <w:r w:rsidR="00A444B3">
              <w:rPr>
                <w:color w:val="4472C4" w:themeColor="accent5"/>
              </w:rPr>
              <w:t xml:space="preserve">povprečna </w:t>
            </w:r>
            <w:r w:rsidRPr="00AD4EDB">
              <w:rPr>
                <w:color w:val="4472C4" w:themeColor="accent5"/>
              </w:rPr>
              <w:t>vzdrževana vrednost)</w:t>
            </w:r>
          </w:p>
        </w:tc>
        <w:tc>
          <w:tcPr>
            <w:tcW w:w="2495" w:type="dxa"/>
          </w:tcPr>
          <w:p w14:paraId="65C9C42F" w14:textId="77777777" w:rsidR="00F55D13" w:rsidRPr="00922E47" w:rsidRDefault="00F55D13" w:rsidP="00E032E3">
            <w:pPr>
              <w:jc w:val="center"/>
              <w:rPr>
                <w:i/>
                <w:color w:val="4472C4" w:themeColor="accent5"/>
              </w:rPr>
            </w:pPr>
            <w:r w:rsidRPr="00F55D13">
              <w:rPr>
                <w:i/>
                <w:color w:val="4472C4" w:themeColor="accent5"/>
              </w:rPr>
              <w:t>E</w:t>
            </w:r>
            <w:r w:rsidRPr="00F55D13">
              <w:rPr>
                <w:i/>
                <w:color w:val="4472C4" w:themeColor="accent5"/>
                <w:vertAlign w:val="subscript"/>
              </w:rPr>
              <w:t>v</w:t>
            </w:r>
            <w:r w:rsidR="00922E47">
              <w:rPr>
                <w:i/>
                <w:color w:val="4472C4" w:themeColor="accent5"/>
              </w:rPr>
              <w:t xml:space="preserve"> </w:t>
            </w:r>
            <w:r w:rsidR="00922E47" w:rsidRPr="00922E47">
              <w:rPr>
                <w:color w:val="4472C4" w:themeColor="accent5"/>
              </w:rPr>
              <w:t>(lx)</w:t>
            </w:r>
          </w:p>
          <w:p w14:paraId="1979A2AE" w14:textId="77777777" w:rsidR="00DC443C" w:rsidRDefault="00F55D13" w:rsidP="00DC443C">
            <w:pPr>
              <w:jc w:val="center"/>
              <w:rPr>
                <w:color w:val="4472C4" w:themeColor="accent5"/>
              </w:rPr>
            </w:pPr>
            <w:r w:rsidRPr="00AD4EDB">
              <w:rPr>
                <w:color w:val="4472C4" w:themeColor="accent5"/>
              </w:rPr>
              <w:t>(</w:t>
            </w:r>
            <w:r w:rsidR="00A444B3">
              <w:rPr>
                <w:color w:val="4472C4" w:themeColor="accent5"/>
              </w:rPr>
              <w:t xml:space="preserve">povprečna </w:t>
            </w:r>
          </w:p>
          <w:p w14:paraId="0878268E" w14:textId="693B0D49" w:rsidR="00F55D13" w:rsidRPr="00AD4EDB" w:rsidRDefault="00F55D13" w:rsidP="00DC443C">
            <w:pPr>
              <w:jc w:val="center"/>
              <w:rPr>
                <w:color w:val="4472C4" w:themeColor="accent5"/>
              </w:rPr>
            </w:pPr>
            <w:r>
              <w:rPr>
                <w:color w:val="4472C4" w:themeColor="accent5"/>
              </w:rPr>
              <w:t xml:space="preserve">vzdrževana </w:t>
            </w:r>
            <w:r w:rsidRPr="00AD4EDB">
              <w:rPr>
                <w:color w:val="4472C4" w:themeColor="accent5"/>
              </w:rPr>
              <w:t>vrednost)</w:t>
            </w:r>
          </w:p>
        </w:tc>
      </w:tr>
      <w:tr w:rsidR="00F55D13" w14:paraId="38966E9C" w14:textId="77777777" w:rsidTr="00E032E3">
        <w:trPr>
          <w:jc w:val="center"/>
        </w:trPr>
        <w:tc>
          <w:tcPr>
            <w:tcW w:w="1838" w:type="dxa"/>
          </w:tcPr>
          <w:p w14:paraId="352A26B4" w14:textId="77777777" w:rsidR="00F55D13" w:rsidRPr="00CC3AE9" w:rsidRDefault="00F55D13" w:rsidP="00E032E3">
            <w:pPr>
              <w:jc w:val="center"/>
            </w:pPr>
            <w:r w:rsidRPr="00CC3AE9">
              <w:t>C0</w:t>
            </w:r>
          </w:p>
        </w:tc>
        <w:tc>
          <w:tcPr>
            <w:tcW w:w="2268" w:type="dxa"/>
          </w:tcPr>
          <w:p w14:paraId="2D1B8D13" w14:textId="77777777" w:rsidR="00F55D13" w:rsidRPr="00AD4EDB" w:rsidRDefault="00F55D13" w:rsidP="00E032E3">
            <w:pPr>
              <w:jc w:val="center"/>
              <w:rPr>
                <w:color w:val="4472C4" w:themeColor="accent5"/>
              </w:rPr>
            </w:pPr>
            <w:r w:rsidRPr="00AD4EDB">
              <w:rPr>
                <w:color w:val="4472C4" w:themeColor="accent5"/>
              </w:rPr>
              <w:t>50</w:t>
            </w:r>
          </w:p>
        </w:tc>
        <w:tc>
          <w:tcPr>
            <w:tcW w:w="2495" w:type="dxa"/>
          </w:tcPr>
          <w:p w14:paraId="14FFE8E6" w14:textId="283A9471" w:rsidR="00F55D13" w:rsidRPr="00AD4EDB" w:rsidRDefault="00B35B78" w:rsidP="00E032E3">
            <w:pPr>
              <w:jc w:val="center"/>
              <w:rPr>
                <w:color w:val="4472C4" w:themeColor="accent5"/>
              </w:rPr>
            </w:pPr>
            <w:r>
              <w:rPr>
                <w:color w:val="4472C4" w:themeColor="accent5"/>
              </w:rPr>
              <w:t>100</w:t>
            </w:r>
          </w:p>
        </w:tc>
      </w:tr>
      <w:tr w:rsidR="00F55D13" w14:paraId="79648D32" w14:textId="77777777" w:rsidTr="00E032E3">
        <w:trPr>
          <w:jc w:val="center"/>
        </w:trPr>
        <w:tc>
          <w:tcPr>
            <w:tcW w:w="1838" w:type="dxa"/>
          </w:tcPr>
          <w:p w14:paraId="7E1E3334" w14:textId="77777777" w:rsidR="00F55D13" w:rsidRPr="00CC3AE9" w:rsidRDefault="00F55D13" w:rsidP="00E032E3">
            <w:pPr>
              <w:jc w:val="center"/>
            </w:pPr>
            <w:r w:rsidRPr="00CC3AE9">
              <w:t>C1</w:t>
            </w:r>
          </w:p>
        </w:tc>
        <w:tc>
          <w:tcPr>
            <w:tcW w:w="2268" w:type="dxa"/>
          </w:tcPr>
          <w:p w14:paraId="679F5E9B" w14:textId="77777777" w:rsidR="00F55D13" w:rsidRPr="00AD4EDB" w:rsidRDefault="00F55D13" w:rsidP="00E032E3">
            <w:pPr>
              <w:jc w:val="center"/>
              <w:rPr>
                <w:color w:val="4472C4" w:themeColor="accent5"/>
              </w:rPr>
            </w:pPr>
            <w:r w:rsidRPr="00AD4EDB">
              <w:rPr>
                <w:color w:val="4472C4" w:themeColor="accent5"/>
              </w:rPr>
              <w:t>30</w:t>
            </w:r>
          </w:p>
        </w:tc>
        <w:tc>
          <w:tcPr>
            <w:tcW w:w="2495" w:type="dxa"/>
          </w:tcPr>
          <w:p w14:paraId="67FD3EF1" w14:textId="6CE9BFA3" w:rsidR="00F55D13" w:rsidRPr="00AD4EDB" w:rsidRDefault="00B35B78" w:rsidP="00E032E3">
            <w:pPr>
              <w:jc w:val="center"/>
              <w:rPr>
                <w:color w:val="4472C4" w:themeColor="accent5"/>
              </w:rPr>
            </w:pPr>
            <w:r>
              <w:rPr>
                <w:color w:val="4472C4" w:themeColor="accent5"/>
              </w:rPr>
              <w:t>75</w:t>
            </w:r>
          </w:p>
        </w:tc>
      </w:tr>
      <w:tr w:rsidR="00F55D13" w14:paraId="4D29D616" w14:textId="77777777" w:rsidTr="00E032E3">
        <w:trPr>
          <w:jc w:val="center"/>
        </w:trPr>
        <w:tc>
          <w:tcPr>
            <w:tcW w:w="1838" w:type="dxa"/>
          </w:tcPr>
          <w:p w14:paraId="2189BBB7" w14:textId="77777777" w:rsidR="00F55D13" w:rsidRPr="00CC3AE9" w:rsidRDefault="00F55D13" w:rsidP="00E032E3">
            <w:pPr>
              <w:jc w:val="center"/>
            </w:pPr>
            <w:r w:rsidRPr="00CC3AE9">
              <w:t>C2</w:t>
            </w:r>
          </w:p>
        </w:tc>
        <w:tc>
          <w:tcPr>
            <w:tcW w:w="2268" w:type="dxa"/>
          </w:tcPr>
          <w:p w14:paraId="3BF31B65" w14:textId="77777777" w:rsidR="00F55D13" w:rsidRPr="00AD4EDB" w:rsidRDefault="00F55D13" w:rsidP="00E032E3">
            <w:pPr>
              <w:jc w:val="center"/>
              <w:rPr>
                <w:color w:val="4472C4" w:themeColor="accent5"/>
              </w:rPr>
            </w:pPr>
            <w:r w:rsidRPr="00AD4EDB">
              <w:rPr>
                <w:color w:val="4472C4" w:themeColor="accent5"/>
              </w:rPr>
              <w:t>20,0</w:t>
            </w:r>
          </w:p>
        </w:tc>
        <w:tc>
          <w:tcPr>
            <w:tcW w:w="2495" w:type="dxa"/>
          </w:tcPr>
          <w:p w14:paraId="786EC934" w14:textId="76B0F385" w:rsidR="00F55D13" w:rsidRPr="00AD4EDB" w:rsidRDefault="00B35B78" w:rsidP="00E032E3">
            <w:pPr>
              <w:jc w:val="center"/>
              <w:rPr>
                <w:color w:val="4472C4" w:themeColor="accent5"/>
              </w:rPr>
            </w:pPr>
            <w:r>
              <w:rPr>
                <w:color w:val="4472C4" w:themeColor="accent5"/>
              </w:rPr>
              <w:t>5</w:t>
            </w:r>
            <w:r w:rsidR="00F55D13">
              <w:rPr>
                <w:color w:val="4472C4" w:themeColor="accent5"/>
              </w:rPr>
              <w:t>0</w:t>
            </w:r>
            <w:r>
              <w:rPr>
                <w:color w:val="4472C4" w:themeColor="accent5"/>
              </w:rPr>
              <w:t>,0</w:t>
            </w:r>
          </w:p>
        </w:tc>
      </w:tr>
      <w:tr w:rsidR="00F55D13" w14:paraId="56C07816" w14:textId="77777777" w:rsidTr="00E032E3">
        <w:trPr>
          <w:jc w:val="center"/>
        </w:trPr>
        <w:tc>
          <w:tcPr>
            <w:tcW w:w="1838" w:type="dxa"/>
          </w:tcPr>
          <w:p w14:paraId="5906F01E" w14:textId="77777777" w:rsidR="00F55D13" w:rsidRPr="00CC3AE9" w:rsidRDefault="00F55D13" w:rsidP="00E032E3">
            <w:pPr>
              <w:jc w:val="center"/>
            </w:pPr>
            <w:r w:rsidRPr="00CC3AE9">
              <w:t>C3</w:t>
            </w:r>
          </w:p>
        </w:tc>
        <w:tc>
          <w:tcPr>
            <w:tcW w:w="2268" w:type="dxa"/>
          </w:tcPr>
          <w:p w14:paraId="7A369ED7" w14:textId="77777777" w:rsidR="00F55D13" w:rsidRPr="00AD4EDB" w:rsidRDefault="00F55D13" w:rsidP="00E032E3">
            <w:pPr>
              <w:jc w:val="center"/>
              <w:rPr>
                <w:color w:val="4472C4" w:themeColor="accent5"/>
              </w:rPr>
            </w:pPr>
            <w:r w:rsidRPr="00AD4EDB">
              <w:rPr>
                <w:color w:val="4472C4" w:themeColor="accent5"/>
              </w:rPr>
              <w:t>15,0</w:t>
            </w:r>
          </w:p>
        </w:tc>
        <w:tc>
          <w:tcPr>
            <w:tcW w:w="2495" w:type="dxa"/>
          </w:tcPr>
          <w:p w14:paraId="1C78862F" w14:textId="493CDAF1" w:rsidR="00F55D13" w:rsidRPr="00AD4EDB" w:rsidRDefault="00B35B78" w:rsidP="00E032E3">
            <w:pPr>
              <w:jc w:val="center"/>
              <w:rPr>
                <w:color w:val="4472C4" w:themeColor="accent5"/>
              </w:rPr>
            </w:pPr>
            <w:r>
              <w:rPr>
                <w:color w:val="4472C4" w:themeColor="accent5"/>
              </w:rPr>
              <w:t>30</w:t>
            </w:r>
            <w:r w:rsidR="00F55D13">
              <w:rPr>
                <w:color w:val="4472C4" w:themeColor="accent5"/>
              </w:rPr>
              <w:t>,0</w:t>
            </w:r>
          </w:p>
        </w:tc>
      </w:tr>
      <w:tr w:rsidR="00F55D13" w14:paraId="6BFB37A2" w14:textId="77777777" w:rsidTr="00E032E3">
        <w:trPr>
          <w:jc w:val="center"/>
        </w:trPr>
        <w:tc>
          <w:tcPr>
            <w:tcW w:w="1838" w:type="dxa"/>
          </w:tcPr>
          <w:p w14:paraId="30CBDAFB" w14:textId="77777777" w:rsidR="00F55D13" w:rsidRPr="00CC3AE9" w:rsidRDefault="00F55D13" w:rsidP="00E032E3">
            <w:pPr>
              <w:jc w:val="center"/>
            </w:pPr>
            <w:r w:rsidRPr="00CC3AE9">
              <w:t>C4</w:t>
            </w:r>
          </w:p>
        </w:tc>
        <w:tc>
          <w:tcPr>
            <w:tcW w:w="2268" w:type="dxa"/>
          </w:tcPr>
          <w:p w14:paraId="179C93BF" w14:textId="77777777" w:rsidR="00F55D13" w:rsidRPr="00AD4EDB" w:rsidRDefault="00F55D13" w:rsidP="00E032E3">
            <w:pPr>
              <w:jc w:val="center"/>
              <w:rPr>
                <w:color w:val="4472C4" w:themeColor="accent5"/>
              </w:rPr>
            </w:pPr>
            <w:r w:rsidRPr="00AD4EDB">
              <w:rPr>
                <w:color w:val="4472C4" w:themeColor="accent5"/>
              </w:rPr>
              <w:t>10,0</w:t>
            </w:r>
          </w:p>
        </w:tc>
        <w:tc>
          <w:tcPr>
            <w:tcW w:w="2495" w:type="dxa"/>
          </w:tcPr>
          <w:p w14:paraId="6CDCC194" w14:textId="47BC2D7A" w:rsidR="00F55D13" w:rsidRPr="00AD4EDB" w:rsidRDefault="00B35B78" w:rsidP="00E032E3">
            <w:pPr>
              <w:jc w:val="center"/>
              <w:rPr>
                <w:color w:val="4472C4" w:themeColor="accent5"/>
              </w:rPr>
            </w:pPr>
            <w:r>
              <w:rPr>
                <w:color w:val="4472C4" w:themeColor="accent5"/>
              </w:rPr>
              <w:t>20</w:t>
            </w:r>
            <w:r w:rsidR="00F55D13">
              <w:rPr>
                <w:color w:val="4472C4" w:themeColor="accent5"/>
              </w:rPr>
              <w:t>,0</w:t>
            </w:r>
          </w:p>
        </w:tc>
      </w:tr>
      <w:tr w:rsidR="00F55D13" w14:paraId="421FF80F" w14:textId="77777777" w:rsidTr="00E032E3">
        <w:trPr>
          <w:jc w:val="center"/>
        </w:trPr>
        <w:tc>
          <w:tcPr>
            <w:tcW w:w="1838" w:type="dxa"/>
          </w:tcPr>
          <w:p w14:paraId="1F923F35" w14:textId="77777777" w:rsidR="00F55D13" w:rsidRPr="00CC3AE9" w:rsidRDefault="00F55D13" w:rsidP="00E032E3">
            <w:pPr>
              <w:jc w:val="center"/>
            </w:pPr>
            <w:r w:rsidRPr="00CC3AE9">
              <w:t>C5</w:t>
            </w:r>
          </w:p>
        </w:tc>
        <w:tc>
          <w:tcPr>
            <w:tcW w:w="2268" w:type="dxa"/>
          </w:tcPr>
          <w:p w14:paraId="488FA9BF" w14:textId="77777777" w:rsidR="00F55D13" w:rsidRPr="00AD4EDB" w:rsidRDefault="00F55D13" w:rsidP="00E032E3">
            <w:pPr>
              <w:jc w:val="center"/>
              <w:rPr>
                <w:color w:val="4472C4" w:themeColor="accent5"/>
              </w:rPr>
            </w:pPr>
            <w:r w:rsidRPr="00AD4EDB">
              <w:rPr>
                <w:color w:val="4472C4" w:themeColor="accent5"/>
              </w:rPr>
              <w:t>7,50</w:t>
            </w:r>
          </w:p>
        </w:tc>
        <w:tc>
          <w:tcPr>
            <w:tcW w:w="2495" w:type="dxa"/>
          </w:tcPr>
          <w:p w14:paraId="4A6FE7E4" w14:textId="546EAB7B" w:rsidR="00F55D13" w:rsidRPr="00AD4EDB" w:rsidRDefault="00F55D13" w:rsidP="00B35B78">
            <w:pPr>
              <w:jc w:val="center"/>
              <w:rPr>
                <w:color w:val="4472C4" w:themeColor="accent5"/>
              </w:rPr>
            </w:pPr>
            <w:r>
              <w:rPr>
                <w:color w:val="4472C4" w:themeColor="accent5"/>
              </w:rPr>
              <w:t>1</w:t>
            </w:r>
            <w:r w:rsidR="00B35B78">
              <w:rPr>
                <w:color w:val="4472C4" w:themeColor="accent5"/>
              </w:rPr>
              <w:t>5</w:t>
            </w:r>
            <w:r>
              <w:rPr>
                <w:color w:val="4472C4" w:themeColor="accent5"/>
              </w:rPr>
              <w:t>,0</w:t>
            </w:r>
          </w:p>
        </w:tc>
      </w:tr>
      <w:tr w:rsidR="00F55D13" w14:paraId="3B3C4CE4" w14:textId="77777777" w:rsidTr="00E032E3">
        <w:trPr>
          <w:jc w:val="center"/>
        </w:trPr>
        <w:tc>
          <w:tcPr>
            <w:tcW w:w="6601" w:type="dxa"/>
            <w:gridSpan w:val="3"/>
          </w:tcPr>
          <w:p w14:paraId="4A810B17" w14:textId="77777777" w:rsidR="00DC443C" w:rsidRDefault="00F55D13" w:rsidP="00DC443C">
            <w:pPr>
              <w:jc w:val="center"/>
              <w:rPr>
                <w:color w:val="4472C4" w:themeColor="accent5"/>
              </w:rPr>
            </w:pPr>
            <w:r>
              <w:rPr>
                <w:color w:val="4472C4" w:themeColor="accent5"/>
              </w:rPr>
              <w:t>Enakomernost horizontalne osvetljenosti (</w:t>
            </w:r>
            <w:r w:rsidRPr="00F55D13">
              <w:rPr>
                <w:i/>
                <w:color w:val="4472C4" w:themeColor="accent5"/>
              </w:rPr>
              <w:t>U</w:t>
            </w:r>
            <w:r w:rsidRPr="00F55D13">
              <w:rPr>
                <w:i/>
                <w:color w:val="4472C4" w:themeColor="accent5"/>
                <w:vertAlign w:val="subscript"/>
              </w:rPr>
              <w:t>0</w:t>
            </w:r>
            <w:r>
              <w:rPr>
                <w:color w:val="4472C4" w:themeColor="accent5"/>
              </w:rPr>
              <w:t xml:space="preserve">) mora </w:t>
            </w:r>
            <w:r w:rsidR="00A444B3">
              <w:rPr>
                <w:color w:val="4472C4" w:themeColor="accent5"/>
              </w:rPr>
              <w:t>b</w:t>
            </w:r>
            <w:r>
              <w:rPr>
                <w:color w:val="4472C4" w:themeColor="accent5"/>
              </w:rPr>
              <w:t>iti vsaj 0,4.</w:t>
            </w:r>
          </w:p>
          <w:p w14:paraId="5F7C364F" w14:textId="7FB47F35" w:rsidR="00F55D13" w:rsidRDefault="007964AF" w:rsidP="00DC443C">
            <w:pPr>
              <w:jc w:val="center"/>
              <w:rPr>
                <w:color w:val="4472C4" w:themeColor="accent5"/>
              </w:rPr>
            </w:pPr>
            <w:r>
              <w:rPr>
                <w:color w:val="4472C4" w:themeColor="accent5"/>
              </w:rPr>
              <w:t>Minimalna vertikalna osvetljenost m</w:t>
            </w:r>
            <w:r w:rsidR="00B35B78">
              <w:rPr>
                <w:color w:val="4472C4" w:themeColor="accent5"/>
              </w:rPr>
              <w:t>ora biti vsaj 5</w:t>
            </w:r>
            <w:r>
              <w:rPr>
                <w:color w:val="4472C4" w:themeColor="accent5"/>
              </w:rPr>
              <w:t xml:space="preserve"> lx.</w:t>
            </w:r>
          </w:p>
        </w:tc>
      </w:tr>
    </w:tbl>
    <w:p w14:paraId="135E98A7" w14:textId="77777777" w:rsidR="00F55D13" w:rsidRDefault="00F55D13" w:rsidP="00F55D13"/>
    <w:p w14:paraId="2F12FFA2" w14:textId="6714839B" w:rsidR="00CE6514" w:rsidRDefault="00CE6514" w:rsidP="00AD4EDB">
      <w:r>
        <w:t>Če križišče in dovozne ceste niso osvetljen</w:t>
      </w:r>
      <w:r w:rsidR="007747CA">
        <w:t>i</w:t>
      </w:r>
      <w:r>
        <w:t xml:space="preserve"> ali so </w:t>
      </w:r>
      <w:r w:rsidR="007747CA">
        <w:t xml:space="preserve">le </w:t>
      </w:r>
      <w:r>
        <w:t>slabo osvetljen</w:t>
      </w:r>
      <w:r w:rsidR="007747CA">
        <w:t>i</w:t>
      </w:r>
      <w:r>
        <w:t xml:space="preserve"> (svetlost površin pod nivojem </w:t>
      </w:r>
      <w:proofErr w:type="spellStart"/>
      <w:r w:rsidR="005452BB">
        <w:t>svetlobnoteh</w:t>
      </w:r>
      <w:r>
        <w:t>ničnega</w:t>
      </w:r>
      <w:proofErr w:type="spellEnd"/>
      <w:r>
        <w:t xml:space="preserve"> razreda M6 [3]</w:t>
      </w:r>
      <w:r w:rsidR="007747CA">
        <w:t>,</w:t>
      </w:r>
      <w:r>
        <w:t xml:space="preserve"> torej manj kot 0,3 cd/m</w:t>
      </w:r>
      <w:r w:rsidRPr="008D04AE">
        <w:rPr>
          <w:vertAlign w:val="superscript"/>
        </w:rPr>
        <w:t>2</w:t>
      </w:r>
      <w:r>
        <w:t>)</w:t>
      </w:r>
      <w:r w:rsidR="007D3358">
        <w:t>,</w:t>
      </w:r>
      <w:r>
        <w:t xml:space="preserve"> lahko osvetljen prehod za pešce, v skladu z razredoma C0 in C1, </w:t>
      </w:r>
      <w:r w:rsidR="007D3358">
        <w:t xml:space="preserve">pomeni </w:t>
      </w:r>
      <w:r>
        <w:t xml:space="preserve">težavo za </w:t>
      </w:r>
      <w:r w:rsidR="007D3358">
        <w:t xml:space="preserve">prilagoditev </w:t>
      </w:r>
      <w:r>
        <w:t xml:space="preserve">oči voznika, ki vozi čez prehod. Predvsem se lahko težava pojavi po prečkanju prehoda, ko se morajo oči voznika </w:t>
      </w:r>
      <w:r w:rsidR="007747CA">
        <w:t xml:space="preserve">znova prilagoditi </w:t>
      </w:r>
      <w:r>
        <w:t>na nižje nivoje svetlosti. Da se temu izognemo</w:t>
      </w:r>
      <w:r w:rsidR="007747CA">
        <w:t>,</w:t>
      </w:r>
      <w:r>
        <w:t xml:space="preserve"> je</w:t>
      </w:r>
      <w:r w:rsidR="000E6805">
        <w:t xml:space="preserve"> v </w:t>
      </w:r>
      <w:r w:rsidR="007747CA">
        <w:t xml:space="preserve">takih okoliščinah </w:t>
      </w:r>
      <w:r>
        <w:t>priporočljivo, da se križišče ter dovozne ceste v dolžini 100 m pred in za križiščem tudi (dodatno) osvetlijo tako, da razsvetljava tega</w:t>
      </w:r>
      <w:r w:rsidR="00C33BF6">
        <w:t>,</w:t>
      </w:r>
      <w:r>
        <w:t xml:space="preserve"> dodatno osvetljenega dela ustreza razredu M6 po SIST EN 13201. </w:t>
      </w:r>
    </w:p>
    <w:p w14:paraId="06E5AFD7" w14:textId="1909BB1C" w:rsidR="00CE6514" w:rsidRDefault="00CE6514" w:rsidP="00AD4EDB">
      <w:pPr>
        <w:pStyle w:val="Naslov2"/>
      </w:pPr>
      <w:bookmarkStart w:id="21" w:name="_Toc518918806"/>
      <w:bookmarkStart w:id="22" w:name="_Toc4684859"/>
      <w:r>
        <w:t xml:space="preserve">Prehodi za pešce in/ali kolesarje v sklopu </w:t>
      </w:r>
      <w:proofErr w:type="spellStart"/>
      <w:r>
        <w:t>nesemaforiziranih</w:t>
      </w:r>
      <w:proofErr w:type="spellEnd"/>
      <w:r>
        <w:t xml:space="preserve"> križišč ali krožišč</w:t>
      </w:r>
      <w:bookmarkEnd w:id="21"/>
      <w:bookmarkEnd w:id="22"/>
    </w:p>
    <w:p w14:paraId="3497713F" w14:textId="1B806E18" w:rsidR="00CE6514" w:rsidRDefault="00CE6514" w:rsidP="00AD4EDB">
      <w:r>
        <w:t xml:space="preserve">Križišča </w:t>
      </w:r>
      <w:r w:rsidR="007D3358">
        <w:t xml:space="preserve">so tako imenovana </w:t>
      </w:r>
      <w:r>
        <w:t xml:space="preserve">konfliktna </w:t>
      </w:r>
      <w:r w:rsidR="000263A1">
        <w:t>območ</w:t>
      </w:r>
      <w:r>
        <w:t>ja</w:t>
      </w:r>
      <w:r w:rsidR="00C33BF6">
        <w:t>,</w:t>
      </w:r>
      <w:r>
        <w:t xml:space="preserve"> kjer vozniki motoriziranih vozil srečujejo poleg pešcev in kolesarjev tudi enako »močne« udeležence v prometu – voznike drugih motornih vozil in so zaradi tega nekoliko bolj </w:t>
      </w:r>
      <w:r w:rsidR="001F2EC6">
        <w:t>pozorni</w:t>
      </w:r>
      <w:r>
        <w:t>. Kljub temu pa se lahko zgodi, da voznik, ki vozi skozi križišče po prednostni cesti</w:t>
      </w:r>
      <w:r w:rsidR="00EE45C3">
        <w:t>,</w:t>
      </w:r>
      <w:r>
        <w:t xml:space="preserve"> </w:t>
      </w:r>
      <w:r w:rsidR="001F2EC6">
        <w:t xml:space="preserve">prezre </w:t>
      </w:r>
      <w:r>
        <w:t xml:space="preserve">pešca ali kolesarja, ki želi to cesto prečkati ali </w:t>
      </w:r>
      <w:r w:rsidR="00EC0A86">
        <w:t>j</w:t>
      </w:r>
      <w:r>
        <w:t xml:space="preserve">e celo že na prehodu za pešce. </w:t>
      </w:r>
    </w:p>
    <w:p w14:paraId="30E042D2" w14:textId="574E5E95" w:rsidR="00CE6514" w:rsidRDefault="00CE6514" w:rsidP="00AD4EDB">
      <w:r>
        <w:t xml:space="preserve">Če je križišče ustrezno osvetljeno (po SIST EN 13201) in osvetljeno </w:t>
      </w:r>
      <w:r w:rsidR="000263A1">
        <w:t>območ</w:t>
      </w:r>
      <w:r>
        <w:t>je zajema tudi prehode za pešce, dodatna razsvetljava prehodov ni potrebna.</w:t>
      </w:r>
    </w:p>
    <w:p w14:paraId="26705053" w14:textId="762F85A6" w:rsidR="00CE6514" w:rsidRDefault="00CE6514" w:rsidP="00AD4EDB">
      <w:r>
        <w:t xml:space="preserve">Če pa križišče ni osvetljeno, je treba ustrezno osvetliti prehode za pešce. Za izbiro ustrezne osvetljenosti je tudi </w:t>
      </w:r>
      <w:r w:rsidR="00D475A3">
        <w:t>pri</w:t>
      </w:r>
      <w:r>
        <w:t xml:space="preserve"> tem najbolje </w:t>
      </w:r>
      <w:r w:rsidR="00D475A3">
        <w:t xml:space="preserve">upoštevati </w:t>
      </w:r>
      <w:r>
        <w:t>priporočil</w:t>
      </w:r>
      <w:r w:rsidR="00D475A3">
        <w:t>a</w:t>
      </w:r>
      <w:r>
        <w:t xml:space="preserve"> standarda SIST EN 13201. Projektiranje začnemo z izbiro ustreznega razreda C, ki nato </w:t>
      </w:r>
      <w:r w:rsidR="00D475A3">
        <w:t xml:space="preserve">določi </w:t>
      </w:r>
      <w:r>
        <w:t>potrebno horizontalno osvetljenost</w:t>
      </w:r>
      <w:r w:rsidR="00AF407E">
        <w:t>. Ustrezno vertikalno osvetljenost</w:t>
      </w:r>
      <w:r w:rsidR="00CF16E7">
        <w:t xml:space="preserve"> pa izberemo v skladu s </w:t>
      </w:r>
      <w:r w:rsidR="00FB5F80">
        <w:t>preglednic</w:t>
      </w:r>
      <w:r w:rsidR="00CF16E7">
        <w:t>o 5</w:t>
      </w:r>
      <w:r w:rsidR="00AF407E">
        <w:t xml:space="preserve">. </w:t>
      </w:r>
      <w:r>
        <w:t xml:space="preserve">Na podlagi obeh minimalno potrebnih osvetljenosti nato predvidimo ustrezno </w:t>
      </w:r>
      <w:proofErr w:type="spellStart"/>
      <w:r>
        <w:t>razsvetljavno</w:t>
      </w:r>
      <w:proofErr w:type="spellEnd"/>
      <w:r>
        <w:t xml:space="preserve"> napravo, ki bo zagotavljala obe vrednosti osvetljenosti.</w:t>
      </w:r>
    </w:p>
    <w:p w14:paraId="3DC6586B" w14:textId="31484028" w:rsidR="00CE6514" w:rsidRDefault="00CE6514" w:rsidP="00AD4EDB">
      <w:r>
        <w:t xml:space="preserve">Tudi </w:t>
      </w:r>
      <w:r w:rsidR="00D475A3">
        <w:t>pri</w:t>
      </w:r>
      <w:r>
        <w:t xml:space="preserve"> tem velja, da če so osvetljeni samo prehodi za pešce</w:t>
      </w:r>
      <w:r w:rsidR="00D475A3">
        <w:t>,</w:t>
      </w:r>
      <w:r>
        <w:t xml:space="preserve"> in to v skladu z razredom C0 ali C1, ne pa tudi križišče in/ali dovozne ceste, je zaradi lažje </w:t>
      </w:r>
      <w:r w:rsidR="00D475A3">
        <w:t xml:space="preserve">prilagoditve </w:t>
      </w:r>
      <w:r>
        <w:t xml:space="preserve">oči voznika pri spremembi svetlosti okolja </w:t>
      </w:r>
      <w:r w:rsidR="00C962F7">
        <w:t>treba</w:t>
      </w:r>
      <w:r>
        <w:t xml:space="preserve"> osvetliti tudi križišče in 100 m dovoznih cest tako, da </w:t>
      </w:r>
      <w:proofErr w:type="spellStart"/>
      <w:r w:rsidR="005452BB">
        <w:t>svetlobnoteh</w:t>
      </w:r>
      <w:r>
        <w:t>nični</w:t>
      </w:r>
      <w:proofErr w:type="spellEnd"/>
      <w:r>
        <w:t xml:space="preserve"> parametri, ki jih zagotavlja razsvetljava, ustrezajo razredu M6 (svetlost 0,3 cd/m</w:t>
      </w:r>
      <w:r w:rsidRPr="008D04AE">
        <w:rPr>
          <w:vertAlign w:val="superscript"/>
        </w:rPr>
        <w:t>2</w:t>
      </w:r>
      <w:r>
        <w:t>).</w:t>
      </w:r>
    </w:p>
    <w:p w14:paraId="7D3AD9A8" w14:textId="77777777" w:rsidR="00CE6514" w:rsidRDefault="00CE6514" w:rsidP="00AD4EDB">
      <w:pPr>
        <w:pStyle w:val="Naslov2"/>
      </w:pPr>
      <w:bookmarkStart w:id="23" w:name="_Toc518918807"/>
      <w:bookmarkStart w:id="24" w:name="_Toc4684860"/>
      <w:r>
        <w:t>Semaforizirani samostojni prehodi za pešce in/ali kolesarje</w:t>
      </w:r>
      <w:bookmarkEnd w:id="23"/>
      <w:bookmarkEnd w:id="24"/>
    </w:p>
    <w:p w14:paraId="55BD0B99" w14:textId="62C167A0" w:rsidR="00CE6514" w:rsidRDefault="00CE6514" w:rsidP="00AD4EDB">
      <w:r>
        <w:t>Semaforiziran samostojn</w:t>
      </w:r>
      <w:r w:rsidR="00FB5F80">
        <w:t>i</w:t>
      </w:r>
      <w:r>
        <w:t xml:space="preserve"> prehod za pešce je prehod, opremljen s semaforjem ter na delu ceste, kjer ni križišča. V Sloveniji je v skladu s 4. odstavkom 20. člena Zakona o cestah [3] s semaforji </w:t>
      </w:r>
      <w:r w:rsidR="00C962F7">
        <w:t>treba</w:t>
      </w:r>
      <w:r>
        <w:t xml:space="preserve"> opremiti prehode za pešce, ki prečkajo ceste z dvema ali več pasovi za vožnjo v eno smer. Pri semaforiziranem prehodu lahko pričakujemo, da bodo pešci (kolesarji) prečkali cesto samo pri zeleni luči ter da bodo vozniki pri rdeči luči ustavili in dali prednost pešcem. Zato je ogroženost pešcev nekoliko manjša kot </w:t>
      </w:r>
      <w:r w:rsidR="00D475A3">
        <w:t>na</w:t>
      </w:r>
      <w:r>
        <w:t xml:space="preserve"> </w:t>
      </w:r>
      <w:proofErr w:type="spellStart"/>
      <w:r>
        <w:t>nesemaforiziranih</w:t>
      </w:r>
      <w:proofErr w:type="spellEnd"/>
      <w:r>
        <w:t xml:space="preserve"> prehod</w:t>
      </w:r>
      <w:r w:rsidR="00D475A3">
        <w:t>ih</w:t>
      </w:r>
      <w:r>
        <w:t xml:space="preserve">. Semaforiziran prehod torej ne potrebuje posebnega sistema za opozarjanje voznika na pešce ob ali na prehodu, saj temu služi že semafor. Danes je običajno, da ima tak prehod tudi gumb ali drugo napravo </w:t>
      </w:r>
      <w:r w:rsidR="00561EE0">
        <w:t>(</w:t>
      </w:r>
      <w:r>
        <w:t>lahko tudi katerega od opisanih senzorjev za zaznavanje prisotnosti pešcev</w:t>
      </w:r>
      <w:r w:rsidR="00561EE0">
        <w:t>)</w:t>
      </w:r>
      <w:r>
        <w:t>, s katero pešec naznani svojo namero prečkanja ceste. Voznik je torej na pešca opozorjen z rumeno oziroma rdečo lučjo na semaforju. Ker pa se seveda lahko zgodi, da pešec te naprave ne uporabi</w:t>
      </w:r>
      <w:r w:rsidR="004C0EED">
        <w:t xml:space="preserve"> ali da semafor ne deluje (utripa samo oranžna luč)</w:t>
      </w:r>
      <w:r w:rsidR="00561EE0">
        <w:t>,</w:t>
      </w:r>
      <w:r>
        <w:t xml:space="preserve"> oziroma da voznik v času, ko je prometa malo in ne pričakuje pešcev (npr. v poznih nočnih in zgodnjih jutranjih urah) ignorira stanje semaforja, je vseeno </w:t>
      </w:r>
      <w:r w:rsidR="00C962F7">
        <w:t>treba</w:t>
      </w:r>
      <w:r>
        <w:t xml:space="preserve"> prehod za pešce ustrezno osvetliti. </w:t>
      </w:r>
    </w:p>
    <w:p w14:paraId="5072D94D" w14:textId="0CEF3634" w:rsidR="00CE6514" w:rsidRDefault="00CE6514" w:rsidP="00AD4EDB">
      <w:r>
        <w:t xml:space="preserve">Če je cesta, na kateri </w:t>
      </w:r>
      <w:r w:rsidR="00C962F7">
        <w:t>je</w:t>
      </w:r>
      <w:r>
        <w:t xml:space="preserve"> semaforiziran prehod za pešce in/ali kolesarje osvetljena, najprej preverimo</w:t>
      </w:r>
      <w:r w:rsidR="00561EE0">
        <w:t>,</w:t>
      </w:r>
      <w:r>
        <w:t xml:space="preserve"> ali </w:t>
      </w:r>
      <w:proofErr w:type="spellStart"/>
      <w:r w:rsidR="005452BB">
        <w:t>svetlobnoteh</w:t>
      </w:r>
      <w:r>
        <w:t>nični</w:t>
      </w:r>
      <w:proofErr w:type="spellEnd"/>
      <w:r>
        <w:t xml:space="preserve"> parametri </w:t>
      </w:r>
      <w:r w:rsidR="00561EE0">
        <w:t xml:space="preserve">vzpostavljene </w:t>
      </w:r>
      <w:r>
        <w:t>razsvetljave zadoščajo tudi kot razsvetljava prehoda za pešce. Če razsvetljava ceste zagotavlja na prometni površini dovolj visoko svetlost (večjo ali enako 1,5 cd/m</w:t>
      </w:r>
      <w:r w:rsidRPr="00B521D4">
        <w:rPr>
          <w:vertAlign w:val="superscript"/>
        </w:rPr>
        <w:t>2</w:t>
      </w:r>
      <w:r>
        <w:t xml:space="preserve">) in </w:t>
      </w:r>
      <w:r w:rsidR="00EC0A86">
        <w:t>j</w:t>
      </w:r>
      <w:r>
        <w:t>e prehod za pešce na sredini razdalje med dvema svetilkama, je možno</w:t>
      </w:r>
      <w:r w:rsidR="00AE3245">
        <w:t>,</w:t>
      </w:r>
      <w:r>
        <w:t xml:space="preserve"> da sta tako horizontalna kot vertikalna osvetljenost na </w:t>
      </w:r>
      <w:r w:rsidR="000263A1">
        <w:t>območ</w:t>
      </w:r>
      <w:r>
        <w:t>ju prehoda ustrezni. To lahko preverimo z ustreznimi izračuni, simulacijami oziroma meritvami, če je razsvetljava že postavljena. Če razsvetljava ceste ne zagotavlja ustrezne horizontalne ali vertikalne osvetljenosti</w:t>
      </w:r>
      <w:r w:rsidR="00C962F7">
        <w:t>,</w:t>
      </w:r>
      <w:r>
        <w:t xml:space="preserve"> je </w:t>
      </w:r>
      <w:r w:rsidR="00C962F7">
        <w:t>treba</w:t>
      </w:r>
      <w:r>
        <w:t xml:space="preserve"> prehod opremiti z dodatno razsvetljavo. Pri izbiri ustreznih parametrov te dodatne razsvetljave se ravnamo enako</w:t>
      </w:r>
      <w:r w:rsidR="00EC0A86">
        <w:t>,</w:t>
      </w:r>
      <w:r>
        <w:t xml:space="preserve"> kot je v nadaljevanju opisano za pr</w:t>
      </w:r>
      <w:r w:rsidR="00AF407E">
        <w:t>ehode na neosvetljenih cestah. Je pa priporočljivo, da pri prehodih na osvetljenih cestah zagotovi</w:t>
      </w:r>
      <w:r w:rsidR="00AE3245">
        <w:t>mo</w:t>
      </w:r>
      <w:r w:rsidR="00AF407E">
        <w:t xml:space="preserve"> za en razred večjo horizontalno osvetljenost, kot je osvetljenost ceste. S tem voznike dodatno opozorimo na</w:t>
      </w:r>
      <w:r w:rsidR="00CF16E7">
        <w:t xml:space="preserve"> prehod. Nato </w:t>
      </w:r>
      <w:r w:rsidR="001D1D67">
        <w:t>po</w:t>
      </w:r>
      <w:r w:rsidR="00CF16E7">
        <w:t xml:space="preserve"> </w:t>
      </w:r>
      <w:r w:rsidR="00EC0A86">
        <w:t>preglednic</w:t>
      </w:r>
      <w:r w:rsidR="001D1D67">
        <w:t>i</w:t>
      </w:r>
      <w:r w:rsidR="00EC0A86">
        <w:t xml:space="preserve"> </w:t>
      </w:r>
      <w:r w:rsidR="00CF16E7">
        <w:t>5</w:t>
      </w:r>
      <w:r w:rsidR="00AF407E">
        <w:t xml:space="preserve"> </w:t>
      </w:r>
      <w:r w:rsidR="00EC0A86">
        <w:t>i</w:t>
      </w:r>
      <w:r w:rsidR="00AF407E">
        <w:t>zberemo še</w:t>
      </w:r>
      <w:r w:rsidR="004176A4">
        <w:t xml:space="preserve"> i</w:t>
      </w:r>
      <w:r w:rsidR="00AF407E">
        <w:t xml:space="preserve">zbrani horizontalni osvetljenosti primerno vertikalno osvetljenost. </w:t>
      </w:r>
    </w:p>
    <w:p w14:paraId="61074E50" w14:textId="60C3ABEB" w:rsidR="00CE6514" w:rsidRDefault="00CE6514" w:rsidP="00AD4EDB">
      <w:r>
        <w:t xml:space="preserve">Če cesta, na kateri </w:t>
      </w:r>
      <w:r w:rsidR="00C962F7">
        <w:t>je</w:t>
      </w:r>
      <w:r>
        <w:t xml:space="preserve"> semaforiziran prehod</w:t>
      </w:r>
      <w:r w:rsidR="00EC0A86">
        <w:t>,</w:t>
      </w:r>
      <w:r>
        <w:t xml:space="preserve"> ni osvetljena, razsvetljavo samostojnega semaforiziranega prehoda za pešce načrtujemo v skladu s standardom SIST EN 13201 ter seveda v skladu </w:t>
      </w:r>
      <w:r w:rsidR="002440C5">
        <w:t>s</w:t>
      </w:r>
      <w:r>
        <w:t xml:space="preserve"> parametri ceste in prometa na </w:t>
      </w:r>
      <w:r w:rsidR="000263A1">
        <w:t>območ</w:t>
      </w:r>
      <w:r>
        <w:t xml:space="preserve">ju, kjer </w:t>
      </w:r>
      <w:r w:rsidR="002440C5">
        <w:t>j</w:t>
      </w:r>
      <w:r>
        <w:t>e prehod. V odvisnosti od parametrov ceste (ločeni vozni pasovi, gostota križišč</w:t>
      </w:r>
      <w:r w:rsidR="002440C5">
        <w:t>;</w:t>
      </w:r>
      <w:r>
        <w:t xml:space="preserve"> vozila</w:t>
      </w:r>
      <w:r w:rsidR="002440C5">
        <w:t>,</w:t>
      </w:r>
      <w:r>
        <w:t xml:space="preserve"> parkirana ob cesti), parametrov prometa (omejitev hitrosti prometa, </w:t>
      </w:r>
      <w:r w:rsidR="00E741D1">
        <w:t xml:space="preserve">obseg </w:t>
      </w:r>
      <w:r>
        <w:t>prometa, sestava prometa) in parametrov okolice (svetlost) ter zahtevnosti udeležbe v prometu (navigacija) izbe</w:t>
      </w:r>
      <w:r w:rsidR="00C33BF6">
        <w:t>remo najprej ustrezn</w:t>
      </w:r>
      <w:r w:rsidR="007D3358">
        <w:t>i</w:t>
      </w:r>
      <w:r w:rsidR="00C33BF6">
        <w:t xml:space="preserve"> </w:t>
      </w:r>
      <w:proofErr w:type="spellStart"/>
      <w:r w:rsidR="00C33BF6">
        <w:t>svetlobno</w:t>
      </w:r>
      <w:r>
        <w:t>tehnični</w:t>
      </w:r>
      <w:proofErr w:type="spellEnd"/>
      <w:r>
        <w:t xml:space="preserve"> razred. Prehod za pešce in/ali kolesarje je načeloma konfliktno </w:t>
      </w:r>
      <w:r w:rsidR="000263A1">
        <w:t>območ</w:t>
      </w:r>
      <w:r>
        <w:t xml:space="preserve">je, torej lahko izbiro začnemo z razredi C. Lahko pa izbiro začnemo tudi z razredi M in potem na podlagi </w:t>
      </w:r>
      <w:r w:rsidR="00C33BF6">
        <w:t>svetlobnosti</w:t>
      </w:r>
      <w:r>
        <w:t xml:space="preserve"> ceste</w:t>
      </w:r>
      <w:r w:rsidR="00C33BF6">
        <w:t xml:space="preserve"> (izražene s </w:t>
      </w:r>
      <w:r w:rsidR="00C33BF6" w:rsidRPr="00C33BF6">
        <w:rPr>
          <w:i/>
        </w:rPr>
        <w:t>Q</w:t>
      </w:r>
      <w:r w:rsidR="00C33BF6" w:rsidRPr="00C33BF6">
        <w:rPr>
          <w:i/>
          <w:vertAlign w:val="subscript"/>
        </w:rPr>
        <w:t>0</w:t>
      </w:r>
      <w:r w:rsidR="00C33BF6">
        <w:t>)</w:t>
      </w:r>
      <w:r>
        <w:t xml:space="preserve"> ter izbranega razreda M izberemo ustrezn</w:t>
      </w:r>
      <w:r w:rsidR="007D3358">
        <w:t>i</w:t>
      </w:r>
      <w:r>
        <w:t xml:space="preserve"> razred C</w:t>
      </w:r>
      <w:r w:rsidR="00E741D1">
        <w:t xml:space="preserve"> (</w:t>
      </w:r>
      <w:r w:rsidR="00FB5F80">
        <w:t>preglednic</w:t>
      </w:r>
      <w:r w:rsidR="00E741D1">
        <w:t>a 4)</w:t>
      </w:r>
      <w:r>
        <w:t xml:space="preserve">. Izbrani razred C </w:t>
      </w:r>
      <w:r w:rsidR="00AE3245">
        <w:t xml:space="preserve">določa </w:t>
      </w:r>
      <w:r>
        <w:t xml:space="preserve">horizontalno osvetljenost, ki jo moramo doseči z razsvetljavo. </w:t>
      </w:r>
      <w:r w:rsidR="007D7562">
        <w:t xml:space="preserve">Nato </w:t>
      </w:r>
      <w:r>
        <w:t xml:space="preserve">na podlagi razreda C </w:t>
      </w:r>
      <w:r w:rsidR="001D1D67">
        <w:t>po</w:t>
      </w:r>
      <w:r w:rsidR="00CF16E7">
        <w:t xml:space="preserve"> </w:t>
      </w:r>
      <w:r w:rsidR="00FB5F80">
        <w:t>preglednic</w:t>
      </w:r>
      <w:r w:rsidR="001D1D67">
        <w:t>i</w:t>
      </w:r>
      <w:r w:rsidR="00CF16E7">
        <w:t xml:space="preserve"> 5</w:t>
      </w:r>
      <w:r w:rsidR="00AF407E">
        <w:t xml:space="preserve"> </w:t>
      </w:r>
      <w:r>
        <w:t xml:space="preserve">izberemo še </w:t>
      </w:r>
      <w:r w:rsidR="00AF407E">
        <w:t xml:space="preserve">ustrezno </w:t>
      </w:r>
      <w:r>
        <w:t xml:space="preserve">vertikalno osvetljenost na </w:t>
      </w:r>
      <w:r w:rsidR="000263A1">
        <w:t>območ</w:t>
      </w:r>
      <w:r>
        <w:t>ju prehoda za pešce. Glede na obe potrebni osvetljenosti nato izberemo (načrtujemo) ustrezno postavitev svetilk (</w:t>
      </w:r>
      <w:proofErr w:type="spellStart"/>
      <w:r w:rsidR="005452BB">
        <w:t>svetlobnoteh</w:t>
      </w:r>
      <w:r>
        <w:t>nično</w:t>
      </w:r>
      <w:proofErr w:type="spellEnd"/>
      <w:r>
        <w:t xml:space="preserve"> napravo). </w:t>
      </w:r>
      <w:r w:rsidR="001F4EE7">
        <w:t xml:space="preserve">Postopek izbire posameznih </w:t>
      </w:r>
      <w:proofErr w:type="spellStart"/>
      <w:r w:rsidR="00AF407E">
        <w:t>svetlobnotehničnih</w:t>
      </w:r>
      <w:proofErr w:type="spellEnd"/>
      <w:r w:rsidR="00AF407E">
        <w:t xml:space="preserve"> </w:t>
      </w:r>
      <w:r w:rsidR="001F4EE7">
        <w:t>razredov</w:t>
      </w:r>
      <w:r w:rsidR="00AF407E">
        <w:t xml:space="preserve"> C</w:t>
      </w:r>
      <w:r w:rsidR="001F4EE7">
        <w:t xml:space="preserve"> je podrobneje opisan v poglavju </w:t>
      </w:r>
      <w:r w:rsidR="001F4EE7" w:rsidRPr="00B67518">
        <w:rPr>
          <w:b/>
          <w:i/>
        </w:rPr>
        <w:t>Horizontalna in vertikalna osvetljenost</w:t>
      </w:r>
      <w:r w:rsidR="001F4EE7">
        <w:t>.</w:t>
      </w:r>
      <w:r w:rsidR="00AE3245">
        <w:t xml:space="preserve"> </w:t>
      </w:r>
      <w:r>
        <w:t xml:space="preserve"> </w:t>
      </w:r>
    </w:p>
    <w:p w14:paraId="7054501D" w14:textId="19929E36" w:rsidR="00CE6514" w:rsidRDefault="00C33BF6" w:rsidP="00AD4EDB">
      <w:r>
        <w:t>Če</w:t>
      </w:r>
      <w:r w:rsidR="00CE6514">
        <w:t xml:space="preserve"> je prehod za pešce osvetljen v skladu z razredoma C0 ali C1 in </w:t>
      </w:r>
      <w:r w:rsidR="00C962F7">
        <w:t>je</w:t>
      </w:r>
      <w:r w:rsidR="00CE6514">
        <w:t xml:space="preserve"> na neosvetljeni cesti ali pa razsvetljava ceste ne zagotavlja </w:t>
      </w:r>
      <w:proofErr w:type="spellStart"/>
      <w:r w:rsidR="005452BB">
        <w:t>svetlobnoteh</w:t>
      </w:r>
      <w:r w:rsidR="00CE6514">
        <w:t>ničnih</w:t>
      </w:r>
      <w:proofErr w:type="spellEnd"/>
      <w:r w:rsidR="00CE6514">
        <w:t xml:space="preserve"> parametrov razreda M6 (SIST EN 13201)</w:t>
      </w:r>
      <w:r w:rsidR="007161F6">
        <w:t>,</w:t>
      </w:r>
      <w:r w:rsidR="00CE6514">
        <w:t xml:space="preserve"> je </w:t>
      </w:r>
      <w:r w:rsidR="00C962F7">
        <w:t>treba</w:t>
      </w:r>
      <w:r w:rsidR="00CE6514">
        <w:t xml:space="preserve"> dodatno osvetliti še </w:t>
      </w:r>
      <w:r w:rsidR="000263A1">
        <w:t>območ</w:t>
      </w:r>
      <w:r w:rsidR="00CE6514">
        <w:t xml:space="preserve">je ceste, ki </w:t>
      </w:r>
      <w:r w:rsidR="00C962F7">
        <w:t>je</w:t>
      </w:r>
      <w:r w:rsidR="00CE6514">
        <w:t xml:space="preserve"> 100 m na vsako stran prehoda</w:t>
      </w:r>
      <w:r w:rsidR="000E6805">
        <w:t>, tako da razmere ustrezajo razredu M6</w:t>
      </w:r>
      <w:r w:rsidR="00CE6514">
        <w:t xml:space="preserve">. S tem olajšamo </w:t>
      </w:r>
      <w:r w:rsidR="00AE3245">
        <w:t xml:space="preserve">prilagoditev </w:t>
      </w:r>
      <w:r w:rsidR="00CE6514">
        <w:t>oči voznika, ko prevozi prehod za pešce</w:t>
      </w:r>
      <w:r w:rsidR="00AE3245">
        <w:t>,</w:t>
      </w:r>
      <w:r w:rsidR="00CE6514">
        <w:t xml:space="preserve"> in preprečimo, da bi zaradi počasne </w:t>
      </w:r>
      <w:r w:rsidR="00AE3245">
        <w:t xml:space="preserve">prilagoditve </w:t>
      </w:r>
      <w:r w:rsidR="001F2EC6">
        <w:t xml:space="preserve">prezrl </w:t>
      </w:r>
      <w:r w:rsidR="00CE6514">
        <w:t>predmet na vozišču za prehodom za pešce.</w:t>
      </w:r>
    </w:p>
    <w:p w14:paraId="6D926ECE" w14:textId="28CC495F" w:rsidR="00CE6514" w:rsidRDefault="00CE6514" w:rsidP="00AD4EDB">
      <w:pPr>
        <w:pStyle w:val="Naslov2"/>
      </w:pPr>
      <w:bookmarkStart w:id="25" w:name="_Toc518918808"/>
      <w:bookmarkStart w:id="26" w:name="_Toc4684861"/>
      <w:proofErr w:type="spellStart"/>
      <w:r>
        <w:t>Nesemaforizirani</w:t>
      </w:r>
      <w:proofErr w:type="spellEnd"/>
      <w:r>
        <w:t xml:space="preserve"> samostojni prehodi za pešce in/ali kolesarje</w:t>
      </w:r>
      <w:bookmarkEnd w:id="25"/>
      <w:bookmarkEnd w:id="26"/>
      <w:r w:rsidR="00045D9E">
        <w:t xml:space="preserve"> </w:t>
      </w:r>
    </w:p>
    <w:p w14:paraId="25B1C1DC" w14:textId="2E2FB5FD" w:rsidR="00CE6514" w:rsidRDefault="00CE6514" w:rsidP="00AD4EDB">
      <w:proofErr w:type="spellStart"/>
      <w:r>
        <w:t>Nesemaforizirani</w:t>
      </w:r>
      <w:proofErr w:type="spellEnd"/>
      <w:r>
        <w:t xml:space="preserve"> samostojni prehodi za pešce in/ali kolesarje so s stališča varnosti najslabši. Na eni strani imamo voznike, ki običajno niso pripravljeni odstopiti prednosti pešcem in znajo to pokazati tudi s povečanjem hitrosti pred prehodom</w:t>
      </w:r>
      <w:r w:rsidR="00045D9E">
        <w:t>,</w:t>
      </w:r>
      <w:r>
        <w:t xml:space="preserve"> in na drugi strani pešce, ki imajo v skladu s prometnimi predpisi na prehodu prednost pred vozili. Zato je zelo priporočljivo poleg z ustrezno razsvetljavo take prehode opremiti tudi z napravami za opozarjanje voznikov na prisotnost pešcev (kolesarjev) pred oziroma na prehodu. </w:t>
      </w:r>
    </w:p>
    <w:p w14:paraId="2F66D37D" w14:textId="40CD0718" w:rsidR="00AF407E" w:rsidRDefault="00CE6514" w:rsidP="00AD4EDB">
      <w:r>
        <w:t xml:space="preserve">Tudi </w:t>
      </w:r>
      <w:r w:rsidR="00045D9E">
        <w:t>na</w:t>
      </w:r>
      <w:r>
        <w:t xml:space="preserve"> </w:t>
      </w:r>
      <w:proofErr w:type="spellStart"/>
      <w:r>
        <w:t>nesemaforiziranih</w:t>
      </w:r>
      <w:proofErr w:type="spellEnd"/>
      <w:r>
        <w:t xml:space="preserve"> prehod</w:t>
      </w:r>
      <w:r w:rsidR="00045D9E">
        <w:t>ih</w:t>
      </w:r>
      <w:r>
        <w:t xml:space="preserve"> imamo lahko </w:t>
      </w:r>
      <w:r w:rsidR="00045D9E">
        <w:t xml:space="preserve">glede na razsvetljavo </w:t>
      </w:r>
      <w:r>
        <w:t xml:space="preserve">dve različni </w:t>
      </w:r>
      <w:r w:rsidR="00B541CB">
        <w:t>možnosti</w:t>
      </w:r>
      <w:r>
        <w:t xml:space="preserve">: osvetljeno ali neosvetljeno cesto, ki jo prehod prečka. </w:t>
      </w:r>
      <w:r w:rsidR="00B541CB">
        <w:t>Pri</w:t>
      </w:r>
      <w:r>
        <w:t xml:space="preserve"> osvetljen</w:t>
      </w:r>
      <w:r w:rsidR="00B541CB">
        <w:t>i</w:t>
      </w:r>
      <w:r>
        <w:t xml:space="preserve"> cest</w:t>
      </w:r>
      <w:r w:rsidR="00B541CB">
        <w:t>i</w:t>
      </w:r>
      <w:r>
        <w:t xml:space="preserve"> je možno, da ustrezne </w:t>
      </w:r>
      <w:proofErr w:type="spellStart"/>
      <w:r w:rsidR="005452BB">
        <w:t>svetlobnoteh</w:t>
      </w:r>
      <w:r>
        <w:t>nične</w:t>
      </w:r>
      <w:proofErr w:type="spellEnd"/>
      <w:r>
        <w:t xml:space="preserve"> zahteve na prehodu </w:t>
      </w:r>
      <w:r w:rsidR="00C33BF6">
        <w:t>izpolnjuje</w:t>
      </w:r>
      <w:r>
        <w:t xml:space="preserve"> že razsvetljava ceste. Je pa to v primeru ne-semaforiziranega prehoda precej manj verjetno, kot v primeru semaforiziranega prehoda. Ne-semaforizirani prehodi </w:t>
      </w:r>
      <w:r w:rsidR="00B541CB">
        <w:t>s</w:t>
      </w:r>
      <w:r>
        <w:t xml:space="preserve">o na manj prometnih cestah, kjer imamo za vsako smer vožnje samo en vozni pas, take ceste pa se običajno ne razvrščajo v </w:t>
      </w:r>
      <w:proofErr w:type="spellStart"/>
      <w:r w:rsidR="005452BB">
        <w:t>svetlobnoteh</w:t>
      </w:r>
      <w:r>
        <w:t>nične</w:t>
      </w:r>
      <w:proofErr w:type="spellEnd"/>
      <w:r>
        <w:t xml:space="preserve"> razrede M1 ali M2, kjer so svetlosti vozišča tako velike, da svetilke zagotavljajo tudi ustrezno horizontalno in vertikalno osvetljenost na </w:t>
      </w:r>
      <w:r w:rsidR="000263A1">
        <w:t>območ</w:t>
      </w:r>
      <w:r>
        <w:t xml:space="preserve">ju prehoda za pešce. Če s preverjanjem razmer na prehodu (izračuni ali simulacije oziroma meritve) ugotovimo, da je horizontalna ali vertikalna osvetljenost prenizka, je </w:t>
      </w:r>
      <w:r w:rsidR="00C962F7">
        <w:t>treba</w:t>
      </w:r>
      <w:r>
        <w:t xml:space="preserve"> prehod dodatno osvetliti. Postopek projektiranja dodatne razsvetljave prehoda za pešce in/ali kolesarje je enak kot v zgornji</w:t>
      </w:r>
      <w:r w:rsidR="00AF407E">
        <w:t xml:space="preserve">h primerih. Glede na izbran </w:t>
      </w:r>
      <w:proofErr w:type="spellStart"/>
      <w:r w:rsidR="00AF407E">
        <w:t>svetlobnotehnični</w:t>
      </w:r>
      <w:proofErr w:type="spellEnd"/>
      <w:r w:rsidR="00AF407E">
        <w:t xml:space="preserve"> razr</w:t>
      </w:r>
      <w:r w:rsidR="00A444B3">
        <w:t>e</w:t>
      </w:r>
      <w:r w:rsidR="00AF407E">
        <w:t xml:space="preserve">d, na podlagi katerega je bila projektirana </w:t>
      </w:r>
      <w:r w:rsidR="00B541CB">
        <w:t xml:space="preserve">že vzpostavljena </w:t>
      </w:r>
      <w:r w:rsidR="00AF407E">
        <w:t>razsvetljava, določimo ustrezno horizontalno osvetljenost. Pri tem je priporočljivo, da izberemo za en razred višjo osvetljenost</w:t>
      </w:r>
      <w:r w:rsidR="00B541CB">
        <w:t>,</w:t>
      </w:r>
      <w:r w:rsidR="00AF407E">
        <w:t xml:space="preserve"> kot je </w:t>
      </w:r>
      <w:r w:rsidR="00B541CB">
        <w:t xml:space="preserve">že urejena </w:t>
      </w:r>
      <w:r w:rsidR="00AF407E">
        <w:t>osvetljenost ceste. S tem voznike dodatno opozorimo na prehod za pešce. Glede na izbrano horizontalno</w:t>
      </w:r>
      <w:r w:rsidR="00CF16E7">
        <w:t xml:space="preserve"> osvetljenost </w:t>
      </w:r>
      <w:r w:rsidR="001D1D67">
        <w:t>po</w:t>
      </w:r>
      <w:r w:rsidR="00CF16E7">
        <w:t xml:space="preserve"> </w:t>
      </w:r>
      <w:r w:rsidR="00FB5F80">
        <w:t>preglednic</w:t>
      </w:r>
      <w:r w:rsidR="001D1D67">
        <w:t>i</w:t>
      </w:r>
      <w:r w:rsidR="00CF16E7">
        <w:t xml:space="preserve"> 5</w:t>
      </w:r>
      <w:r w:rsidR="00AF407E">
        <w:t xml:space="preserve"> izberemo še ustrezno vertikalno osvetljenost.</w:t>
      </w:r>
    </w:p>
    <w:p w14:paraId="16CC2F97" w14:textId="504987A6" w:rsidR="00CE6514" w:rsidRDefault="00CE6514" w:rsidP="00AD4EDB">
      <w:r>
        <w:t xml:space="preserve">Če cesta, na kateri </w:t>
      </w:r>
      <w:r w:rsidR="00C962F7">
        <w:t>je</w:t>
      </w:r>
      <w:r>
        <w:t xml:space="preserve"> prehod, ni osvetljena, je </w:t>
      </w:r>
      <w:r w:rsidR="00C962F7">
        <w:t>treba</w:t>
      </w:r>
      <w:r>
        <w:t xml:space="preserve"> prehod osvetliti. Z razsvetljavo prehoda je </w:t>
      </w:r>
      <w:r w:rsidR="00C962F7">
        <w:t>treba</w:t>
      </w:r>
      <w:r>
        <w:t xml:space="preserve"> doseči ustrezno horizontalno in vertikaln</w:t>
      </w:r>
      <w:r w:rsidR="00AF407E">
        <w:t xml:space="preserve">o osvetljenost </w:t>
      </w:r>
      <w:r w:rsidR="000263A1">
        <w:t>območ</w:t>
      </w:r>
      <w:r w:rsidR="00AF407E">
        <w:t xml:space="preserve">ja prehoda. Vrednost horizontalne osvetljenosti dobimo </w:t>
      </w:r>
      <w:r w:rsidR="001D1D67">
        <w:t>prek</w:t>
      </w:r>
      <w:r w:rsidR="00AF407E">
        <w:t xml:space="preserve"> določitv</w:t>
      </w:r>
      <w:r w:rsidR="001D1D67">
        <w:t>e</w:t>
      </w:r>
      <w:r w:rsidR="00AF407E">
        <w:t xml:space="preserve"> ustreznega </w:t>
      </w:r>
      <w:proofErr w:type="spellStart"/>
      <w:r w:rsidR="00AF407E">
        <w:t>svetlobnotehničnega</w:t>
      </w:r>
      <w:proofErr w:type="spellEnd"/>
      <w:r w:rsidR="00AF407E">
        <w:t xml:space="preserve"> razreda C v skladu s postopkom v </w:t>
      </w:r>
      <w:r>
        <w:t>standard</w:t>
      </w:r>
      <w:r w:rsidR="00AF407E">
        <w:t>u</w:t>
      </w:r>
      <w:r>
        <w:t xml:space="preserve"> SIST EN 13201. </w:t>
      </w:r>
      <w:r w:rsidR="00DB011D">
        <w:t xml:space="preserve">Postopek je bolj podrobno opisan v poglavju </w:t>
      </w:r>
      <w:r w:rsidR="00DB011D" w:rsidRPr="00B67518">
        <w:rPr>
          <w:b/>
          <w:i/>
        </w:rPr>
        <w:t>Horizontalna in vertikalna osvetljenost</w:t>
      </w:r>
      <w:r w:rsidR="00DB011D">
        <w:t>.</w:t>
      </w:r>
      <w:r w:rsidR="00CF16E7">
        <w:t xml:space="preserve"> Nato </w:t>
      </w:r>
      <w:r w:rsidR="001D1D67">
        <w:t>po</w:t>
      </w:r>
      <w:r w:rsidR="00CF16E7">
        <w:t xml:space="preserve"> </w:t>
      </w:r>
      <w:r w:rsidR="00FB5F80">
        <w:t>preglednic</w:t>
      </w:r>
      <w:r w:rsidR="001D1D67">
        <w:t>i</w:t>
      </w:r>
      <w:r w:rsidR="00CF16E7">
        <w:t xml:space="preserve"> 5</w:t>
      </w:r>
      <w:r w:rsidR="00AF407E">
        <w:t xml:space="preserve"> določimo še ustrezno vertikalno osvetljenost.</w:t>
      </w:r>
    </w:p>
    <w:p w14:paraId="324A6AC7" w14:textId="11F95B6B" w:rsidR="00CE6514" w:rsidRDefault="00CE6514" w:rsidP="00AD4EDB">
      <w:r>
        <w:t>Ko smo določili ustrezne</w:t>
      </w:r>
      <w:r w:rsidR="00B2606D">
        <w:t xml:space="preserve"> </w:t>
      </w:r>
      <w:proofErr w:type="spellStart"/>
      <w:r w:rsidR="005452BB">
        <w:t>svetlobnoteh</w:t>
      </w:r>
      <w:r w:rsidR="00B2606D">
        <w:t>nične</w:t>
      </w:r>
      <w:proofErr w:type="spellEnd"/>
      <w:r>
        <w:t xml:space="preserve"> parametre, ki jih moramo </w:t>
      </w:r>
      <w:r w:rsidR="00B541CB">
        <w:t xml:space="preserve">doseči </w:t>
      </w:r>
      <w:r>
        <w:t xml:space="preserve">na prehodu za pešce in/ali kolesarje, lahko nadaljujemo </w:t>
      </w:r>
      <w:r w:rsidR="00B541CB">
        <w:t>s</w:t>
      </w:r>
      <w:r>
        <w:t xml:space="preserve"> projektiranjem razsvetljave prehoda. Ustrezno horizontalno in vertikalno osvetljenost na prehodu najlaže dosežemo s postavitvijo</w:t>
      </w:r>
      <w:r w:rsidR="00C33BF6">
        <w:t xml:space="preserve"> ustrezne</w:t>
      </w:r>
      <w:r>
        <w:t xml:space="preserve"> svetilke na ustrezni razdalji pred prehodom v smeri vožnje. Če gre za prehod preko samo enega voznega pasu na enosmerni cesti</w:t>
      </w:r>
      <w:r w:rsidR="00B541CB">
        <w:t>,</w:t>
      </w:r>
      <w:r>
        <w:t xml:space="preserve"> zadošča ena svetilka. Če gre prehod prek</w:t>
      </w:r>
      <w:r w:rsidR="00B541CB">
        <w:t>o</w:t>
      </w:r>
      <w:r>
        <w:t xml:space="preserve"> dveh voznih pasov, sta običajno potrebni dve svetilki, za vsak vozni pas ena. Oddaljenost med svetilko in začetkom prehoda je odvisna od </w:t>
      </w:r>
      <w:proofErr w:type="spellStart"/>
      <w:r w:rsidR="005452BB">
        <w:t>svetlobnoteh</w:t>
      </w:r>
      <w:r>
        <w:t>ničnih</w:t>
      </w:r>
      <w:proofErr w:type="spellEnd"/>
      <w:r>
        <w:t xml:space="preserve"> </w:t>
      </w:r>
      <w:r w:rsidR="00B541CB">
        <w:t xml:space="preserve">lastnosti </w:t>
      </w:r>
      <w:r>
        <w:t xml:space="preserve">svetilke. Pri posebej za prehode konstruiranih svetilkah je možno, da svetilka stoji tik pred prehodom. Pri običajnih cestnih svetilkah znaša ta razdalja običajno nekaj metrov. Vsekakor moramo položaj svetilke (svetilk) </w:t>
      </w:r>
      <w:r w:rsidR="00B541CB">
        <w:t xml:space="preserve">ter </w:t>
      </w:r>
      <w:r>
        <w:t xml:space="preserve">doseganje ustrezne vertikalne in horizontalne osvetljenosti vedno preveriti z ustreznimi izračuni in/ali simulacijami. Po izvedbi razsvetljave prehoda za pešce in/ali kolesarje je </w:t>
      </w:r>
      <w:r w:rsidR="00C962F7">
        <w:t>treba</w:t>
      </w:r>
      <w:r>
        <w:t xml:space="preserve"> izvesti še fotometrične meritve in tako dokazati, da so razmere na prehodu ustrezne.</w:t>
      </w:r>
    </w:p>
    <w:p w14:paraId="6BEF3399" w14:textId="0A652A93" w:rsidR="00CE6514" w:rsidRDefault="00CE6514" w:rsidP="00AD4EDB">
      <w:r>
        <w:t xml:space="preserve">Če izbor </w:t>
      </w:r>
      <w:proofErr w:type="spellStart"/>
      <w:r w:rsidR="005452BB">
        <w:t>svetlobnoteh</w:t>
      </w:r>
      <w:r w:rsidRPr="00AD4EDB">
        <w:t>ničnega</w:t>
      </w:r>
      <w:proofErr w:type="spellEnd"/>
      <w:r>
        <w:t xml:space="preserve"> razreda pokaže, da je potrebna razsvetljava v skladu z razredoma C0 ali C1</w:t>
      </w:r>
      <w:r w:rsidR="00B541CB">
        <w:t>,</w:t>
      </w:r>
      <w:r>
        <w:t xml:space="preserve"> obstaja določena možnost, da bo tako osvetljen prehod na neosvetljeni cesti voznikom povzročal preveliko bleščanje oziroma težave </w:t>
      </w:r>
      <w:r w:rsidR="00B541CB">
        <w:t>s prilagoditvijo</w:t>
      </w:r>
      <w:r>
        <w:t xml:space="preserve"> oči. </w:t>
      </w:r>
      <w:r w:rsidR="00B541CB">
        <w:t>Pri</w:t>
      </w:r>
      <w:r>
        <w:t xml:space="preserve"> tem je </w:t>
      </w:r>
      <w:r w:rsidR="00C962F7">
        <w:t>treba</w:t>
      </w:r>
      <w:r>
        <w:t xml:space="preserve"> dodatno osvetliti še 100 m ceste pred prehodom ter 100 m ceste za prehodom. Razsvetljava tega dela ceste mora zagotavljati </w:t>
      </w:r>
      <w:proofErr w:type="spellStart"/>
      <w:r w:rsidR="005452BB">
        <w:t>svetlobnoteh</w:t>
      </w:r>
      <w:r>
        <w:t>nične</w:t>
      </w:r>
      <w:proofErr w:type="spellEnd"/>
      <w:r>
        <w:t xml:space="preserve"> razmere v skladu z razredom M6.</w:t>
      </w:r>
    </w:p>
    <w:p w14:paraId="529B7695" w14:textId="77777777" w:rsidR="00CE6514" w:rsidRDefault="00CE6514" w:rsidP="00AD4EDB">
      <w:pPr>
        <w:pStyle w:val="Naslov2"/>
      </w:pPr>
      <w:bookmarkStart w:id="27" w:name="_Toc518918809"/>
      <w:bookmarkStart w:id="28" w:name="_Toc4684862"/>
      <w:r>
        <w:t>Dodatno poudarjanje prehoda z večjo osvetljenostjo ali drugo barvo svetlobe</w:t>
      </w:r>
      <w:bookmarkEnd w:id="27"/>
      <w:bookmarkEnd w:id="28"/>
    </w:p>
    <w:p w14:paraId="312111AA" w14:textId="143450E3" w:rsidR="00CE6514" w:rsidRDefault="00CE6514" w:rsidP="00AD4EDB">
      <w:r>
        <w:t xml:space="preserve">Zgoraj opisani postopek izbire razreda C in </w:t>
      </w:r>
      <w:r w:rsidR="00B518BC">
        <w:t>temu razredu ustrezne vertikalne osvetljenosti</w:t>
      </w:r>
      <w:r>
        <w:t xml:space="preserve"> zagotavlja ustrezno vidnost pešca na oziroma ob prehodu za pešce. Kljub temu pa lahko, za večjo varnost uporabnikov prehoda za pešce in/ali kolesarje, voznike na prehod dodatno opozorimo tudi z drug</w:t>
      </w:r>
      <w:r w:rsidR="00FB11F4">
        <w:t>ačn</w:t>
      </w:r>
      <w:r>
        <w:t xml:space="preserve">o barvo svetlobe in/ali večjo horizontalno osvetljenostjo. </w:t>
      </w:r>
    </w:p>
    <w:p w14:paraId="5CAF70EF" w14:textId="464EFE47" w:rsidR="00CE6514" w:rsidRDefault="00CE6514" w:rsidP="00AD4EDB">
      <w:r>
        <w:t xml:space="preserve">V času pred množično uporabo svetlečih diod (LED) v cestni razsvetljavi so se za razsvetljavo cest za motorizirani promet večinoma uporabljale visokotlačne natrijeve sijalke z značilno rumeno barvo svetlobe. </w:t>
      </w:r>
      <w:r w:rsidR="00FB11F4">
        <w:t>Za</w:t>
      </w:r>
      <w:r>
        <w:t xml:space="preserve"> dodatn</w:t>
      </w:r>
      <w:r w:rsidR="00FB11F4">
        <w:t>o</w:t>
      </w:r>
      <w:r>
        <w:t xml:space="preserve"> razsvetljav</w:t>
      </w:r>
      <w:r w:rsidR="00FB11F4">
        <w:t>o</w:t>
      </w:r>
      <w:r>
        <w:t xml:space="preserve"> prehoda </w:t>
      </w:r>
      <w:r w:rsidR="00DB011D">
        <w:t>pa</w:t>
      </w:r>
      <w:r w:rsidR="00FB11F4">
        <w:t xml:space="preserve"> so</w:t>
      </w:r>
      <w:r w:rsidR="00DB011D">
        <w:t xml:space="preserve"> se uporabljal</w:t>
      </w:r>
      <w:r w:rsidR="00FB11F4">
        <w:t>e</w:t>
      </w:r>
      <w:r>
        <w:t xml:space="preserve"> visokotlačne metal-</w:t>
      </w:r>
      <w:proofErr w:type="spellStart"/>
      <w:r>
        <w:t>halogenidne</w:t>
      </w:r>
      <w:proofErr w:type="spellEnd"/>
      <w:r>
        <w:t xml:space="preserve"> sijalke, ki imajo belo svetlobo</w:t>
      </w:r>
      <w:r w:rsidR="00C33BF6">
        <w:t>,</w:t>
      </w:r>
      <w:r>
        <w:t xml:space="preserve"> s čimer je </w:t>
      </w:r>
      <w:r w:rsidR="00FB11F4">
        <w:t xml:space="preserve">nastal </w:t>
      </w:r>
      <w:r>
        <w:t>precejšen barvni kontrast med cestno površino in prehodom. Danes, ko se večinoma uporabljajo samo še svetleče diode (LED)</w:t>
      </w:r>
      <w:r w:rsidR="00B2606D">
        <w:t xml:space="preserve"> </w:t>
      </w:r>
      <w:r>
        <w:t>z belo svetlobo različnih barvnih temperatur</w:t>
      </w:r>
      <w:r w:rsidR="00C33BF6">
        <w:t>,</w:t>
      </w:r>
      <w:r>
        <w:t xml:space="preserve"> je tako izrazit barvni kontrast teže doseči. Še vedno pa lahko za dodatno razsvetljavo prehoda izberemo svetleče diode z višjo barvno temperaturo</w:t>
      </w:r>
      <w:r w:rsidR="00C962F7">
        <w:t>,</w:t>
      </w:r>
      <w:r>
        <w:t xml:space="preserve"> kot je barvna temperatura svetlečih diod za razsvetljavo ceste.</w:t>
      </w:r>
    </w:p>
    <w:p w14:paraId="518C7A48" w14:textId="19C50242" w:rsidR="00CE6514" w:rsidRDefault="00CE6514" w:rsidP="00AD4EDB">
      <w:r>
        <w:t xml:space="preserve">Lahko pa na prehod dodatno opozorimo z večjo osvetljenostjo </w:t>
      </w:r>
      <w:r w:rsidR="000263A1">
        <w:t>območ</w:t>
      </w:r>
      <w:r>
        <w:t xml:space="preserve">ja prehoda, ki jo dosežemo tako, da izberemo manjši </w:t>
      </w:r>
      <w:proofErr w:type="spellStart"/>
      <w:r w:rsidR="005452BB">
        <w:t>svetlobnoteh</w:t>
      </w:r>
      <w:r>
        <w:t>nični</w:t>
      </w:r>
      <w:proofErr w:type="spellEnd"/>
      <w:r>
        <w:t xml:space="preserve"> razred</w:t>
      </w:r>
      <w:r w:rsidR="00FB11F4" w:rsidRPr="00FB11F4">
        <w:t xml:space="preserve"> </w:t>
      </w:r>
      <w:r w:rsidR="00FB11F4">
        <w:t>C</w:t>
      </w:r>
      <w:r>
        <w:t xml:space="preserve">, kot bi ga na podlagi prometnih in gradbenih parametrov ceste (npr. C3 namesto C4). Temu primerno pa prilagodimo tudi izbor </w:t>
      </w:r>
      <w:r w:rsidR="00B518BC">
        <w:t>vertikalne osvetljenosti</w:t>
      </w:r>
      <w:r>
        <w:t>.</w:t>
      </w:r>
      <w:r w:rsidR="00FB11F4">
        <w:t xml:space="preserve"> </w:t>
      </w:r>
    </w:p>
    <w:p w14:paraId="153C06DB" w14:textId="77777777" w:rsidR="00CE6514" w:rsidRDefault="00CE6514" w:rsidP="00AD4EDB">
      <w:pPr>
        <w:pStyle w:val="Naslov2"/>
      </w:pPr>
      <w:bookmarkStart w:id="29" w:name="_Toc518918811"/>
      <w:bookmarkStart w:id="30" w:name="_Toc4684863"/>
      <w:r>
        <w:t>Čas obratovanja dodatne razsvetljave prehoda za pešce in/ali kolesarje</w:t>
      </w:r>
      <w:bookmarkEnd w:id="29"/>
      <w:bookmarkEnd w:id="30"/>
    </w:p>
    <w:p w14:paraId="3ADFCC36" w14:textId="40A679D2" w:rsidR="00CE6514" w:rsidRDefault="00CE6514" w:rsidP="00AD4EDB">
      <w:r>
        <w:t>Če je prehod za pešce in/ali kolesarje osvetljen z dodatno razsvetljavo in ne z razsvetljavo</w:t>
      </w:r>
      <w:r w:rsidR="00150843">
        <w:t>,</w:t>
      </w:r>
      <w:r>
        <w:t xml:space="preserve"> s katero je osvetljena cesta, na kateri </w:t>
      </w:r>
      <w:r w:rsidR="00150843">
        <w:t>j</w:t>
      </w:r>
      <w:r>
        <w:t>e prehod</w:t>
      </w:r>
      <w:r w:rsidR="00FB11F4">
        <w:t>,</w:t>
      </w:r>
      <w:r>
        <w:t xml:space="preserve"> je</w:t>
      </w:r>
      <w:r w:rsidR="00DB011D">
        <w:t>, če je le mogoče,</w:t>
      </w:r>
      <w:r>
        <w:t xml:space="preserve"> </w:t>
      </w:r>
      <w:r w:rsidR="00C962F7">
        <w:t>treba</w:t>
      </w:r>
      <w:r>
        <w:t xml:space="preserve"> prižiganje te dodatne razsvetljave urediti ločeno od prižiganja splošne razsvetljave ceste</w:t>
      </w:r>
      <w:r w:rsidR="00E61397">
        <w:t xml:space="preserve"> in/ali križišča</w:t>
      </w:r>
      <w:r w:rsidR="00150843">
        <w:t>,</w:t>
      </w:r>
      <w:r w:rsidR="00E61397">
        <w:t xml:space="preserve"> v sklopu katerega </w:t>
      </w:r>
      <w:r w:rsidR="00C962F7">
        <w:t>je</w:t>
      </w:r>
      <w:r w:rsidR="00E61397">
        <w:t xml:space="preserve"> prehod</w:t>
      </w:r>
      <w:r>
        <w:t xml:space="preserve">. Dodatna razsvetljava prehoda se mora prižgati takoj, ko vertikalna osvetljenost na prehodu pade pod vrednost, ki naj bi jo </w:t>
      </w:r>
      <w:r w:rsidR="00150843">
        <w:t xml:space="preserve">zagotavljala </w:t>
      </w:r>
      <w:r>
        <w:t xml:space="preserve">razsvetljava prehoda. Zato je najbolje, da se za prižiganje razsvetljave prehoda uporabi avtomat z ustrezno točno fotocelico, ki je nameščena tako, da nanjo ne vplivajo drugi svetlobni viri (npr. na vrhu droga za razsvetljavo prehoda). Dodatna razsvetljava prehoda mora nato ostati prižgana, dokler vertikalna osvetljenost z naravno svetlobo na </w:t>
      </w:r>
      <w:r w:rsidR="000263A1">
        <w:t>območ</w:t>
      </w:r>
      <w:r>
        <w:t xml:space="preserve">ju prehoda ne preseže vrednosti, ki jo zagotavlja ta razsvetljava. Ne glede na </w:t>
      </w:r>
      <w:r w:rsidR="002F13AE">
        <w:t>obseg</w:t>
      </w:r>
      <w:r>
        <w:t xml:space="preserve"> prometa niti na druge parametre se </w:t>
      </w:r>
      <w:r w:rsidR="00DB011D">
        <w:t>razsvetljave prehoda za pešce in/ali kolesarje</w:t>
      </w:r>
      <w:r>
        <w:t xml:space="preserve"> v tem času ne sme ugasniti</w:t>
      </w:r>
      <w:r w:rsidR="002E4C3A">
        <w:t xml:space="preserve">. Lahko pa ustrezno prilagajamo horizontalno in vertikalno osvetljenost, če se za razsvetljavo ceste, na kateri </w:t>
      </w:r>
      <w:r w:rsidR="00C962F7">
        <w:t>je</w:t>
      </w:r>
      <w:r w:rsidR="002E4C3A">
        <w:t xml:space="preserve"> prehod, </w:t>
      </w:r>
      <w:r w:rsidR="00E61397">
        <w:t xml:space="preserve">uporablja zmanjšanje svetlobnega toka v določenem delu noči. </w:t>
      </w:r>
    </w:p>
    <w:p w14:paraId="36AA067D" w14:textId="77777777" w:rsidR="00AD4EDB" w:rsidRDefault="00AD4EDB" w:rsidP="00AD4EDB">
      <w:pPr>
        <w:pStyle w:val="Naslov1"/>
      </w:pPr>
      <w:bookmarkStart w:id="31" w:name="_Toc4684864"/>
      <w:r>
        <w:t>Preverjanje ustreznosti lastnosti razsvetljave prehoda za pešce in/ali kolesarje</w:t>
      </w:r>
      <w:bookmarkEnd w:id="31"/>
    </w:p>
    <w:p w14:paraId="33C7BF34" w14:textId="19FE006B" w:rsidR="00AD4EDB" w:rsidRDefault="001D1D67" w:rsidP="00AD4EDB">
      <w:r>
        <w:t>Pri</w:t>
      </w:r>
      <w:r w:rsidR="00AD4EDB">
        <w:t xml:space="preserve"> projektiranj</w:t>
      </w:r>
      <w:r>
        <w:t>u</w:t>
      </w:r>
      <w:r w:rsidR="00AD4EDB">
        <w:t xml:space="preserve"> </w:t>
      </w:r>
      <w:r>
        <w:t xml:space="preserve">preverjamo </w:t>
      </w:r>
      <w:r w:rsidR="00AD4EDB">
        <w:t xml:space="preserve">lastnosti </w:t>
      </w:r>
      <w:r>
        <w:t xml:space="preserve">prihodnje </w:t>
      </w:r>
      <w:r w:rsidR="00AD4EDB">
        <w:t xml:space="preserve">razsvetljave prehoda za pešce in/ali kolesarje </w:t>
      </w:r>
      <w:r>
        <w:t xml:space="preserve">prek </w:t>
      </w:r>
      <w:r w:rsidR="00AD4EDB">
        <w:t xml:space="preserve">simulacij s katerim od </w:t>
      </w:r>
      <w:r>
        <w:t>temu</w:t>
      </w:r>
      <w:r w:rsidR="00AD4EDB">
        <w:t xml:space="preserve"> namenjenih računalniških programov (</w:t>
      </w:r>
      <w:proofErr w:type="spellStart"/>
      <w:r w:rsidR="00AD4EDB">
        <w:t>D</w:t>
      </w:r>
      <w:r w:rsidR="00C33BF6">
        <w:t>IA</w:t>
      </w:r>
      <w:r w:rsidR="00AD4EDB">
        <w:t>Lux</w:t>
      </w:r>
      <w:proofErr w:type="spellEnd"/>
      <w:r w:rsidR="00AD4EDB">
        <w:t xml:space="preserve">, </w:t>
      </w:r>
      <w:proofErr w:type="spellStart"/>
      <w:r w:rsidR="00AD4EDB">
        <w:t>Relux</w:t>
      </w:r>
      <w:proofErr w:type="spellEnd"/>
      <w:r w:rsidR="00281A57">
        <w:t xml:space="preserve"> </w:t>
      </w:r>
      <w:r w:rsidR="00AD4EDB">
        <w:t xml:space="preserve">…). Po izgradnji razsvetljave prehoda za pešce in/ali kolesarje pa je njeno ustreznost </w:t>
      </w:r>
      <w:r w:rsidR="00C962F7">
        <w:t>treba</w:t>
      </w:r>
      <w:r w:rsidR="00AD4EDB">
        <w:t xml:space="preserve"> preveriti </w:t>
      </w:r>
      <w:r>
        <w:t>z</w:t>
      </w:r>
      <w:r w:rsidR="00AD4EDB">
        <w:t xml:space="preserve"> meritv</w:t>
      </w:r>
      <w:r>
        <w:t>ami</w:t>
      </w:r>
      <w:r w:rsidR="00AD4EDB">
        <w:t>.</w:t>
      </w:r>
      <w:r>
        <w:t xml:space="preserve"> </w:t>
      </w:r>
    </w:p>
    <w:p w14:paraId="10FF06E9" w14:textId="456B5AB4" w:rsidR="00AD4EDB" w:rsidRDefault="00AD4EDB" w:rsidP="00AD4EDB">
      <w:r>
        <w:t>Izračune in meritve izvaja</w:t>
      </w:r>
      <w:r w:rsidR="00281A57">
        <w:t>mo</w:t>
      </w:r>
      <w:r>
        <w:t xml:space="preserve"> v točkah na oziroma nad prehodom, ki jih določimo v skladu s postopkom, opisanim v poglavju </w:t>
      </w:r>
      <w:r w:rsidR="000263A1">
        <w:rPr>
          <w:b/>
          <w:i/>
        </w:rPr>
        <w:t>Območ</w:t>
      </w:r>
      <w:r w:rsidRPr="00B67518">
        <w:rPr>
          <w:b/>
          <w:i/>
        </w:rPr>
        <w:t>je vrednotenja</w:t>
      </w:r>
      <w:r>
        <w:t>. Horizontalno osvetljenost na prehodu za pešce in/ali kolesarje izračun</w:t>
      </w:r>
      <w:r w:rsidR="00433C3D">
        <w:t>avamo na višini 0</w:t>
      </w:r>
      <w:r w:rsidR="00C33BF6">
        <w:t xml:space="preserve"> m</w:t>
      </w:r>
      <w:r w:rsidR="00433C3D">
        <w:t>, torej na sami</w:t>
      </w:r>
      <w:r>
        <w:t xml:space="preserve"> površini cestišča. Enako tudi pri meritvah poskušamo izmeriti osvetljenost čim bliže tal. Glava fotometra naj ne bi bila višja od 5</w:t>
      </w:r>
      <w:r w:rsidR="00433C3D">
        <w:t xml:space="preserve"> cm</w:t>
      </w:r>
      <w:r>
        <w:t xml:space="preserve">. Vertikalna osvetljenost se izračunava na višini 1 m nad prehodom za pešce, enako </w:t>
      </w:r>
      <w:r w:rsidR="00281A57">
        <w:t xml:space="preserve">se </w:t>
      </w:r>
      <w:r>
        <w:t>tudi meri.</w:t>
      </w:r>
      <w:r w:rsidR="007E7513">
        <w:t xml:space="preserve"> Pri tem je površina, na kateri izračunavamo vertikalno osvetljenost, pravokotna na prometno površino </w:t>
      </w:r>
      <w:r w:rsidR="00FB5F80">
        <w:t>oziroma</w:t>
      </w:r>
      <w:r w:rsidR="007E7513">
        <w:t xml:space="preserve"> vzporedna s prehodom in obrnjena k vozniku, ki se približuje prehodu za pešce in/ali kolesarje. Enako je pri meritvi merilna glava merilnika osvetljenosti obrnjena v smeri proti približujočemu se vozilu. </w:t>
      </w:r>
      <w:r w:rsidR="00C33BF6">
        <w:t>Če</w:t>
      </w:r>
      <w:r w:rsidR="007E7513">
        <w:t xml:space="preserve"> je prehod na enosmerni cesti</w:t>
      </w:r>
      <w:r w:rsidR="00A53A05">
        <w:t>,</w:t>
      </w:r>
      <w:r w:rsidR="007E7513">
        <w:t xml:space="preserve"> lahko vertikalno osvetljenost računamo oziroma merimo samo v eni smeri, pri prehodih na dvosmernih cestah pa je </w:t>
      </w:r>
      <w:r w:rsidR="00C962F7">
        <w:t>treba</w:t>
      </w:r>
      <w:r w:rsidR="007E7513">
        <w:t xml:space="preserve"> izračunati oziroma izmeriti vertikalno osvetljenost v obeh smereh nad celotno površino prehoda. Izjema so prehodi na cestah z ločenimi smernimi vozišči. Če je vmesni prostor dovolj širok</w:t>
      </w:r>
      <w:r w:rsidR="00433C3D">
        <w:t xml:space="preserve"> (več kot 2 m)</w:t>
      </w:r>
      <w:r w:rsidR="007E7513">
        <w:t>, lahko vertikalno osvetljenost na vsaki od polovic prehoda izračunamo (izmerimo) samo v eni smeri.</w:t>
      </w:r>
    </w:p>
    <w:p w14:paraId="22B8C408" w14:textId="428381A2" w:rsidR="00CE6514" w:rsidRDefault="000263A1" w:rsidP="00AD4EDB">
      <w:pPr>
        <w:pStyle w:val="Naslov2"/>
      </w:pPr>
      <w:bookmarkStart w:id="32" w:name="_Toc518918812"/>
      <w:bookmarkStart w:id="33" w:name="_Toc4684865"/>
      <w:r>
        <w:t>Območ</w:t>
      </w:r>
      <w:r w:rsidR="00CE6514">
        <w:t>je vrednotenja</w:t>
      </w:r>
      <w:bookmarkEnd w:id="32"/>
      <w:bookmarkEnd w:id="33"/>
    </w:p>
    <w:p w14:paraId="254520E7" w14:textId="3D4A7D8E" w:rsidR="00CE6514" w:rsidRDefault="000263A1" w:rsidP="00AD4EDB">
      <w:r>
        <w:t>Območ</w:t>
      </w:r>
      <w:r w:rsidR="00CE6514">
        <w:t xml:space="preserve">je vrednotenja je </w:t>
      </w:r>
      <w:r>
        <w:t>območ</w:t>
      </w:r>
      <w:r w:rsidR="00CE6514">
        <w:t xml:space="preserve">je, na katerem moramo zagotoviti ustrezno osvetljenost oziroma na katerem računamo in </w:t>
      </w:r>
      <w:r w:rsidR="00F8701C">
        <w:t>poz</w:t>
      </w:r>
      <w:r w:rsidR="00CE6514">
        <w:t xml:space="preserve">neje merimo horizontalno in vertikalno osvetljenost. </w:t>
      </w:r>
    </w:p>
    <w:p w14:paraId="680C0805" w14:textId="027A350F" w:rsidR="00CE6514" w:rsidRDefault="00CE6514" w:rsidP="00AD4EDB">
      <w:r>
        <w:t xml:space="preserve">Pri prehodih za pešce in/ali kolesarje je </w:t>
      </w:r>
      <w:r w:rsidR="000263A1">
        <w:t>območ</w:t>
      </w:r>
      <w:r>
        <w:t xml:space="preserve">je vrednotenja </w:t>
      </w:r>
      <w:r w:rsidR="000263A1">
        <w:t>območ</w:t>
      </w:r>
      <w:r>
        <w:t xml:space="preserve">je samega prehoda skupaj </w:t>
      </w:r>
      <w:r w:rsidR="00281A57">
        <w:t>z</w:t>
      </w:r>
      <w:r>
        <w:t xml:space="preserve"> </w:t>
      </w:r>
      <w:r w:rsidR="000263A1">
        <w:t>območ</w:t>
      </w:r>
      <w:r>
        <w:t>jem</w:t>
      </w:r>
      <w:r w:rsidR="00281A57">
        <w:t>,</w:t>
      </w:r>
      <w:r>
        <w:t xml:space="preserve"> na katerem pešci (kolesarji) čakajo na prehod – slika </w:t>
      </w:r>
      <w:r w:rsidR="00760492">
        <w:t>19</w:t>
      </w:r>
      <w:r>
        <w:t>. Gre za pravokotno površino, položeno preko prehoda, katere dolžina je enaka označeni dolžini prehoda (v smeri vožnje)</w:t>
      </w:r>
      <w:r w:rsidR="00A53A05">
        <w:t xml:space="preserve"> (oznaka c na sliki </w:t>
      </w:r>
      <w:r w:rsidR="00760492">
        <w:t>19</w:t>
      </w:r>
      <w:r w:rsidR="00A53A05">
        <w:t>)</w:t>
      </w:r>
      <w:r>
        <w:t xml:space="preserve">, širina pa skupni širini </w:t>
      </w:r>
      <w:r w:rsidR="00A53A05">
        <w:t xml:space="preserve">(oznaka b na sliki </w:t>
      </w:r>
      <w:r w:rsidR="00760492">
        <w:t>19</w:t>
      </w:r>
      <w:r w:rsidR="00A53A05">
        <w:t xml:space="preserve">) </w:t>
      </w:r>
      <w:r>
        <w:t xml:space="preserve">voznih pasov, ki jih prečka prehod z dodano širino </w:t>
      </w:r>
      <w:r w:rsidR="000263A1">
        <w:t>območ</w:t>
      </w:r>
      <w:r>
        <w:t>ja</w:t>
      </w:r>
      <w:r w:rsidR="00A53A05">
        <w:t xml:space="preserve"> (oznaka w na sliki </w:t>
      </w:r>
      <w:r w:rsidR="00760492">
        <w:t>19</w:t>
      </w:r>
      <w:r w:rsidR="00A53A05">
        <w:t>)</w:t>
      </w:r>
      <w:r>
        <w:t xml:space="preserve">, na katerem pešci (kolesarji) čakajo na prost prehod. </w:t>
      </w:r>
    </w:p>
    <w:p w14:paraId="309C9A4F" w14:textId="77777777" w:rsidR="00CE6514" w:rsidRDefault="00CE6514" w:rsidP="002E4C3A">
      <w:pPr>
        <w:jc w:val="center"/>
      </w:pPr>
      <w:r w:rsidRPr="00F97688">
        <w:rPr>
          <w:noProof/>
          <w:lang w:eastAsia="sl-SI"/>
        </w:rPr>
        <w:drawing>
          <wp:inline distT="0" distB="0" distL="0" distR="0" wp14:anchorId="6904BE1A" wp14:editId="5A8493C9">
            <wp:extent cx="5210175" cy="3473550"/>
            <wp:effectExtent l="0" t="0" r="0" b="0"/>
            <wp:docPr id="69" name="Slika 69" title="Območje vrednotenja pri prehodu za peš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t="2979" b="1110"/>
                    <a:stretch/>
                  </pic:blipFill>
                  <pic:spPr bwMode="auto">
                    <a:xfrm>
                      <a:off x="0" y="0"/>
                      <a:ext cx="5225961" cy="3484074"/>
                    </a:xfrm>
                    <a:prstGeom prst="rect">
                      <a:avLst/>
                    </a:prstGeom>
                    <a:ln>
                      <a:noFill/>
                    </a:ln>
                    <a:extLst>
                      <a:ext uri="{53640926-AAD7-44D8-BBD7-CCE9431645EC}">
                        <a14:shadowObscured xmlns:a14="http://schemas.microsoft.com/office/drawing/2010/main"/>
                      </a:ext>
                    </a:extLst>
                  </pic:spPr>
                </pic:pic>
              </a:graphicData>
            </a:graphic>
          </wp:inline>
        </w:drawing>
      </w:r>
    </w:p>
    <w:p w14:paraId="02D89129" w14:textId="2FD6510A" w:rsidR="00CE6514" w:rsidRPr="00A85033" w:rsidRDefault="00CE6514" w:rsidP="00AD4EDB">
      <w:pPr>
        <w:pStyle w:val="Slika"/>
      </w:pPr>
      <w:r>
        <w:t xml:space="preserve">Slika </w:t>
      </w:r>
      <w:r w:rsidR="00760492">
        <w:t>19</w:t>
      </w:r>
      <w:r>
        <w:t xml:space="preserve">. </w:t>
      </w:r>
      <w:r w:rsidR="000263A1">
        <w:t>Območ</w:t>
      </w:r>
      <w:r>
        <w:t xml:space="preserve">je vrednotenja pri prehodu za pešce. Na sliki </w:t>
      </w:r>
      <w:r w:rsidR="00C33BF6">
        <w:t xml:space="preserve">oznaka </w:t>
      </w:r>
      <w:r>
        <w:t xml:space="preserve">c </w:t>
      </w:r>
      <w:r w:rsidR="007D3358">
        <w:t xml:space="preserve">pomeni </w:t>
      </w:r>
      <w:r>
        <w:t xml:space="preserve">dolžino </w:t>
      </w:r>
      <w:r w:rsidR="000263A1">
        <w:t>območ</w:t>
      </w:r>
      <w:r>
        <w:t xml:space="preserve">ja vrednotenja, ki je enaka dolžini prehoda, </w:t>
      </w:r>
      <w:r w:rsidR="00C33BF6">
        <w:t xml:space="preserve">oznaka </w:t>
      </w:r>
      <w:r>
        <w:t xml:space="preserve">b </w:t>
      </w:r>
      <w:r w:rsidR="007D3358">
        <w:t xml:space="preserve">pomeni </w:t>
      </w:r>
      <w:r>
        <w:t xml:space="preserve">skupno širino vozišč, ki jih prečka prehod, </w:t>
      </w:r>
      <w:r w:rsidR="00C33BF6">
        <w:t xml:space="preserve">oznaka </w:t>
      </w:r>
      <w:r>
        <w:t xml:space="preserve">w pa širino </w:t>
      </w:r>
      <w:r w:rsidR="000263A1">
        <w:t>območ</w:t>
      </w:r>
      <w:r>
        <w:t xml:space="preserve">ja, kjer pešci (kolesarji) čakajo na prost prehod. </w:t>
      </w:r>
      <w:r w:rsidR="007D3358">
        <w:t>Preo</w:t>
      </w:r>
      <w:r>
        <w:t xml:space="preserve">stale točke na sliki so pojasnene v </w:t>
      </w:r>
      <w:r w:rsidR="007D3358">
        <w:t>besedilu</w:t>
      </w:r>
      <w:r>
        <w:t>. [</w:t>
      </w:r>
      <w:r w:rsidR="00DB011D">
        <w:t>8</w:t>
      </w:r>
      <w:r>
        <w:t xml:space="preserve">] </w:t>
      </w:r>
    </w:p>
    <w:p w14:paraId="494577CF" w14:textId="0B83C390" w:rsidR="00CE6514" w:rsidRDefault="00CE6514" w:rsidP="00AD4EDB">
      <w:r>
        <w:t xml:space="preserve">Na sliki </w:t>
      </w:r>
      <w:r w:rsidR="00760492">
        <w:t>19</w:t>
      </w:r>
      <w:r>
        <w:t xml:space="preserve"> je dolžina prehoda </w:t>
      </w:r>
      <w:r w:rsidR="000263A1">
        <w:t xml:space="preserve">– </w:t>
      </w:r>
      <w:r>
        <w:t>in</w:t>
      </w:r>
      <w:r w:rsidR="000263A1">
        <w:t xml:space="preserve"> so</w:t>
      </w:r>
      <w:r>
        <w:t xml:space="preserve"> hkrati tudi </w:t>
      </w:r>
      <w:r w:rsidR="000263A1">
        <w:t>območ</w:t>
      </w:r>
      <w:r>
        <w:t xml:space="preserve">ja vrednotenja </w:t>
      </w:r>
      <w:r w:rsidR="000263A1">
        <w:t xml:space="preserve">– </w:t>
      </w:r>
      <w:r>
        <w:t xml:space="preserve">označena </w:t>
      </w:r>
      <w:r w:rsidR="00C33BF6">
        <w:t>z oznako</w:t>
      </w:r>
      <w:r>
        <w:t xml:space="preserve"> c. Širina prehoda je označena z</w:t>
      </w:r>
      <w:r w:rsidR="00C33BF6">
        <w:t xml:space="preserve"> oznako</w:t>
      </w:r>
      <w:r>
        <w:t xml:space="preserve"> b in širina </w:t>
      </w:r>
      <w:r w:rsidR="000263A1">
        <w:t>območ</w:t>
      </w:r>
      <w:r>
        <w:t>ja, na katerem uporabniki prehoda čakajo na prost prehod</w:t>
      </w:r>
      <w:r w:rsidR="00966C08">
        <w:t>,</w:t>
      </w:r>
      <w:r>
        <w:t xml:space="preserve"> </w:t>
      </w:r>
      <w:r w:rsidR="00C33BF6">
        <w:t>z oznako</w:t>
      </w:r>
      <w:r>
        <w:t xml:space="preserve"> w. Širina </w:t>
      </w:r>
      <w:r w:rsidR="000263A1">
        <w:t>območ</w:t>
      </w:r>
      <w:r>
        <w:t xml:space="preserve">ja čakanja je sicer odvisna od gradbenih parametrov </w:t>
      </w:r>
      <w:r w:rsidR="000263A1">
        <w:t>območ</w:t>
      </w:r>
      <w:r>
        <w:t xml:space="preserve">ja ob cesti, vendar pa – če je le možno – upoštevamo širino w vsaj 1 m. Skupna širina </w:t>
      </w:r>
      <w:r w:rsidR="000263A1">
        <w:t>območ</w:t>
      </w:r>
      <w:r w:rsidR="007E6FB2">
        <w:t>ja vrednotenja je tako b</w:t>
      </w:r>
      <w:r w:rsidR="00966C08">
        <w:t xml:space="preserve"> </w:t>
      </w:r>
      <w:r w:rsidR="007E6FB2">
        <w:t>+</w:t>
      </w:r>
      <w:r w:rsidR="00966C08">
        <w:t xml:space="preserve"> </w:t>
      </w:r>
      <w:r w:rsidR="007E6FB2">
        <w:t>2</w:t>
      </w:r>
      <w:r w:rsidR="007E6FB2" w:rsidRPr="007E6FB2">
        <w:t>*</w:t>
      </w:r>
      <w:r>
        <w:t xml:space="preserve">w. S točkami A, B, C in D so označeni vogali </w:t>
      </w:r>
      <w:r w:rsidR="000263A1">
        <w:t>območ</w:t>
      </w:r>
      <w:r>
        <w:t xml:space="preserve">ja vrednotenja. Točki E in F pa označujeta sredinsko linijo prehoda. Če so ob cesti parkirišča ali kolesarske poti, se ta </w:t>
      </w:r>
      <w:r w:rsidR="00150843">
        <w:t>obm</w:t>
      </w:r>
      <w:r>
        <w:t xml:space="preserve">očja ne štejejo kot del </w:t>
      </w:r>
      <w:r w:rsidR="00F8701C">
        <w:t>obm</w:t>
      </w:r>
      <w:r>
        <w:t xml:space="preserve">očja vrednotenja, razen če </w:t>
      </w:r>
      <w:r w:rsidR="00150843">
        <w:t>j</w:t>
      </w:r>
      <w:r>
        <w:t xml:space="preserve">e na njih </w:t>
      </w:r>
      <w:r w:rsidR="00150843">
        <w:t>površina</w:t>
      </w:r>
      <w:r>
        <w:t>, na kater</w:t>
      </w:r>
      <w:r w:rsidR="00150843">
        <w:t>i</w:t>
      </w:r>
      <w:r>
        <w:t xml:space="preserve"> pešci (kolesarji) čakajo na prost prehod.</w:t>
      </w:r>
    </w:p>
    <w:p w14:paraId="09121699" w14:textId="29CEA968" w:rsidR="00A53A05" w:rsidRDefault="00CE6514" w:rsidP="00AD4EDB">
      <w:r>
        <w:t>Na prehodu za pešce in/ali kolesarje se povprečna horizontalna osvetljenost izračuna (izmeri) kot povprečna vrednost osvetljenosti v točkah, enakomerno razporejen</w:t>
      </w:r>
      <w:r w:rsidR="00966C08">
        <w:t>ih</w:t>
      </w:r>
      <w:r>
        <w:t xml:space="preserve"> po </w:t>
      </w:r>
      <w:r w:rsidR="000263A1">
        <w:t>območ</w:t>
      </w:r>
      <w:r>
        <w:t xml:space="preserve">ju vrednotenja. </w:t>
      </w:r>
    </w:p>
    <w:p w14:paraId="15F9A042" w14:textId="77777777" w:rsidR="00A53A05" w:rsidRDefault="00A53A05" w:rsidP="00B67518">
      <w:pPr>
        <w:pStyle w:val="Naslov2"/>
      </w:pPr>
      <w:bookmarkStart w:id="34" w:name="_Toc4684866"/>
      <w:r>
        <w:t>Določitev točk vrednotenja</w:t>
      </w:r>
      <w:bookmarkEnd w:id="34"/>
    </w:p>
    <w:p w14:paraId="2485D20E" w14:textId="12DA2975" w:rsidR="00CE6514" w:rsidRDefault="00CE6514" w:rsidP="00AD4EDB">
      <w:r>
        <w:t xml:space="preserve">Najprej se določi središčna točka prehoda, ki leži na tleh na polovici linije med točkama E in F (slika </w:t>
      </w:r>
      <w:r w:rsidR="00760492">
        <w:t>19</w:t>
      </w:r>
      <w:r>
        <w:t>). Nato se v smeri prečno na cestišče, ki ga prečka prehod, določi dodatne točke na tleh pod linijo E</w:t>
      </w:r>
      <w:r w:rsidR="00966C08">
        <w:t>–</w:t>
      </w:r>
      <w:r>
        <w:t>F tako, da razdalja med njimi (</w:t>
      </w:r>
      <w:r w:rsidRPr="000F3818">
        <w:rPr>
          <w:rFonts w:cstheme="minorHAnsi"/>
          <w:i/>
        </w:rPr>
        <w:t>Δ</w:t>
      </w:r>
      <w:r w:rsidRPr="000F3818">
        <w:rPr>
          <w:i/>
        </w:rPr>
        <w:t>L</w:t>
      </w:r>
      <w:r>
        <w:t xml:space="preserve"> na sliki </w:t>
      </w:r>
      <w:r w:rsidR="00760492">
        <w:t>19</w:t>
      </w:r>
      <w:r>
        <w:t>) ni večja od 1 m ter da končni točki ležita na</w:t>
      </w:r>
      <w:r w:rsidR="007E6FB2">
        <w:t xml:space="preserve"> sredini linij</w:t>
      </w:r>
      <w:r>
        <w:t xml:space="preserve"> A</w:t>
      </w:r>
      <w:r w:rsidR="00966C08">
        <w:t>–</w:t>
      </w:r>
      <w:r>
        <w:t>D in B</w:t>
      </w:r>
      <w:r w:rsidR="00966C08">
        <w:t>–</w:t>
      </w:r>
      <w:r>
        <w:t xml:space="preserve">C (slika </w:t>
      </w:r>
      <w:r w:rsidR="00760492">
        <w:t>19</w:t>
      </w:r>
      <w:r>
        <w:t>). Nato se določi še dodatne točke v smeri vzdolž cestišča tako, da razdalja med točkami ni večja o</w:t>
      </w:r>
      <w:r w:rsidR="00A53A05">
        <w:t>d</w:t>
      </w:r>
      <w:r>
        <w:t xml:space="preserve"> 1 m ter da končne točke ležijo na linijah A</w:t>
      </w:r>
      <w:r w:rsidR="00966C08">
        <w:t>–</w:t>
      </w:r>
      <w:r>
        <w:t>B in C</w:t>
      </w:r>
      <w:r w:rsidR="00966C08">
        <w:t>–</w:t>
      </w:r>
      <w:r>
        <w:t xml:space="preserve">D (slika </w:t>
      </w:r>
      <w:r w:rsidR="00760492">
        <w:t>19</w:t>
      </w:r>
      <w:r>
        <w:t>).</w:t>
      </w:r>
    </w:p>
    <w:p w14:paraId="3CD820E7" w14:textId="05BF42E5" w:rsidR="00712321" w:rsidRDefault="00CE6514" w:rsidP="00AD4EDB">
      <w:r>
        <w:t>Vertikalna osvetljenost se računa oziroma meri na višini 1 m</w:t>
      </w:r>
      <w:r w:rsidR="00C33BF6">
        <w:t xml:space="preserve"> nad cestiščem</w:t>
      </w:r>
      <w:r>
        <w:t xml:space="preserve">. Točke, v katerih je </w:t>
      </w:r>
      <w:r w:rsidR="00C962F7">
        <w:t>treba</w:t>
      </w:r>
      <w:r>
        <w:t xml:space="preserve"> doseči ustrezno vertikalno osvetljenost</w:t>
      </w:r>
      <w:r w:rsidR="00966C08">
        <w:t>,</w:t>
      </w:r>
      <w:r>
        <w:t xml:space="preserve"> se določi tako, da se najprej izbere točka na sredini prehoda, torej na polovici linije med točkama E in F (</w:t>
      </w:r>
      <w:r w:rsidR="00966C08">
        <w:t>s</w:t>
      </w:r>
      <w:r>
        <w:t xml:space="preserve">lika </w:t>
      </w:r>
      <w:r w:rsidR="00760492">
        <w:t>19</w:t>
      </w:r>
      <w:r>
        <w:t>). Naslednje točk</w:t>
      </w:r>
      <w:r w:rsidR="00966C08">
        <w:t>e</w:t>
      </w:r>
      <w:r>
        <w:t xml:space="preserve"> se izbere od središčne točke proti točki E ter proti točki F tako, da razdalja med njimi (</w:t>
      </w:r>
      <w:r w:rsidRPr="00861157">
        <w:rPr>
          <w:rFonts w:cstheme="minorHAnsi"/>
          <w:i/>
        </w:rPr>
        <w:t>Δ</w:t>
      </w:r>
      <w:r w:rsidRPr="00861157">
        <w:rPr>
          <w:i/>
        </w:rPr>
        <w:t>L</w:t>
      </w:r>
      <w:r>
        <w:t xml:space="preserve"> na sliki </w:t>
      </w:r>
      <w:r w:rsidR="00760492">
        <w:t>19</w:t>
      </w:r>
      <w:r>
        <w:t>) ni večja od 1 m ter da končni točki sovpadata s točkama E in F. Enako se dodatne točke določijo tudi na linijah med A in B ter med C in D (</w:t>
      </w:r>
      <w:r w:rsidR="00760492">
        <w:t>s</w:t>
      </w:r>
      <w:r>
        <w:t xml:space="preserve">lika </w:t>
      </w:r>
      <w:r w:rsidR="00760492">
        <w:t>19</w:t>
      </w:r>
      <w:r>
        <w:t xml:space="preserve">). Vertikalna osvetljenost se vedno izračuna </w:t>
      </w:r>
      <w:r w:rsidR="00BA47F4">
        <w:t>in</w:t>
      </w:r>
      <w:r>
        <w:t xml:space="preserve"> meri v smeri</w:t>
      </w:r>
      <w:r w:rsidR="00C962F7">
        <w:t>,</w:t>
      </w:r>
      <w:r>
        <w:t xml:space="preserve"> iz katere prihajajo vozila. Če je prehod na enosmerni cesti, je dovolj, da se vertikalna osvetljenost izračuna (izmeri) v smeri, ki je nasprotna smeri prometa. Pri prehodih čez dvosmerno cesto je </w:t>
      </w:r>
      <w:r w:rsidR="00C962F7">
        <w:t>treba</w:t>
      </w:r>
      <w:r>
        <w:t xml:space="preserve"> vertikalno osvetljenost izračunati (izmeriti) v obeh smereh v vseh točkah. Izjema so dvosmerne ceste, kjer </w:t>
      </w:r>
      <w:r w:rsidR="00920649">
        <w:t>j</w:t>
      </w:r>
      <w:r>
        <w:t xml:space="preserve">e med obema smernima voziščema v sklopu prehoda za pešce otok, širši od 2 m. V tem primeru lahko vsako od smernih </w:t>
      </w:r>
      <w:r w:rsidR="00BA47F4">
        <w:t>cestišč</w:t>
      </w:r>
      <w:r>
        <w:t xml:space="preserve"> obravnavamo kot enosmerno </w:t>
      </w:r>
      <w:r w:rsidR="00BA47F4">
        <w:t>cestišče</w:t>
      </w:r>
      <w:r>
        <w:t xml:space="preserve"> in vertikalno osvetljenost izračunamo (izmerimo) samo v eni smeri – proti prihajajočim vozilom.  </w:t>
      </w:r>
    </w:p>
    <w:p w14:paraId="4A731223" w14:textId="77777777" w:rsidR="007E7513" w:rsidRDefault="007E7513" w:rsidP="007E7513">
      <w:pPr>
        <w:pStyle w:val="Naslov2"/>
      </w:pPr>
      <w:bookmarkStart w:id="35" w:name="_Toc4684867"/>
      <w:r>
        <w:t>Izračun srednje vrednosti in enakomernosti</w:t>
      </w:r>
      <w:r w:rsidR="0044427B">
        <w:t xml:space="preserve"> osvetljenosti</w:t>
      </w:r>
      <w:bookmarkEnd w:id="35"/>
    </w:p>
    <w:p w14:paraId="3B8BA8D9" w14:textId="0EEFD05E" w:rsidR="0044427B" w:rsidRDefault="007714EE" w:rsidP="00AD4EDB">
      <w:r>
        <w:t>Vrednost</w:t>
      </w:r>
      <w:r w:rsidR="0068776C">
        <w:t xml:space="preserve"> horizontalne</w:t>
      </w:r>
      <w:r w:rsidR="002E4C3A">
        <w:t xml:space="preserve"> in vertikalne</w:t>
      </w:r>
      <w:r w:rsidR="0068776C">
        <w:t xml:space="preserve"> osvetljenosti</w:t>
      </w:r>
      <w:r w:rsidR="007E7513">
        <w:t>, ki</w:t>
      </w:r>
      <w:r w:rsidR="0044427B">
        <w:t xml:space="preserve"> jo je </w:t>
      </w:r>
      <w:r w:rsidR="00C962F7">
        <w:t>treba</w:t>
      </w:r>
      <w:r w:rsidR="0044427B">
        <w:t xml:space="preserve"> doseči na prehodu za pešce in/ali kolesarje (v skladu s </w:t>
      </w:r>
      <w:r w:rsidR="00FB5F80">
        <w:t>preglednic</w:t>
      </w:r>
      <w:r w:rsidR="0044427B">
        <w:t xml:space="preserve">o </w:t>
      </w:r>
      <w:r w:rsidR="00CF16E7">
        <w:t>3</w:t>
      </w:r>
      <w:r w:rsidR="0044427B">
        <w:t>)</w:t>
      </w:r>
      <w:r w:rsidR="00966C08">
        <w:t>,</w:t>
      </w:r>
      <w:r w:rsidR="007E7513">
        <w:t xml:space="preserve"> </w:t>
      </w:r>
      <w:r w:rsidR="0044427B">
        <w:t>je</w:t>
      </w:r>
      <w:r w:rsidR="0068776C">
        <w:t xml:space="preserve"> povprečn</w:t>
      </w:r>
      <w:r w:rsidR="0044427B">
        <w:t>a</w:t>
      </w:r>
      <w:r w:rsidR="0068776C">
        <w:t xml:space="preserve"> vrednost. Izračuna</w:t>
      </w:r>
      <w:r w:rsidR="00966C08">
        <w:t>mo</w:t>
      </w:r>
      <w:r w:rsidR="0068776C">
        <w:t xml:space="preserve"> j</w:t>
      </w:r>
      <w:r w:rsidR="0044427B">
        <w:t>o</w:t>
      </w:r>
      <w:r w:rsidR="0068776C">
        <w:t xml:space="preserve"> kot povprečje vseh izračunanih ali izmerjenih vrednosti v vseh točkah izračuna ali meritev, ki so </w:t>
      </w:r>
      <w:r w:rsidR="00433C3D">
        <w:t>določene, kot je opisano</w:t>
      </w:r>
      <w:r w:rsidR="0068776C">
        <w:t xml:space="preserve"> v poglavju </w:t>
      </w:r>
      <w:r w:rsidR="004773F8">
        <w:rPr>
          <w:b/>
          <w:i/>
        </w:rPr>
        <w:t>Določitev točk vrednotenja</w:t>
      </w:r>
      <w:r w:rsidR="0068776C">
        <w:t xml:space="preserve">. </w:t>
      </w:r>
    </w:p>
    <w:p w14:paraId="77D96864" w14:textId="09D08C76" w:rsidR="007E7513" w:rsidRDefault="0068776C" w:rsidP="00AD4EDB">
      <w:r>
        <w:t xml:space="preserve">Poleg ustrezno velike povprečne vrednosti </w:t>
      </w:r>
      <w:r w:rsidR="004773F8">
        <w:t>osvet</w:t>
      </w:r>
      <w:r w:rsidR="003B6F8D">
        <w:t>lj</w:t>
      </w:r>
      <w:r w:rsidR="004773F8">
        <w:t xml:space="preserve">enosti </w:t>
      </w:r>
      <w:r>
        <w:t xml:space="preserve">pa je </w:t>
      </w:r>
      <w:r w:rsidR="00966C08">
        <w:t>pri</w:t>
      </w:r>
      <w:r>
        <w:t xml:space="preserve"> horizontaln</w:t>
      </w:r>
      <w:r w:rsidR="00966C08">
        <w:t>i</w:t>
      </w:r>
      <w:r>
        <w:t xml:space="preserve"> </w:t>
      </w:r>
      <w:r w:rsidR="0044427B">
        <w:t>osvetljenosti</w:t>
      </w:r>
      <w:r>
        <w:t xml:space="preserve"> </w:t>
      </w:r>
      <w:r w:rsidR="00C962F7">
        <w:t>treba</w:t>
      </w:r>
      <w:r>
        <w:t xml:space="preserve"> zagotoviti tudi ustrezno enakomernost</w:t>
      </w:r>
      <w:r w:rsidR="00BA47F4">
        <w:t xml:space="preserve"> osvetljenosti</w:t>
      </w:r>
      <w:r>
        <w:t xml:space="preserve"> </w:t>
      </w:r>
      <w:r w:rsidRPr="0068776C">
        <w:rPr>
          <w:i/>
        </w:rPr>
        <w:t>U</w:t>
      </w:r>
      <w:r w:rsidRPr="0068776C">
        <w:rPr>
          <w:i/>
          <w:vertAlign w:val="subscript"/>
        </w:rPr>
        <w:t>0</w:t>
      </w:r>
      <w:r>
        <w:t>. Ta se izračuna kot razmerje med najmanjšo (izračunano ali izmerjeno vrednostjo) v eni od točk in povprečno vrednostjo.</w:t>
      </w:r>
      <w:r w:rsidR="00A61B1A">
        <w:t xml:space="preserve"> Vrednost enakomernosti mora biti večja od podane v </w:t>
      </w:r>
      <w:r w:rsidR="00FB5F80">
        <w:t>preglednic</w:t>
      </w:r>
      <w:r w:rsidR="00A61B1A">
        <w:t>i</w:t>
      </w:r>
      <w:r w:rsidR="00651A78">
        <w:t xml:space="preserve"> 3 ali</w:t>
      </w:r>
      <w:r w:rsidR="00A61B1A">
        <w:t xml:space="preserve"> 5.</w:t>
      </w:r>
      <w:r>
        <w:t xml:space="preserve"> </w:t>
      </w:r>
      <w:r w:rsidR="00A61B1A">
        <w:t>Pri vertikalni osvetljenosti enakomernosti ne izračunavamo</w:t>
      </w:r>
      <w:r w:rsidR="00920649">
        <w:t>,</w:t>
      </w:r>
      <w:r w:rsidR="00A61B1A">
        <w:t xml:space="preserve"> ampak preverimo</w:t>
      </w:r>
      <w:r w:rsidR="00966C08">
        <w:t>,</w:t>
      </w:r>
      <w:r w:rsidR="00A61B1A">
        <w:t xml:space="preserve"> ali je osvetljenost v vseh točkah večja od minimalne vrednosti, podane v </w:t>
      </w:r>
      <w:r w:rsidR="00FB5F80">
        <w:t>preglednic</w:t>
      </w:r>
      <w:r w:rsidR="00A61B1A">
        <w:t xml:space="preserve">i </w:t>
      </w:r>
      <w:r w:rsidR="000E6EEC">
        <w:t xml:space="preserve">3 oziroma </w:t>
      </w:r>
      <w:r w:rsidR="00FB5F80">
        <w:t>preglednic</w:t>
      </w:r>
      <w:r w:rsidR="000E6EEC">
        <w:t>i 5</w:t>
      </w:r>
      <w:r w:rsidR="00A61B1A">
        <w:t>.</w:t>
      </w:r>
    </w:p>
    <w:p w14:paraId="6A86C32E" w14:textId="278E842B" w:rsidR="005002A5" w:rsidRDefault="00BA47F4" w:rsidP="00AD4EDB">
      <w:bookmarkStart w:id="36" w:name="OLE_LINK1"/>
      <w:bookmarkStart w:id="37" w:name="OLE_LINK2"/>
      <w:bookmarkStart w:id="38" w:name="OLE_LINK3"/>
      <w:r>
        <w:t>Če</w:t>
      </w:r>
      <w:r w:rsidR="005002A5">
        <w:t xml:space="preserve"> izračuni </w:t>
      </w:r>
      <w:r w:rsidR="00966C08">
        <w:t>pri</w:t>
      </w:r>
      <w:r w:rsidR="005002A5">
        <w:t xml:space="preserve"> projektiranj</w:t>
      </w:r>
      <w:r w:rsidR="00966C08">
        <w:t>u</w:t>
      </w:r>
      <w:r w:rsidR="005002A5">
        <w:t xml:space="preserve"> razsvetljave prehoda za pešce in/ali kolesarje pokažejo, da je dosežena horizontalna osvetljenost </w:t>
      </w:r>
      <w:r w:rsidR="00E71E08">
        <w:t>veliko</w:t>
      </w:r>
      <w:r w:rsidR="005002A5">
        <w:t xml:space="preserve"> višja</w:t>
      </w:r>
      <w:r w:rsidR="00A61B1A">
        <w:t xml:space="preserve"> (več kot </w:t>
      </w:r>
      <w:r w:rsidR="00602EF3">
        <w:t>50 % višja od priporočene za izbran</w:t>
      </w:r>
      <w:r w:rsidR="00966C08">
        <w:t>i</w:t>
      </w:r>
      <w:r w:rsidR="00602EF3">
        <w:t xml:space="preserve"> </w:t>
      </w:r>
      <w:proofErr w:type="spellStart"/>
      <w:r w:rsidR="00602EF3">
        <w:t>svetlobnotehnični</w:t>
      </w:r>
      <w:proofErr w:type="spellEnd"/>
      <w:r w:rsidR="00602EF3">
        <w:t xml:space="preserve"> razred</w:t>
      </w:r>
      <w:r w:rsidR="00A61B1A">
        <w:t>)</w:t>
      </w:r>
      <w:r w:rsidR="005002A5">
        <w:t xml:space="preserve"> od potrebne vrednosti v skladu z opisanim postopkom</w:t>
      </w:r>
      <w:r w:rsidR="00B258AE">
        <w:t xml:space="preserve"> in </w:t>
      </w:r>
      <w:r w:rsidR="00FB5F80">
        <w:t>preglednic</w:t>
      </w:r>
      <w:r w:rsidR="00E71E08">
        <w:t>ama</w:t>
      </w:r>
      <w:r w:rsidR="00B258AE">
        <w:t xml:space="preserve"> </w:t>
      </w:r>
      <w:r w:rsidR="00CF16E7">
        <w:t>3</w:t>
      </w:r>
      <w:r w:rsidR="00E71E08">
        <w:t xml:space="preserve"> in </w:t>
      </w:r>
      <w:r w:rsidR="00CF16E7">
        <w:t>5</w:t>
      </w:r>
      <w:r w:rsidR="005002A5">
        <w:t xml:space="preserve"> ter ob upoštevanju faktorja </w:t>
      </w:r>
      <w:r>
        <w:t>vzdrževanja</w:t>
      </w:r>
      <w:r w:rsidR="005002A5">
        <w:t xml:space="preserve">, </w:t>
      </w:r>
      <w:r w:rsidR="00B258AE">
        <w:t xml:space="preserve">je </w:t>
      </w:r>
      <w:r w:rsidR="00C962F7">
        <w:t>treba</w:t>
      </w:r>
      <w:r w:rsidR="00B258AE">
        <w:t xml:space="preserve"> preveriti</w:t>
      </w:r>
      <w:r w:rsidR="00966C08">
        <w:t>,</w:t>
      </w:r>
      <w:r w:rsidR="00B258AE">
        <w:t xml:space="preserve"> ali jo je mogoče na kakšen način (drugačne svetilke, svetlobni viri z manjšim svetlobnim tokom, zatemnitev svetilk </w:t>
      </w:r>
      <w:r w:rsidR="00FB5F80">
        <w:t>oziroma</w:t>
      </w:r>
      <w:r w:rsidR="00B258AE">
        <w:t xml:space="preserve"> svetlobnih virov) ustrezno zmanjšati.</w:t>
      </w:r>
      <w:r w:rsidR="005002A5">
        <w:t xml:space="preserve">  </w:t>
      </w:r>
    </w:p>
    <w:p w14:paraId="4EFAA97B" w14:textId="76746A3E" w:rsidR="00182801" w:rsidRDefault="00182801" w:rsidP="00182801">
      <w:pPr>
        <w:pStyle w:val="Naslov2"/>
      </w:pPr>
      <w:bookmarkStart w:id="39" w:name="_Toc4684868"/>
      <w:bookmarkEnd w:id="36"/>
      <w:bookmarkEnd w:id="37"/>
      <w:bookmarkEnd w:id="38"/>
      <w:r>
        <w:t>Zahteve za merilni in</w:t>
      </w:r>
      <w:r w:rsidR="007F3973">
        <w:t>s</w:t>
      </w:r>
      <w:r>
        <w:t>trument</w:t>
      </w:r>
      <w:r w:rsidR="00820BC6">
        <w:t xml:space="preserve"> in merilno poročilo</w:t>
      </w:r>
      <w:bookmarkEnd w:id="39"/>
      <w:r w:rsidR="007F3973">
        <w:t xml:space="preserve"> </w:t>
      </w:r>
    </w:p>
    <w:p w14:paraId="0144B17F" w14:textId="442DBDE8" w:rsidR="00182801" w:rsidRDefault="00182801" w:rsidP="00182801">
      <w:r>
        <w:t xml:space="preserve">Tako horizontalno kot vertikalno osvetljenost je </w:t>
      </w:r>
      <w:r w:rsidR="00C962F7">
        <w:t>treba</w:t>
      </w:r>
      <w:r>
        <w:t xml:space="preserve"> meriti z merilnikom osvetljenosti (lx-meter). Merilnik mora ustrezati razredu točnosti A (po DIN </w:t>
      </w:r>
      <w:r w:rsidR="00031E9A">
        <w:t>5032-7</w:t>
      </w:r>
      <w:r>
        <w:t xml:space="preserve">). Za meritev horizontalne osvetljenosti mora biti merilna glava opremljena </w:t>
      </w:r>
      <w:r w:rsidR="007F3973">
        <w:t>s</w:t>
      </w:r>
      <w:r>
        <w:t xml:space="preserve"> kardanskim obešalom ali libelo, ki omogoča njeno horizontalno namestitev. Meritev je </w:t>
      </w:r>
      <w:r w:rsidR="00C962F7">
        <w:t>treba</w:t>
      </w:r>
      <w:r>
        <w:t xml:space="preserve"> izvesti največ 10 cm nad površino prehoda. Za merjenje vertikalne osvetljenosti mora merilna glava omogočati namestitev na ustrezen stativ, ki zagotavlja njen vertikalni položaj na višini 1</w:t>
      </w:r>
      <w:r w:rsidR="00661B9B">
        <w:t xml:space="preserve"> </w:t>
      </w:r>
      <w:r>
        <w:t>m nad tlemi prehoda.</w:t>
      </w:r>
    </w:p>
    <w:p w14:paraId="435A187F" w14:textId="35EAB9E0" w:rsidR="00820BC6" w:rsidRDefault="00820BC6" w:rsidP="00182801">
      <w:r>
        <w:t xml:space="preserve">Merilnik mora zagotavljati vsaj </w:t>
      </w:r>
      <w:r w:rsidR="007A39D4">
        <w:t>tri</w:t>
      </w:r>
      <w:r>
        <w:t xml:space="preserve"> pomembne številke (</w:t>
      </w:r>
      <w:proofErr w:type="spellStart"/>
      <w:r>
        <w:t>significant</w:t>
      </w:r>
      <w:proofErr w:type="spellEnd"/>
      <w:r>
        <w:t xml:space="preserve"> </w:t>
      </w:r>
      <w:proofErr w:type="spellStart"/>
      <w:r>
        <w:t>digits</w:t>
      </w:r>
      <w:proofErr w:type="spellEnd"/>
      <w:r>
        <w:t xml:space="preserve"> </w:t>
      </w:r>
      <w:proofErr w:type="spellStart"/>
      <w:r>
        <w:t>or</w:t>
      </w:r>
      <w:proofErr w:type="spellEnd"/>
      <w:r>
        <w:t xml:space="preserve"> </w:t>
      </w:r>
      <w:proofErr w:type="spellStart"/>
      <w:r>
        <w:t>figures</w:t>
      </w:r>
      <w:proofErr w:type="spellEnd"/>
      <w:r>
        <w:t xml:space="preserve">). To pomeni, da je </w:t>
      </w:r>
      <w:r w:rsidR="00E71E08">
        <w:t>ločljivost</w:t>
      </w:r>
      <w:r>
        <w:t xml:space="preserve"> merilnika na merilnem </w:t>
      </w:r>
      <w:r w:rsidR="000263A1">
        <w:t>območ</w:t>
      </w:r>
      <w:r>
        <w:t xml:space="preserve">ju do 9,99 lx vsaj 0,01 lx ter na merilnem </w:t>
      </w:r>
      <w:r w:rsidR="000263A1">
        <w:t>območ</w:t>
      </w:r>
      <w:r>
        <w:t>ju do 99,9 lx vsaj 0,1 lx.</w:t>
      </w:r>
    </w:p>
    <w:p w14:paraId="726AA54A" w14:textId="77777777" w:rsidR="00182801" w:rsidRDefault="00182801" w:rsidP="00182801">
      <w:r>
        <w:t xml:space="preserve">Merilnik mora biti skupaj z merilno glavo (ali glavama, če se uporabljata različni glavi za horizontalno in vertikalno osvetljenost) ustrezno kalibriran z navedeno sledljivostjo do mednarodnega sistema enot (SI). </w:t>
      </w:r>
    </w:p>
    <w:p w14:paraId="0053F56F" w14:textId="08E98A90" w:rsidR="00820BC6" w:rsidRDefault="00820BC6" w:rsidP="00182801">
      <w:r>
        <w:t xml:space="preserve">V poročilu o meritvah je </w:t>
      </w:r>
      <w:r w:rsidR="00C962F7">
        <w:t>treba</w:t>
      </w:r>
      <w:r>
        <w:t xml:space="preserve"> podati poleg:</w:t>
      </w:r>
    </w:p>
    <w:p w14:paraId="2FFB4604" w14:textId="77777777" w:rsidR="00820BC6" w:rsidRDefault="00820BC6" w:rsidP="00820BC6">
      <w:pPr>
        <w:pStyle w:val="Odstavekseznama"/>
        <w:numPr>
          <w:ilvl w:val="0"/>
          <w:numId w:val="15"/>
        </w:numPr>
      </w:pPr>
      <w:r>
        <w:t>kraja in časa meritve,</w:t>
      </w:r>
    </w:p>
    <w:p w14:paraId="55B9E51D" w14:textId="77777777" w:rsidR="00820BC6" w:rsidRDefault="00820BC6" w:rsidP="00820BC6">
      <w:pPr>
        <w:pStyle w:val="Odstavekseznama"/>
        <w:numPr>
          <w:ilvl w:val="0"/>
          <w:numId w:val="15"/>
        </w:numPr>
      </w:pPr>
      <w:r>
        <w:t>opisa uporabljene merilne opreme,</w:t>
      </w:r>
    </w:p>
    <w:p w14:paraId="579773B5" w14:textId="77777777" w:rsidR="00820BC6" w:rsidRDefault="00820BC6" w:rsidP="00820BC6">
      <w:pPr>
        <w:pStyle w:val="Odstavekseznama"/>
        <w:numPr>
          <w:ilvl w:val="0"/>
          <w:numId w:val="15"/>
        </w:numPr>
      </w:pPr>
      <w:r>
        <w:t>temperature in vlažnosti okolice,</w:t>
      </w:r>
    </w:p>
    <w:p w14:paraId="683ECF5A" w14:textId="77777777" w:rsidR="00A710D6" w:rsidRDefault="00A710D6" w:rsidP="00820BC6">
      <w:pPr>
        <w:pStyle w:val="Odstavekseznama"/>
        <w:numPr>
          <w:ilvl w:val="0"/>
          <w:numId w:val="15"/>
        </w:numPr>
      </w:pPr>
      <w:r>
        <w:t xml:space="preserve">opisa </w:t>
      </w:r>
      <w:proofErr w:type="spellStart"/>
      <w:r>
        <w:t>razsvetljavne</w:t>
      </w:r>
      <w:proofErr w:type="spellEnd"/>
      <w:r>
        <w:t xml:space="preserve"> naprave,</w:t>
      </w:r>
    </w:p>
    <w:p w14:paraId="4CA59F6A" w14:textId="1DC5EF08" w:rsidR="00A710D6" w:rsidRDefault="00A710D6" w:rsidP="00820BC6">
      <w:pPr>
        <w:pStyle w:val="Odstavekseznama"/>
        <w:numPr>
          <w:ilvl w:val="0"/>
          <w:numId w:val="15"/>
        </w:numPr>
      </w:pPr>
      <w:r>
        <w:t xml:space="preserve">opaženih pomanjkljivosti </w:t>
      </w:r>
      <w:proofErr w:type="spellStart"/>
      <w:r>
        <w:t>razsvetljavne</w:t>
      </w:r>
      <w:proofErr w:type="spellEnd"/>
      <w:r>
        <w:t xml:space="preserve"> naprave</w:t>
      </w:r>
      <w:r w:rsidR="00EA4EC1">
        <w:t>,</w:t>
      </w:r>
    </w:p>
    <w:p w14:paraId="4D6FD64E" w14:textId="009EAFE6" w:rsidR="00EA4EC1" w:rsidRDefault="00EA4EC1" w:rsidP="00820BC6">
      <w:pPr>
        <w:pStyle w:val="Odstavekseznama"/>
        <w:numPr>
          <w:ilvl w:val="0"/>
          <w:numId w:val="15"/>
        </w:numPr>
      </w:pPr>
      <w:r>
        <w:t>potrdila o kalibraciji merilnika</w:t>
      </w:r>
    </w:p>
    <w:p w14:paraId="08E178AF" w14:textId="6F1768A7" w:rsidR="00820BC6" w:rsidRDefault="00820BC6" w:rsidP="00820BC6">
      <w:r>
        <w:t xml:space="preserve">tudi shemo </w:t>
      </w:r>
      <w:r w:rsidR="000263A1">
        <w:t>območ</w:t>
      </w:r>
      <w:r>
        <w:t xml:space="preserve">ja vrednotenja z vrisanimi in ustrezno označenimi merilnimi točkami. Za vsako merilno točko mora biti v </w:t>
      </w:r>
      <w:r w:rsidR="00FB5F80">
        <w:t>preglednic</w:t>
      </w:r>
      <w:r>
        <w:t xml:space="preserve">i podana izmerjena vrednost horizontalne </w:t>
      </w:r>
      <w:r w:rsidR="003B6F8D">
        <w:t>oziroma</w:t>
      </w:r>
      <w:r>
        <w:t xml:space="preserve"> ene ali dveh vertikalnih osvetljenosti. </w:t>
      </w:r>
    </w:p>
    <w:p w14:paraId="4CDF7683" w14:textId="7016CA13" w:rsidR="00910F87" w:rsidRDefault="00820BC6" w:rsidP="00820BC6">
      <w:r>
        <w:t>Vsi merilni rezultati morajo biti podani z ustrezno merilno negotovostjo, p</w:t>
      </w:r>
      <w:r w:rsidR="00910F87">
        <w:t xml:space="preserve">oročilo </w:t>
      </w:r>
      <w:r>
        <w:t>pa</w:t>
      </w:r>
      <w:r w:rsidR="00910F87">
        <w:t xml:space="preserve"> mora vsebovati tudi </w:t>
      </w:r>
      <w:r>
        <w:t>navedbo</w:t>
      </w:r>
      <w:r w:rsidR="00920649">
        <w:t>,</w:t>
      </w:r>
      <w:r>
        <w:t xml:space="preserve"> kako in z upoštevanjem katerih parametrov je ta izračunana</w:t>
      </w:r>
      <w:r w:rsidR="00910F87">
        <w:t>.</w:t>
      </w:r>
    </w:p>
    <w:p w14:paraId="33D26E7C" w14:textId="77777777" w:rsidR="005002A5" w:rsidRDefault="005002A5" w:rsidP="005002A5">
      <w:pPr>
        <w:pStyle w:val="Naslov2"/>
      </w:pPr>
      <w:bookmarkStart w:id="40" w:name="_Toc4684869"/>
      <w:r>
        <w:t>Pogostost izvajanja meritev osvetljenosti na prehodu za pešce in/ali kolesarje</w:t>
      </w:r>
      <w:bookmarkEnd w:id="40"/>
    </w:p>
    <w:p w14:paraId="2AE55E4B" w14:textId="396A4D49" w:rsidR="005002A5" w:rsidRDefault="005002A5" w:rsidP="00182801">
      <w:r>
        <w:t xml:space="preserve">Meritev horizontalne in vertikalne osvetljenosti prehoda za pešce in/ali kolesarje je </w:t>
      </w:r>
      <w:r w:rsidR="00C962F7">
        <w:t>treba</w:t>
      </w:r>
      <w:r>
        <w:t xml:space="preserve"> izvesti po izgradnji </w:t>
      </w:r>
      <w:r w:rsidR="007A39D4">
        <w:t>prehoda</w:t>
      </w:r>
      <w:r>
        <w:t xml:space="preserve"> oziroma po vsaki predelavi njegove razsvetljave. S temi meritvami se preveri</w:t>
      </w:r>
      <w:r w:rsidR="00AE29A0">
        <w:t>,</w:t>
      </w:r>
      <w:r>
        <w:t xml:space="preserve"> ali so z nameščeno razsvetljavo dosežene predvidene vrednosti</w:t>
      </w:r>
      <w:r w:rsidR="00A710D6">
        <w:t xml:space="preserve"> vertikalne in horizontalne</w:t>
      </w:r>
      <w:r>
        <w:t xml:space="preserve"> osvetljenosti.</w:t>
      </w:r>
    </w:p>
    <w:p w14:paraId="3C5F3585" w14:textId="7F209306" w:rsidR="005002A5" w:rsidRPr="00182801" w:rsidRDefault="005002A5" w:rsidP="00182801">
      <w:r>
        <w:t>Priporoča se tudi izvedba periodičnih meritev osvetljenosti vsaj na vsake tri leta</w:t>
      </w:r>
      <w:r w:rsidR="00AE29A0">
        <w:t>,</w:t>
      </w:r>
      <w:r>
        <w:t xml:space="preserve"> s čimer se preverja ali razsvetljava prehoda še zagotavlja ustrezno osvetljenost. </w:t>
      </w:r>
      <w:r w:rsidR="00EA4EC1">
        <w:t>Če</w:t>
      </w:r>
      <w:r>
        <w:t xml:space="preserve"> periodične meritve pokažejo, da vrednost osvetljenosti odstopa od predvidene, je </w:t>
      </w:r>
      <w:r w:rsidR="00C962F7">
        <w:t>treba</w:t>
      </w:r>
      <w:r>
        <w:t xml:space="preserve"> razsvetljavo prehoda ustrezno obnoviti. Glede na to, da je merilo za ustrezno kakovost razsvetljave osvetljenost, ta pa je odvisna samo od </w:t>
      </w:r>
      <w:proofErr w:type="spellStart"/>
      <w:r>
        <w:t>razsvetljavne</w:t>
      </w:r>
      <w:proofErr w:type="spellEnd"/>
      <w:r>
        <w:t xml:space="preserve"> naprave in ne od cestne površine, je </w:t>
      </w:r>
      <w:r w:rsidR="00AE29A0">
        <w:t>pri</w:t>
      </w:r>
      <w:r>
        <w:t xml:space="preserve"> odstopanj</w:t>
      </w:r>
      <w:r w:rsidR="00AE29A0">
        <w:t>u</w:t>
      </w:r>
      <w:r>
        <w:t xml:space="preserve"> izmerjene osvetljenosti pozornost </w:t>
      </w:r>
      <w:r w:rsidR="00C962F7">
        <w:t>treba</w:t>
      </w:r>
      <w:r>
        <w:t xml:space="preserve"> posvetiti </w:t>
      </w:r>
      <w:proofErr w:type="spellStart"/>
      <w:r>
        <w:t>razsvetljavni</w:t>
      </w:r>
      <w:proofErr w:type="spellEnd"/>
      <w:r>
        <w:t xml:space="preserve"> napravi.</w:t>
      </w:r>
      <w:r w:rsidR="00A710D6">
        <w:t xml:space="preserve"> Po ustrezni prenovi ali zamenjavi </w:t>
      </w:r>
      <w:proofErr w:type="spellStart"/>
      <w:r w:rsidR="00A710D6">
        <w:t>razsvetljavne</w:t>
      </w:r>
      <w:proofErr w:type="spellEnd"/>
      <w:r w:rsidR="00A710D6">
        <w:t xml:space="preserve"> naprave je </w:t>
      </w:r>
      <w:r w:rsidR="00C962F7">
        <w:t>treba</w:t>
      </w:r>
      <w:r w:rsidR="00A710D6">
        <w:t xml:space="preserve"> ponoviti meritve horizontalne in vertikalne osvetljenosti.</w:t>
      </w:r>
    </w:p>
    <w:p w14:paraId="2B94F3BA" w14:textId="77777777" w:rsidR="00CE6514" w:rsidRDefault="00CE6514" w:rsidP="00AD4EDB">
      <w:pPr>
        <w:pStyle w:val="Naslov1"/>
      </w:pPr>
      <w:bookmarkStart w:id="41" w:name="_Toc4684870"/>
      <w:r>
        <w:t>Literatura</w:t>
      </w:r>
      <w:bookmarkEnd w:id="41"/>
    </w:p>
    <w:p w14:paraId="0C56FA32" w14:textId="77777777" w:rsidR="00CE6514" w:rsidRDefault="00CE6514" w:rsidP="00AD4EDB"/>
    <w:p w14:paraId="4FA36E46" w14:textId="1FB54BE3" w:rsidR="00966EE9" w:rsidRDefault="00966EE9" w:rsidP="00966EE9">
      <w:pPr>
        <w:pStyle w:val="Odstavekseznama"/>
        <w:numPr>
          <w:ilvl w:val="0"/>
          <w:numId w:val="12"/>
        </w:numPr>
        <w:ind w:left="567"/>
      </w:pPr>
      <w:r w:rsidRPr="00966EE9">
        <w:t xml:space="preserve">Zakon o cestah (Uradni list RS, št. 109/10, 48/12, 36/14 </w:t>
      </w:r>
      <w:r w:rsidR="00663D93">
        <w:t>–</w:t>
      </w:r>
      <w:r w:rsidRPr="00966EE9">
        <w:t xml:space="preserve"> </w:t>
      </w:r>
      <w:proofErr w:type="spellStart"/>
      <w:r w:rsidRPr="00966EE9">
        <w:t>odl</w:t>
      </w:r>
      <w:proofErr w:type="spellEnd"/>
      <w:r w:rsidRPr="00966EE9">
        <w:t>. US, 46/15 in 10/18)</w:t>
      </w:r>
      <w:r w:rsidR="00663D93">
        <w:t>.</w:t>
      </w:r>
    </w:p>
    <w:p w14:paraId="5BF40F64" w14:textId="1DF042E1" w:rsidR="00193012" w:rsidRDefault="00193012" w:rsidP="00E71E08">
      <w:pPr>
        <w:pStyle w:val="Odstavekseznama"/>
        <w:numPr>
          <w:ilvl w:val="0"/>
          <w:numId w:val="12"/>
        </w:numPr>
        <w:ind w:left="567"/>
      </w:pPr>
      <w:r w:rsidRPr="006474E2">
        <w:t>SIST-TP CEN/TR 13201-1:2015</w:t>
      </w:r>
      <w:r w:rsidR="00663D93">
        <w:t>,</w:t>
      </w:r>
      <w:r w:rsidRPr="006474E2">
        <w:t xml:space="preserve"> Cestna razsvetljava </w:t>
      </w:r>
      <w:r w:rsidR="00663D93">
        <w:t>–</w:t>
      </w:r>
      <w:r w:rsidRPr="006474E2">
        <w:t xml:space="preserve"> 1. del: Smernice za izbor razredov za razsvetljavo</w:t>
      </w:r>
      <w:r w:rsidR="00663D93">
        <w:t>.</w:t>
      </w:r>
    </w:p>
    <w:p w14:paraId="3CFF44F9" w14:textId="01766688" w:rsidR="00193012" w:rsidRDefault="00193012" w:rsidP="00E71E08">
      <w:pPr>
        <w:pStyle w:val="Odstavekseznama"/>
        <w:numPr>
          <w:ilvl w:val="0"/>
          <w:numId w:val="12"/>
        </w:numPr>
        <w:ind w:left="567"/>
      </w:pPr>
      <w:r>
        <w:t>SIST EN 13201-2:2016</w:t>
      </w:r>
      <w:r w:rsidR="00663D93">
        <w:t>,</w:t>
      </w:r>
      <w:r>
        <w:t xml:space="preserve"> Cestna razsvetljava </w:t>
      </w:r>
      <w:r w:rsidR="00663D93">
        <w:t>–</w:t>
      </w:r>
      <w:r>
        <w:t xml:space="preserve"> 2. del: Zahtevane lastnosti</w:t>
      </w:r>
      <w:r w:rsidR="00663D93">
        <w:t>.</w:t>
      </w:r>
    </w:p>
    <w:p w14:paraId="2805CF89" w14:textId="56CCF50F" w:rsidR="008533DE" w:rsidRDefault="008533DE" w:rsidP="00E71E08">
      <w:pPr>
        <w:pStyle w:val="Odstavekseznama"/>
        <w:numPr>
          <w:ilvl w:val="0"/>
          <w:numId w:val="12"/>
        </w:numPr>
        <w:ind w:left="567"/>
      </w:pPr>
      <w:r w:rsidRPr="00A17A2B">
        <w:t xml:space="preserve">Richard </w:t>
      </w:r>
      <w:proofErr w:type="spellStart"/>
      <w:r w:rsidRPr="00A17A2B">
        <w:t>Baleja</w:t>
      </w:r>
      <w:proofErr w:type="spellEnd"/>
      <w:r w:rsidRPr="00A17A2B">
        <w:t xml:space="preserve"> et </w:t>
      </w:r>
      <w:proofErr w:type="spellStart"/>
      <w:r w:rsidRPr="00A17A2B">
        <w:t>al</w:t>
      </w:r>
      <w:proofErr w:type="spellEnd"/>
      <w:r>
        <w:t xml:space="preserve">, </w:t>
      </w:r>
      <w:r w:rsidRPr="00A17A2B">
        <w:t xml:space="preserve"> </w:t>
      </w:r>
      <w:proofErr w:type="spellStart"/>
      <w:r>
        <w:t>Increasing</w:t>
      </w:r>
      <w:proofErr w:type="spellEnd"/>
      <w:r>
        <w:t xml:space="preserve"> </w:t>
      </w:r>
      <w:proofErr w:type="spellStart"/>
      <w:r>
        <w:t>of</w:t>
      </w:r>
      <w:proofErr w:type="spellEnd"/>
      <w:r>
        <w:t xml:space="preserve"> </w:t>
      </w:r>
      <w:proofErr w:type="spellStart"/>
      <w:r>
        <w:t>visibility</w:t>
      </w:r>
      <w:proofErr w:type="spellEnd"/>
      <w:r>
        <w:t xml:space="preserve"> on </w:t>
      </w:r>
      <w:proofErr w:type="spellStart"/>
      <w:r>
        <w:t>the</w:t>
      </w:r>
      <w:proofErr w:type="spellEnd"/>
      <w:r>
        <w:t xml:space="preserve"> </w:t>
      </w:r>
      <w:proofErr w:type="spellStart"/>
      <w:r>
        <w:t>pedestrian</w:t>
      </w:r>
      <w:proofErr w:type="spellEnd"/>
      <w:r>
        <w:t xml:space="preserve"> </w:t>
      </w:r>
      <w:proofErr w:type="spellStart"/>
      <w:r>
        <w:t>crossing</w:t>
      </w:r>
      <w:proofErr w:type="spellEnd"/>
      <w:r>
        <w:t xml:space="preserve"> </w:t>
      </w:r>
      <w:proofErr w:type="spellStart"/>
      <w:r>
        <w:t>by</w:t>
      </w:r>
      <w:proofErr w:type="spellEnd"/>
      <w:r>
        <w:t xml:space="preserve"> </w:t>
      </w:r>
      <w:proofErr w:type="spellStart"/>
      <w:r>
        <w:t>the</w:t>
      </w:r>
      <w:proofErr w:type="spellEnd"/>
      <w:r>
        <w:t xml:space="preserve"> </w:t>
      </w:r>
      <w:proofErr w:type="spellStart"/>
      <w:r>
        <w:t>additional</w:t>
      </w:r>
      <w:proofErr w:type="spellEnd"/>
      <w:r>
        <w:t xml:space="preserve"> </w:t>
      </w:r>
      <w:proofErr w:type="spellStart"/>
      <w:r>
        <w:t>lighting</w:t>
      </w:r>
      <w:proofErr w:type="spellEnd"/>
      <w:r>
        <w:t xml:space="preserve"> </w:t>
      </w:r>
      <w:proofErr w:type="spellStart"/>
      <w:r>
        <w:t>systems</w:t>
      </w:r>
      <w:proofErr w:type="spellEnd"/>
      <w:r>
        <w:t xml:space="preserve">, </w:t>
      </w:r>
      <w:r w:rsidRPr="00A17A2B">
        <w:t xml:space="preserve">2017 IOP </w:t>
      </w:r>
      <w:proofErr w:type="spellStart"/>
      <w:r w:rsidRPr="00A17A2B">
        <w:t>Conf</w:t>
      </w:r>
      <w:proofErr w:type="spellEnd"/>
      <w:r w:rsidRPr="00A17A2B">
        <w:t xml:space="preserve">. Ser.: Mater. </w:t>
      </w:r>
      <w:proofErr w:type="spellStart"/>
      <w:r w:rsidRPr="00A17A2B">
        <w:t>Sci</w:t>
      </w:r>
      <w:proofErr w:type="spellEnd"/>
      <w:r w:rsidRPr="00A17A2B">
        <w:t xml:space="preserve">. </w:t>
      </w:r>
      <w:proofErr w:type="spellStart"/>
      <w:r w:rsidRPr="00A17A2B">
        <w:t>Eng</w:t>
      </w:r>
      <w:proofErr w:type="spellEnd"/>
      <w:r w:rsidRPr="00A17A2B">
        <w:t>. 236 012099</w:t>
      </w:r>
      <w:r w:rsidR="00663D93">
        <w:t>.</w:t>
      </w:r>
    </w:p>
    <w:p w14:paraId="01F794C3" w14:textId="36482DF9" w:rsidR="00077CD7" w:rsidRDefault="00077CD7" w:rsidP="00E71E08">
      <w:pPr>
        <w:pStyle w:val="Odstavekseznama"/>
        <w:numPr>
          <w:ilvl w:val="0"/>
          <w:numId w:val="12"/>
        </w:numPr>
        <w:ind w:left="567"/>
      </w:pPr>
      <w:r>
        <w:t xml:space="preserve">Uredba o mejnih vrednostih svetlobnega onesnaževanja okolja, </w:t>
      </w:r>
      <w:r w:rsidRPr="00AE3C90">
        <w:t>Uradni list RS</w:t>
      </w:r>
      <w:r w:rsidR="00663D93">
        <w:t>,</w:t>
      </w:r>
      <w:r w:rsidRPr="00AE3C90">
        <w:t xml:space="preserve"> št. 81/07</w:t>
      </w:r>
      <w:r>
        <w:t xml:space="preserve"> ter dopolnitve uredbe, Uradni list RS</w:t>
      </w:r>
      <w:r w:rsidR="00663D93">
        <w:t>,</w:t>
      </w:r>
      <w:r>
        <w:t xml:space="preserve"> št. </w:t>
      </w:r>
      <w:r w:rsidRPr="00AE3C90">
        <w:t>109/07, 62/10 in 46/13</w:t>
      </w:r>
      <w:r w:rsidR="00663D93">
        <w:t>.</w:t>
      </w:r>
    </w:p>
    <w:p w14:paraId="1212B617" w14:textId="73D10730" w:rsidR="007B3BB8" w:rsidRDefault="007B3BB8" w:rsidP="00E71E08">
      <w:pPr>
        <w:pStyle w:val="Odstavekseznama"/>
        <w:numPr>
          <w:ilvl w:val="0"/>
          <w:numId w:val="12"/>
        </w:numPr>
        <w:ind w:left="567"/>
      </w:pPr>
      <w:r>
        <w:t xml:space="preserve">Komercialni letak »Dodatna označitev nevarnih prehodov za pešce«, </w:t>
      </w:r>
      <w:proofErr w:type="spellStart"/>
      <w:r>
        <w:t>Intermatic</w:t>
      </w:r>
      <w:proofErr w:type="spellEnd"/>
      <w:r w:rsidR="00663D93">
        <w:t>,</w:t>
      </w:r>
      <w:r>
        <w:t xml:space="preserve"> d.</w:t>
      </w:r>
      <w:r w:rsidR="00663D93">
        <w:t xml:space="preserve"> </w:t>
      </w:r>
      <w:r>
        <w:t>o.</w:t>
      </w:r>
      <w:r w:rsidR="00663D93">
        <w:t xml:space="preserve"> </w:t>
      </w:r>
      <w:r>
        <w:t xml:space="preserve">o., </w:t>
      </w:r>
      <w:r w:rsidRPr="007B3BB8">
        <w:t>www.intermatic.si</w:t>
      </w:r>
      <w:r w:rsidR="00663D93">
        <w:t>.</w:t>
      </w:r>
    </w:p>
    <w:p w14:paraId="72E03B24" w14:textId="0A1876A3" w:rsidR="007B3BB8" w:rsidRDefault="007B3BB8" w:rsidP="00E71E08">
      <w:pPr>
        <w:pStyle w:val="Odstavekseznama"/>
        <w:numPr>
          <w:ilvl w:val="0"/>
          <w:numId w:val="12"/>
        </w:numPr>
        <w:ind w:left="567"/>
      </w:pPr>
      <w:r>
        <w:t>Pr</w:t>
      </w:r>
      <w:r w:rsidRPr="002F7EFB">
        <w:t>avilnik o prometni signalizaciji in prometni opremi na cestah</w:t>
      </w:r>
      <w:r>
        <w:t xml:space="preserve">, </w:t>
      </w:r>
      <w:r w:rsidRPr="002F7EFB">
        <w:t>Ura</w:t>
      </w:r>
      <w:r>
        <w:t>dni list RS, št. 99/15 in 46/17</w:t>
      </w:r>
      <w:r w:rsidR="00663D93">
        <w:t>.</w:t>
      </w:r>
    </w:p>
    <w:p w14:paraId="1F49BA0F" w14:textId="678C0D99" w:rsidR="00CE6514" w:rsidRDefault="00DB011D" w:rsidP="00E71E08">
      <w:pPr>
        <w:pStyle w:val="Odstavekseznama"/>
        <w:numPr>
          <w:ilvl w:val="0"/>
          <w:numId w:val="12"/>
        </w:numPr>
        <w:ind w:left="567"/>
      </w:pPr>
      <w:r>
        <w:t xml:space="preserve">DIN 67523-2 </w:t>
      </w:r>
      <w:proofErr w:type="spellStart"/>
      <w:r w:rsidRPr="0089303F">
        <w:t>Beleuchtung</w:t>
      </w:r>
      <w:proofErr w:type="spellEnd"/>
      <w:r w:rsidRPr="0089303F">
        <w:t xml:space="preserve"> von </w:t>
      </w:r>
      <w:proofErr w:type="spellStart"/>
      <w:r w:rsidRPr="0089303F">
        <w:t>Fußgänger</w:t>
      </w:r>
      <w:r>
        <w:t>überwegen</w:t>
      </w:r>
      <w:proofErr w:type="spellEnd"/>
      <w:r>
        <w:t xml:space="preserve"> mit </w:t>
      </w:r>
      <w:proofErr w:type="spellStart"/>
      <w:r>
        <w:t>Zusatzbeleuchtung</w:t>
      </w:r>
      <w:proofErr w:type="spellEnd"/>
      <w:r>
        <w:t xml:space="preserve"> </w:t>
      </w:r>
      <w:r w:rsidR="00663D93">
        <w:t>–</w:t>
      </w:r>
      <w:r>
        <w:t xml:space="preserve"> </w:t>
      </w:r>
      <w:proofErr w:type="spellStart"/>
      <w:r w:rsidRPr="002762BE">
        <w:t>Teil</w:t>
      </w:r>
      <w:proofErr w:type="spellEnd"/>
      <w:r w:rsidRPr="002762BE">
        <w:t xml:space="preserve"> 2: </w:t>
      </w:r>
      <w:proofErr w:type="spellStart"/>
      <w:r w:rsidRPr="002762BE">
        <w:t>Berechnung</w:t>
      </w:r>
      <w:proofErr w:type="spellEnd"/>
      <w:r w:rsidRPr="002762BE">
        <w:t xml:space="preserve"> </w:t>
      </w:r>
      <w:proofErr w:type="spellStart"/>
      <w:r w:rsidRPr="002762BE">
        <w:t>und</w:t>
      </w:r>
      <w:proofErr w:type="spellEnd"/>
      <w:r w:rsidRPr="002762BE">
        <w:t xml:space="preserve"> </w:t>
      </w:r>
      <w:proofErr w:type="spellStart"/>
      <w:r w:rsidRPr="002762BE">
        <w:t>Messung</w:t>
      </w:r>
      <w:proofErr w:type="spellEnd"/>
      <w:r w:rsidR="00663D93">
        <w:t>.</w:t>
      </w:r>
      <w:r>
        <w:t xml:space="preserve"> </w:t>
      </w:r>
    </w:p>
    <w:p w14:paraId="6A738D2A" w14:textId="5E753BDD" w:rsidR="0050779E" w:rsidRPr="00193012" w:rsidRDefault="0050779E" w:rsidP="00E71E08">
      <w:pPr>
        <w:pStyle w:val="Odstavekseznama"/>
        <w:numPr>
          <w:ilvl w:val="0"/>
          <w:numId w:val="12"/>
        </w:numPr>
        <w:ind w:left="567"/>
      </w:pPr>
      <w:proofErr w:type="spellStart"/>
      <w:r>
        <w:t>Wout</w:t>
      </w:r>
      <w:proofErr w:type="spellEnd"/>
      <w:r>
        <w:t xml:space="preserve"> van </w:t>
      </w:r>
      <w:proofErr w:type="spellStart"/>
      <w:r>
        <w:t>Bommel</w:t>
      </w:r>
      <w:proofErr w:type="spellEnd"/>
      <w:r>
        <w:t xml:space="preserve">, </w:t>
      </w:r>
      <w:proofErr w:type="spellStart"/>
      <w:r>
        <w:t>Road</w:t>
      </w:r>
      <w:proofErr w:type="spellEnd"/>
      <w:r>
        <w:t xml:space="preserve"> </w:t>
      </w:r>
      <w:proofErr w:type="spellStart"/>
      <w:r>
        <w:t>Lighting</w:t>
      </w:r>
      <w:proofErr w:type="spellEnd"/>
      <w:r>
        <w:t xml:space="preserve">, </w:t>
      </w:r>
      <w:r w:rsidR="005E795A">
        <w:t xml:space="preserve">Springer </w:t>
      </w:r>
      <w:proofErr w:type="spellStart"/>
      <w:r w:rsidR="005E795A">
        <w:t>International</w:t>
      </w:r>
      <w:proofErr w:type="spellEnd"/>
      <w:r w:rsidR="005E795A">
        <w:t xml:space="preserve"> </w:t>
      </w:r>
      <w:proofErr w:type="spellStart"/>
      <w:r w:rsidR="005E795A">
        <w:t>Publishing</w:t>
      </w:r>
      <w:proofErr w:type="spellEnd"/>
      <w:r w:rsidR="005E795A">
        <w:t xml:space="preserve"> </w:t>
      </w:r>
      <w:proofErr w:type="spellStart"/>
      <w:r w:rsidR="005E795A">
        <w:t>Switzerland</w:t>
      </w:r>
      <w:proofErr w:type="spellEnd"/>
      <w:r w:rsidR="005E795A">
        <w:t xml:space="preserve"> 2015</w:t>
      </w:r>
      <w:r w:rsidR="00663D93">
        <w:t>.</w:t>
      </w:r>
    </w:p>
    <w:sectPr w:rsidR="0050779E" w:rsidRPr="00193012" w:rsidSect="00E8300C">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73F60" w14:textId="77777777" w:rsidR="009B1549" w:rsidRDefault="009B1549" w:rsidP="00AD4EDB">
      <w:r>
        <w:separator/>
      </w:r>
    </w:p>
  </w:endnote>
  <w:endnote w:type="continuationSeparator" w:id="0">
    <w:p w14:paraId="0C7975A9" w14:textId="77777777" w:rsidR="009B1549" w:rsidRDefault="009B1549" w:rsidP="00AD4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6AF91" w14:textId="38189B4C" w:rsidR="00DC443C" w:rsidRPr="00E8300C" w:rsidRDefault="00DC443C" w:rsidP="00AD4EDB">
    <w:pPr>
      <w:pStyle w:val="Noga"/>
    </w:pPr>
    <w:r w:rsidRPr="00E8300C">
      <w:t xml:space="preserve">Stran </w:t>
    </w:r>
    <w:r w:rsidRPr="00E8300C">
      <w:fldChar w:fldCharType="begin"/>
    </w:r>
    <w:r w:rsidRPr="00E8300C">
      <w:instrText>PAGE  \* Arabic  \* MERGEFORMAT</w:instrText>
    </w:r>
    <w:r w:rsidRPr="00E8300C">
      <w:fldChar w:fldCharType="separate"/>
    </w:r>
    <w:r w:rsidR="00D8092F">
      <w:rPr>
        <w:noProof/>
      </w:rPr>
      <w:t>21</w:t>
    </w:r>
    <w:r w:rsidRPr="00E8300C">
      <w:fldChar w:fldCharType="end"/>
    </w:r>
    <w:r w:rsidRPr="00E8300C">
      <w:t xml:space="preserve"> od </w:t>
    </w:r>
    <w:r>
      <w:rPr>
        <w:noProof/>
      </w:rPr>
      <w:fldChar w:fldCharType="begin"/>
    </w:r>
    <w:r>
      <w:rPr>
        <w:noProof/>
      </w:rPr>
      <w:instrText>NUMPAGES  \* Arabic  \* MERGEFORMAT</w:instrText>
    </w:r>
    <w:r>
      <w:rPr>
        <w:noProof/>
      </w:rPr>
      <w:fldChar w:fldCharType="separate"/>
    </w:r>
    <w:r w:rsidR="00D8092F">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DDF91" w14:textId="77777777" w:rsidR="009B1549" w:rsidRDefault="009B1549" w:rsidP="00AD4EDB">
      <w:r>
        <w:separator/>
      </w:r>
    </w:p>
  </w:footnote>
  <w:footnote w:type="continuationSeparator" w:id="0">
    <w:p w14:paraId="51C8AB92" w14:textId="77777777" w:rsidR="009B1549" w:rsidRDefault="009B1549" w:rsidP="00AD4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81C4D"/>
    <w:multiLevelType w:val="hybridMultilevel"/>
    <w:tmpl w:val="CEECCD5C"/>
    <w:lvl w:ilvl="0" w:tplc="63F2AEB0">
      <w:start w:val="1"/>
      <w:numFmt w:val="bullet"/>
      <w:pStyle w:val="alineja"/>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14A416C5"/>
    <w:multiLevelType w:val="hybridMultilevel"/>
    <w:tmpl w:val="95DE0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BF7066"/>
    <w:multiLevelType w:val="hybridMultilevel"/>
    <w:tmpl w:val="884C3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0976B34"/>
    <w:multiLevelType w:val="hybridMultilevel"/>
    <w:tmpl w:val="CDD86A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A51D38"/>
    <w:multiLevelType w:val="hybridMultilevel"/>
    <w:tmpl w:val="6CCC33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DD6437"/>
    <w:multiLevelType w:val="hybridMultilevel"/>
    <w:tmpl w:val="DBF27E4C"/>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 w15:restartNumberingAfterBreak="0">
    <w:nsid w:val="38EA16A9"/>
    <w:multiLevelType w:val="hybridMultilevel"/>
    <w:tmpl w:val="F5EA9F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115513"/>
    <w:multiLevelType w:val="hybridMultilevel"/>
    <w:tmpl w:val="DEC6D8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3792A7D"/>
    <w:multiLevelType w:val="hybridMultilevel"/>
    <w:tmpl w:val="919C70A2"/>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9" w15:restartNumberingAfterBreak="0">
    <w:nsid w:val="4AE15CCD"/>
    <w:multiLevelType w:val="hybridMultilevel"/>
    <w:tmpl w:val="D8608C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AF6A79"/>
    <w:multiLevelType w:val="hybridMultilevel"/>
    <w:tmpl w:val="05446F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0D10AF5"/>
    <w:multiLevelType w:val="hybridMultilevel"/>
    <w:tmpl w:val="F5FA12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BD343C0"/>
    <w:multiLevelType w:val="hybridMultilevel"/>
    <w:tmpl w:val="DC203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C024FD2"/>
    <w:multiLevelType w:val="hybridMultilevel"/>
    <w:tmpl w:val="E95ADF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C315C60"/>
    <w:multiLevelType w:val="hybridMultilevel"/>
    <w:tmpl w:val="289062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92D0C45"/>
    <w:multiLevelType w:val="hybridMultilevel"/>
    <w:tmpl w:val="A9D4C1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4"/>
  </w:num>
  <w:num w:numId="4">
    <w:abstractNumId w:val="4"/>
  </w:num>
  <w:num w:numId="5">
    <w:abstractNumId w:val="11"/>
  </w:num>
  <w:num w:numId="6">
    <w:abstractNumId w:val="13"/>
  </w:num>
  <w:num w:numId="7">
    <w:abstractNumId w:val="12"/>
  </w:num>
  <w:num w:numId="8">
    <w:abstractNumId w:val="7"/>
  </w:num>
  <w:num w:numId="9">
    <w:abstractNumId w:val="3"/>
  </w:num>
  <w:num w:numId="10">
    <w:abstractNumId w:val="0"/>
  </w:num>
  <w:num w:numId="11">
    <w:abstractNumId w:val="10"/>
  </w:num>
  <w:num w:numId="12">
    <w:abstractNumId w:val="5"/>
  </w:num>
  <w:num w:numId="13">
    <w:abstractNumId w:val="2"/>
  </w:num>
  <w:num w:numId="14">
    <w:abstractNumId w:val="6"/>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18F"/>
    <w:rsid w:val="00001A17"/>
    <w:rsid w:val="000171C0"/>
    <w:rsid w:val="000263A1"/>
    <w:rsid w:val="00031E9A"/>
    <w:rsid w:val="000413BE"/>
    <w:rsid w:val="00045D9E"/>
    <w:rsid w:val="00077CD7"/>
    <w:rsid w:val="00083493"/>
    <w:rsid w:val="00090488"/>
    <w:rsid w:val="00094EA6"/>
    <w:rsid w:val="00097935"/>
    <w:rsid w:val="000B6461"/>
    <w:rsid w:val="000E6805"/>
    <w:rsid w:val="000E6EEC"/>
    <w:rsid w:val="000F3BD7"/>
    <w:rsid w:val="001132EF"/>
    <w:rsid w:val="00144806"/>
    <w:rsid w:val="00150843"/>
    <w:rsid w:val="001534B9"/>
    <w:rsid w:val="001645DD"/>
    <w:rsid w:val="00165A05"/>
    <w:rsid w:val="00172D19"/>
    <w:rsid w:val="00182801"/>
    <w:rsid w:val="00183EE8"/>
    <w:rsid w:val="00190D1E"/>
    <w:rsid w:val="00193012"/>
    <w:rsid w:val="001A2B73"/>
    <w:rsid w:val="001B6A6B"/>
    <w:rsid w:val="001D1D67"/>
    <w:rsid w:val="001D3872"/>
    <w:rsid w:val="001F2EC6"/>
    <w:rsid w:val="001F37DA"/>
    <w:rsid w:val="001F4EE7"/>
    <w:rsid w:val="00200E2A"/>
    <w:rsid w:val="00225754"/>
    <w:rsid w:val="00235A88"/>
    <w:rsid w:val="002440C5"/>
    <w:rsid w:val="00257F64"/>
    <w:rsid w:val="0026309D"/>
    <w:rsid w:val="00264637"/>
    <w:rsid w:val="002742F2"/>
    <w:rsid w:val="00281A57"/>
    <w:rsid w:val="00290E0C"/>
    <w:rsid w:val="002B4904"/>
    <w:rsid w:val="002C3F17"/>
    <w:rsid w:val="002E285B"/>
    <w:rsid w:val="002E4C3A"/>
    <w:rsid w:val="002F13AE"/>
    <w:rsid w:val="003213B9"/>
    <w:rsid w:val="00321640"/>
    <w:rsid w:val="00324A6E"/>
    <w:rsid w:val="00324C78"/>
    <w:rsid w:val="00331C8B"/>
    <w:rsid w:val="00360BA0"/>
    <w:rsid w:val="00373626"/>
    <w:rsid w:val="003737B7"/>
    <w:rsid w:val="00375B4A"/>
    <w:rsid w:val="00382545"/>
    <w:rsid w:val="003A25DA"/>
    <w:rsid w:val="003B6F8D"/>
    <w:rsid w:val="003C6583"/>
    <w:rsid w:val="003D5598"/>
    <w:rsid w:val="003F16FD"/>
    <w:rsid w:val="004176A4"/>
    <w:rsid w:val="00420CD0"/>
    <w:rsid w:val="00433C3D"/>
    <w:rsid w:val="00435F52"/>
    <w:rsid w:val="004373EE"/>
    <w:rsid w:val="0044427B"/>
    <w:rsid w:val="00446C9D"/>
    <w:rsid w:val="00455508"/>
    <w:rsid w:val="00466058"/>
    <w:rsid w:val="00476E68"/>
    <w:rsid w:val="004773F8"/>
    <w:rsid w:val="004C0EED"/>
    <w:rsid w:val="004C3041"/>
    <w:rsid w:val="004D0C9A"/>
    <w:rsid w:val="005002A5"/>
    <w:rsid w:val="0050779E"/>
    <w:rsid w:val="00513BEF"/>
    <w:rsid w:val="0051656F"/>
    <w:rsid w:val="00530276"/>
    <w:rsid w:val="00530C91"/>
    <w:rsid w:val="005346B7"/>
    <w:rsid w:val="005356FE"/>
    <w:rsid w:val="005452BB"/>
    <w:rsid w:val="00561DF0"/>
    <w:rsid w:val="00561EE0"/>
    <w:rsid w:val="00567196"/>
    <w:rsid w:val="00573F51"/>
    <w:rsid w:val="00590FFB"/>
    <w:rsid w:val="005B6604"/>
    <w:rsid w:val="005E795A"/>
    <w:rsid w:val="00602803"/>
    <w:rsid w:val="00602EF3"/>
    <w:rsid w:val="0060436E"/>
    <w:rsid w:val="006119B9"/>
    <w:rsid w:val="00646FD0"/>
    <w:rsid w:val="00651A78"/>
    <w:rsid w:val="00661300"/>
    <w:rsid w:val="00661B9B"/>
    <w:rsid w:val="00663D93"/>
    <w:rsid w:val="0068776C"/>
    <w:rsid w:val="0069262F"/>
    <w:rsid w:val="006B54EB"/>
    <w:rsid w:val="006C7361"/>
    <w:rsid w:val="006E08F1"/>
    <w:rsid w:val="006E4F0D"/>
    <w:rsid w:val="006E56EC"/>
    <w:rsid w:val="006F34AD"/>
    <w:rsid w:val="00704CA1"/>
    <w:rsid w:val="00712321"/>
    <w:rsid w:val="007161F6"/>
    <w:rsid w:val="0074742E"/>
    <w:rsid w:val="00760492"/>
    <w:rsid w:val="00770D63"/>
    <w:rsid w:val="007714EE"/>
    <w:rsid w:val="007747CA"/>
    <w:rsid w:val="00781BBF"/>
    <w:rsid w:val="007951FB"/>
    <w:rsid w:val="007964AF"/>
    <w:rsid w:val="007A2276"/>
    <w:rsid w:val="007A39D4"/>
    <w:rsid w:val="007A3D2D"/>
    <w:rsid w:val="007A6126"/>
    <w:rsid w:val="007B3BB8"/>
    <w:rsid w:val="007D3358"/>
    <w:rsid w:val="007D3368"/>
    <w:rsid w:val="007D7562"/>
    <w:rsid w:val="007E6FB2"/>
    <w:rsid w:val="007E7513"/>
    <w:rsid w:val="007F3973"/>
    <w:rsid w:val="00816D77"/>
    <w:rsid w:val="00820BC6"/>
    <w:rsid w:val="00822AE8"/>
    <w:rsid w:val="008533DE"/>
    <w:rsid w:val="00854256"/>
    <w:rsid w:val="00861585"/>
    <w:rsid w:val="008624FD"/>
    <w:rsid w:val="00863CBA"/>
    <w:rsid w:val="00874BEA"/>
    <w:rsid w:val="00884F9B"/>
    <w:rsid w:val="0089135F"/>
    <w:rsid w:val="008B047D"/>
    <w:rsid w:val="008B208D"/>
    <w:rsid w:val="008C16BB"/>
    <w:rsid w:val="008D7F2F"/>
    <w:rsid w:val="008E4B5F"/>
    <w:rsid w:val="008E5BAC"/>
    <w:rsid w:val="008E6884"/>
    <w:rsid w:val="008E7D0C"/>
    <w:rsid w:val="008F1148"/>
    <w:rsid w:val="008F7B8D"/>
    <w:rsid w:val="00910BDC"/>
    <w:rsid w:val="00910F87"/>
    <w:rsid w:val="009166C2"/>
    <w:rsid w:val="00917649"/>
    <w:rsid w:val="00920649"/>
    <w:rsid w:val="00922E47"/>
    <w:rsid w:val="00966C08"/>
    <w:rsid w:val="00966EE9"/>
    <w:rsid w:val="009715E6"/>
    <w:rsid w:val="0097386B"/>
    <w:rsid w:val="009825A7"/>
    <w:rsid w:val="00983BEB"/>
    <w:rsid w:val="00987A3A"/>
    <w:rsid w:val="00987D06"/>
    <w:rsid w:val="009B1549"/>
    <w:rsid w:val="009B1B54"/>
    <w:rsid w:val="009F146B"/>
    <w:rsid w:val="009F5D8F"/>
    <w:rsid w:val="00A0698C"/>
    <w:rsid w:val="00A21212"/>
    <w:rsid w:val="00A3418F"/>
    <w:rsid w:val="00A444B3"/>
    <w:rsid w:val="00A46897"/>
    <w:rsid w:val="00A53A05"/>
    <w:rsid w:val="00A6011F"/>
    <w:rsid w:val="00A61B1A"/>
    <w:rsid w:val="00A6417A"/>
    <w:rsid w:val="00A70794"/>
    <w:rsid w:val="00A710D6"/>
    <w:rsid w:val="00A7745C"/>
    <w:rsid w:val="00A81EBA"/>
    <w:rsid w:val="00A85CB2"/>
    <w:rsid w:val="00AA4D4C"/>
    <w:rsid w:val="00AB7BF5"/>
    <w:rsid w:val="00AC345D"/>
    <w:rsid w:val="00AD4EDB"/>
    <w:rsid w:val="00AE29A0"/>
    <w:rsid w:val="00AE3245"/>
    <w:rsid w:val="00AF37EE"/>
    <w:rsid w:val="00AF407E"/>
    <w:rsid w:val="00B15659"/>
    <w:rsid w:val="00B1664C"/>
    <w:rsid w:val="00B258AE"/>
    <w:rsid w:val="00B25CBF"/>
    <w:rsid w:val="00B2606D"/>
    <w:rsid w:val="00B35B78"/>
    <w:rsid w:val="00B50499"/>
    <w:rsid w:val="00B518BC"/>
    <w:rsid w:val="00B541CB"/>
    <w:rsid w:val="00B60730"/>
    <w:rsid w:val="00B61805"/>
    <w:rsid w:val="00B63EE8"/>
    <w:rsid w:val="00B67518"/>
    <w:rsid w:val="00B869C6"/>
    <w:rsid w:val="00B947AE"/>
    <w:rsid w:val="00B94B2C"/>
    <w:rsid w:val="00BA4710"/>
    <w:rsid w:val="00BA47F4"/>
    <w:rsid w:val="00BE3390"/>
    <w:rsid w:val="00BE74A5"/>
    <w:rsid w:val="00BF36E2"/>
    <w:rsid w:val="00C02032"/>
    <w:rsid w:val="00C02C8B"/>
    <w:rsid w:val="00C058E4"/>
    <w:rsid w:val="00C0757A"/>
    <w:rsid w:val="00C12079"/>
    <w:rsid w:val="00C14494"/>
    <w:rsid w:val="00C15755"/>
    <w:rsid w:val="00C33BF6"/>
    <w:rsid w:val="00C4133F"/>
    <w:rsid w:val="00C445C4"/>
    <w:rsid w:val="00C55097"/>
    <w:rsid w:val="00C550AE"/>
    <w:rsid w:val="00C569D8"/>
    <w:rsid w:val="00C661A5"/>
    <w:rsid w:val="00C71243"/>
    <w:rsid w:val="00C82E05"/>
    <w:rsid w:val="00C92605"/>
    <w:rsid w:val="00C948AA"/>
    <w:rsid w:val="00C962F7"/>
    <w:rsid w:val="00CC3AE9"/>
    <w:rsid w:val="00CC530B"/>
    <w:rsid w:val="00CD18B7"/>
    <w:rsid w:val="00CE6514"/>
    <w:rsid w:val="00CF16E7"/>
    <w:rsid w:val="00D01AB3"/>
    <w:rsid w:val="00D14135"/>
    <w:rsid w:val="00D401CA"/>
    <w:rsid w:val="00D408E8"/>
    <w:rsid w:val="00D44E9E"/>
    <w:rsid w:val="00D475A3"/>
    <w:rsid w:val="00D47733"/>
    <w:rsid w:val="00D57B7A"/>
    <w:rsid w:val="00D61D37"/>
    <w:rsid w:val="00D6640B"/>
    <w:rsid w:val="00D7566F"/>
    <w:rsid w:val="00D8092F"/>
    <w:rsid w:val="00D93C6D"/>
    <w:rsid w:val="00DB011D"/>
    <w:rsid w:val="00DC443C"/>
    <w:rsid w:val="00DC5939"/>
    <w:rsid w:val="00DC5BD3"/>
    <w:rsid w:val="00DC6F9E"/>
    <w:rsid w:val="00DD0D48"/>
    <w:rsid w:val="00DD3CAA"/>
    <w:rsid w:val="00DE2007"/>
    <w:rsid w:val="00DF3A34"/>
    <w:rsid w:val="00E01135"/>
    <w:rsid w:val="00E032E3"/>
    <w:rsid w:val="00E33939"/>
    <w:rsid w:val="00E434E6"/>
    <w:rsid w:val="00E61397"/>
    <w:rsid w:val="00E7109D"/>
    <w:rsid w:val="00E71E08"/>
    <w:rsid w:val="00E741D1"/>
    <w:rsid w:val="00E75E9C"/>
    <w:rsid w:val="00E8300C"/>
    <w:rsid w:val="00E84114"/>
    <w:rsid w:val="00E97FA9"/>
    <w:rsid w:val="00EA4EC1"/>
    <w:rsid w:val="00EC0A86"/>
    <w:rsid w:val="00EE0E41"/>
    <w:rsid w:val="00EE45C3"/>
    <w:rsid w:val="00EF33F8"/>
    <w:rsid w:val="00EF492B"/>
    <w:rsid w:val="00F07B7D"/>
    <w:rsid w:val="00F158B5"/>
    <w:rsid w:val="00F34959"/>
    <w:rsid w:val="00F4163D"/>
    <w:rsid w:val="00F437B3"/>
    <w:rsid w:val="00F5136E"/>
    <w:rsid w:val="00F55D13"/>
    <w:rsid w:val="00F6663A"/>
    <w:rsid w:val="00F8701C"/>
    <w:rsid w:val="00FB11F4"/>
    <w:rsid w:val="00FB5F80"/>
    <w:rsid w:val="00FE5F03"/>
    <w:rsid w:val="00FE61F7"/>
    <w:rsid w:val="00FE64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108AA"/>
  <w15:chartTrackingRefBased/>
  <w15:docId w15:val="{84156861-52D5-449B-8041-2ABB5636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258AE"/>
    <w:pPr>
      <w:jc w:val="both"/>
    </w:pPr>
  </w:style>
  <w:style w:type="paragraph" w:styleId="Naslov1">
    <w:name w:val="heading 1"/>
    <w:basedOn w:val="Navaden"/>
    <w:next w:val="Navaden"/>
    <w:link w:val="Naslov1Znak"/>
    <w:uiPriority w:val="9"/>
    <w:qFormat/>
    <w:rsid w:val="008D7F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9738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CE6514"/>
    <w:pPr>
      <w:keepNext/>
      <w:keepLines/>
      <w:spacing w:before="40" w:after="80"/>
      <w:outlineLvl w:val="2"/>
    </w:pPr>
    <w:rPr>
      <w:rFonts w:asciiTheme="majorHAnsi" w:eastAsiaTheme="majorEastAsia" w:hAnsiTheme="majorHAnsi" w:cstheme="majorBidi"/>
      <w:color w:val="2E74B5" w:themeColor="accent1" w:themeShade="B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D7F2F"/>
    <w:rPr>
      <w:rFonts w:asciiTheme="majorHAnsi" w:eastAsiaTheme="majorEastAsia" w:hAnsiTheme="majorHAnsi" w:cstheme="majorBidi"/>
      <w:color w:val="2E74B5" w:themeColor="accent1" w:themeShade="BF"/>
      <w:sz w:val="32"/>
      <w:szCs w:val="32"/>
    </w:rPr>
  </w:style>
  <w:style w:type="paragraph" w:styleId="Odstavekseznama">
    <w:name w:val="List Paragraph"/>
    <w:basedOn w:val="Navaden"/>
    <w:uiPriority w:val="34"/>
    <w:qFormat/>
    <w:rsid w:val="008D7F2F"/>
    <w:pPr>
      <w:ind w:left="720"/>
      <w:contextualSpacing/>
    </w:pPr>
  </w:style>
  <w:style w:type="character" w:customStyle="1" w:styleId="Naslov2Znak">
    <w:name w:val="Naslov 2 Znak"/>
    <w:basedOn w:val="Privzetapisavaodstavka"/>
    <w:link w:val="Naslov2"/>
    <w:uiPriority w:val="9"/>
    <w:rsid w:val="0097386B"/>
    <w:rPr>
      <w:rFonts w:asciiTheme="majorHAnsi" w:eastAsiaTheme="majorEastAsia" w:hAnsiTheme="majorHAnsi" w:cstheme="majorBidi"/>
      <w:color w:val="2E74B5" w:themeColor="accent1" w:themeShade="BF"/>
      <w:sz w:val="26"/>
      <w:szCs w:val="26"/>
    </w:rPr>
  </w:style>
  <w:style w:type="table" w:styleId="Tabelamrea">
    <w:name w:val="Table Grid"/>
    <w:basedOn w:val="Navadnatabela"/>
    <w:uiPriority w:val="39"/>
    <w:rsid w:val="00A7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A81EBA"/>
    <w:rPr>
      <w:color w:val="808080"/>
    </w:rPr>
  </w:style>
  <w:style w:type="paragraph" w:styleId="NaslovTOC">
    <w:name w:val="TOC Heading"/>
    <w:basedOn w:val="Naslov1"/>
    <w:next w:val="Navaden"/>
    <w:uiPriority w:val="39"/>
    <w:unhideWhenUsed/>
    <w:qFormat/>
    <w:rsid w:val="00E8300C"/>
    <w:pPr>
      <w:outlineLvl w:val="9"/>
    </w:pPr>
    <w:rPr>
      <w:lang w:eastAsia="sl-SI"/>
    </w:rPr>
  </w:style>
  <w:style w:type="paragraph" w:styleId="Kazalovsebine1">
    <w:name w:val="toc 1"/>
    <w:basedOn w:val="Navaden"/>
    <w:next w:val="Navaden"/>
    <w:autoRedefine/>
    <w:uiPriority w:val="39"/>
    <w:unhideWhenUsed/>
    <w:rsid w:val="00E8300C"/>
    <w:pPr>
      <w:spacing w:after="100"/>
    </w:pPr>
  </w:style>
  <w:style w:type="paragraph" w:styleId="Kazalovsebine2">
    <w:name w:val="toc 2"/>
    <w:basedOn w:val="Navaden"/>
    <w:next w:val="Navaden"/>
    <w:autoRedefine/>
    <w:uiPriority w:val="39"/>
    <w:unhideWhenUsed/>
    <w:rsid w:val="00E8300C"/>
    <w:pPr>
      <w:spacing w:after="100"/>
      <w:ind w:left="220"/>
    </w:pPr>
  </w:style>
  <w:style w:type="character" w:styleId="Hiperpovezava">
    <w:name w:val="Hyperlink"/>
    <w:basedOn w:val="Privzetapisavaodstavka"/>
    <w:uiPriority w:val="99"/>
    <w:unhideWhenUsed/>
    <w:rsid w:val="00E8300C"/>
    <w:rPr>
      <w:color w:val="0563C1" w:themeColor="hyperlink"/>
      <w:u w:val="single"/>
    </w:rPr>
  </w:style>
  <w:style w:type="paragraph" w:styleId="Glava">
    <w:name w:val="header"/>
    <w:basedOn w:val="Navaden"/>
    <w:link w:val="GlavaZnak"/>
    <w:uiPriority w:val="99"/>
    <w:unhideWhenUsed/>
    <w:rsid w:val="00E8300C"/>
    <w:pPr>
      <w:tabs>
        <w:tab w:val="center" w:pos="4536"/>
        <w:tab w:val="right" w:pos="9072"/>
      </w:tabs>
      <w:spacing w:after="0" w:line="240" w:lineRule="auto"/>
    </w:pPr>
  </w:style>
  <w:style w:type="character" w:customStyle="1" w:styleId="GlavaZnak">
    <w:name w:val="Glava Znak"/>
    <w:basedOn w:val="Privzetapisavaodstavka"/>
    <w:link w:val="Glava"/>
    <w:uiPriority w:val="99"/>
    <w:rsid w:val="00E8300C"/>
  </w:style>
  <w:style w:type="paragraph" w:styleId="Noga">
    <w:name w:val="footer"/>
    <w:basedOn w:val="Navaden"/>
    <w:link w:val="NogaZnak"/>
    <w:uiPriority w:val="99"/>
    <w:unhideWhenUsed/>
    <w:rsid w:val="00E8300C"/>
    <w:pPr>
      <w:tabs>
        <w:tab w:val="center" w:pos="4536"/>
        <w:tab w:val="right" w:pos="9072"/>
      </w:tabs>
      <w:spacing w:after="0" w:line="240" w:lineRule="auto"/>
    </w:pPr>
  </w:style>
  <w:style w:type="character" w:customStyle="1" w:styleId="NogaZnak">
    <w:name w:val="Noga Znak"/>
    <w:basedOn w:val="Privzetapisavaodstavka"/>
    <w:link w:val="Noga"/>
    <w:uiPriority w:val="99"/>
    <w:rsid w:val="00E8300C"/>
  </w:style>
  <w:style w:type="character" w:customStyle="1" w:styleId="Naslov3Znak">
    <w:name w:val="Naslov 3 Znak"/>
    <w:basedOn w:val="Privzetapisavaodstavka"/>
    <w:link w:val="Naslov3"/>
    <w:uiPriority w:val="9"/>
    <w:rsid w:val="00CE6514"/>
    <w:rPr>
      <w:rFonts w:asciiTheme="majorHAnsi" w:eastAsiaTheme="majorEastAsia" w:hAnsiTheme="majorHAnsi" w:cstheme="majorBidi"/>
      <w:color w:val="2E74B5" w:themeColor="accent1" w:themeShade="BF"/>
      <w:sz w:val="24"/>
      <w:szCs w:val="24"/>
    </w:rPr>
  </w:style>
  <w:style w:type="paragraph" w:customStyle="1" w:styleId="Slika">
    <w:name w:val="Slika"/>
    <w:basedOn w:val="Napis"/>
    <w:link w:val="SlikaZnak"/>
    <w:autoRedefine/>
    <w:qFormat/>
    <w:rsid w:val="00CE6514"/>
    <w:pPr>
      <w:ind w:left="567" w:right="567"/>
      <w:jc w:val="center"/>
    </w:pPr>
    <w:rPr>
      <w:rFonts w:cstheme="minorHAnsi"/>
      <w:iCs w:val="0"/>
      <w:noProof/>
      <w:color w:val="2E74B5" w:themeColor="accent1" w:themeShade="BF"/>
      <w:sz w:val="20"/>
      <w:szCs w:val="20"/>
      <w:lang w:eastAsia="sl-SI"/>
    </w:rPr>
  </w:style>
  <w:style w:type="character" w:customStyle="1" w:styleId="SlikaZnak">
    <w:name w:val="Slika Znak"/>
    <w:basedOn w:val="Privzetapisavaodstavka"/>
    <w:link w:val="Slika"/>
    <w:rsid w:val="00CE6514"/>
    <w:rPr>
      <w:rFonts w:cstheme="minorHAnsi"/>
      <w:i/>
      <w:noProof/>
      <w:color w:val="2E74B5" w:themeColor="accent1" w:themeShade="BF"/>
      <w:sz w:val="20"/>
      <w:szCs w:val="20"/>
      <w:lang w:eastAsia="sl-SI"/>
    </w:rPr>
  </w:style>
  <w:style w:type="paragraph" w:customStyle="1" w:styleId="alineja">
    <w:name w:val="alineja"/>
    <w:basedOn w:val="Odstavekseznama"/>
    <w:qFormat/>
    <w:rsid w:val="00CE6514"/>
    <w:pPr>
      <w:numPr>
        <w:numId w:val="10"/>
      </w:numPr>
    </w:pPr>
  </w:style>
  <w:style w:type="paragraph" w:styleId="Napis">
    <w:name w:val="caption"/>
    <w:basedOn w:val="Navaden"/>
    <w:next w:val="Navaden"/>
    <w:uiPriority w:val="35"/>
    <w:semiHidden/>
    <w:unhideWhenUsed/>
    <w:qFormat/>
    <w:rsid w:val="00CE6514"/>
    <w:pPr>
      <w:spacing w:after="200" w:line="240" w:lineRule="auto"/>
    </w:pPr>
    <w:rPr>
      <w:i/>
      <w:iCs/>
      <w:color w:val="44546A" w:themeColor="text2"/>
      <w:sz w:val="18"/>
      <w:szCs w:val="18"/>
    </w:rPr>
  </w:style>
  <w:style w:type="paragraph" w:customStyle="1" w:styleId="Tabela">
    <w:name w:val="Tabela"/>
    <w:basedOn w:val="Napis"/>
    <w:link w:val="TabelaZnak"/>
    <w:qFormat/>
    <w:rsid w:val="004373EE"/>
    <w:pPr>
      <w:keepNext/>
    </w:pPr>
    <w:rPr>
      <w:color w:val="2E74B5" w:themeColor="accent1" w:themeShade="BF"/>
    </w:rPr>
  </w:style>
  <w:style w:type="character" w:customStyle="1" w:styleId="TabelaZnak">
    <w:name w:val="Tabela Znak"/>
    <w:basedOn w:val="Privzetapisavaodstavka"/>
    <w:link w:val="Tabela"/>
    <w:rsid w:val="004373EE"/>
    <w:rPr>
      <w:i/>
      <w:iCs/>
      <w:color w:val="2E74B5" w:themeColor="accent1" w:themeShade="BF"/>
      <w:sz w:val="18"/>
      <w:szCs w:val="18"/>
    </w:rPr>
  </w:style>
  <w:style w:type="paragraph" w:styleId="Besedilooblaka">
    <w:name w:val="Balloon Text"/>
    <w:basedOn w:val="Navaden"/>
    <w:link w:val="BesedilooblakaZnak"/>
    <w:uiPriority w:val="99"/>
    <w:semiHidden/>
    <w:unhideWhenUsed/>
    <w:rsid w:val="00EF492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F492B"/>
    <w:rPr>
      <w:rFonts w:ascii="Segoe UI" w:hAnsi="Segoe UI" w:cs="Segoe UI"/>
      <w:sz w:val="18"/>
      <w:szCs w:val="18"/>
    </w:rPr>
  </w:style>
  <w:style w:type="paragraph" w:styleId="Kazalovsebine3">
    <w:name w:val="toc 3"/>
    <w:basedOn w:val="Navaden"/>
    <w:next w:val="Navaden"/>
    <w:autoRedefine/>
    <w:uiPriority w:val="39"/>
    <w:unhideWhenUsed/>
    <w:rsid w:val="009166C2"/>
    <w:pPr>
      <w:spacing w:after="100"/>
      <w:ind w:left="440"/>
    </w:pPr>
  </w:style>
  <w:style w:type="character" w:styleId="Pripombasklic">
    <w:name w:val="annotation reference"/>
    <w:basedOn w:val="Privzetapisavaodstavka"/>
    <w:uiPriority w:val="99"/>
    <w:semiHidden/>
    <w:unhideWhenUsed/>
    <w:rsid w:val="00602803"/>
    <w:rPr>
      <w:sz w:val="16"/>
      <w:szCs w:val="16"/>
    </w:rPr>
  </w:style>
  <w:style w:type="paragraph" w:styleId="Pripombabesedilo">
    <w:name w:val="annotation text"/>
    <w:basedOn w:val="Navaden"/>
    <w:link w:val="PripombabesediloZnak"/>
    <w:uiPriority w:val="99"/>
    <w:semiHidden/>
    <w:unhideWhenUsed/>
    <w:rsid w:val="0060280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02803"/>
    <w:rPr>
      <w:sz w:val="20"/>
      <w:szCs w:val="20"/>
    </w:rPr>
  </w:style>
  <w:style w:type="paragraph" w:styleId="Zadevapripombe">
    <w:name w:val="annotation subject"/>
    <w:basedOn w:val="Pripombabesedilo"/>
    <w:next w:val="Pripombabesedilo"/>
    <w:link w:val="ZadevapripombeZnak"/>
    <w:uiPriority w:val="99"/>
    <w:semiHidden/>
    <w:unhideWhenUsed/>
    <w:rsid w:val="00602803"/>
    <w:rPr>
      <w:b/>
      <w:bCs/>
    </w:rPr>
  </w:style>
  <w:style w:type="character" w:customStyle="1" w:styleId="ZadevapripombeZnak">
    <w:name w:val="Zadeva pripombe Znak"/>
    <w:basedOn w:val="PripombabesediloZnak"/>
    <w:link w:val="Zadevapripombe"/>
    <w:uiPriority w:val="99"/>
    <w:semiHidden/>
    <w:rsid w:val="006028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B1880F0-CF85-4E30-853F-01F005C3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10052</Words>
  <Characters>57303</Characters>
  <Application>Microsoft Office Word</Application>
  <DocSecurity>0</DocSecurity>
  <Lines>477</Lines>
  <Paragraphs>134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Univerza v Ljubljani, Fakulteta za elektrotehniko</Company>
  <LinksUpToDate>false</LinksUpToDate>
  <CharactersWithSpaces>67221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Grega Bizjak</dc:creator>
  <cp:keywords/>
  <dc:description/>
  <cp:lastModifiedBy>ATIlic</cp:lastModifiedBy>
  <cp:revision>2</cp:revision>
  <cp:lastPrinted>2019-02-27T15:29:00Z</cp:lastPrinted>
  <dcterms:created xsi:type="dcterms:W3CDTF">2020-10-23T07:14:00Z</dcterms:created>
  <dcterms:modified xsi:type="dcterms:W3CDTF">2020-10-23T07:14:00Z</dcterms:modified>
</cp:coreProperties>
</file>