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A1296D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225891" w:rsidRPr="00225891">
        <w:rPr>
          <w:rFonts w:cs="Arial"/>
          <w:b/>
        </w:rPr>
        <w:t>1346/9 k.o. 2031 Godešič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86A68C5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3C60" w:rsidRPr="00225891">
        <w:rPr>
          <w:rFonts w:cs="Arial"/>
          <w:szCs w:val="20"/>
        </w:rPr>
        <w:t>47804-</w:t>
      </w:r>
      <w:r w:rsidR="00225891">
        <w:rPr>
          <w:rFonts w:cs="Arial"/>
          <w:szCs w:val="20"/>
        </w:rPr>
        <w:t>65/2021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AE3D72" w:rsidRPr="00985928">
        <w:rPr>
          <w:rFonts w:cs="Arial"/>
          <w:szCs w:val="20"/>
          <w:lang w:eastAsia="sl-SI"/>
        </w:rPr>
        <w:t xml:space="preserve"> </w:t>
      </w:r>
      <w:r w:rsidR="00AE3D72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DC775" w14:textId="77777777" w:rsidR="0055442A" w:rsidRDefault="0055442A" w:rsidP="00123A82">
      <w:pPr>
        <w:spacing w:line="240" w:lineRule="auto"/>
      </w:pPr>
      <w:r>
        <w:separator/>
      </w:r>
    </w:p>
  </w:endnote>
  <w:endnote w:type="continuationSeparator" w:id="0">
    <w:p w14:paraId="66954966" w14:textId="77777777" w:rsidR="0055442A" w:rsidRDefault="0055442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BFE6" w14:textId="77777777" w:rsidR="0055442A" w:rsidRDefault="0055442A" w:rsidP="00123A82">
      <w:pPr>
        <w:spacing w:line="240" w:lineRule="auto"/>
      </w:pPr>
      <w:r>
        <w:separator/>
      </w:r>
    </w:p>
  </w:footnote>
  <w:footnote w:type="continuationSeparator" w:id="0">
    <w:p w14:paraId="22A32CBE" w14:textId="77777777" w:rsidR="0055442A" w:rsidRDefault="0055442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79ED9DC1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225891">
      <w:t>47804-</w:t>
    </w:r>
    <w:r w:rsidR="00225891">
      <w:t>65/2021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891"/>
    <w:rsid w:val="00225CA1"/>
    <w:rsid w:val="002A33AD"/>
    <w:rsid w:val="002B4FF1"/>
    <w:rsid w:val="00347852"/>
    <w:rsid w:val="003A2FB3"/>
    <w:rsid w:val="004C6C5C"/>
    <w:rsid w:val="00506289"/>
    <w:rsid w:val="00526BBE"/>
    <w:rsid w:val="0055442A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B5FF4"/>
    <w:rsid w:val="00AC5502"/>
    <w:rsid w:val="00AE3D72"/>
    <w:rsid w:val="00AE5EBA"/>
    <w:rsid w:val="00B212D2"/>
    <w:rsid w:val="00B40B8A"/>
    <w:rsid w:val="00B419A4"/>
    <w:rsid w:val="00B579C2"/>
    <w:rsid w:val="00B93D3F"/>
    <w:rsid w:val="00BC01A1"/>
    <w:rsid w:val="00C062CD"/>
    <w:rsid w:val="00C11E92"/>
    <w:rsid w:val="00C1794E"/>
    <w:rsid w:val="00C6118D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47C97D-0DD2-4F47-9585-F6718C50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2023-10-08T18:48:00Z</dcterms:created>
  <dcterms:modified xsi:type="dcterms:W3CDTF">2023-10-08T18:48:00Z</dcterms:modified>
</cp:coreProperties>
</file>