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1D47591"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BD2352">
        <w:rPr>
          <w:rFonts w:cs="Arial"/>
          <w:b w:val="0"/>
          <w:sz w:val="20"/>
          <w:szCs w:val="20"/>
        </w:rPr>
        <w:t>47804-</w:t>
      </w:r>
      <w:r w:rsidR="00BD2352">
        <w:rPr>
          <w:rFonts w:cs="Arial"/>
          <w:b w:val="0"/>
          <w:sz w:val="20"/>
          <w:szCs w:val="20"/>
        </w:rPr>
        <w:t>88/2023</w:t>
      </w:r>
      <w:r w:rsidR="00D447DD">
        <w:rPr>
          <w:rFonts w:cs="Arial"/>
          <w:b w:val="0"/>
          <w:sz w:val="20"/>
          <w:szCs w:val="20"/>
        </w:rPr>
        <w:t>-19</w:t>
      </w:r>
      <w:bookmarkStart w:id="0" w:name="_GoBack"/>
      <w:bookmarkEnd w:id="0"/>
    </w:p>
    <w:p w14:paraId="4C019C57" w14:textId="49F404D0"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1D0FDF">
        <w:rPr>
          <w:rFonts w:cs="Arial"/>
          <w:szCs w:val="20"/>
          <w:lang w:eastAsia="sl-SI"/>
        </w:rPr>
        <w:t>6. 9</w:t>
      </w:r>
      <w:r w:rsidR="00BD2352">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1C4FE73B" w:rsidR="00EB3611" w:rsidRPr="00985928" w:rsidRDefault="00BD2352"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D8EBD2B" w:rsidR="002A5F13" w:rsidRDefault="00416006" w:rsidP="008027C5">
      <w:pPr>
        <w:pStyle w:val="BodyText"/>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BD2352">
        <w:rPr>
          <w:rFonts w:ascii="Arial" w:hAnsi="Arial" w:cs="Arial"/>
          <w:sz w:val="20"/>
          <w:lang w:val="sl-SI"/>
        </w:rPr>
        <w:t xml:space="preserve">je </w:t>
      </w:r>
      <w:r w:rsidR="00BD2352" w:rsidRPr="00BD2352">
        <w:rPr>
          <w:rFonts w:ascii="Arial" w:hAnsi="Arial" w:cs="Arial"/>
          <w:b/>
          <w:bCs/>
          <w:sz w:val="20"/>
          <w:lang w:val="sl-SI"/>
        </w:rPr>
        <w:t>nepremičnina:</w:t>
      </w:r>
    </w:p>
    <w:p w14:paraId="07FBDB37" w14:textId="77777777" w:rsidR="001D0FDF" w:rsidRDefault="001D0FDF" w:rsidP="008027C5">
      <w:pPr>
        <w:pStyle w:val="BodyText"/>
        <w:tabs>
          <w:tab w:val="left" w:pos="360"/>
        </w:tabs>
        <w:spacing w:before="0" w:after="0"/>
        <w:rPr>
          <w:rFonts w:ascii="Arial" w:hAnsi="Arial" w:cs="Arial"/>
          <w:b/>
          <w:sz w:val="20"/>
          <w:lang w:val="sl-SI"/>
        </w:rPr>
      </w:pPr>
    </w:p>
    <w:p w14:paraId="10F1775D" w14:textId="786B3153" w:rsidR="0060282E" w:rsidRPr="00BD2352"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BD2352">
        <w:rPr>
          <w:rFonts w:ascii="Arial" w:hAnsi="Arial" w:cs="Arial"/>
          <w:b/>
          <w:sz w:val="20"/>
          <w:lang w:val="sl-SI"/>
        </w:rPr>
        <w:t>parc</w:t>
      </w:r>
      <w:proofErr w:type="spellEnd"/>
      <w:proofErr w:type="gramEnd"/>
      <w:r w:rsidRPr="00BD2352">
        <w:rPr>
          <w:rFonts w:ascii="Arial" w:hAnsi="Arial" w:cs="Arial"/>
          <w:b/>
          <w:sz w:val="20"/>
          <w:lang w:val="sl-SI"/>
        </w:rPr>
        <w:t xml:space="preserve">. št. </w:t>
      </w:r>
      <w:r w:rsidR="00BD2352">
        <w:rPr>
          <w:rFonts w:ascii="Arial" w:hAnsi="Arial" w:cs="Arial"/>
          <w:b/>
          <w:sz w:val="20"/>
          <w:lang w:val="sl-SI"/>
        </w:rPr>
        <w:t>732/1 k.o. 358 Juršinci</w:t>
      </w:r>
      <w:r w:rsidR="00ED3562" w:rsidRPr="00BD2352">
        <w:rPr>
          <w:rFonts w:ascii="Arial" w:hAnsi="Arial" w:cs="Arial"/>
          <w:b/>
          <w:sz w:val="20"/>
          <w:lang w:val="sl-SI"/>
        </w:rPr>
        <w:t xml:space="preserve"> </w:t>
      </w:r>
      <w:r w:rsidR="00BA6B05" w:rsidRPr="00BD2352">
        <w:rPr>
          <w:rFonts w:ascii="Arial" w:hAnsi="Arial" w:cs="Arial"/>
          <w:b/>
          <w:sz w:val="20"/>
          <w:lang w:val="sl-SI"/>
        </w:rPr>
        <w:t xml:space="preserve">v površini </w:t>
      </w:r>
      <w:r w:rsidR="00A44F45">
        <w:rPr>
          <w:rFonts w:ascii="Arial" w:hAnsi="Arial" w:cs="Arial"/>
          <w:b/>
          <w:sz w:val="20"/>
          <w:lang w:val="sl-SI"/>
        </w:rPr>
        <w:t>258</w:t>
      </w:r>
      <w:r w:rsidR="00BA6B05" w:rsidRPr="00BD2352">
        <w:rPr>
          <w:rFonts w:ascii="Arial" w:hAnsi="Arial" w:cs="Arial"/>
          <w:b/>
          <w:sz w:val="20"/>
          <w:lang w:val="sl-SI"/>
        </w:rPr>
        <w:t xml:space="preserve"> m</w:t>
      </w:r>
      <w:r w:rsidR="00BA6B05" w:rsidRPr="00BD2352">
        <w:rPr>
          <w:rFonts w:ascii="Arial" w:hAnsi="Arial" w:cs="Arial"/>
          <w:b/>
          <w:sz w:val="20"/>
          <w:vertAlign w:val="superscript"/>
          <w:lang w:val="sl-SI"/>
        </w:rPr>
        <w:t>2</w:t>
      </w:r>
      <w:r w:rsidR="00BA6B05" w:rsidRPr="00BD2352">
        <w:rPr>
          <w:rFonts w:ascii="Arial" w:hAnsi="Arial" w:cs="Arial"/>
          <w:b/>
          <w:sz w:val="20"/>
          <w:lang w:val="sl-SI"/>
        </w:rPr>
        <w:t xml:space="preserve"> </w:t>
      </w:r>
    </w:p>
    <w:p w14:paraId="43F73B8C" w14:textId="77777777" w:rsidR="0060282E" w:rsidRPr="0060282E" w:rsidRDefault="0060282E" w:rsidP="00BD2352">
      <w:pPr>
        <w:pStyle w:val="BodyText"/>
        <w:tabs>
          <w:tab w:val="left" w:pos="360"/>
        </w:tabs>
        <w:spacing w:before="0" w:after="0"/>
        <w:ind w:left="360"/>
        <w:rPr>
          <w:rFonts w:ascii="Arial" w:hAnsi="Arial" w:cs="Arial"/>
          <w:sz w:val="20"/>
          <w:lang w:val="sl-SI"/>
        </w:rPr>
      </w:pPr>
    </w:p>
    <w:p w14:paraId="5321C054" w14:textId="469EF33D" w:rsidR="008A5859" w:rsidRPr="0060282E" w:rsidRDefault="0060282E" w:rsidP="00BD2352">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BD2352">
        <w:rPr>
          <w:rFonts w:ascii="Arial" w:hAnsi="Arial" w:cs="Arial"/>
          <w:sz w:val="20"/>
          <w:lang w:val="sl-SI"/>
        </w:rPr>
        <w:t>travnik ob občinski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7F2D78DB" w14:textId="77777777" w:rsidR="00A44F45" w:rsidRPr="00C057A3" w:rsidRDefault="00A44F45" w:rsidP="00A44F45">
      <w:pPr>
        <w:pStyle w:val="BodyText"/>
        <w:tabs>
          <w:tab w:val="left" w:pos="360"/>
        </w:tabs>
        <w:spacing w:before="0" w:after="0"/>
        <w:rPr>
          <w:rFonts w:ascii="Arial" w:hAnsi="Arial" w:cs="Arial"/>
          <w:sz w:val="20"/>
          <w:lang w:val="sl-SI"/>
        </w:rPr>
      </w:pPr>
      <w:r w:rsidRPr="00C057A3">
        <w:rPr>
          <w:rFonts w:ascii="Arial" w:hAnsi="Arial" w:cs="Arial"/>
          <w:sz w:val="20"/>
          <w:lang w:val="sl-SI"/>
        </w:rPr>
        <w:t>Iz lokacijske informacije št. 3501-3466/2023-2, ki jo je dne 13. 12. 2023 izdala Skupna občinska uprava občin v Spodnjem Podravju izhaja, da se zemljišče nahaja v območju stavbnih zemljišč.</w:t>
      </w:r>
    </w:p>
    <w:p w14:paraId="0E825742" w14:textId="77777777" w:rsidR="00A44F45" w:rsidRPr="00C057A3" w:rsidRDefault="00A44F45" w:rsidP="00A44F45">
      <w:pPr>
        <w:pStyle w:val="BodyText"/>
        <w:tabs>
          <w:tab w:val="left" w:pos="360"/>
        </w:tabs>
        <w:spacing w:before="0" w:after="0"/>
        <w:rPr>
          <w:rFonts w:ascii="Arial" w:hAnsi="Arial" w:cs="Arial"/>
          <w:sz w:val="20"/>
          <w:lang w:val="sl-SI"/>
        </w:rPr>
      </w:pPr>
    </w:p>
    <w:p w14:paraId="395A2F75" w14:textId="77777777" w:rsidR="00A44F45" w:rsidRPr="00C057A3" w:rsidRDefault="00A44F45" w:rsidP="00A44F45">
      <w:pPr>
        <w:pStyle w:val="BodyText"/>
        <w:tabs>
          <w:tab w:val="left" w:pos="360"/>
        </w:tabs>
        <w:spacing w:before="0" w:after="0"/>
        <w:rPr>
          <w:rFonts w:ascii="Arial" w:hAnsi="Arial" w:cs="Arial"/>
          <w:sz w:val="20"/>
          <w:lang w:val="sl-SI"/>
        </w:rPr>
      </w:pPr>
      <w:r w:rsidRPr="00C057A3">
        <w:rPr>
          <w:rFonts w:ascii="Arial" w:hAnsi="Arial" w:cs="Arial"/>
          <w:sz w:val="20"/>
          <w:lang w:val="sl-SI"/>
        </w:rPr>
        <w:t>Obravnavani nepremičnini ležita na območju predkupne pravice občine po Odloku o predkupni pravici Občine Juršinci.</w:t>
      </w:r>
    </w:p>
    <w:p w14:paraId="53DB62FC" w14:textId="77777777" w:rsidR="00A44F45" w:rsidRPr="00C057A3" w:rsidRDefault="00A44F45" w:rsidP="00A44F45">
      <w:pPr>
        <w:pStyle w:val="BodyText"/>
        <w:tabs>
          <w:tab w:val="left" w:pos="360"/>
        </w:tabs>
        <w:spacing w:before="0" w:after="0"/>
        <w:rPr>
          <w:rFonts w:ascii="Arial" w:hAnsi="Arial" w:cs="Arial"/>
          <w:sz w:val="20"/>
          <w:lang w:val="sl-SI"/>
        </w:rPr>
      </w:pPr>
    </w:p>
    <w:p w14:paraId="22714254" w14:textId="0176DA61" w:rsidR="00A44F45" w:rsidRDefault="001D0FDF" w:rsidP="00A44F45">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A44F45" w:rsidRPr="00C057A3">
        <w:rPr>
          <w:rFonts w:ascii="Arial" w:hAnsi="Arial" w:cs="Arial"/>
          <w:sz w:val="20"/>
          <w:lang w:val="sl-SI"/>
        </w:rPr>
        <w:t xml:space="preserve"> </w:t>
      </w:r>
      <w:r>
        <w:rPr>
          <w:rFonts w:ascii="Arial" w:hAnsi="Arial" w:cs="Arial"/>
          <w:sz w:val="20"/>
          <w:lang w:val="sl-SI"/>
        </w:rPr>
        <w:t>je</w:t>
      </w:r>
      <w:r w:rsidR="00A44F45" w:rsidRPr="00C057A3">
        <w:rPr>
          <w:rFonts w:ascii="Arial" w:hAnsi="Arial" w:cs="Arial"/>
          <w:sz w:val="20"/>
          <w:lang w:val="sl-SI"/>
        </w:rPr>
        <w:t xml:space="preserve"> v lasti Republike Slovenije in v upravljanju Direkcije RS za infrastrukturo.</w:t>
      </w:r>
      <w:r w:rsidR="00A44F45">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17E1EC9"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A44F45" w:rsidRPr="00A44F45">
        <w:rPr>
          <w:rFonts w:ascii="Arial" w:hAnsi="Arial" w:cs="Arial"/>
          <w:b/>
          <w:sz w:val="20"/>
          <w:lang w:val="sl-SI"/>
        </w:rPr>
        <w:t xml:space="preserve">3.900,00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0D3C3D0A"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A44F45">
        <w:rPr>
          <w:rFonts w:ascii="Arial" w:hAnsi="Arial" w:cs="Arial"/>
          <w:sz w:val="20"/>
          <w:lang w:val="sl-SI"/>
        </w:rPr>
        <w:t>2</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18C3BF89"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A44F45">
        <w:rPr>
          <w:rFonts w:ascii="Arial" w:hAnsi="Arial" w:cs="Arial"/>
          <w:b/>
          <w:sz w:val="20"/>
          <w:lang w:val="sl-SI"/>
        </w:rPr>
        <w:t>390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3BB3EB97"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671298">
        <w:rPr>
          <w:rFonts w:ascii="Arial" w:hAnsi="Arial" w:cs="Arial"/>
          <w:b/>
          <w:sz w:val="20"/>
          <w:lang w:val="sl-SI"/>
        </w:rPr>
        <w:t>27</w:t>
      </w:r>
      <w:r w:rsidR="00A44F45">
        <w:rPr>
          <w:rFonts w:ascii="Arial" w:hAnsi="Arial" w:cs="Arial"/>
          <w:b/>
          <w:sz w:val="20"/>
          <w:lang w:val="sl-SI"/>
        </w:rPr>
        <w:t>. 9.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A44F45">
        <w:rPr>
          <w:rFonts w:ascii="Arial" w:hAnsi="Arial" w:cs="Arial"/>
          <w:sz w:val="20"/>
          <w:lang w:val="sl-SI"/>
        </w:rPr>
        <w:t>47804-</w:t>
      </w:r>
      <w:r w:rsidR="00A44F45">
        <w:rPr>
          <w:rFonts w:ascii="Arial" w:hAnsi="Arial" w:cs="Arial"/>
          <w:sz w:val="20"/>
          <w:lang w:val="sl-SI"/>
        </w:rPr>
        <w:t>88/2023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0B67039"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6967B0">
        <w:rPr>
          <w:rFonts w:ascii="Arial" w:hAnsi="Arial" w:cs="Arial"/>
          <w:b/>
          <w:sz w:val="20"/>
          <w:lang w:val="sl-SI"/>
        </w:rPr>
        <w:t>dne</w:t>
      </w:r>
      <w:proofErr w:type="gramEnd"/>
      <w:r w:rsidR="001C173A" w:rsidRPr="006967B0">
        <w:rPr>
          <w:rFonts w:ascii="Arial" w:hAnsi="Arial" w:cs="Arial"/>
          <w:b/>
          <w:sz w:val="20"/>
          <w:lang w:val="sl-SI"/>
        </w:rPr>
        <w:t xml:space="preserve"> </w:t>
      </w:r>
      <w:r w:rsidR="001D0FDF">
        <w:rPr>
          <w:rFonts w:ascii="Arial" w:hAnsi="Arial" w:cs="Arial"/>
          <w:b/>
          <w:sz w:val="20"/>
          <w:lang w:val="sl-SI"/>
        </w:rPr>
        <w:t>3. 10</w:t>
      </w:r>
      <w:r w:rsidR="006967B0">
        <w:rPr>
          <w:rFonts w:ascii="Arial" w:hAnsi="Arial" w:cs="Arial"/>
          <w:b/>
          <w:sz w:val="20"/>
          <w:lang w:val="sl-SI"/>
        </w:rPr>
        <w:t>. 2024</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6967B0">
        <w:rPr>
          <w:rFonts w:ascii="Arial" w:hAnsi="Arial" w:cs="Arial"/>
          <w:b/>
          <w:sz w:val="20"/>
          <w:lang w:val="sl-SI"/>
        </w:rPr>
        <w:t xml:space="preserve">ob </w:t>
      </w:r>
      <w:r w:rsidR="006967B0" w:rsidRPr="006967B0">
        <w:rPr>
          <w:rFonts w:ascii="Arial" w:hAnsi="Arial" w:cs="Arial"/>
          <w:b/>
          <w:sz w:val="20"/>
          <w:lang w:val="sl-SI"/>
        </w:rPr>
        <w:t>1</w:t>
      </w:r>
      <w:r w:rsidR="006967B0">
        <w:rPr>
          <w:rFonts w:ascii="Arial" w:hAnsi="Arial" w:cs="Arial"/>
          <w:b/>
          <w:sz w:val="20"/>
          <w:lang w:val="sl-SI"/>
        </w:rPr>
        <w:t>0</w:t>
      </w:r>
      <w:r w:rsidR="003E56F5" w:rsidRPr="006967B0">
        <w:rPr>
          <w:rFonts w:ascii="Arial" w:hAnsi="Arial" w:cs="Arial"/>
          <w:b/>
          <w:sz w:val="20"/>
          <w:lang w:val="sl-SI"/>
        </w:rPr>
        <w:t>.</w:t>
      </w:r>
      <w:r w:rsidR="001D0FDF">
        <w:rPr>
          <w:rFonts w:ascii="Arial" w:hAnsi="Arial" w:cs="Arial"/>
          <w:b/>
          <w:sz w:val="20"/>
          <w:lang w:val="sl-SI"/>
        </w:rPr>
        <w:t>40</w:t>
      </w:r>
      <w:r w:rsidRPr="006967B0">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0F80FB87"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671298">
        <w:rPr>
          <w:rFonts w:ascii="Arial" w:hAnsi="Arial" w:cs="Arial"/>
          <w:sz w:val="20"/>
          <w:lang w:val="sl-SI"/>
        </w:rPr>
        <w:t>Tadeja Vengar, univ. dipl. inž. geod</w:t>
      </w:r>
      <w:r w:rsidR="00671298">
        <w:rPr>
          <w:rFonts w:ascii="Arial" w:hAnsi="Arial" w:cs="Arial"/>
          <w:sz w:val="20"/>
          <w:lang w:val="sl-SI"/>
        </w:rPr>
        <w:t>.</w:t>
      </w:r>
      <w:proofErr w:type="gramStart"/>
      <w:r w:rsidR="00671298">
        <w:rPr>
          <w:rFonts w:ascii="Arial" w:hAnsi="Arial" w:cs="Arial"/>
          <w:sz w:val="20"/>
          <w:lang w:val="sl-SI"/>
        </w:rPr>
        <w:t>,</w:t>
      </w:r>
      <w:proofErr w:type="gramEnd"/>
      <w:r>
        <w:rPr>
          <w:rFonts w:ascii="Arial" w:hAnsi="Arial" w:cs="Arial"/>
          <w:sz w:val="20"/>
          <w:lang w:val="sl-SI"/>
        </w:rPr>
        <w:t>sekretar</w:t>
      </w:r>
      <w:r w:rsidR="00671298">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8966720"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671298">
        <w:rPr>
          <w:rFonts w:ascii="Arial" w:hAnsi="Arial" w:cs="Arial"/>
          <w:b/>
          <w:sz w:val="20"/>
          <w:lang w:val="sl-SI"/>
        </w:rPr>
        <w:t>27</w:t>
      </w:r>
      <w:r w:rsidR="00906271">
        <w:rPr>
          <w:rFonts w:ascii="Arial" w:hAnsi="Arial" w:cs="Arial"/>
          <w:b/>
          <w:sz w:val="20"/>
          <w:lang w:val="sl-SI"/>
        </w:rPr>
        <w:t xml:space="preserve">. </w:t>
      </w:r>
      <w:r w:rsidR="0057693F">
        <w:rPr>
          <w:rFonts w:ascii="Arial" w:hAnsi="Arial" w:cs="Arial"/>
          <w:b/>
          <w:sz w:val="20"/>
          <w:lang w:val="sl-SI"/>
        </w:rPr>
        <w:t>9.</w:t>
      </w:r>
      <w:r w:rsidR="00906271">
        <w:rPr>
          <w:rFonts w:ascii="Arial" w:hAnsi="Arial" w:cs="Arial"/>
          <w:b/>
          <w:sz w:val="20"/>
          <w:lang w:val="sl-SI"/>
        </w:rPr>
        <w:t xml:space="preserve">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A44F45">
        <w:rPr>
          <w:rFonts w:ascii="Arial" w:hAnsi="Arial" w:cs="Arial"/>
          <w:b/>
          <w:sz w:val="20"/>
          <w:lang w:val="sl-SI"/>
        </w:rPr>
        <w:t>47804-</w:t>
      </w:r>
      <w:r w:rsidR="00A44F45">
        <w:rPr>
          <w:rFonts w:ascii="Arial" w:hAnsi="Arial" w:cs="Arial"/>
          <w:b/>
          <w:sz w:val="20"/>
          <w:lang w:val="sl-SI"/>
        </w:rPr>
        <w:t>88/2023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BodyText"/>
        <w:spacing w:before="0" w:after="0"/>
        <w:rPr>
          <w:rFonts w:ascii="Arial" w:hAnsi="Arial" w:cs="Arial"/>
          <w:sz w:val="20"/>
          <w:lang w:val="sl-SI"/>
        </w:rPr>
      </w:pPr>
    </w:p>
    <w:p w14:paraId="6E207DBE" w14:textId="77777777" w:rsidR="00A75551" w:rsidRPr="00A44F45" w:rsidRDefault="00A75551" w:rsidP="00A75551">
      <w:pPr>
        <w:pStyle w:val="BodyText"/>
        <w:spacing w:before="0" w:after="0"/>
        <w:rPr>
          <w:rFonts w:ascii="Arial" w:hAnsi="Arial" w:cs="Arial"/>
          <w:color w:val="000000"/>
          <w:sz w:val="20"/>
          <w:shd w:val="clear" w:color="auto" w:fill="FFFFFF"/>
        </w:rPr>
      </w:pPr>
      <w:r w:rsidRPr="00A44F45">
        <w:rPr>
          <w:rFonts w:ascii="Arial" w:hAnsi="Arial" w:cs="Arial"/>
          <w:sz w:val="20"/>
          <w:lang w:val="sl-SI"/>
        </w:rPr>
        <w:t xml:space="preserve">V primeru uspešne javne dražbe bo pogodba z najugodnejšim dražiteljem sklenjena v roku 15 dni </w:t>
      </w:r>
      <w:proofErr w:type="spellStart"/>
      <w:r w:rsidRPr="00A44F45">
        <w:rPr>
          <w:rFonts w:ascii="Arial" w:hAnsi="Arial" w:cs="Arial"/>
          <w:color w:val="000000"/>
          <w:sz w:val="20"/>
          <w:shd w:val="clear" w:color="auto" w:fill="FFFFFF"/>
        </w:rPr>
        <w:t>po</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poteku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roka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za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uveljavitev</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pod </w:t>
      </w:r>
      <w:proofErr w:type="spellStart"/>
      <w:r w:rsidRPr="00A44F45">
        <w:rPr>
          <w:rFonts w:ascii="Arial" w:hAnsi="Arial" w:cs="Arial"/>
          <w:color w:val="000000"/>
          <w:sz w:val="20"/>
          <w:shd w:val="clear" w:color="auto" w:fill="FFFFFF"/>
        </w:rPr>
        <w:t>pogojem</w:t>
      </w:r>
      <w:proofErr w:type="spellEnd"/>
      <w:r w:rsidRPr="00A44F45">
        <w:rPr>
          <w:rFonts w:ascii="Arial" w:hAnsi="Arial" w:cs="Arial"/>
          <w:color w:val="000000"/>
          <w:sz w:val="20"/>
          <w:shd w:val="clear" w:color="auto" w:fill="FFFFFF"/>
        </w:rPr>
        <w:t xml:space="preserve">, da </w:t>
      </w:r>
      <w:proofErr w:type="spellStart"/>
      <w:r w:rsidRPr="00A44F45">
        <w:rPr>
          <w:rFonts w:ascii="Arial" w:hAnsi="Arial" w:cs="Arial"/>
          <w:color w:val="000000"/>
          <w:sz w:val="20"/>
          <w:shd w:val="clear" w:color="auto" w:fill="FFFFFF"/>
        </w:rPr>
        <w:t>nosilec</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roku</w:t>
      </w:r>
      <w:proofErr w:type="spellEnd"/>
      <w:r w:rsidRPr="00A44F45">
        <w:rPr>
          <w:rFonts w:ascii="Arial" w:hAnsi="Arial" w:cs="Arial"/>
          <w:color w:val="000000"/>
          <w:sz w:val="20"/>
          <w:shd w:val="clear" w:color="auto" w:fill="FFFFFF"/>
        </w:rPr>
        <w:t xml:space="preserve"> 15 </w:t>
      </w:r>
      <w:proofErr w:type="spellStart"/>
      <w:r w:rsidRPr="00A44F45">
        <w:rPr>
          <w:rFonts w:ascii="Arial" w:hAnsi="Arial" w:cs="Arial"/>
          <w:color w:val="000000"/>
          <w:sz w:val="20"/>
          <w:shd w:val="clear" w:color="auto" w:fill="FFFFFF"/>
        </w:rPr>
        <w:t>dni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od</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dneva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izjavi</w:t>
      </w:r>
      <w:proofErr w:type="spellEnd"/>
      <w:r w:rsidRPr="00A44F45">
        <w:rPr>
          <w:rFonts w:ascii="Arial" w:hAnsi="Arial" w:cs="Arial"/>
          <w:color w:val="000000"/>
          <w:sz w:val="20"/>
          <w:shd w:val="clear" w:color="auto" w:fill="FFFFFF"/>
        </w:rPr>
        <w:t xml:space="preserve">, da </w:t>
      </w:r>
      <w:r w:rsidRPr="00A44F45">
        <w:rPr>
          <w:rFonts w:ascii="Arial" w:hAnsi="Arial" w:cs="Arial"/>
          <w:sz w:val="20"/>
        </w:rPr>
        <w:t xml:space="preserve">ne </w:t>
      </w:r>
      <w:proofErr w:type="spellStart"/>
      <w:r w:rsidRPr="00A44F45">
        <w:rPr>
          <w:rFonts w:ascii="Arial" w:hAnsi="Arial" w:cs="Arial"/>
          <w:sz w:val="20"/>
        </w:rPr>
        <w:t>sprejema</w:t>
      </w:r>
      <w:proofErr w:type="spellEnd"/>
      <w:r w:rsidRPr="00A44F45">
        <w:rPr>
          <w:rFonts w:ascii="Arial" w:hAnsi="Arial" w:cs="Arial"/>
          <w:sz w:val="20"/>
        </w:rPr>
        <w:t xml:space="preserve"> </w:t>
      </w:r>
      <w:proofErr w:type="spellStart"/>
      <w:r w:rsidRPr="00A44F45">
        <w:rPr>
          <w:rFonts w:ascii="Arial" w:hAnsi="Arial" w:cs="Arial"/>
          <w:sz w:val="20"/>
        </w:rPr>
        <w:t>ponudbe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Če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nosilec</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roku</w:t>
      </w:r>
      <w:proofErr w:type="spellEnd"/>
      <w:r w:rsidRPr="00A44F45">
        <w:rPr>
          <w:rFonts w:ascii="Arial" w:hAnsi="Arial" w:cs="Arial"/>
          <w:color w:val="000000"/>
          <w:sz w:val="20"/>
          <w:shd w:val="clear" w:color="auto" w:fill="FFFFFF"/>
        </w:rPr>
        <w:t xml:space="preserve"> 15 </w:t>
      </w:r>
      <w:proofErr w:type="spellStart"/>
      <w:r w:rsidRPr="00A44F45">
        <w:rPr>
          <w:rFonts w:ascii="Arial" w:hAnsi="Arial" w:cs="Arial"/>
          <w:color w:val="000000"/>
          <w:sz w:val="20"/>
          <w:shd w:val="clear" w:color="auto" w:fill="FFFFFF"/>
        </w:rPr>
        <w:t>dni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od</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dneva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ne </w:t>
      </w:r>
      <w:proofErr w:type="spellStart"/>
      <w:r w:rsidRPr="00A44F45">
        <w:rPr>
          <w:rFonts w:ascii="Arial" w:hAnsi="Arial" w:cs="Arial"/>
          <w:color w:val="000000"/>
          <w:sz w:val="20"/>
          <w:shd w:val="clear" w:color="auto" w:fill="FFFFFF"/>
        </w:rPr>
        <w:t>izjavi</w:t>
      </w:r>
      <w:proofErr w:type="spellEnd"/>
      <w:r w:rsidRPr="00A44F45">
        <w:rPr>
          <w:rFonts w:ascii="Arial" w:hAnsi="Arial" w:cs="Arial"/>
          <w:color w:val="000000"/>
          <w:sz w:val="20"/>
          <w:shd w:val="clear" w:color="auto" w:fill="FFFFFF"/>
        </w:rPr>
        <w:t xml:space="preserve"> o </w:t>
      </w:r>
      <w:proofErr w:type="spellStart"/>
      <w:r w:rsidRPr="00A44F45">
        <w:rPr>
          <w:rFonts w:ascii="Arial" w:hAnsi="Arial" w:cs="Arial"/>
          <w:color w:val="000000"/>
          <w:sz w:val="20"/>
          <w:shd w:val="clear" w:color="auto" w:fill="FFFFFF"/>
        </w:rPr>
        <w:t>sprejetju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ali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zavrnitvi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šteje</w:t>
      </w:r>
      <w:proofErr w:type="spellEnd"/>
      <w:r w:rsidRPr="00A44F45">
        <w:rPr>
          <w:rFonts w:ascii="Arial" w:hAnsi="Arial" w:cs="Arial"/>
          <w:color w:val="000000"/>
          <w:sz w:val="20"/>
          <w:shd w:val="clear" w:color="auto" w:fill="FFFFFF"/>
        </w:rPr>
        <w:t xml:space="preserve">, da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ne </w:t>
      </w:r>
      <w:proofErr w:type="spellStart"/>
      <w:r w:rsidRPr="00A44F45">
        <w:rPr>
          <w:rFonts w:ascii="Arial" w:hAnsi="Arial" w:cs="Arial"/>
          <w:color w:val="000000"/>
          <w:sz w:val="20"/>
          <w:shd w:val="clear" w:color="auto" w:fill="FFFFFF"/>
        </w:rPr>
        <w:t>sprejema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Nosilcu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bo</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nepremičnina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ponudila</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odkup</w:t>
      </w:r>
      <w:proofErr w:type="spellEnd"/>
      <w:r w:rsidRPr="00A44F45">
        <w:rPr>
          <w:rFonts w:ascii="Arial" w:hAnsi="Arial" w:cs="Arial"/>
          <w:color w:val="000000"/>
          <w:sz w:val="20"/>
          <w:shd w:val="clear" w:color="auto" w:fill="FFFFFF"/>
        </w:rPr>
        <w:t xml:space="preserve"> pod </w:t>
      </w:r>
      <w:proofErr w:type="spellStart"/>
      <w:r w:rsidRPr="00A44F45">
        <w:rPr>
          <w:rFonts w:ascii="Arial" w:hAnsi="Arial" w:cs="Arial"/>
          <w:color w:val="000000"/>
          <w:sz w:val="20"/>
          <w:shd w:val="clear" w:color="auto" w:fill="FFFFFF"/>
        </w:rPr>
        <w:t>enakimi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pogoji</w:t>
      </w:r>
      <w:proofErr w:type="spellEnd"/>
      <w:r w:rsidRPr="00A44F45">
        <w:rPr>
          <w:rFonts w:ascii="Arial" w:hAnsi="Arial" w:cs="Arial"/>
          <w:color w:val="000000"/>
          <w:sz w:val="20"/>
          <w:shd w:val="clear" w:color="auto" w:fill="FFFFFF"/>
        </w:rPr>
        <w:t xml:space="preserve">. </w:t>
      </w:r>
    </w:p>
    <w:p w14:paraId="6F84C454" w14:textId="77777777" w:rsidR="00A75551" w:rsidRPr="00A44F45"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A44F45" w:rsidRDefault="00A75551" w:rsidP="00A75551">
      <w:pPr>
        <w:pStyle w:val="BodyText"/>
        <w:spacing w:before="0" w:after="0"/>
        <w:rPr>
          <w:rFonts w:ascii="Arial" w:hAnsi="Arial" w:cs="Arial"/>
          <w:color w:val="000000"/>
          <w:sz w:val="20"/>
          <w:shd w:val="clear" w:color="auto" w:fill="FFFFFF"/>
        </w:rPr>
      </w:pPr>
      <w:r w:rsidRPr="00A44F45">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4EE95D48"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671298">
        <w:rPr>
          <w:rFonts w:ascii="Arial" w:hAnsi="Arial" w:cs="Arial"/>
          <w:sz w:val="20"/>
          <w:lang w:val="sl-SI"/>
        </w:rPr>
        <w:t>20</w:t>
      </w:r>
      <w:r w:rsidR="000F188A">
        <w:rPr>
          <w:rFonts w:ascii="Arial" w:hAnsi="Arial" w:cs="Arial"/>
          <w:sz w:val="20"/>
          <w:lang w:val="sl-SI"/>
        </w:rPr>
        <w:t>. 9.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955D" w14:textId="77777777" w:rsidR="003E7052" w:rsidRDefault="003E7052">
      <w:r>
        <w:separator/>
      </w:r>
    </w:p>
  </w:endnote>
  <w:endnote w:type="continuationSeparator" w:id="0">
    <w:p w14:paraId="3AA21897" w14:textId="77777777" w:rsidR="003E7052" w:rsidRDefault="003E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3D0B8887"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D447DD">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D447D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F9077" w14:textId="77777777" w:rsidR="003E7052" w:rsidRDefault="003E7052">
      <w:r>
        <w:separator/>
      </w:r>
    </w:p>
  </w:footnote>
  <w:footnote w:type="continuationSeparator" w:id="0">
    <w:p w14:paraId="0F027509" w14:textId="77777777" w:rsidR="003E7052" w:rsidRDefault="003E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B3D77"/>
    <w:rsid w:val="001C0E7A"/>
    <w:rsid w:val="001C173A"/>
    <w:rsid w:val="001C4EDC"/>
    <w:rsid w:val="001C5D18"/>
    <w:rsid w:val="001D0FDF"/>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052"/>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7693F"/>
    <w:rsid w:val="005863D7"/>
    <w:rsid w:val="005A0774"/>
    <w:rsid w:val="005A25BC"/>
    <w:rsid w:val="005A60FA"/>
    <w:rsid w:val="005C6C3A"/>
    <w:rsid w:val="005C77CD"/>
    <w:rsid w:val="005D1C27"/>
    <w:rsid w:val="005E0F6B"/>
    <w:rsid w:val="005E1D3C"/>
    <w:rsid w:val="005E740E"/>
    <w:rsid w:val="005F24DF"/>
    <w:rsid w:val="0060282E"/>
    <w:rsid w:val="00625AE6"/>
    <w:rsid w:val="006261ED"/>
    <w:rsid w:val="0063064E"/>
    <w:rsid w:val="00632253"/>
    <w:rsid w:val="00642714"/>
    <w:rsid w:val="006455CE"/>
    <w:rsid w:val="00652B59"/>
    <w:rsid w:val="00655841"/>
    <w:rsid w:val="00666127"/>
    <w:rsid w:val="00671298"/>
    <w:rsid w:val="00677F99"/>
    <w:rsid w:val="006917B4"/>
    <w:rsid w:val="00693689"/>
    <w:rsid w:val="006967B0"/>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44F45"/>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2352"/>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07B6D"/>
    <w:rsid w:val="00D10670"/>
    <w:rsid w:val="00D20CE1"/>
    <w:rsid w:val="00D220A8"/>
    <w:rsid w:val="00D23B88"/>
    <w:rsid w:val="00D248DE"/>
    <w:rsid w:val="00D4170E"/>
    <w:rsid w:val="00D447DD"/>
    <w:rsid w:val="00D57F81"/>
    <w:rsid w:val="00D62120"/>
    <w:rsid w:val="00D849AA"/>
    <w:rsid w:val="00D8542D"/>
    <w:rsid w:val="00D9357A"/>
    <w:rsid w:val="00D96E49"/>
    <w:rsid w:val="00DA4CF4"/>
    <w:rsid w:val="00DA676C"/>
    <w:rsid w:val="00DA7ADF"/>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1C76-3467-4F0A-B7A8-348BC741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1333</Words>
  <Characters>7600</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8916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10</cp:revision>
  <cp:lastPrinted>2018-11-12T15:18:00Z</cp:lastPrinted>
  <dcterms:created xsi:type="dcterms:W3CDTF">2024-08-27T14:53:00Z</dcterms:created>
  <dcterms:modified xsi:type="dcterms:W3CDTF">2024-09-06T18:41:00Z</dcterms:modified>
</cp:coreProperties>
</file>