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3D05A8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Prijavljam se za nakup </w:t>
      </w:r>
      <w:r w:rsidR="00B90175">
        <w:rPr>
          <w:rFonts w:cs="Arial"/>
          <w:szCs w:val="20"/>
        </w:rPr>
        <w:t>lesne</w:t>
      </w:r>
      <w:r w:rsidR="00B90175" w:rsidRPr="00B90175">
        <w:rPr>
          <w:rFonts w:cs="Arial"/>
          <w:szCs w:val="20"/>
        </w:rPr>
        <w:t xml:space="preserve"> mas</w:t>
      </w:r>
      <w:r w:rsidR="00B90175">
        <w:rPr>
          <w:rFonts w:cs="Arial"/>
          <w:szCs w:val="20"/>
        </w:rPr>
        <w:t>e</w:t>
      </w:r>
      <w:r w:rsidR="00B90175" w:rsidRPr="00B90175">
        <w:rPr>
          <w:rFonts w:cs="Arial"/>
          <w:szCs w:val="20"/>
        </w:rPr>
        <w:t>, ki jo sestavlja okrogli les hrasta, črnega in belega gabra, macesna, rdečega bora, smreke, lipe, bukve, velikega jesena, gorskega javorja, robinije in breze, skupne količine 68,85 m³, deponirane na cestni bazi Radovljica.</w:t>
      </w:r>
    </w:p>
    <w:p w:rsidR="003D05A8" w:rsidRDefault="003D05A8" w:rsidP="001E6923">
      <w:pPr>
        <w:jc w:val="both"/>
        <w:rPr>
          <w:rFonts w:cs="Arial"/>
          <w:szCs w:val="20"/>
        </w:rPr>
      </w:pP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B9017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EE0ABF">
        <w:rPr>
          <w:rFonts w:cs="Arial"/>
          <w:szCs w:val="20"/>
        </w:rPr>
        <w:t xml:space="preserve"> </w:t>
      </w:r>
      <w:r w:rsidR="00B90175" w:rsidRPr="00B90175">
        <w:rPr>
          <w:rFonts w:cs="Arial"/>
          <w:szCs w:val="20"/>
        </w:rPr>
        <w:t>47804-80/2021</w:t>
      </w:r>
      <w:r w:rsidR="00B90175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F54C6C">
        <w:rPr>
          <w:rFonts w:cs="Arial"/>
          <w:szCs w:val="20"/>
        </w:rPr>
        <w:t>24</w:t>
      </w:r>
      <w:bookmarkStart w:id="0" w:name="_GoBack"/>
      <w:bookmarkEnd w:id="0"/>
      <w:r w:rsidR="00606F01">
        <w:rPr>
          <w:rFonts w:cs="Arial"/>
          <w:szCs w:val="20"/>
        </w:rPr>
        <w:t xml:space="preserve">. </w:t>
      </w:r>
      <w:r w:rsidR="003D05A8">
        <w:rPr>
          <w:rFonts w:cs="Arial"/>
          <w:szCs w:val="20"/>
        </w:rPr>
        <w:t>8</w:t>
      </w:r>
      <w:r w:rsidR="00606F01">
        <w:rPr>
          <w:rFonts w:cs="Arial"/>
          <w:szCs w:val="20"/>
        </w:rPr>
        <w:t>. 2021,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Brezrazmikov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Brezrazmikov"/>
      </w:pPr>
    </w:p>
    <w:p w:rsidR="00EE0ABF" w:rsidRPr="00EE0ABF" w:rsidRDefault="00EE0ABF" w:rsidP="00EE0ABF">
      <w:pPr>
        <w:pStyle w:val="Brezrazmikov"/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Odstavekseznama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CF" w:rsidRDefault="00C20FCF" w:rsidP="00123A82">
      <w:pPr>
        <w:spacing w:line="240" w:lineRule="auto"/>
      </w:pPr>
      <w:r>
        <w:separator/>
      </w:r>
    </w:p>
  </w:endnote>
  <w:endnote w:type="continuationSeparator" w:id="0">
    <w:p w:rsidR="00C20FCF" w:rsidRDefault="00C20FCF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CF" w:rsidRDefault="00C20FCF" w:rsidP="00123A82">
      <w:pPr>
        <w:spacing w:line="240" w:lineRule="auto"/>
      </w:pPr>
      <w:r>
        <w:separator/>
      </w:r>
    </w:p>
  </w:footnote>
  <w:footnote w:type="continuationSeparator" w:id="0">
    <w:p w:rsidR="00C20FCF" w:rsidRDefault="00C20FCF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 xml:space="preserve">PRILOGA </w:t>
    </w:r>
    <w:r w:rsidR="00DB22A4">
      <w:rPr>
        <w:b/>
      </w:rPr>
      <w:t>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B396F"/>
    <w:rsid w:val="001E1267"/>
    <w:rsid w:val="001E1B55"/>
    <w:rsid w:val="001E6923"/>
    <w:rsid w:val="002753CE"/>
    <w:rsid w:val="002A33AD"/>
    <w:rsid w:val="002A7911"/>
    <w:rsid w:val="002E178B"/>
    <w:rsid w:val="00347852"/>
    <w:rsid w:val="003543C2"/>
    <w:rsid w:val="003D05A8"/>
    <w:rsid w:val="004A14E2"/>
    <w:rsid w:val="004C6C5C"/>
    <w:rsid w:val="004E406C"/>
    <w:rsid w:val="00526BBE"/>
    <w:rsid w:val="005C6253"/>
    <w:rsid w:val="00606F01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82CFB"/>
    <w:rsid w:val="00A40425"/>
    <w:rsid w:val="00A65C5C"/>
    <w:rsid w:val="00AC5502"/>
    <w:rsid w:val="00AE5EBA"/>
    <w:rsid w:val="00B40B8A"/>
    <w:rsid w:val="00B579C2"/>
    <w:rsid w:val="00B90175"/>
    <w:rsid w:val="00B93935"/>
    <w:rsid w:val="00C1794E"/>
    <w:rsid w:val="00C20FCF"/>
    <w:rsid w:val="00C633E3"/>
    <w:rsid w:val="00C81BD0"/>
    <w:rsid w:val="00CE431A"/>
    <w:rsid w:val="00CE5765"/>
    <w:rsid w:val="00D57889"/>
    <w:rsid w:val="00D70944"/>
    <w:rsid w:val="00D840A2"/>
    <w:rsid w:val="00DB22A4"/>
    <w:rsid w:val="00E31F88"/>
    <w:rsid w:val="00EC4B9F"/>
    <w:rsid w:val="00EE0ABF"/>
    <w:rsid w:val="00EF25F0"/>
    <w:rsid w:val="00F23405"/>
    <w:rsid w:val="00F54C6C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C57B4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C6CA43-F791-429F-BCF6-197B925C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2019-11-12T13:03:00Z</cp:lastPrinted>
  <dcterms:created xsi:type="dcterms:W3CDTF">2021-08-24T05:26:00Z</dcterms:created>
  <dcterms:modified xsi:type="dcterms:W3CDTF">2021-08-24T05:26:00Z</dcterms:modified>
</cp:coreProperties>
</file>