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color w:val="5B9BD5" w:themeColor="accent1"/>
          <w:lang w:val="en-US"/>
        </w:rPr>
        <w:id w:val="-365675290"/>
        <w:docPartObj>
          <w:docPartGallery w:val="Cover Pages"/>
          <w:docPartUnique/>
        </w:docPartObj>
      </w:sdtPr>
      <w:sdtEndPr>
        <w:rPr>
          <w:rFonts w:ascii="Yu Gothic UI Semibold" w:eastAsia="Yu Gothic UI Semibold" w:hAnsi="Yu Gothic UI Semibold"/>
          <w:color w:val="auto"/>
        </w:rPr>
      </w:sdtEndPr>
      <w:sdtContent>
        <w:p w14:paraId="549E3FA3" w14:textId="77777777" w:rsidR="007B5321" w:rsidRPr="0025305D" w:rsidRDefault="007B5321">
          <w:pPr>
            <w:pStyle w:val="Brezrazmikov"/>
            <w:spacing w:before="1540" w:after="240"/>
            <w:jc w:val="center"/>
            <w:rPr>
              <w:color w:val="5B9BD5" w:themeColor="accent1"/>
              <w:lang w:val="en-US"/>
            </w:rPr>
          </w:pPr>
          <w:r w:rsidRPr="0025305D">
            <w:rPr>
              <w:rFonts w:ascii="Calibri" w:hAnsi="Calibri"/>
              <w:noProof/>
              <w:lang w:eastAsia="sl-SI"/>
            </w:rPr>
            <w:drawing>
              <wp:anchor distT="0" distB="0" distL="114300" distR="114300" simplePos="0" relativeHeight="251666432" behindDoc="0" locked="0" layoutInCell="1" allowOverlap="1" wp14:anchorId="35616BE2" wp14:editId="75747C0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56385" cy="617855"/>
                <wp:effectExtent l="0" t="0" r="5715" b="0"/>
                <wp:wrapSquare wrapText="bothSides"/>
                <wp:docPr id="3" name="Slik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lika 5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385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5305D">
            <w:rPr>
              <w:rFonts w:ascii="Calibri" w:hAnsi="Calibri"/>
              <w:noProof/>
              <w:lang w:eastAsia="sl-SI"/>
            </w:rPr>
            <w:drawing>
              <wp:anchor distT="0" distB="0" distL="114300" distR="114300" simplePos="0" relativeHeight="251661312" behindDoc="1" locked="0" layoutInCell="1" allowOverlap="1" wp14:anchorId="10C77BA7" wp14:editId="4FDF7E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490345" cy="491490"/>
                <wp:effectExtent l="0" t="0" r="0" b="3810"/>
                <wp:wrapTight wrapText="bothSides">
                  <wp:wrapPolygon edited="0">
                    <wp:start x="3037" y="0"/>
                    <wp:lineTo x="1380" y="3349"/>
                    <wp:lineTo x="276" y="8372"/>
                    <wp:lineTo x="552" y="15070"/>
                    <wp:lineTo x="2485" y="20930"/>
                    <wp:lineTo x="3037" y="20930"/>
                    <wp:lineTo x="5522" y="20930"/>
                    <wp:lineTo x="6626" y="20930"/>
                    <wp:lineTo x="20983" y="14233"/>
                    <wp:lineTo x="21259" y="7535"/>
                    <wp:lineTo x="18499" y="5860"/>
                    <wp:lineTo x="5522" y="0"/>
                    <wp:lineTo x="3037" y="0"/>
                  </wp:wrapPolygon>
                </wp:wrapTight>
                <wp:docPr id="6" name="Slika 1" descr="arhiv_S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7" descr="arhiv_Slo.png"/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3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5FC37B1" w14:textId="77777777" w:rsidR="000A6F2E" w:rsidRPr="0025305D" w:rsidRDefault="000A6F2E" w:rsidP="000A6F2E">
          <w:pPr>
            <w:pStyle w:val="Brezrazmikov"/>
            <w:jc w:val="center"/>
            <w:rPr>
              <w:color w:val="5B9BD5" w:themeColor="accent1"/>
              <w:lang w:val="en-US"/>
            </w:rPr>
          </w:pPr>
        </w:p>
        <w:p w14:paraId="47F15538" w14:textId="77777777" w:rsidR="000A6F2E" w:rsidRPr="0025305D" w:rsidRDefault="000A6F2E" w:rsidP="000A6F2E">
          <w:pPr>
            <w:pStyle w:val="Brezrazmikov"/>
            <w:jc w:val="center"/>
            <w:rPr>
              <w:color w:val="5B9BD5" w:themeColor="accent1"/>
              <w:lang w:val="en-US"/>
            </w:rPr>
          </w:pPr>
        </w:p>
        <w:p w14:paraId="105F2FF8" w14:textId="77777777" w:rsidR="000A6F2E" w:rsidRPr="0025305D" w:rsidRDefault="000A6F2E" w:rsidP="000A6F2E">
          <w:pPr>
            <w:pStyle w:val="Brezrazmikov"/>
            <w:jc w:val="center"/>
            <w:rPr>
              <w:color w:val="5B9BD5" w:themeColor="accent1"/>
              <w:lang w:val="en-US"/>
            </w:rPr>
          </w:pPr>
        </w:p>
        <w:p w14:paraId="2EC002C7" w14:textId="77777777" w:rsidR="000A6F2E" w:rsidRPr="0025305D" w:rsidRDefault="000A6F2E" w:rsidP="000A6F2E">
          <w:pPr>
            <w:pStyle w:val="Brezrazmikov"/>
            <w:jc w:val="center"/>
            <w:rPr>
              <w:color w:val="5B9BD5" w:themeColor="accent1"/>
              <w:lang w:val="en-US"/>
            </w:rPr>
          </w:pPr>
        </w:p>
        <w:p w14:paraId="1737634A" w14:textId="77777777" w:rsidR="000A6F2E" w:rsidRPr="0025305D" w:rsidRDefault="000A6F2E" w:rsidP="000A6F2E">
          <w:pPr>
            <w:pStyle w:val="Brezrazmikov"/>
            <w:jc w:val="center"/>
            <w:rPr>
              <w:color w:val="5B9BD5" w:themeColor="accent1"/>
              <w:lang w:val="en-US"/>
            </w:rPr>
          </w:pPr>
        </w:p>
        <w:p w14:paraId="42E8BCF0" w14:textId="77777777" w:rsidR="000A6F2E" w:rsidRPr="0025305D" w:rsidRDefault="000A6F2E" w:rsidP="000A6F2E">
          <w:pPr>
            <w:pStyle w:val="Brezrazmikov"/>
            <w:jc w:val="center"/>
            <w:rPr>
              <w:color w:val="5B9BD5" w:themeColor="accent1"/>
              <w:lang w:val="en-US"/>
            </w:rPr>
          </w:pPr>
        </w:p>
        <w:p w14:paraId="75A51FB9" w14:textId="77777777" w:rsidR="000A6F2E" w:rsidRPr="0025305D" w:rsidRDefault="000A6F2E" w:rsidP="000A6F2E">
          <w:pPr>
            <w:pStyle w:val="Brezrazmikov"/>
            <w:jc w:val="center"/>
            <w:rPr>
              <w:color w:val="5B9BD5" w:themeColor="accent1"/>
              <w:lang w:val="en-US"/>
            </w:rPr>
          </w:pPr>
        </w:p>
        <w:p w14:paraId="5ABEE28F" w14:textId="77777777" w:rsidR="00AD2674" w:rsidRPr="0025305D" w:rsidRDefault="00461BC8" w:rsidP="000A6F2E">
          <w:pPr>
            <w:pStyle w:val="Brezrazmikov"/>
            <w:jc w:val="center"/>
            <w:rPr>
              <w:color w:val="5B9BD5" w:themeColor="accent1"/>
              <w:lang w:val="en-US"/>
            </w:rPr>
          </w:pPr>
          <w:r w:rsidRPr="0025305D">
            <w:rPr>
              <w:noProof/>
              <w:color w:val="5B9BD5" w:themeColor="accent1"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4C01DD62" wp14:editId="7E96E4DF">
                <wp:simplePos x="0" y="0"/>
                <wp:positionH relativeFrom="page">
                  <wp:posOffset>8429625</wp:posOffset>
                </wp:positionH>
                <wp:positionV relativeFrom="page">
                  <wp:posOffset>723900</wp:posOffset>
                </wp:positionV>
                <wp:extent cx="1401445" cy="600075"/>
                <wp:effectExtent l="0" t="0" r="0" b="0"/>
                <wp:wrapSquare wrapText="bothSides"/>
                <wp:docPr id="5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4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b/>
              <w:color w:val="0070C0"/>
              <w:lang w:val="en-US"/>
            </w:rPr>
            <w:alias w:val="Naslov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8066695" w14:textId="225E15A2" w:rsidR="00AD2674" w:rsidRPr="0025305D" w:rsidRDefault="00BA7058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60"/>
                  <w:szCs w:val="60"/>
                  <w:lang w:val="en-US"/>
                </w:rPr>
              </w:pPr>
              <w:r w:rsidRPr="0025305D">
                <w:rPr>
                  <w:b/>
                  <w:color w:val="0070C0"/>
                  <w:lang w:val="en-US"/>
                </w:rPr>
                <w:t xml:space="preserve">Catalogue of knowledge and training </w:t>
              </w:r>
              <w:proofErr w:type="spellStart"/>
              <w:r w:rsidRPr="0025305D">
                <w:rPr>
                  <w:b/>
                  <w:color w:val="0070C0"/>
                  <w:lang w:val="en-US"/>
                </w:rPr>
                <w:t>programme</w:t>
              </w:r>
              <w:proofErr w:type="spellEnd"/>
              <w:r w:rsidRPr="0025305D">
                <w:rPr>
                  <w:b/>
                  <w:color w:val="0070C0"/>
                  <w:lang w:val="en-US"/>
                </w:rPr>
                <w:t xml:space="preserve"> for employees who manage records and archives</w:t>
              </w:r>
              <w:r w:rsidR="002C522E">
                <w:rPr>
                  <w:b/>
                  <w:color w:val="0070C0"/>
                  <w:lang w:val="en-US"/>
                </w:rPr>
                <w:t xml:space="preserve"> at creators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  <w:lang w:val="en-US"/>
            </w:rPr>
            <w:alias w:val="Podnaslov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89A4BC7" w14:textId="74803F1A" w:rsidR="00AD2674" w:rsidRPr="0025305D" w:rsidRDefault="003834FD">
              <w:pPr>
                <w:pStyle w:val="Brezrazmikov"/>
                <w:jc w:val="center"/>
                <w:rPr>
                  <w:color w:val="5B9BD5" w:themeColor="accent1"/>
                  <w:sz w:val="28"/>
                  <w:szCs w:val="28"/>
                  <w:lang w:val="en-US"/>
                </w:rPr>
              </w:pPr>
              <w:r w:rsidRPr="0025305D">
                <w:rPr>
                  <w:color w:val="5B9BD5" w:themeColor="accent1"/>
                  <w:sz w:val="28"/>
                  <w:szCs w:val="28"/>
                  <w:lang w:val="en-US"/>
                </w:rPr>
                <w:t>Task</w:t>
              </w:r>
              <w:r w:rsidR="006D5298" w:rsidRPr="0025305D">
                <w:rPr>
                  <w:color w:val="5B9BD5" w:themeColor="accent1"/>
                  <w:sz w:val="28"/>
                  <w:szCs w:val="28"/>
                  <w:lang w:val="en-US"/>
                </w:rPr>
                <w:t>: KC1.3.1</w:t>
              </w:r>
              <w:r w:rsidR="00EE5023" w:rsidRPr="0025305D">
                <w:rPr>
                  <w:color w:val="5B9BD5" w:themeColor="accent1"/>
                  <w:sz w:val="28"/>
                  <w:szCs w:val="28"/>
                  <w:lang w:val="en-US"/>
                </w:rPr>
                <w:t>.2</w:t>
              </w:r>
            </w:p>
          </w:sdtContent>
        </w:sdt>
        <w:p w14:paraId="3259EF7B" w14:textId="77777777" w:rsidR="007B5321" w:rsidRPr="0025305D" w:rsidRDefault="007B5321">
          <w:pPr>
            <w:rPr>
              <w:rFonts w:ascii="Yu Gothic UI Semibold" w:eastAsia="Yu Gothic UI Semibold" w:hAnsi="Yu Gothic UI Semibold"/>
              <w:lang w:val="en-US"/>
            </w:rPr>
          </w:pPr>
        </w:p>
        <w:p w14:paraId="3F450186" w14:textId="77777777" w:rsidR="000A6F2E" w:rsidRPr="0025305D" w:rsidRDefault="000A6F2E">
          <w:pPr>
            <w:rPr>
              <w:rFonts w:ascii="Yu Gothic UI Semibold" w:eastAsia="Yu Gothic UI Semibold" w:hAnsi="Yu Gothic UI Semibold"/>
              <w:lang w:val="en-US"/>
            </w:rPr>
          </w:pPr>
        </w:p>
        <w:p w14:paraId="5558423A" w14:textId="77777777" w:rsidR="007B5321" w:rsidRPr="0025305D" w:rsidRDefault="007B5321">
          <w:pPr>
            <w:rPr>
              <w:rFonts w:ascii="Yu Gothic UI Semibold" w:eastAsia="Yu Gothic UI Semibold" w:hAnsi="Yu Gothic UI Semibold"/>
              <w:lang w:val="en-US"/>
            </w:rPr>
          </w:pPr>
        </w:p>
        <w:tbl>
          <w:tblPr>
            <w:tblW w:w="10415" w:type="dxa"/>
            <w:tblInd w:w="70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843"/>
            <w:gridCol w:w="8572"/>
          </w:tblGrid>
          <w:tr w:rsidR="007B5321" w:rsidRPr="0025305D" w14:paraId="5D8EC40E" w14:textId="77777777" w:rsidTr="007B5321">
            <w:trPr>
              <w:trHeight w:val="138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35F18F07" w14:textId="1C952422" w:rsidR="007B5321" w:rsidRPr="0025305D" w:rsidRDefault="0025305D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</w:pPr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 xml:space="preserve">Operational </w:t>
                </w:r>
                <w:proofErr w:type="spellStart"/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>programme</w:t>
                </w:r>
                <w:proofErr w:type="spellEnd"/>
                <w:r w:rsidR="007B5321"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>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7F34EC71" w14:textId="77777777" w:rsidR="0025305D" w:rsidRPr="0025305D" w:rsidRDefault="0025305D" w:rsidP="0025305D">
                <w:pPr>
                  <w:pStyle w:val="Default"/>
                  <w:spacing w:line="288" w:lineRule="auto"/>
                  <w:rPr>
                    <w:rFonts w:asciiTheme="minorHAnsi" w:eastAsia="Times New Roman" w:hAnsiTheme="minorHAnsi" w:cs="Arial"/>
                    <w:sz w:val="14"/>
                    <w:szCs w:val="20"/>
                    <w:lang w:val="en-US" w:eastAsia="sl-SI"/>
                  </w:rPr>
                </w:pPr>
                <w:r w:rsidRPr="0025305D">
                  <w:rPr>
                    <w:rFonts w:asciiTheme="minorHAnsi" w:eastAsia="Times New Roman" w:hAnsiTheme="minorHAnsi" w:cs="Arial"/>
                    <w:sz w:val="14"/>
                    <w:szCs w:val="20"/>
                    <w:lang w:val="en-US" w:eastAsia="sl-SI"/>
                  </w:rPr>
                  <w:t xml:space="preserve">Operational </w:t>
                </w:r>
                <w:proofErr w:type="spellStart"/>
                <w:r w:rsidRPr="0025305D">
                  <w:rPr>
                    <w:rFonts w:asciiTheme="minorHAnsi" w:eastAsia="Times New Roman" w:hAnsiTheme="minorHAnsi" w:cs="Arial"/>
                    <w:sz w:val="14"/>
                    <w:szCs w:val="20"/>
                    <w:lang w:val="en-US" w:eastAsia="sl-SI"/>
                  </w:rPr>
                  <w:t>Programme</w:t>
                </w:r>
                <w:proofErr w:type="spellEnd"/>
                <w:r w:rsidRPr="0025305D">
                  <w:rPr>
                    <w:rFonts w:asciiTheme="minorHAnsi" w:eastAsia="Times New Roman" w:hAnsiTheme="minorHAnsi" w:cs="Arial"/>
                    <w:sz w:val="14"/>
                    <w:szCs w:val="20"/>
                    <w:lang w:val="en-US" w:eastAsia="sl-SI"/>
                  </w:rPr>
                  <w:t xml:space="preserve"> for the Implementation of the EU Cohesion Policy in the period 2014 – 2020</w:t>
                </w:r>
              </w:p>
              <w:p w14:paraId="0F08BEDC" w14:textId="77777777" w:rsidR="0025305D" w:rsidRPr="0025305D" w:rsidRDefault="0025305D" w:rsidP="006D3E29">
                <w:pPr>
                  <w:pStyle w:val="Default"/>
                  <w:spacing w:line="288" w:lineRule="auto"/>
                  <w:rPr>
                    <w:rFonts w:eastAsia="Times New Roman" w:cs="Arial"/>
                    <w:sz w:val="14"/>
                    <w:lang w:val="en-US" w:eastAsia="sl-SI"/>
                  </w:rPr>
                </w:pPr>
              </w:p>
            </w:tc>
          </w:tr>
          <w:tr w:rsidR="007B5321" w:rsidRPr="0025305D" w14:paraId="58DA6514" w14:textId="77777777" w:rsidTr="007B5321">
            <w:trPr>
              <w:trHeight w:val="398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49042786" w14:textId="00C68485" w:rsidR="007B5321" w:rsidRPr="0025305D" w:rsidRDefault="00181EFB" w:rsidP="0025305D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</w:pPr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>Priority axis: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3F6D22BC" w14:textId="5AD694AB" w:rsidR="007B5321" w:rsidRPr="0025305D" w:rsidRDefault="00181EFB" w:rsidP="00181EFB">
                <w:pPr>
                  <w:spacing w:line="288" w:lineRule="auto"/>
                  <w:rPr>
                    <w:sz w:val="14"/>
                    <w:lang w:val="en-US"/>
                  </w:rPr>
                </w:pPr>
                <w:r w:rsidRPr="0025305D">
                  <w:rPr>
                    <w:sz w:val="14"/>
                    <w:lang w:val="en-US"/>
                  </w:rPr>
                  <w:t xml:space="preserve">11. Rule of law, enhancing institutional capacity, efficient public administration and capacity building of NGOs and social partners </w:t>
                </w:r>
              </w:p>
            </w:tc>
          </w:tr>
          <w:tr w:rsidR="007B5321" w:rsidRPr="0025305D" w14:paraId="681221AA" w14:textId="77777777" w:rsidTr="007B5321">
            <w:trPr>
              <w:trHeight w:val="300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4D64A7DA" w14:textId="7512405B" w:rsidR="007B5321" w:rsidRPr="0025305D" w:rsidRDefault="00181EFB" w:rsidP="0025305D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</w:pPr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>Investment priority: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29882C24" w14:textId="583BDF5D" w:rsidR="007B5321" w:rsidRPr="0025305D" w:rsidRDefault="00181EFB" w:rsidP="00181EFB">
                <w:pPr>
                  <w:spacing w:line="288" w:lineRule="auto"/>
                  <w:rPr>
                    <w:sz w:val="14"/>
                    <w:lang w:val="en-US"/>
                  </w:rPr>
                </w:pPr>
                <w:r w:rsidRPr="0025305D">
                  <w:rPr>
                    <w:sz w:val="14"/>
                    <w:lang w:val="en-US"/>
                  </w:rPr>
                  <w:t>11.1 Investment in institutional capacity and in the efficiency of public administration and public services at the national, regional and local levels with a view to reforms, better regulation and good governance</w:t>
                </w:r>
              </w:p>
            </w:tc>
          </w:tr>
          <w:tr w:rsidR="007B5321" w:rsidRPr="0025305D" w14:paraId="58CB65DB" w14:textId="77777777" w:rsidTr="007B5321">
            <w:trPr>
              <w:trHeight w:val="300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1AA266A1" w14:textId="0BF4D9D1" w:rsidR="007B5321" w:rsidRPr="0025305D" w:rsidRDefault="00181EFB" w:rsidP="0025305D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</w:pPr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>Specific objective: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6347E93B" w14:textId="4B54D109" w:rsidR="007B5321" w:rsidRPr="0025305D" w:rsidRDefault="00181EFB" w:rsidP="00181EFB">
                <w:pPr>
                  <w:spacing w:line="288" w:lineRule="auto"/>
                  <w:rPr>
                    <w:sz w:val="14"/>
                    <w:lang w:val="en-US"/>
                  </w:rPr>
                </w:pPr>
                <w:r w:rsidRPr="0025305D">
                  <w:rPr>
                    <w:sz w:val="14"/>
                    <w:lang w:val="en-US"/>
                  </w:rPr>
                  <w:t>11.1.3 Improving governance and greater transparency in public administration with the introduction of new tools, methods and interoperable solutions</w:t>
                </w:r>
              </w:p>
            </w:tc>
          </w:tr>
          <w:tr w:rsidR="007B5321" w:rsidRPr="0025305D" w14:paraId="7F3FC524" w14:textId="77777777" w:rsidTr="007B5321">
            <w:trPr>
              <w:trHeight w:val="250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0E0F7235" w14:textId="1BE55A6F" w:rsidR="007B5321" w:rsidRPr="0025305D" w:rsidRDefault="0025305D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</w:pPr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>Operation title</w:t>
                </w:r>
                <w:r w:rsidR="007B5321"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>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019D0119" w14:textId="257B2851" w:rsidR="007B5321" w:rsidRPr="0025305D" w:rsidRDefault="0025305D" w:rsidP="006D3E29">
                <w:pPr>
                  <w:spacing w:line="288" w:lineRule="auto"/>
                  <w:rPr>
                    <w:sz w:val="14"/>
                    <w:lang w:val="en-US"/>
                  </w:rPr>
                </w:pPr>
                <w:r w:rsidRPr="0025305D">
                  <w:rPr>
                    <w:sz w:val="14"/>
                    <w:lang w:val="en-US"/>
                  </w:rPr>
                  <w:t>Development of the Slovene electronic archives e-ARH.si</w:t>
                </w:r>
              </w:p>
            </w:tc>
          </w:tr>
          <w:tr w:rsidR="007B5321" w:rsidRPr="0025305D" w14:paraId="2ABF012A" w14:textId="77777777" w:rsidTr="007B5321">
            <w:trPr>
              <w:trHeight w:val="211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4C7AE499" w14:textId="0FE42342" w:rsidR="007B5321" w:rsidRPr="0025305D" w:rsidRDefault="00181EFB" w:rsidP="0025305D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</w:pPr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 xml:space="preserve">Short code: 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21A0A3F7" w14:textId="77777777" w:rsidR="007B5321" w:rsidRPr="0025305D" w:rsidRDefault="007B5321" w:rsidP="006D3E29">
                <w:pPr>
                  <w:spacing w:line="288" w:lineRule="auto"/>
                  <w:rPr>
                    <w:sz w:val="14"/>
                    <w:lang w:val="en-US"/>
                  </w:rPr>
                </w:pPr>
                <w:r w:rsidRPr="0025305D">
                  <w:rPr>
                    <w:sz w:val="14"/>
                    <w:lang w:val="en-US"/>
                  </w:rPr>
                  <w:t xml:space="preserve">e-ARH.si: ESS 2016 </w:t>
                </w:r>
                <w:r w:rsidR="00473224" w:rsidRPr="0025305D">
                  <w:rPr>
                    <w:sz w:val="14"/>
                    <w:lang w:val="en-US"/>
                  </w:rPr>
                  <w:t>–</w:t>
                </w:r>
                <w:r w:rsidRPr="0025305D">
                  <w:rPr>
                    <w:sz w:val="14"/>
                    <w:lang w:val="en-US"/>
                  </w:rPr>
                  <w:t xml:space="preserve"> 2020</w:t>
                </w:r>
              </w:p>
            </w:tc>
          </w:tr>
          <w:tr w:rsidR="007B5321" w:rsidRPr="0025305D" w14:paraId="6A1B8E15" w14:textId="77777777" w:rsidTr="007B5321">
            <w:trPr>
              <w:trHeight w:val="188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7C9C7834" w14:textId="3E295E6A" w:rsidR="007B5321" w:rsidRPr="0025305D" w:rsidRDefault="0025305D" w:rsidP="0025305D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</w:pPr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 xml:space="preserve">Approval decision: 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19BC5BD4" w14:textId="3050E4AA" w:rsidR="007B5321" w:rsidRPr="0025305D" w:rsidRDefault="00181EFB" w:rsidP="00181EFB">
                <w:pPr>
                  <w:spacing w:line="288" w:lineRule="auto"/>
                  <w:rPr>
                    <w:sz w:val="14"/>
                    <w:lang w:val="en-US"/>
                  </w:rPr>
                </w:pPr>
                <w:r w:rsidRPr="0025305D">
                  <w:rPr>
                    <w:sz w:val="14"/>
                    <w:lang w:val="en-US"/>
                  </w:rPr>
                  <w:t xml:space="preserve">11-1/3/MK/0 z </w:t>
                </w:r>
                <w:proofErr w:type="spellStart"/>
                <w:r w:rsidRPr="0025305D">
                  <w:rPr>
                    <w:sz w:val="14"/>
                    <w:lang w:val="en-US"/>
                  </w:rPr>
                  <w:t>dne</w:t>
                </w:r>
                <w:proofErr w:type="spellEnd"/>
                <w:r w:rsidRPr="0025305D">
                  <w:rPr>
                    <w:sz w:val="14"/>
                    <w:lang w:val="en-US"/>
                  </w:rPr>
                  <w:t xml:space="preserve"> 2.8.2016 (document number 3032-16/2016/16)</w:t>
                </w:r>
              </w:p>
            </w:tc>
          </w:tr>
          <w:tr w:rsidR="007B5321" w:rsidRPr="0025305D" w14:paraId="21A6E2E8" w14:textId="77777777" w:rsidTr="007B5321">
            <w:trPr>
              <w:trHeight w:val="163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3E26B311" w14:textId="5417CE44" w:rsidR="007B5321" w:rsidRPr="0025305D" w:rsidRDefault="0025305D" w:rsidP="0025305D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</w:pPr>
                <w:r w:rsidRPr="0025305D">
                  <w:rPr>
                    <w:rFonts w:eastAsia="Times New Roman" w:cs="Arial"/>
                    <w:b/>
                    <w:bCs/>
                    <w:color w:val="000000"/>
                    <w:sz w:val="14"/>
                    <w:lang w:val="en-US" w:eastAsia="sl-SI"/>
                  </w:rPr>
                  <w:t>Name of beneficiary: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6DB05B2E" w14:textId="2A611F0F" w:rsidR="007B5321" w:rsidRPr="0025305D" w:rsidRDefault="00181EFB" w:rsidP="00181EFB">
                <w:pPr>
                  <w:spacing w:line="288" w:lineRule="auto"/>
                  <w:rPr>
                    <w:sz w:val="14"/>
                    <w:lang w:val="en-US"/>
                  </w:rPr>
                </w:pPr>
                <w:r w:rsidRPr="0025305D">
                  <w:rPr>
                    <w:sz w:val="14"/>
                    <w:lang w:val="en-US"/>
                  </w:rPr>
                  <w:t>Ministry of Culture, Archives of the Republic of Slovenia</w:t>
                </w:r>
              </w:p>
            </w:tc>
          </w:tr>
        </w:tbl>
        <w:p w14:paraId="1A5BA70A" w14:textId="77777777" w:rsidR="00AD2674" w:rsidRPr="0025305D" w:rsidRDefault="00F37303">
          <w:pPr>
            <w:rPr>
              <w:rFonts w:ascii="Yu Gothic UI Semibold" w:eastAsia="Yu Gothic UI Semibold" w:hAnsi="Yu Gothic UI Semibold"/>
              <w:lang w:val="en-US"/>
            </w:rPr>
          </w:pPr>
        </w:p>
      </w:sdtContent>
    </w:sdt>
    <w:p w14:paraId="4923EC6B" w14:textId="3A03D5B0" w:rsidR="007B5321" w:rsidRPr="0025305D" w:rsidRDefault="00473224">
      <w:pPr>
        <w:rPr>
          <w:rFonts w:eastAsia="Yu Gothic UI Semibold"/>
          <w:lang w:val="en-US"/>
        </w:rPr>
      </w:pPr>
      <w:r w:rsidRPr="0025305D">
        <w:rPr>
          <w:noProof/>
          <w:color w:val="5B9BD5" w:themeColor="accent1"/>
          <w:lang w:eastAsia="sl-SI"/>
        </w:rPr>
        <w:drawing>
          <wp:anchor distT="0" distB="0" distL="114300" distR="114300" simplePos="0" relativeHeight="251664384" behindDoc="0" locked="0" layoutInCell="1" allowOverlap="1" wp14:anchorId="7DD72AE8" wp14:editId="4295F5B3">
            <wp:simplePos x="0" y="0"/>
            <wp:positionH relativeFrom="page">
              <wp:posOffset>-2268855</wp:posOffset>
            </wp:positionH>
            <wp:positionV relativeFrom="paragraph">
              <wp:posOffset>1981200</wp:posOffset>
            </wp:positionV>
            <wp:extent cx="9771380" cy="827405"/>
            <wp:effectExtent l="0" t="0" r="1270" b="0"/>
            <wp:wrapNone/>
            <wp:docPr id="20" name="Picture 8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8" descr="footer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138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CDC" w:rsidRPr="0025305D">
        <w:rPr>
          <w:noProof/>
          <w:color w:val="5B9BD5" w:themeColor="accent1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3B233" wp14:editId="5602870D">
                <wp:simplePos x="0" y="0"/>
                <wp:positionH relativeFrom="page">
                  <wp:posOffset>97790</wp:posOffset>
                </wp:positionH>
                <wp:positionV relativeFrom="page">
                  <wp:posOffset>9040495</wp:posOffset>
                </wp:positionV>
                <wp:extent cx="7515225" cy="567690"/>
                <wp:effectExtent l="0" t="0" r="9525" b="0"/>
                <wp:wrapNone/>
                <wp:docPr id="142" name="Polje z besedilo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522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116382328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1-24T00:00:00Z">
                                <w:dateFormat w:val="d. MMMM 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3895E01" w14:textId="08AB333F" w:rsidR="00BA7058" w:rsidRPr="008B4D08" w:rsidRDefault="002C522E">
                                <w:pPr>
                                  <w:pStyle w:val="Brezrazmikov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24. januar 2020</w:t>
                                </w:r>
                              </w:p>
                            </w:sdtContent>
                          </w:sdt>
                          <w:p w14:paraId="57E83629" w14:textId="74972969" w:rsidR="00BA7058" w:rsidRPr="008B4D08" w:rsidRDefault="00F37303">
                            <w:pPr>
                              <w:pStyle w:val="Brezrazmikov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0"/>
                                </w:rPr>
                                <w:alias w:val="Podjetje"/>
                                <w:tag w:val=""/>
                                <w:id w:val="573329152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25305D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20"/>
                                  </w:rPr>
                                  <w:t>document sign</w:t>
                                </w:r>
                                <w:r w:rsidR="00BA7058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20"/>
                                  </w:rPr>
                                  <w:t>: R_KC</w:t>
                                </w:r>
                                <w:r w:rsidR="00BA7058" w:rsidRPr="008B4D08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20"/>
                                  </w:rPr>
                                  <w:t>1.3.1</w:t>
                                </w:r>
                                <w:r w:rsidR="00BA7058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20"/>
                                  </w:rPr>
                                  <w:t>.2</w:t>
                                </w:r>
                              </w:sdtContent>
                            </w:sdt>
                          </w:p>
                          <w:p w14:paraId="0272AF05" w14:textId="4E1668EE" w:rsidR="00BA7058" w:rsidRDefault="00F37303">
                            <w:pPr>
                              <w:pStyle w:val="Brezrazmikov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</w:rPr>
                                <w:alias w:val="Naslov"/>
                                <w:tag w:val=""/>
                                <w:id w:val="-101569412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25305D">
                                  <w:rPr>
                                    <w:color w:val="5B9BD5" w:themeColor="accent1"/>
                                  </w:rPr>
                                  <w:t>Document</w:t>
                                </w:r>
                                <w:proofErr w:type="spellEnd"/>
                                <w:r w:rsidR="0025305D">
                                  <w:rPr>
                                    <w:color w:val="5B9BD5" w:themeColor="accent1"/>
                                  </w:rPr>
                                  <w:t xml:space="preserve"> </w:t>
                                </w:r>
                                <w:proofErr w:type="spellStart"/>
                                <w:r w:rsidR="0025305D">
                                  <w:rPr>
                                    <w:color w:val="5B9BD5" w:themeColor="accent1"/>
                                  </w:rPr>
                                  <w:t>version</w:t>
                                </w:r>
                                <w:proofErr w:type="spellEnd"/>
                                <w:r w:rsidR="00BA7058">
                                  <w:rPr>
                                    <w:color w:val="5B9BD5" w:themeColor="accent1"/>
                                  </w:rPr>
                                  <w:t>: 1</w:t>
                                </w:r>
                                <w:r w:rsidR="00BA7058" w:rsidRPr="008B4D08">
                                  <w:rPr>
                                    <w:color w:val="5B9BD5" w:themeColor="accent1"/>
                                  </w:rPr>
                                  <w:t>.</w:t>
                                </w:r>
                                <w:r w:rsidR="00BA7058">
                                  <w:rPr>
                                    <w:color w:val="5B9BD5" w:themeColor="accent1"/>
                                  </w:rPr>
                                  <w:t>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3B233" id="_x0000_t202" coordsize="21600,21600" o:spt="202" path="m,l,21600r21600,l21600,xe">
                <v:stroke joinstyle="miter"/>
                <v:path gradientshapeok="t" o:connecttype="rect"/>
              </v:shapetype>
              <v:shape id="Polje z besedilom 142" o:spid="_x0000_s1026" type="#_x0000_t202" style="position:absolute;margin-left:7.7pt;margin-top:711.85pt;width:591.7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" filled="f" stroked="f" strokeweight=".5pt">
                <v:path arrowok="t"/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5B9BD5" w:themeColor="accent1"/>
                          <w:sz w:val="28"/>
                          <w:szCs w:val="28"/>
                        </w:rPr>
                        <w:alias w:val="Datum"/>
                        <w:tag w:val=""/>
                        <w:id w:val="1163823287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1-24T00:00:00Z">
                          <w:dateFormat w:val="d. MMMM 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3895E01" w14:textId="08AB333F" w:rsidR="00BA7058" w:rsidRPr="008B4D08" w:rsidRDefault="002C522E">
                          <w:pPr>
                            <w:pStyle w:val="Brezrazmikov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24. januar 2020</w:t>
                          </w:r>
                        </w:p>
                      </w:sdtContent>
                    </w:sdt>
                    <w:p w14:paraId="57E83629" w14:textId="74972969" w:rsidR="00BA7058" w:rsidRPr="008B4D08" w:rsidRDefault="00E955CB">
                      <w:pPr>
                        <w:pStyle w:val="Brezrazmikov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5B9BD5" w:themeColor="accent1"/>
                            <w:sz w:val="20"/>
                          </w:rPr>
                          <w:alias w:val="Podjetje"/>
                          <w:tag w:val=""/>
                          <w:id w:val="573329152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5305D">
                            <w:rPr>
                              <w:b/>
                              <w:bCs/>
                              <w:caps/>
                              <w:color w:val="5B9BD5" w:themeColor="accent1"/>
                              <w:sz w:val="20"/>
                            </w:rPr>
                            <w:t>document sign</w:t>
                          </w:r>
                          <w:r w:rsidR="00BA7058">
                            <w:rPr>
                              <w:b/>
                              <w:bCs/>
                              <w:caps/>
                              <w:color w:val="5B9BD5" w:themeColor="accent1"/>
                              <w:sz w:val="20"/>
                            </w:rPr>
                            <w:t>: R_KC</w:t>
                          </w:r>
                          <w:r w:rsidR="00BA7058" w:rsidRPr="008B4D08">
                            <w:rPr>
                              <w:b/>
                              <w:bCs/>
                              <w:caps/>
                              <w:color w:val="5B9BD5" w:themeColor="accent1"/>
                              <w:sz w:val="20"/>
                            </w:rPr>
                            <w:t>1.3.1</w:t>
                          </w:r>
                          <w:r w:rsidR="00BA7058">
                            <w:rPr>
                              <w:b/>
                              <w:bCs/>
                              <w:caps/>
                              <w:color w:val="5B9BD5" w:themeColor="accent1"/>
                              <w:sz w:val="20"/>
                            </w:rPr>
                            <w:t>.2</w:t>
                          </w:r>
                        </w:sdtContent>
                      </w:sdt>
                    </w:p>
                    <w:p w14:paraId="0272AF05" w14:textId="4E1668EE" w:rsidR="00BA7058" w:rsidRDefault="00E955CB">
                      <w:pPr>
                        <w:pStyle w:val="Brezrazmikov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olor w:val="5B9BD5" w:themeColor="accent1"/>
                          </w:rPr>
                          <w:alias w:val="Naslov"/>
                          <w:tag w:val=""/>
                          <w:id w:val="-101569412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proofErr w:type="spellStart"/>
                          <w:r w:rsidR="0025305D">
                            <w:rPr>
                              <w:color w:val="5B9BD5" w:themeColor="accent1"/>
                            </w:rPr>
                            <w:t>Document</w:t>
                          </w:r>
                          <w:proofErr w:type="spellEnd"/>
                          <w:r w:rsidR="0025305D">
                            <w:rPr>
                              <w:color w:val="5B9BD5" w:themeColor="accent1"/>
                            </w:rPr>
                            <w:t xml:space="preserve"> </w:t>
                          </w:r>
                          <w:proofErr w:type="spellStart"/>
                          <w:r w:rsidR="0025305D">
                            <w:rPr>
                              <w:color w:val="5B9BD5" w:themeColor="accent1"/>
                            </w:rPr>
                            <w:t>version</w:t>
                          </w:r>
                          <w:proofErr w:type="spellEnd"/>
                          <w:r w:rsidR="00BA7058">
                            <w:rPr>
                              <w:color w:val="5B9BD5" w:themeColor="accent1"/>
                            </w:rPr>
                            <w:t>: 1</w:t>
                          </w:r>
                          <w:r w:rsidR="00BA7058" w:rsidRPr="008B4D08">
                            <w:rPr>
                              <w:color w:val="5B9BD5" w:themeColor="accent1"/>
                            </w:rPr>
                            <w:t>.</w:t>
                          </w:r>
                          <w:r w:rsidR="00BA7058">
                            <w:rPr>
                              <w:color w:val="5B9BD5" w:themeColor="accent1"/>
                            </w:rPr>
                            <w:t>0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5321" w:rsidRPr="0025305D">
        <w:rPr>
          <w:rFonts w:eastAsia="Yu Gothic UI Semibold"/>
          <w:lang w:val="en-US"/>
        </w:rPr>
        <w:br w:type="page"/>
      </w:r>
    </w:p>
    <w:tbl>
      <w:tblPr>
        <w:tblW w:w="9639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26"/>
        <w:gridCol w:w="2693"/>
        <w:gridCol w:w="3477"/>
      </w:tblGrid>
      <w:tr w:rsidR="00EC7CFB" w:rsidRPr="0025305D" w14:paraId="6AA23C43" w14:textId="77777777" w:rsidTr="006D5298">
        <w:trPr>
          <w:trHeight w:val="398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A48E1" w14:textId="10A13FB8" w:rsidR="00EC7CFB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  <w:lastRenderedPageBreak/>
              <w:t>Version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87AAE0A" w14:textId="7DC9C844" w:rsidR="00EC7CFB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73885C" w14:textId="02FEEDF0" w:rsidR="00EC7CFB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  <w:t>Change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C42D2EA" w14:textId="77777777" w:rsidR="00EC7CFB" w:rsidRPr="0025305D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  <w:t>Status</w:t>
            </w:r>
          </w:p>
        </w:tc>
      </w:tr>
      <w:tr w:rsidR="00EC7CFB" w:rsidRPr="0025305D" w14:paraId="38601DA3" w14:textId="77777777" w:rsidTr="006D5298">
        <w:trPr>
          <w:trHeight w:val="398"/>
        </w:trPr>
        <w:tc>
          <w:tcPr>
            <w:tcW w:w="1843" w:type="dxa"/>
            <w:shd w:val="clear" w:color="auto" w:fill="auto"/>
            <w:noWrap/>
            <w:hideMark/>
          </w:tcPr>
          <w:p w14:paraId="6CEECDB3" w14:textId="70BF398C" w:rsidR="00EC7CFB" w:rsidRPr="0025305D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sl-SI"/>
              </w:rPr>
              <w:t>1</w:t>
            </w:r>
            <w:r w:rsidR="0062240C" w:rsidRPr="0025305D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sl-SI"/>
              </w:rPr>
              <w:t>.0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14:paraId="2056336E" w14:textId="07DC89ED" w:rsidR="0062240C" w:rsidRPr="0025305D" w:rsidRDefault="0062240C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24</w:t>
            </w:r>
            <w:r w:rsidR="00EC7CFB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.</w:t>
            </w: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1</w:t>
            </w:r>
            <w:r w:rsidR="00EC7CFB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.20</w:t>
            </w: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25FFCFEA" w14:textId="25649E3C" w:rsidR="00EC7CFB" w:rsidRPr="0025305D" w:rsidRDefault="00EC7CFB" w:rsidP="00EC7CFB">
            <w:pPr>
              <w:spacing w:after="0" w:line="288" w:lineRule="auto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3477" w:type="dxa"/>
            <w:shd w:val="clear" w:color="auto" w:fill="auto"/>
          </w:tcPr>
          <w:p w14:paraId="61D80C63" w14:textId="72583F80" w:rsidR="00EC7CFB" w:rsidRPr="0025305D" w:rsidRDefault="009D667F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1.</w:t>
            </w:r>
            <w:r w:rsidR="00E549D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draft</w:t>
            </w:r>
          </w:p>
        </w:tc>
      </w:tr>
      <w:tr w:rsidR="00EC7CFB" w:rsidRPr="0025305D" w14:paraId="29588B39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14:paraId="7E5A6FEF" w14:textId="4461D55A" w:rsidR="00EC7CFB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  <w:t>Members of the work group</w:t>
            </w:r>
          </w:p>
        </w:tc>
        <w:tc>
          <w:tcPr>
            <w:tcW w:w="4319" w:type="dxa"/>
            <w:gridSpan w:val="2"/>
            <w:shd w:val="clear" w:color="auto" w:fill="auto"/>
            <w:noWrap/>
            <w:hideMark/>
          </w:tcPr>
          <w:p w14:paraId="6E851FFA" w14:textId="144639D9" w:rsidR="00EC7CFB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  <w:t>Name</w:t>
            </w:r>
          </w:p>
        </w:tc>
        <w:tc>
          <w:tcPr>
            <w:tcW w:w="3477" w:type="dxa"/>
            <w:shd w:val="clear" w:color="auto" w:fill="auto"/>
          </w:tcPr>
          <w:p w14:paraId="0428B947" w14:textId="67AC00E1" w:rsidR="00EC7CFB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  <w:t>Archival institution</w:t>
            </w:r>
          </w:p>
        </w:tc>
      </w:tr>
      <w:tr w:rsidR="00EC7CFB" w:rsidRPr="0025305D" w14:paraId="4862CEDD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14:paraId="44E1C68D" w14:textId="77777777" w:rsidR="00EC7CFB" w:rsidRPr="0025305D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  <w:hideMark/>
          </w:tcPr>
          <w:p w14:paraId="248AD595" w14:textId="78947238" w:rsidR="00EC7CFB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Aida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Škoro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Babić</w:t>
            </w:r>
            <w:proofErr w:type="spellEnd"/>
            <w:r w:rsidR="00EC7CFB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</w:p>
        </w:tc>
        <w:tc>
          <w:tcPr>
            <w:tcW w:w="3477" w:type="dxa"/>
            <w:shd w:val="clear" w:color="auto" w:fill="auto"/>
          </w:tcPr>
          <w:p w14:paraId="7D307E1B" w14:textId="557207CC" w:rsidR="00EC7CFB" w:rsidRPr="0025305D" w:rsidRDefault="00242DBD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</w:t>
            </w:r>
            <w:r w:rsidR="00E549D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c</w:t>
            </w: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hiv</w:t>
            </w:r>
            <w:r w:rsidR="00E549D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es of the Republic of Slovenia</w:t>
            </w:r>
          </w:p>
        </w:tc>
      </w:tr>
      <w:tr w:rsidR="00242DBD" w:rsidRPr="0025305D" w14:paraId="4B65DD9E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33963C4F" w14:textId="77777777" w:rsidR="00242DBD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25947F03" w14:textId="7F692116" w:rsidR="00242DBD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Aleksandra Pavšič Milost</w:t>
            </w:r>
          </w:p>
        </w:tc>
        <w:tc>
          <w:tcPr>
            <w:tcW w:w="3477" w:type="dxa"/>
            <w:shd w:val="clear" w:color="auto" w:fill="auto"/>
          </w:tcPr>
          <w:p w14:paraId="4CD96789" w14:textId="6B5F6322" w:rsidR="00242DBD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Regional</w:t>
            </w:r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Archives </w:t>
            </w:r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Nova </w:t>
            </w:r>
            <w:proofErr w:type="spellStart"/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Gorica</w:t>
            </w:r>
            <w:proofErr w:type="spellEnd"/>
          </w:p>
        </w:tc>
      </w:tr>
      <w:tr w:rsidR="00E549D2" w:rsidRPr="0025305D" w14:paraId="6F86C39D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19F67315" w14:textId="77777777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EA9B709" w14:textId="65DF2022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Aleksandra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Mrdavšič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6FDF95E7" w14:textId="17B8B129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549D2" w:rsidRPr="0025305D" w14:paraId="3EE10464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14:paraId="200B5240" w14:textId="621B2050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  <w:hideMark/>
          </w:tcPr>
          <w:p w14:paraId="6D5F3099" w14:textId="43C8418B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Boris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Domanjko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77D84521" w14:textId="4A7953BB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C7CFB" w:rsidRPr="0025305D" w14:paraId="024A66D0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9723E7A" w14:textId="77777777" w:rsidR="00EC7CFB" w:rsidRPr="0025305D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0ED3B979" w14:textId="27A9C419" w:rsidR="00EC7CFB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Damjan Lindental</w:t>
            </w:r>
          </w:p>
        </w:tc>
        <w:tc>
          <w:tcPr>
            <w:tcW w:w="3477" w:type="dxa"/>
            <w:shd w:val="clear" w:color="auto" w:fill="auto"/>
          </w:tcPr>
          <w:p w14:paraId="6B7F00B1" w14:textId="7D89A3D8" w:rsidR="00EC7CFB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History Archives Ptuj</w:t>
            </w:r>
          </w:p>
        </w:tc>
      </w:tr>
      <w:tr w:rsidR="00242DBD" w:rsidRPr="0025305D" w14:paraId="766A631B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3EF49687" w14:textId="77777777" w:rsidR="00242DBD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483F8086" w14:textId="2D13D040" w:rsidR="00242DBD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Drago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Trpin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47327975" w14:textId="27A0C5CD" w:rsidR="00242DBD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Regional Archives </w:t>
            </w:r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Nova </w:t>
            </w:r>
            <w:proofErr w:type="spellStart"/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Gorica</w:t>
            </w:r>
            <w:proofErr w:type="spellEnd"/>
          </w:p>
        </w:tc>
      </w:tr>
      <w:tr w:rsidR="00242DBD" w:rsidRPr="0025305D" w14:paraId="4F3A10F3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6748E067" w14:textId="77777777" w:rsidR="00242DBD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71D5BA43" w14:textId="4A1767AD" w:rsidR="00242DBD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Hana Habjan</w:t>
            </w:r>
          </w:p>
        </w:tc>
        <w:tc>
          <w:tcPr>
            <w:tcW w:w="3477" w:type="dxa"/>
            <w:shd w:val="clear" w:color="auto" w:fill="auto"/>
          </w:tcPr>
          <w:p w14:paraId="2F579D4B" w14:textId="41A4D4E0" w:rsidR="00242DBD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History Archives </w:t>
            </w:r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Ljubljana</w:t>
            </w:r>
          </w:p>
        </w:tc>
      </w:tr>
      <w:tr w:rsidR="00242DBD" w:rsidRPr="0025305D" w14:paraId="28198924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64B5368" w14:textId="77777777" w:rsidR="00242DBD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42CBC0BB" w14:textId="05EB9EDB" w:rsidR="00242DBD" w:rsidRPr="0025305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Hedvika Zdovc</w:t>
            </w:r>
          </w:p>
        </w:tc>
        <w:tc>
          <w:tcPr>
            <w:tcW w:w="3477" w:type="dxa"/>
            <w:shd w:val="clear" w:color="auto" w:fill="auto"/>
          </w:tcPr>
          <w:p w14:paraId="1DAD9AD4" w14:textId="656ECCA8" w:rsidR="00242DBD" w:rsidRPr="0025305D" w:rsidRDefault="00E549D2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History Archives </w:t>
            </w:r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Celje</w:t>
            </w:r>
          </w:p>
        </w:tc>
      </w:tr>
      <w:tr w:rsidR="00242DBD" w:rsidRPr="0025305D" w14:paraId="40EAE298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BE3283A" w14:textId="77777777" w:rsidR="00242DBD" w:rsidRPr="0025305D" w:rsidRDefault="00242DBD" w:rsidP="00242DBD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348B2A5D" w14:textId="6E7DAA2A" w:rsidR="00242DBD" w:rsidRPr="0025305D" w:rsidRDefault="00242DBD" w:rsidP="00242DBD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Ivanka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Uršič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59E4FDD6" w14:textId="399DF8BF" w:rsidR="00242DBD" w:rsidRPr="0025305D" w:rsidRDefault="00E549D2" w:rsidP="00242DBD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Regional Archives </w:t>
            </w:r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Nova </w:t>
            </w:r>
            <w:proofErr w:type="spellStart"/>
            <w:r w:rsidR="00242DBD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Gorica</w:t>
            </w:r>
            <w:proofErr w:type="spellEnd"/>
          </w:p>
        </w:tc>
      </w:tr>
      <w:tr w:rsidR="00E549D2" w:rsidRPr="0025305D" w14:paraId="37411084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1FB9E214" w14:textId="77777777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3922DB81" w14:textId="1C6FBE36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Jedert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Vodopivec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Tomažič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094BAD39" w14:textId="424FB49C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549D2" w:rsidRPr="0025305D" w14:paraId="6152A81C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D1E7FA4" w14:textId="77777777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613A8D9" w14:textId="3B0831AF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Jernej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Križaj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0B414076" w14:textId="099AB914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216F2" w:rsidRPr="0025305D" w14:paraId="20C0E940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48312158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FD90E74" w14:textId="4FB57E84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Jože Glavič</w:t>
            </w:r>
          </w:p>
        </w:tc>
        <w:tc>
          <w:tcPr>
            <w:tcW w:w="3477" w:type="dxa"/>
            <w:shd w:val="clear" w:color="auto" w:fill="auto"/>
          </w:tcPr>
          <w:p w14:paraId="650C37AE" w14:textId="1EBCE896" w:rsidR="00E216F2" w:rsidRPr="0025305D" w:rsidRDefault="00E549D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History Archives </w:t>
            </w:r>
            <w:r w:rsidR="00E216F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Ljubljana</w:t>
            </w:r>
          </w:p>
        </w:tc>
      </w:tr>
      <w:tr w:rsidR="00E216F2" w:rsidRPr="0025305D" w14:paraId="3EBC93D0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0CAAC73B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0EA9CC52" w14:textId="4F203A9E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Jože Škofljanec</w:t>
            </w:r>
          </w:p>
        </w:tc>
        <w:tc>
          <w:tcPr>
            <w:tcW w:w="3477" w:type="dxa"/>
            <w:shd w:val="clear" w:color="auto" w:fill="auto"/>
          </w:tcPr>
          <w:p w14:paraId="23102DDF" w14:textId="12BA9A48" w:rsidR="00E216F2" w:rsidRPr="0025305D" w:rsidRDefault="00E549D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216F2" w:rsidRPr="0025305D" w14:paraId="7E523FDE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1DF03181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22A7D63E" w14:textId="62B48A6C" w:rsidR="00E216F2" w:rsidRPr="0025305D" w:rsidRDefault="00E216F2" w:rsidP="0004512F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Jurij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Rosa </w:t>
            </w:r>
          </w:p>
        </w:tc>
        <w:tc>
          <w:tcPr>
            <w:tcW w:w="3477" w:type="dxa"/>
            <w:shd w:val="clear" w:color="auto" w:fill="auto"/>
          </w:tcPr>
          <w:p w14:paraId="1BD2BABA" w14:textId="04F75E5C" w:rsidR="00E216F2" w:rsidRPr="0025305D" w:rsidRDefault="00E549D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Regional Archives </w:t>
            </w:r>
            <w:r w:rsidR="00E216F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Nova </w:t>
            </w:r>
            <w:proofErr w:type="spellStart"/>
            <w:r w:rsidR="00E216F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Gorica</w:t>
            </w:r>
            <w:proofErr w:type="spellEnd"/>
          </w:p>
        </w:tc>
      </w:tr>
      <w:tr w:rsidR="00E216F2" w:rsidRPr="0025305D" w14:paraId="7A07BDDC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AB98F98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BC6A19F" w14:textId="432F31AB" w:rsidR="00E216F2" w:rsidRPr="0025305D" w:rsidRDefault="00E216F2" w:rsidP="0004512F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Katja Zupanič </w:t>
            </w:r>
          </w:p>
        </w:tc>
        <w:tc>
          <w:tcPr>
            <w:tcW w:w="3477" w:type="dxa"/>
            <w:shd w:val="clear" w:color="auto" w:fill="auto"/>
          </w:tcPr>
          <w:p w14:paraId="2E331DB7" w14:textId="0DF61216" w:rsidR="00E216F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History Archives Ptuj</w:t>
            </w:r>
          </w:p>
        </w:tc>
      </w:tr>
      <w:tr w:rsidR="00E549D2" w:rsidRPr="0025305D" w14:paraId="4952110C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1A23B0C1" w14:textId="77777777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664096B5" w14:textId="03F4E243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Maja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Povalej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56E2793E" w14:textId="49FFFE0F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549D2" w:rsidRPr="0025305D" w14:paraId="4E6CB1E3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A5DACC0" w14:textId="77777777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76B9312A" w14:textId="3E677EBF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Marija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Grabnar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39A01C5B" w14:textId="4752D11E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216F2" w:rsidRPr="0025305D" w14:paraId="339B8019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B56EB3D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508B6D69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Nataša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Majerič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Kekec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0FF1356E" w14:textId="62B06AF3" w:rsidR="00E216F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History Archives Ptuj</w:t>
            </w:r>
          </w:p>
        </w:tc>
      </w:tr>
      <w:tr w:rsidR="00E216F2" w:rsidRPr="0025305D" w14:paraId="4E5A909F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6BB581C1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2D3FC3DA" w14:textId="07F40EF4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Nina Gostenčnik</w:t>
            </w:r>
          </w:p>
        </w:tc>
        <w:tc>
          <w:tcPr>
            <w:tcW w:w="3477" w:type="dxa"/>
            <w:shd w:val="clear" w:color="auto" w:fill="auto"/>
          </w:tcPr>
          <w:p w14:paraId="02493A9F" w14:textId="0B92DAB2" w:rsidR="00E216F2" w:rsidRPr="0025305D" w:rsidRDefault="00E549D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Regional Archives </w:t>
            </w:r>
            <w:r w:rsidR="00E216F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Maribor</w:t>
            </w:r>
          </w:p>
        </w:tc>
      </w:tr>
      <w:tr w:rsidR="00E549D2" w:rsidRPr="0025305D" w14:paraId="538A9433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4D7F6F2" w14:textId="77777777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C29947B" w14:textId="3EAFFAEB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Tatjana Hajtnik</w:t>
            </w:r>
          </w:p>
        </w:tc>
        <w:tc>
          <w:tcPr>
            <w:tcW w:w="3477" w:type="dxa"/>
            <w:shd w:val="clear" w:color="auto" w:fill="auto"/>
          </w:tcPr>
          <w:p w14:paraId="02320230" w14:textId="45AAA726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549D2" w:rsidRPr="0025305D" w14:paraId="7BCDBDFE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6F8E0F54" w14:textId="77777777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37EEF7F6" w14:textId="12B2C889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Tatjana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Rezec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Stibilj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65AB6850" w14:textId="7809096D" w:rsidR="00E549D2" w:rsidRPr="0025305D" w:rsidRDefault="00E549D2" w:rsidP="00E549D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216F2" w:rsidRPr="0025305D" w14:paraId="469EB0D6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DF6C2E5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5E9FB3A4" w14:textId="1CFBA2AB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Teja Krašovec</w:t>
            </w:r>
          </w:p>
        </w:tc>
        <w:tc>
          <w:tcPr>
            <w:tcW w:w="3477" w:type="dxa"/>
            <w:shd w:val="clear" w:color="auto" w:fill="auto"/>
          </w:tcPr>
          <w:p w14:paraId="2FBB7C5C" w14:textId="7749C779" w:rsidR="00E216F2" w:rsidRPr="0025305D" w:rsidRDefault="00E549D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Regional Archives </w:t>
            </w:r>
            <w:r w:rsidR="00E216F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Koper</w:t>
            </w:r>
          </w:p>
        </w:tc>
      </w:tr>
      <w:tr w:rsidR="00E216F2" w:rsidRPr="0025305D" w14:paraId="674710A6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406DC0E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4634F867" w14:textId="40B84C8E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Vesna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Gotovina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792A4FDF" w14:textId="6DD02304" w:rsidR="00E216F2" w:rsidRPr="0025305D" w:rsidRDefault="00E549D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Archives of the Republic of Slovenia</w:t>
            </w:r>
          </w:p>
        </w:tc>
      </w:tr>
      <w:tr w:rsidR="00E216F2" w:rsidRPr="0025305D" w14:paraId="29B4655F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00A21F0C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668DB053" w14:textId="690CC5CE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Vesna</w:t>
            </w:r>
            <w:proofErr w:type="spellEnd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proofErr w:type="spellStart"/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Kočevar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64B25D5B" w14:textId="325623BC" w:rsidR="00E216F2" w:rsidRPr="0025305D" w:rsidRDefault="00E549D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History Archives </w:t>
            </w:r>
            <w:r w:rsidR="00E216F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Celje</w:t>
            </w:r>
          </w:p>
        </w:tc>
      </w:tr>
      <w:tr w:rsidR="00E216F2" w:rsidRPr="0025305D" w14:paraId="53EF5587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089F5018" w14:textId="77777777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62D04C28" w14:textId="3B24851D" w:rsidR="00E216F2" w:rsidRPr="0025305D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Žiga Železnik</w:t>
            </w:r>
          </w:p>
        </w:tc>
        <w:tc>
          <w:tcPr>
            <w:tcW w:w="3477" w:type="dxa"/>
            <w:shd w:val="clear" w:color="auto" w:fill="auto"/>
          </w:tcPr>
          <w:p w14:paraId="6C069782" w14:textId="7564D418" w:rsidR="00E216F2" w:rsidRPr="0025305D" w:rsidRDefault="00E549D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</w:pP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History</w:t>
            </w:r>
            <w:r w:rsidR="00E216F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 </w:t>
            </w:r>
            <w:r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 xml:space="preserve">Archives </w:t>
            </w:r>
            <w:r w:rsidR="00E216F2" w:rsidRPr="0025305D">
              <w:rPr>
                <w:rFonts w:eastAsia="Times New Roman" w:cs="Arial"/>
                <w:color w:val="000000"/>
                <w:sz w:val="18"/>
                <w:szCs w:val="18"/>
                <w:lang w:val="en-US" w:eastAsia="sl-SI"/>
              </w:rPr>
              <w:t>Ljubljana</w:t>
            </w:r>
          </w:p>
        </w:tc>
      </w:tr>
    </w:tbl>
    <w:p w14:paraId="1EFEBFEC" w14:textId="78FFF075" w:rsidR="00A857D7" w:rsidRPr="0025305D" w:rsidRDefault="00A857D7">
      <w:pPr>
        <w:rPr>
          <w:rFonts w:eastAsia="Yu Gothic UI Semibold"/>
          <w:lang w:val="en-US"/>
        </w:rPr>
      </w:pPr>
    </w:p>
    <w:p w14:paraId="792567EA" w14:textId="77777777" w:rsidR="00242DBD" w:rsidRPr="0025305D" w:rsidRDefault="00242DBD" w:rsidP="00242DBD">
      <w:pPr>
        <w:spacing w:after="200" w:line="360" w:lineRule="auto"/>
        <w:ind w:left="720"/>
        <w:contextualSpacing/>
        <w:rPr>
          <w:lang w:val="en-US"/>
        </w:rPr>
      </w:pPr>
    </w:p>
    <w:p w14:paraId="2232269C" w14:textId="72555B1C" w:rsidR="007E63C3" w:rsidRPr="0025305D" w:rsidRDefault="00A857D7">
      <w:pPr>
        <w:rPr>
          <w:rFonts w:eastAsia="Yu Gothic UI Semibold"/>
          <w:lang w:val="en-US"/>
        </w:rPr>
      </w:pPr>
      <w:r w:rsidRPr="0025305D">
        <w:rPr>
          <w:rFonts w:eastAsia="Yu Gothic UI Semibold"/>
          <w:lang w:val="en-US"/>
        </w:rPr>
        <w:br w:type="page"/>
      </w:r>
    </w:p>
    <w:bookmarkStart w:id="1" w:name="_Toc37327378" w:displacedByCustomXml="next"/>
    <w:bookmarkStart w:id="2" w:name="_Toc31024761" w:displacedByCustomXml="next"/>
    <w:bookmarkStart w:id="3" w:name="_Toc30951316" w:displacedByCustomXml="next"/>
    <w:bookmarkStart w:id="4" w:name="_Toc478974442" w:displacedByCustomXml="next"/>
    <w:sdt>
      <w:sdtPr>
        <w:rPr>
          <w:color w:val="0D0D0D" w:themeColor="text1" w:themeTint="F2"/>
          <w:sz w:val="24"/>
          <w:szCs w:val="24"/>
          <w:lang w:val="en-US"/>
        </w:rPr>
        <w:id w:val="1809348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6ECE" w14:textId="77777777" w:rsidR="00BA7058" w:rsidRPr="0025305D" w:rsidRDefault="003834FD" w:rsidP="002942A4">
          <w:pPr>
            <w:pStyle w:val="NaslovTOC"/>
            <w:ind w:right="401"/>
            <w:outlineLvl w:val="0"/>
            <w:rPr>
              <w:lang w:val="en-US"/>
            </w:rPr>
          </w:pPr>
          <w:r w:rsidRPr="0025305D">
            <w:rPr>
              <w:sz w:val="48"/>
              <w:lang w:val="en-US"/>
            </w:rPr>
            <w:t>Content:</w:t>
          </w:r>
          <w:bookmarkEnd w:id="4"/>
          <w:bookmarkEnd w:id="3"/>
          <w:bookmarkEnd w:id="2"/>
          <w:bookmarkEnd w:id="1"/>
          <w:r w:rsidR="00FB7CC8" w:rsidRPr="0025305D">
            <w:rPr>
              <w:rFonts w:asciiTheme="minorHAnsi" w:eastAsiaTheme="minorEastAsia" w:hAnsiTheme="minorHAnsi" w:cs="Times New Roman"/>
              <w:color w:val="auto"/>
              <w:sz w:val="22"/>
              <w:szCs w:val="22"/>
              <w:lang w:val="en-US"/>
            </w:rPr>
            <w:fldChar w:fldCharType="begin"/>
          </w:r>
          <w:r w:rsidR="00E0369F" w:rsidRPr="0025305D">
            <w:rPr>
              <w:lang w:val="en-US"/>
            </w:rPr>
            <w:instrText xml:space="preserve"> TOC \o "1-3" \h \z \u </w:instrText>
          </w:r>
          <w:r w:rsidR="00FB7CC8" w:rsidRPr="0025305D">
            <w:rPr>
              <w:rFonts w:asciiTheme="minorHAnsi" w:eastAsiaTheme="minorEastAsia" w:hAnsiTheme="minorHAnsi" w:cs="Times New Roman"/>
              <w:color w:val="auto"/>
              <w:sz w:val="22"/>
              <w:szCs w:val="22"/>
              <w:lang w:val="en-US"/>
            </w:rPr>
            <w:fldChar w:fldCharType="separate"/>
          </w:r>
        </w:p>
        <w:p w14:paraId="6274C647" w14:textId="77777777" w:rsidR="00BA7058" w:rsidRPr="0025305D" w:rsidRDefault="00F37303">
          <w:pPr>
            <w:pStyle w:val="Kazalovsebine1"/>
            <w:tabs>
              <w:tab w:val="right" w:leader="dot" w:pos="9902"/>
            </w:tabs>
            <w:rPr>
              <w:rFonts w:cstheme="minorBidi"/>
              <w:lang w:val="en-US" w:eastAsia="sl-SI"/>
            </w:rPr>
          </w:pPr>
          <w:hyperlink w:anchor="_Toc37327378" w:history="1">
            <w:r w:rsidR="00BA7058" w:rsidRPr="0025305D">
              <w:rPr>
                <w:rStyle w:val="Hiperpovezava"/>
                <w:lang w:val="en-US"/>
              </w:rPr>
              <w:t>Content:</w:t>
            </w:r>
            <w:r w:rsidR="00BA7058" w:rsidRPr="0025305D">
              <w:rPr>
                <w:webHidden/>
                <w:lang w:val="en-US"/>
              </w:rPr>
              <w:tab/>
            </w:r>
            <w:r w:rsidR="00BA7058" w:rsidRPr="0025305D">
              <w:rPr>
                <w:webHidden/>
                <w:lang w:val="en-US"/>
              </w:rPr>
              <w:fldChar w:fldCharType="begin"/>
            </w:r>
            <w:r w:rsidR="00BA7058" w:rsidRPr="0025305D">
              <w:rPr>
                <w:webHidden/>
                <w:lang w:val="en-US"/>
              </w:rPr>
              <w:instrText xml:space="preserve"> PAGEREF _Toc37327378 \h </w:instrText>
            </w:r>
            <w:r w:rsidR="00BA7058" w:rsidRPr="0025305D">
              <w:rPr>
                <w:webHidden/>
                <w:lang w:val="en-US"/>
              </w:rPr>
            </w:r>
            <w:r w:rsidR="00BA7058" w:rsidRPr="0025305D">
              <w:rPr>
                <w:webHidden/>
                <w:lang w:val="en-US"/>
              </w:rPr>
              <w:fldChar w:fldCharType="separate"/>
            </w:r>
            <w:r w:rsidR="00293583">
              <w:rPr>
                <w:noProof/>
                <w:webHidden/>
                <w:lang w:val="en-US"/>
              </w:rPr>
              <w:t>3</w:t>
            </w:r>
            <w:r w:rsidR="00BA7058" w:rsidRPr="0025305D">
              <w:rPr>
                <w:webHidden/>
                <w:lang w:val="en-US"/>
              </w:rPr>
              <w:fldChar w:fldCharType="end"/>
            </w:r>
          </w:hyperlink>
        </w:p>
        <w:p w14:paraId="34E76BEF" w14:textId="2BD3EBD6" w:rsidR="00BA7058" w:rsidRPr="0025305D" w:rsidRDefault="00F37303">
          <w:pPr>
            <w:pStyle w:val="Kazalovsebine1"/>
            <w:tabs>
              <w:tab w:val="left" w:pos="440"/>
              <w:tab w:val="right" w:leader="dot" w:pos="9902"/>
            </w:tabs>
            <w:rPr>
              <w:rFonts w:cstheme="minorBidi"/>
              <w:lang w:val="en-US" w:eastAsia="sl-SI"/>
            </w:rPr>
          </w:pPr>
          <w:hyperlink w:anchor="_Toc37327379" w:history="1">
            <w:r w:rsidR="00BA7058" w:rsidRPr="0025305D">
              <w:rPr>
                <w:rStyle w:val="Hiperpovezava"/>
                <w:b/>
                <w:lang w:val="en-US"/>
              </w:rPr>
              <w:t>1</w:t>
            </w:r>
            <w:r w:rsidR="00E549D2" w:rsidRPr="0025305D">
              <w:rPr>
                <w:rFonts w:cstheme="minorBidi"/>
                <w:lang w:val="en-US" w:eastAsia="sl-SI"/>
              </w:rPr>
              <w:t xml:space="preserve"> </w:t>
            </w:r>
            <w:r w:rsidR="00BA7058" w:rsidRPr="0025305D">
              <w:rPr>
                <w:rStyle w:val="Hiperpovezava"/>
                <w:b/>
                <w:lang w:val="en-US"/>
              </w:rPr>
              <w:t>Introduction</w:t>
            </w:r>
            <w:r w:rsidR="00BA7058" w:rsidRPr="0025305D">
              <w:rPr>
                <w:webHidden/>
                <w:lang w:val="en-US"/>
              </w:rPr>
              <w:tab/>
            </w:r>
            <w:r w:rsidR="00BA7058" w:rsidRPr="0025305D">
              <w:rPr>
                <w:webHidden/>
                <w:lang w:val="en-US"/>
              </w:rPr>
              <w:fldChar w:fldCharType="begin"/>
            </w:r>
            <w:r w:rsidR="00BA7058" w:rsidRPr="0025305D">
              <w:rPr>
                <w:webHidden/>
                <w:lang w:val="en-US"/>
              </w:rPr>
              <w:instrText xml:space="preserve"> PAGEREF _Toc37327379 \h </w:instrText>
            </w:r>
            <w:r w:rsidR="00BA7058" w:rsidRPr="0025305D">
              <w:rPr>
                <w:webHidden/>
                <w:lang w:val="en-US"/>
              </w:rPr>
            </w:r>
            <w:r w:rsidR="00BA7058" w:rsidRPr="0025305D">
              <w:rPr>
                <w:webHidden/>
                <w:lang w:val="en-US"/>
              </w:rPr>
              <w:fldChar w:fldCharType="separate"/>
            </w:r>
            <w:r w:rsidR="00293583">
              <w:rPr>
                <w:noProof/>
                <w:webHidden/>
                <w:lang w:val="en-US"/>
              </w:rPr>
              <w:t>4</w:t>
            </w:r>
            <w:r w:rsidR="00BA7058" w:rsidRPr="0025305D">
              <w:rPr>
                <w:webHidden/>
                <w:lang w:val="en-US"/>
              </w:rPr>
              <w:fldChar w:fldCharType="end"/>
            </w:r>
          </w:hyperlink>
        </w:p>
        <w:p w14:paraId="2D247702" w14:textId="77777777" w:rsidR="00BA7058" w:rsidRPr="0025305D" w:rsidRDefault="00F37303">
          <w:pPr>
            <w:pStyle w:val="Kazalovsebine1"/>
            <w:tabs>
              <w:tab w:val="right" w:leader="dot" w:pos="9902"/>
            </w:tabs>
            <w:rPr>
              <w:rFonts w:cstheme="minorBidi"/>
              <w:lang w:val="en-US" w:eastAsia="sl-SI"/>
            </w:rPr>
          </w:pPr>
          <w:hyperlink w:anchor="_Toc37327380" w:history="1">
            <w:r w:rsidR="00BA7058" w:rsidRPr="0025305D">
              <w:rPr>
                <w:rStyle w:val="Hiperpovezava"/>
                <w:b/>
                <w:lang w:val="en-US"/>
              </w:rPr>
              <w:t>2 Legal basis</w:t>
            </w:r>
            <w:r w:rsidR="00BA7058" w:rsidRPr="0025305D">
              <w:rPr>
                <w:webHidden/>
                <w:lang w:val="en-US"/>
              </w:rPr>
              <w:tab/>
            </w:r>
            <w:r w:rsidR="00BA7058" w:rsidRPr="0025305D">
              <w:rPr>
                <w:webHidden/>
                <w:lang w:val="en-US"/>
              </w:rPr>
              <w:fldChar w:fldCharType="begin"/>
            </w:r>
            <w:r w:rsidR="00BA7058" w:rsidRPr="0025305D">
              <w:rPr>
                <w:webHidden/>
                <w:lang w:val="en-US"/>
              </w:rPr>
              <w:instrText xml:space="preserve"> PAGEREF _Toc37327380 \h </w:instrText>
            </w:r>
            <w:r w:rsidR="00BA7058" w:rsidRPr="0025305D">
              <w:rPr>
                <w:webHidden/>
                <w:lang w:val="en-US"/>
              </w:rPr>
            </w:r>
            <w:r w:rsidR="00BA7058" w:rsidRPr="0025305D">
              <w:rPr>
                <w:webHidden/>
                <w:lang w:val="en-US"/>
              </w:rPr>
              <w:fldChar w:fldCharType="separate"/>
            </w:r>
            <w:r w:rsidR="00293583">
              <w:rPr>
                <w:noProof/>
                <w:webHidden/>
                <w:lang w:val="en-US"/>
              </w:rPr>
              <w:t>4</w:t>
            </w:r>
            <w:r w:rsidR="00BA7058" w:rsidRPr="0025305D">
              <w:rPr>
                <w:webHidden/>
                <w:lang w:val="en-US"/>
              </w:rPr>
              <w:fldChar w:fldCharType="end"/>
            </w:r>
          </w:hyperlink>
        </w:p>
        <w:p w14:paraId="6AF650A1" w14:textId="77777777" w:rsidR="00BA7058" w:rsidRPr="0025305D" w:rsidRDefault="00F37303">
          <w:pPr>
            <w:pStyle w:val="Kazalovsebine1"/>
            <w:tabs>
              <w:tab w:val="right" w:leader="dot" w:pos="9902"/>
            </w:tabs>
            <w:rPr>
              <w:rFonts w:cstheme="minorBidi"/>
              <w:lang w:val="en-US" w:eastAsia="sl-SI"/>
            </w:rPr>
          </w:pPr>
          <w:hyperlink w:anchor="_Toc37327381" w:history="1">
            <w:r w:rsidR="00BA7058" w:rsidRPr="0025305D">
              <w:rPr>
                <w:rStyle w:val="Hiperpovezava"/>
                <w:b/>
                <w:lang w:val="en-US"/>
              </w:rPr>
              <w:t>3 Examination catalogue of knowledge</w:t>
            </w:r>
            <w:r w:rsidR="00BA7058" w:rsidRPr="0025305D">
              <w:rPr>
                <w:webHidden/>
                <w:lang w:val="en-US"/>
              </w:rPr>
              <w:tab/>
            </w:r>
            <w:r w:rsidR="00BA7058" w:rsidRPr="0025305D">
              <w:rPr>
                <w:webHidden/>
                <w:lang w:val="en-US"/>
              </w:rPr>
              <w:fldChar w:fldCharType="begin"/>
            </w:r>
            <w:r w:rsidR="00BA7058" w:rsidRPr="0025305D">
              <w:rPr>
                <w:webHidden/>
                <w:lang w:val="en-US"/>
              </w:rPr>
              <w:instrText xml:space="preserve"> PAGEREF _Toc37327381 \h </w:instrText>
            </w:r>
            <w:r w:rsidR="00BA7058" w:rsidRPr="0025305D">
              <w:rPr>
                <w:webHidden/>
                <w:lang w:val="en-US"/>
              </w:rPr>
            </w:r>
            <w:r w:rsidR="00BA7058" w:rsidRPr="0025305D">
              <w:rPr>
                <w:webHidden/>
                <w:lang w:val="en-US"/>
              </w:rPr>
              <w:fldChar w:fldCharType="separate"/>
            </w:r>
            <w:r w:rsidR="00293583">
              <w:rPr>
                <w:noProof/>
                <w:webHidden/>
                <w:lang w:val="en-US"/>
              </w:rPr>
              <w:t>4</w:t>
            </w:r>
            <w:r w:rsidR="00BA7058" w:rsidRPr="0025305D">
              <w:rPr>
                <w:webHidden/>
                <w:lang w:val="en-US"/>
              </w:rPr>
              <w:fldChar w:fldCharType="end"/>
            </w:r>
          </w:hyperlink>
        </w:p>
        <w:p w14:paraId="06802694" w14:textId="77777777" w:rsidR="00BA7058" w:rsidRPr="0025305D" w:rsidRDefault="00F37303">
          <w:pPr>
            <w:pStyle w:val="Kazalovsebine1"/>
            <w:tabs>
              <w:tab w:val="right" w:leader="dot" w:pos="9902"/>
            </w:tabs>
            <w:rPr>
              <w:rFonts w:cstheme="minorBidi"/>
              <w:lang w:val="en-US" w:eastAsia="sl-SI"/>
            </w:rPr>
          </w:pPr>
          <w:hyperlink w:anchor="_Toc37327382" w:history="1">
            <w:r w:rsidR="00BA7058" w:rsidRPr="0025305D">
              <w:rPr>
                <w:rStyle w:val="Hiperpovezava"/>
                <w:b/>
                <w:lang w:val="en-US"/>
              </w:rPr>
              <w:t>4  Training programme for employees who manage records and archives</w:t>
            </w:r>
            <w:r w:rsidR="00BA7058" w:rsidRPr="0025305D">
              <w:rPr>
                <w:webHidden/>
                <w:lang w:val="en-US"/>
              </w:rPr>
              <w:tab/>
            </w:r>
            <w:r w:rsidR="00BA7058" w:rsidRPr="0025305D">
              <w:rPr>
                <w:webHidden/>
                <w:lang w:val="en-US"/>
              </w:rPr>
              <w:fldChar w:fldCharType="begin"/>
            </w:r>
            <w:r w:rsidR="00BA7058" w:rsidRPr="0025305D">
              <w:rPr>
                <w:webHidden/>
                <w:lang w:val="en-US"/>
              </w:rPr>
              <w:instrText xml:space="preserve"> PAGEREF _Toc37327382 \h </w:instrText>
            </w:r>
            <w:r w:rsidR="00BA7058" w:rsidRPr="0025305D">
              <w:rPr>
                <w:webHidden/>
                <w:lang w:val="en-US"/>
              </w:rPr>
            </w:r>
            <w:r w:rsidR="00BA7058" w:rsidRPr="0025305D">
              <w:rPr>
                <w:webHidden/>
                <w:lang w:val="en-US"/>
              </w:rPr>
              <w:fldChar w:fldCharType="separate"/>
            </w:r>
            <w:r w:rsidR="00293583">
              <w:rPr>
                <w:noProof/>
                <w:webHidden/>
                <w:lang w:val="en-US"/>
              </w:rPr>
              <w:t>11</w:t>
            </w:r>
            <w:r w:rsidR="00BA7058" w:rsidRPr="0025305D">
              <w:rPr>
                <w:webHidden/>
                <w:lang w:val="en-US"/>
              </w:rPr>
              <w:fldChar w:fldCharType="end"/>
            </w:r>
          </w:hyperlink>
        </w:p>
        <w:p w14:paraId="587F9693" w14:textId="77777777" w:rsidR="009C603A" w:rsidRPr="0025305D" w:rsidRDefault="00FB7CC8" w:rsidP="00EC7CFB">
          <w:pPr>
            <w:pStyle w:val="Naslov3"/>
            <w:rPr>
              <w:b/>
              <w:bCs/>
              <w:lang w:val="en-US"/>
            </w:rPr>
          </w:pPr>
          <w:r w:rsidRPr="0025305D">
            <w:rPr>
              <w:lang w:val="en-US"/>
            </w:rPr>
            <w:fldChar w:fldCharType="end"/>
          </w:r>
        </w:p>
      </w:sdtContent>
    </w:sdt>
    <w:p w14:paraId="754AF6E3" w14:textId="77777777" w:rsidR="00C739FD" w:rsidRPr="0025305D" w:rsidRDefault="00C739FD">
      <w:pPr>
        <w:rPr>
          <w:rFonts w:eastAsiaTheme="majorEastAsia" w:cstheme="majorBidi"/>
          <w:b/>
          <w:color w:val="2E74B5" w:themeColor="accent1" w:themeShade="BF"/>
          <w:sz w:val="28"/>
          <w:szCs w:val="28"/>
          <w:lang w:val="en-US"/>
        </w:rPr>
      </w:pPr>
    </w:p>
    <w:p w14:paraId="1308B069" w14:textId="5363D0F7" w:rsidR="006073D4" w:rsidRPr="0025305D" w:rsidRDefault="006073D4">
      <w:pPr>
        <w:rPr>
          <w:rFonts w:eastAsiaTheme="majorEastAsia" w:cstheme="majorBidi"/>
          <w:b/>
          <w:color w:val="2E74B5" w:themeColor="accent1" w:themeShade="BF"/>
          <w:sz w:val="28"/>
          <w:szCs w:val="28"/>
          <w:lang w:val="en-US"/>
        </w:rPr>
      </w:pPr>
      <w:r w:rsidRPr="0025305D">
        <w:rPr>
          <w:rFonts w:eastAsiaTheme="majorEastAsia" w:cstheme="majorBidi"/>
          <w:b/>
          <w:color w:val="2E74B5" w:themeColor="accent1" w:themeShade="BF"/>
          <w:sz w:val="28"/>
          <w:szCs w:val="28"/>
          <w:lang w:val="en-US"/>
        </w:rPr>
        <w:br w:type="page"/>
      </w:r>
    </w:p>
    <w:p w14:paraId="0C56D5D9" w14:textId="606BBAB8" w:rsidR="003865AD" w:rsidRPr="0025305D" w:rsidRDefault="003834FD" w:rsidP="00CA6B38">
      <w:pPr>
        <w:pStyle w:val="Naslov1"/>
        <w:numPr>
          <w:ilvl w:val="0"/>
          <w:numId w:val="46"/>
        </w:numPr>
        <w:spacing w:after="240"/>
        <w:ind w:left="284" w:hanging="284"/>
        <w:rPr>
          <w:b/>
          <w:color w:val="0070C0"/>
          <w:lang w:val="en-US"/>
        </w:rPr>
      </w:pPr>
      <w:bookmarkStart w:id="5" w:name="_Toc37327379"/>
      <w:r w:rsidRPr="0025305D">
        <w:rPr>
          <w:b/>
          <w:color w:val="0070C0"/>
          <w:lang w:val="en-US"/>
        </w:rPr>
        <w:lastRenderedPageBreak/>
        <w:t>Introduction</w:t>
      </w:r>
      <w:bookmarkEnd w:id="5"/>
    </w:p>
    <w:p w14:paraId="1FE718FC" w14:textId="4A9CED83" w:rsidR="003834FD" w:rsidRPr="0025305D" w:rsidRDefault="003834FD" w:rsidP="00CA6B38">
      <w:pPr>
        <w:ind w:left="426"/>
        <w:jc w:val="both"/>
        <w:rPr>
          <w:lang w:val="en-US"/>
        </w:rPr>
      </w:pPr>
      <w:r w:rsidRPr="0025305D">
        <w:rPr>
          <w:lang w:val="en-US"/>
        </w:rPr>
        <w:t xml:space="preserve">The creation of this document is based on the result of the KC1.3.1 task – document Training plan for </w:t>
      </w:r>
      <w:r w:rsidR="005D4A2A" w:rsidRPr="0025305D">
        <w:rPr>
          <w:lang w:val="en-US"/>
        </w:rPr>
        <w:t>employees</w:t>
      </w:r>
      <w:r w:rsidRPr="0025305D">
        <w:rPr>
          <w:lang w:val="en-US"/>
        </w:rPr>
        <w:t xml:space="preserve"> who </w:t>
      </w:r>
      <w:r w:rsidR="00F12CD7" w:rsidRPr="0025305D">
        <w:rPr>
          <w:lang w:val="en-US"/>
        </w:rPr>
        <w:t>manage</w:t>
      </w:r>
      <w:r w:rsidRPr="0025305D">
        <w:rPr>
          <w:lang w:val="en-US"/>
        </w:rPr>
        <w:t xml:space="preserve"> records and archives. The document described domestic and foreign practice in this field and concluded with a suggestion to prepare an examination catalogue of knowledge with detailed descriptions</w:t>
      </w:r>
      <w:r w:rsidR="00B73A93" w:rsidRPr="0025305D">
        <w:rPr>
          <w:lang w:val="en-US"/>
        </w:rPr>
        <w:t xml:space="preserve"> of skills</w:t>
      </w:r>
      <w:r w:rsidRPr="0025305D">
        <w:rPr>
          <w:lang w:val="en-US"/>
        </w:rPr>
        <w:t xml:space="preserve">. The present document thus presents </w:t>
      </w:r>
      <w:r w:rsidR="00B73A93" w:rsidRPr="0025305D">
        <w:rPr>
          <w:lang w:val="en-US"/>
        </w:rPr>
        <w:t>themes, which</w:t>
      </w:r>
      <w:r w:rsidRPr="0025305D">
        <w:rPr>
          <w:lang w:val="en-US"/>
        </w:rPr>
        <w:t xml:space="preserve"> candidate</w:t>
      </w:r>
      <w:r w:rsidR="00B73A93" w:rsidRPr="0025305D">
        <w:rPr>
          <w:lang w:val="en-US"/>
        </w:rPr>
        <w:t>s</w:t>
      </w:r>
      <w:r w:rsidRPr="0025305D">
        <w:rPr>
          <w:lang w:val="en-US"/>
        </w:rPr>
        <w:t xml:space="preserve"> </w:t>
      </w:r>
      <w:r w:rsidR="005D00A9" w:rsidRPr="0025305D">
        <w:rPr>
          <w:lang w:val="en-US"/>
        </w:rPr>
        <w:t xml:space="preserve">must </w:t>
      </w:r>
      <w:r w:rsidR="00B73A93" w:rsidRPr="0025305D">
        <w:rPr>
          <w:lang w:val="en-US"/>
        </w:rPr>
        <w:t>have knowledge of</w:t>
      </w:r>
      <w:r w:rsidR="005D00A9" w:rsidRPr="0025305D">
        <w:rPr>
          <w:lang w:val="en-US"/>
        </w:rPr>
        <w:t xml:space="preserve"> to </w:t>
      </w:r>
      <w:r w:rsidR="005A4D5C" w:rsidRPr="0025305D">
        <w:rPr>
          <w:lang w:val="en-US"/>
        </w:rPr>
        <w:t>pass</w:t>
      </w:r>
      <w:r w:rsidR="0082479B" w:rsidRPr="0025305D">
        <w:rPr>
          <w:lang w:val="en-US"/>
        </w:rPr>
        <w:t xml:space="preserve"> </w:t>
      </w:r>
      <w:r w:rsidR="00F12CD7" w:rsidRPr="0025305D">
        <w:rPr>
          <w:lang w:val="en-US"/>
        </w:rPr>
        <w:t>the professional competence test</w:t>
      </w:r>
      <w:r w:rsidR="005D4A2A" w:rsidRPr="0025305D">
        <w:rPr>
          <w:lang w:val="en-US"/>
        </w:rPr>
        <w:t>. B</w:t>
      </w:r>
      <w:r w:rsidR="00F12CD7" w:rsidRPr="0025305D">
        <w:rPr>
          <w:lang w:val="en-US"/>
        </w:rPr>
        <w:t>asing o</w:t>
      </w:r>
      <w:r w:rsidR="005D4A2A" w:rsidRPr="0025305D">
        <w:rPr>
          <w:lang w:val="en-US"/>
        </w:rPr>
        <w:t xml:space="preserve">n this knowledge set, a training </w:t>
      </w:r>
      <w:proofErr w:type="spellStart"/>
      <w:r w:rsidR="005D4A2A" w:rsidRPr="0025305D">
        <w:rPr>
          <w:lang w:val="en-US"/>
        </w:rPr>
        <w:t>programme</w:t>
      </w:r>
      <w:proofErr w:type="spellEnd"/>
      <w:r w:rsidR="005D4A2A" w:rsidRPr="0025305D">
        <w:rPr>
          <w:lang w:val="en-US"/>
        </w:rPr>
        <w:t xml:space="preserve"> for employees who </w:t>
      </w:r>
      <w:r w:rsidR="00F12CD7" w:rsidRPr="0025305D">
        <w:rPr>
          <w:lang w:val="en-US"/>
        </w:rPr>
        <w:t>manage records and archives</w:t>
      </w:r>
      <w:r w:rsidR="005D4A2A" w:rsidRPr="0025305D">
        <w:rPr>
          <w:lang w:val="en-US"/>
        </w:rPr>
        <w:t xml:space="preserve"> has been created. </w:t>
      </w:r>
      <w:r w:rsidR="00F12CD7" w:rsidRPr="0025305D">
        <w:rPr>
          <w:lang w:val="en-US"/>
        </w:rPr>
        <w:t>T</w:t>
      </w:r>
      <w:r w:rsidR="005D4A2A" w:rsidRPr="0025305D">
        <w:rPr>
          <w:lang w:val="en-US"/>
        </w:rPr>
        <w:t xml:space="preserve">raining is </w:t>
      </w:r>
      <w:r w:rsidR="00F12CD7" w:rsidRPr="0025305D">
        <w:rPr>
          <w:lang w:val="en-US"/>
        </w:rPr>
        <w:t xml:space="preserve">a condition for acceding to the exam. </w:t>
      </w:r>
    </w:p>
    <w:p w14:paraId="73301079" w14:textId="2A552AC8" w:rsidR="007B7567" w:rsidRPr="0025305D" w:rsidRDefault="003865AD" w:rsidP="006073D4">
      <w:pPr>
        <w:pStyle w:val="Naslov1"/>
        <w:spacing w:after="240"/>
        <w:rPr>
          <w:b/>
          <w:color w:val="0070C0"/>
          <w:lang w:val="en-US"/>
        </w:rPr>
      </w:pPr>
      <w:bookmarkStart w:id="6" w:name="_Toc37327380"/>
      <w:r w:rsidRPr="0025305D">
        <w:rPr>
          <w:b/>
          <w:color w:val="0070C0"/>
          <w:lang w:val="en-US"/>
        </w:rPr>
        <w:t>2</w:t>
      </w:r>
      <w:r w:rsidR="00C739FD" w:rsidRPr="0025305D">
        <w:rPr>
          <w:b/>
          <w:color w:val="0070C0"/>
          <w:lang w:val="en-US"/>
        </w:rPr>
        <w:t xml:space="preserve"> </w:t>
      </w:r>
      <w:r w:rsidR="00F12CD7" w:rsidRPr="0025305D">
        <w:rPr>
          <w:b/>
          <w:color w:val="0070C0"/>
          <w:lang w:val="en-US"/>
        </w:rPr>
        <w:t>Legal basis</w:t>
      </w:r>
      <w:bookmarkEnd w:id="6"/>
    </w:p>
    <w:p w14:paraId="2057085C" w14:textId="28334CF1" w:rsidR="00F12CD7" w:rsidRPr="0025305D" w:rsidRDefault="00F12CD7" w:rsidP="00465CFC">
      <w:pPr>
        <w:ind w:left="426"/>
        <w:jc w:val="both"/>
        <w:rPr>
          <w:rFonts w:eastAsiaTheme="minorHAnsi"/>
          <w:lang w:val="en-US"/>
        </w:rPr>
      </w:pPr>
      <w:r w:rsidRPr="0025305D">
        <w:rPr>
          <w:rFonts w:eastAsiaTheme="minorHAnsi"/>
          <w:lang w:val="en-US"/>
        </w:rPr>
        <w:t>8</w:t>
      </w:r>
      <w:r w:rsidRPr="0025305D">
        <w:rPr>
          <w:rFonts w:eastAsiaTheme="minorHAnsi"/>
          <w:vertAlign w:val="superscript"/>
          <w:lang w:val="en-US"/>
        </w:rPr>
        <w:t>th</w:t>
      </w:r>
      <w:r w:rsidRPr="0025305D">
        <w:rPr>
          <w:rFonts w:eastAsiaTheme="minorHAnsi"/>
          <w:lang w:val="en-US"/>
        </w:rPr>
        <w:t xml:space="preserve"> paragraph of the 39</w:t>
      </w:r>
      <w:r w:rsidRPr="0025305D">
        <w:rPr>
          <w:rFonts w:eastAsiaTheme="minorHAnsi"/>
          <w:vertAlign w:val="superscript"/>
          <w:lang w:val="en-US"/>
        </w:rPr>
        <w:t>th</w:t>
      </w:r>
      <w:r w:rsidRPr="0025305D">
        <w:rPr>
          <w:rFonts w:eastAsiaTheme="minorHAnsi"/>
          <w:lang w:val="en-US"/>
        </w:rPr>
        <w:t xml:space="preserve"> article of the Protection of Documents and Archives and Archival Institutions Act </w:t>
      </w:r>
      <w:r w:rsidR="005D4CA4" w:rsidRPr="0025305D">
        <w:rPr>
          <w:rFonts w:eastAsiaTheme="minorHAnsi"/>
          <w:lang w:val="en-US"/>
        </w:rPr>
        <w:t>(PD</w:t>
      </w:r>
      <w:r w:rsidR="00B73A93" w:rsidRPr="0025305D">
        <w:rPr>
          <w:rFonts w:eastAsiaTheme="minorHAnsi"/>
          <w:lang w:val="en-US"/>
        </w:rPr>
        <w:t>AAI</w:t>
      </w:r>
      <w:r w:rsidR="005D4CA4" w:rsidRPr="0025305D">
        <w:rPr>
          <w:rFonts w:eastAsiaTheme="minorHAnsi"/>
          <w:lang w:val="en-US"/>
        </w:rPr>
        <w:t xml:space="preserve">A) </w:t>
      </w:r>
      <w:r w:rsidRPr="0025305D">
        <w:rPr>
          <w:rFonts w:eastAsiaTheme="minorHAnsi"/>
          <w:lang w:val="en-US"/>
        </w:rPr>
        <w:t>defines that: “</w:t>
      </w:r>
      <w:r w:rsidRPr="0025305D">
        <w:rPr>
          <w:i/>
          <w:lang w:val="en-US"/>
        </w:rPr>
        <w:t>Employees of entities under public law who manage documents, and contracting staff of service providers of capture and storage in digital form and accompanying services, must have at least a secondary education and should have passed the professional competence test with the competent archival institution</w:t>
      </w:r>
      <w:r w:rsidRPr="0025305D">
        <w:rPr>
          <w:lang w:val="en-US"/>
        </w:rPr>
        <w:t xml:space="preserve">.” The content and training </w:t>
      </w:r>
      <w:proofErr w:type="spellStart"/>
      <w:r w:rsidRPr="0025305D">
        <w:rPr>
          <w:lang w:val="en-US"/>
        </w:rPr>
        <w:t>programme</w:t>
      </w:r>
      <w:proofErr w:type="spellEnd"/>
      <w:r w:rsidRPr="0025305D">
        <w:rPr>
          <w:lang w:val="en-US"/>
        </w:rPr>
        <w:t xml:space="preserve">, which are issued by the Board of Directors, </w:t>
      </w:r>
      <w:r w:rsidR="006D284A">
        <w:rPr>
          <w:lang w:val="en-US"/>
        </w:rPr>
        <w:t>are</w:t>
      </w:r>
      <w:r w:rsidRPr="0025305D">
        <w:rPr>
          <w:lang w:val="en-US"/>
        </w:rPr>
        <w:t xml:space="preserve"> defined in detail in the 2</w:t>
      </w:r>
      <w:r w:rsidRPr="0025305D">
        <w:rPr>
          <w:vertAlign w:val="superscript"/>
          <w:lang w:val="en-US"/>
        </w:rPr>
        <w:t>nd</w:t>
      </w:r>
      <w:r w:rsidRPr="0025305D">
        <w:rPr>
          <w:lang w:val="en-US"/>
        </w:rPr>
        <w:t xml:space="preserve"> paragraph of the 3</w:t>
      </w:r>
      <w:r w:rsidRPr="0025305D">
        <w:rPr>
          <w:vertAlign w:val="superscript"/>
          <w:lang w:val="en-US"/>
        </w:rPr>
        <w:t>rd</w:t>
      </w:r>
      <w:r w:rsidRPr="0025305D">
        <w:rPr>
          <w:lang w:val="en-US"/>
        </w:rPr>
        <w:t xml:space="preserve"> article of the Rules on the professional competence for managing records.</w:t>
      </w:r>
    </w:p>
    <w:p w14:paraId="78B6B472" w14:textId="39EEABDE" w:rsidR="007B7567" w:rsidRPr="0025305D" w:rsidRDefault="003865AD" w:rsidP="0013258D">
      <w:pPr>
        <w:pStyle w:val="Naslov1"/>
        <w:spacing w:after="240"/>
        <w:rPr>
          <w:b/>
          <w:color w:val="0070C0"/>
          <w:lang w:val="en-US"/>
        </w:rPr>
      </w:pPr>
      <w:bookmarkStart w:id="7" w:name="_Toc37327381"/>
      <w:r w:rsidRPr="0025305D">
        <w:rPr>
          <w:b/>
          <w:color w:val="0070C0"/>
          <w:lang w:val="en-US"/>
        </w:rPr>
        <w:t>3</w:t>
      </w:r>
      <w:r w:rsidR="00BF77BE" w:rsidRPr="0025305D">
        <w:rPr>
          <w:b/>
          <w:color w:val="0070C0"/>
          <w:lang w:val="en-US"/>
        </w:rPr>
        <w:t xml:space="preserve"> </w:t>
      </w:r>
      <w:r w:rsidR="00F12CD7" w:rsidRPr="0025305D">
        <w:rPr>
          <w:b/>
          <w:color w:val="0070C0"/>
          <w:lang w:val="en-US"/>
        </w:rPr>
        <w:t>Examination catalogue of knowledge</w:t>
      </w:r>
      <w:bookmarkEnd w:id="7"/>
    </w:p>
    <w:p w14:paraId="22423FB5" w14:textId="2A2868D5" w:rsidR="00465CFC" w:rsidRPr="0025305D" w:rsidRDefault="00F12CD7" w:rsidP="00465CFC">
      <w:pPr>
        <w:tabs>
          <w:tab w:val="left" w:pos="426"/>
        </w:tabs>
        <w:spacing w:after="0" w:line="240" w:lineRule="auto"/>
        <w:ind w:left="426"/>
        <w:rPr>
          <w:b/>
          <w:lang w:val="en-US"/>
        </w:rPr>
      </w:pPr>
      <w:r w:rsidRPr="0025305D">
        <w:rPr>
          <w:b/>
          <w:lang w:val="en-US"/>
        </w:rPr>
        <w:t>Training purpose</w:t>
      </w:r>
      <w:r w:rsidR="00465CFC" w:rsidRPr="0025305D">
        <w:rPr>
          <w:b/>
          <w:lang w:val="en-US"/>
        </w:rPr>
        <w:t>:</w:t>
      </w:r>
    </w:p>
    <w:p w14:paraId="6B4A72C4" w14:textId="4E40FDBD" w:rsidR="00F12CD7" w:rsidRPr="0025305D" w:rsidRDefault="00F12CD7" w:rsidP="00465CFC">
      <w:pPr>
        <w:tabs>
          <w:tab w:val="left" w:pos="426"/>
        </w:tabs>
        <w:spacing w:after="0" w:line="240" w:lineRule="auto"/>
        <w:ind w:left="426"/>
        <w:jc w:val="both"/>
        <w:rPr>
          <w:lang w:val="en-US"/>
        </w:rPr>
      </w:pPr>
      <w:r w:rsidRPr="0025305D">
        <w:rPr>
          <w:lang w:val="en-US"/>
        </w:rPr>
        <w:t>Preparation for the professional competence test for managing records (2</w:t>
      </w:r>
      <w:r w:rsidRPr="0025305D">
        <w:rPr>
          <w:vertAlign w:val="superscript"/>
          <w:lang w:val="en-US"/>
        </w:rPr>
        <w:t>nd</w:t>
      </w:r>
      <w:r w:rsidRPr="0025305D">
        <w:rPr>
          <w:lang w:val="en-US"/>
        </w:rPr>
        <w:t xml:space="preserve"> paragraph of the 3</w:t>
      </w:r>
      <w:r w:rsidRPr="0025305D">
        <w:rPr>
          <w:vertAlign w:val="superscript"/>
          <w:lang w:val="en-US"/>
        </w:rPr>
        <w:t>rd</w:t>
      </w:r>
      <w:r w:rsidRPr="0025305D">
        <w:rPr>
          <w:lang w:val="en-US"/>
        </w:rPr>
        <w:t xml:space="preserve"> article of the Rules on the professional competence for managing records).</w:t>
      </w:r>
    </w:p>
    <w:p w14:paraId="7087BBF3" w14:textId="77777777" w:rsidR="00465CFC" w:rsidRPr="0025305D" w:rsidRDefault="00465CFC" w:rsidP="00465CFC">
      <w:pPr>
        <w:rPr>
          <w:lang w:val="en-US"/>
        </w:rPr>
      </w:pPr>
    </w:p>
    <w:p w14:paraId="2D1D5B2F" w14:textId="4D3B53C9" w:rsidR="00AA1366" w:rsidRPr="0025305D" w:rsidRDefault="00AA1366" w:rsidP="00D44BD5">
      <w:pPr>
        <w:tabs>
          <w:tab w:val="left" w:pos="426"/>
        </w:tabs>
        <w:spacing w:after="0" w:line="240" w:lineRule="auto"/>
        <w:ind w:left="426"/>
        <w:rPr>
          <w:b/>
          <w:lang w:val="en-US"/>
        </w:rPr>
      </w:pPr>
      <w:r w:rsidRPr="0025305D">
        <w:rPr>
          <w:b/>
          <w:lang w:val="en-US"/>
        </w:rPr>
        <w:t>Candidate</w:t>
      </w:r>
      <w:r w:rsidR="002F7092" w:rsidRPr="0025305D">
        <w:rPr>
          <w:b/>
          <w:lang w:val="en-US"/>
        </w:rPr>
        <w:t>s</w:t>
      </w:r>
      <w:r w:rsidRPr="0025305D">
        <w:rPr>
          <w:b/>
          <w:lang w:val="en-US"/>
        </w:rPr>
        <w:t xml:space="preserve">, </w:t>
      </w:r>
      <w:r w:rsidR="005A4D5C" w:rsidRPr="0025305D">
        <w:rPr>
          <w:b/>
          <w:lang w:val="en-US"/>
        </w:rPr>
        <w:t>preparing for the professional competence</w:t>
      </w:r>
      <w:r w:rsidRPr="0025305D">
        <w:rPr>
          <w:b/>
          <w:lang w:val="en-US"/>
        </w:rPr>
        <w:t xml:space="preserve"> test, must possess the following knowledge: </w:t>
      </w:r>
    </w:p>
    <w:p w14:paraId="6ED45884" w14:textId="77777777" w:rsidR="00D44BD5" w:rsidRPr="0025305D" w:rsidRDefault="00D44BD5" w:rsidP="00D44BD5">
      <w:pPr>
        <w:tabs>
          <w:tab w:val="left" w:pos="426"/>
        </w:tabs>
        <w:spacing w:after="0" w:line="240" w:lineRule="auto"/>
        <w:ind w:left="426"/>
        <w:rPr>
          <w:b/>
          <w:lang w:val="en-US"/>
        </w:rPr>
      </w:pPr>
    </w:p>
    <w:tbl>
      <w:tblPr>
        <w:tblStyle w:val="Tabelamrea1"/>
        <w:tblW w:w="9639" w:type="dxa"/>
        <w:tblInd w:w="421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D44BD5" w:rsidRPr="0025305D" w14:paraId="4E6E9EAC" w14:textId="77777777" w:rsidTr="00EC4655">
        <w:tc>
          <w:tcPr>
            <w:tcW w:w="1984" w:type="dxa"/>
            <w:shd w:val="clear" w:color="auto" w:fill="D9E2F3" w:themeFill="accent5" w:themeFillTint="33"/>
          </w:tcPr>
          <w:p w14:paraId="6354B0B8" w14:textId="5AF689FE" w:rsidR="00D44BD5" w:rsidRPr="0025305D" w:rsidRDefault="00AA1366" w:rsidP="00AA1366">
            <w:pPr>
              <w:rPr>
                <w:lang w:val="en-US"/>
              </w:rPr>
            </w:pPr>
            <w:r w:rsidRPr="0025305D">
              <w:rPr>
                <w:lang w:val="en-US"/>
              </w:rPr>
              <w:t>FIELD</w:t>
            </w:r>
            <w:r w:rsidR="00D44BD5" w:rsidRPr="0025305D">
              <w:rPr>
                <w:lang w:val="en-US"/>
              </w:rPr>
              <w:t xml:space="preserve"> / </w:t>
            </w:r>
            <w:r w:rsidRPr="0025305D">
              <w:rPr>
                <w:lang w:val="en-US"/>
              </w:rPr>
              <w:t>TITLE</w:t>
            </w:r>
          </w:p>
        </w:tc>
        <w:tc>
          <w:tcPr>
            <w:tcW w:w="7655" w:type="dxa"/>
            <w:shd w:val="clear" w:color="auto" w:fill="D9E2F3" w:themeFill="accent5" w:themeFillTint="33"/>
          </w:tcPr>
          <w:p w14:paraId="430C6AEB" w14:textId="0E542E0C" w:rsidR="00D44BD5" w:rsidRPr="0025305D" w:rsidRDefault="00AA1366" w:rsidP="00D44BD5">
            <w:pPr>
              <w:rPr>
                <w:lang w:val="en-US"/>
              </w:rPr>
            </w:pPr>
            <w:r w:rsidRPr="0025305D">
              <w:rPr>
                <w:lang w:val="en-US"/>
              </w:rPr>
              <w:t>Knowledge description</w:t>
            </w:r>
          </w:p>
        </w:tc>
      </w:tr>
      <w:tr w:rsidR="00D44BD5" w:rsidRPr="0025305D" w14:paraId="370E573A" w14:textId="77777777" w:rsidTr="00EC4655">
        <w:tc>
          <w:tcPr>
            <w:tcW w:w="1984" w:type="dxa"/>
          </w:tcPr>
          <w:p w14:paraId="04CA1C82" w14:textId="598F8D05" w:rsidR="00D44BD5" w:rsidRPr="0025305D" w:rsidRDefault="00AA1366" w:rsidP="00D44BD5">
            <w:pPr>
              <w:rPr>
                <w:b/>
                <w:lang w:val="en-US"/>
              </w:rPr>
            </w:pPr>
            <w:r w:rsidRPr="0025305D">
              <w:rPr>
                <w:b/>
                <w:lang w:val="en-US"/>
              </w:rPr>
              <w:t>Slovene public archival service</w:t>
            </w:r>
          </w:p>
          <w:p w14:paraId="58B4498B" w14:textId="77777777" w:rsidR="00D44BD5" w:rsidRPr="0025305D" w:rsidRDefault="00D44BD5" w:rsidP="00D44BD5">
            <w:pPr>
              <w:rPr>
                <w:b/>
                <w:lang w:val="en-US"/>
              </w:rPr>
            </w:pPr>
          </w:p>
          <w:p w14:paraId="17763AAE" w14:textId="77777777" w:rsidR="00D44BD5" w:rsidRPr="0025305D" w:rsidRDefault="00D44BD5" w:rsidP="00D44BD5">
            <w:pPr>
              <w:rPr>
                <w:b/>
                <w:lang w:val="en-US"/>
              </w:rPr>
            </w:pPr>
          </w:p>
        </w:tc>
        <w:tc>
          <w:tcPr>
            <w:tcW w:w="7655" w:type="dxa"/>
          </w:tcPr>
          <w:p w14:paraId="2DB5EF3E" w14:textId="1E261262" w:rsidR="00D44BD5" w:rsidRPr="0025305D" w:rsidRDefault="00AA1366" w:rsidP="00D44BD5">
            <w:pPr>
              <w:numPr>
                <w:ilvl w:val="0"/>
                <w:numId w:val="37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Public archives</w:t>
            </w:r>
          </w:p>
          <w:p w14:paraId="2BD15977" w14:textId="5926E472" w:rsidR="00AA1366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AA1366" w:rsidRPr="0025305D">
              <w:rPr>
                <w:lang w:val="en-US"/>
              </w:rPr>
              <w:t xml:space="preserve">know the definition of archives and their meaning </w:t>
            </w:r>
          </w:p>
          <w:p w14:paraId="3EB02027" w14:textId="401F589F" w:rsidR="00D44BD5" w:rsidRPr="0025305D" w:rsidRDefault="00AA1366" w:rsidP="00D44BD5">
            <w:pPr>
              <w:numPr>
                <w:ilvl w:val="0"/>
                <w:numId w:val="37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Activities of </w:t>
            </w:r>
            <w:r w:rsidR="002F7092" w:rsidRPr="0025305D">
              <w:rPr>
                <w:lang w:val="en-US"/>
              </w:rPr>
              <w:t xml:space="preserve">the </w:t>
            </w:r>
            <w:r w:rsidRPr="0025305D">
              <w:rPr>
                <w:lang w:val="en-US"/>
              </w:rPr>
              <w:t>public archival service</w:t>
            </w:r>
            <w:r w:rsidR="00D44BD5" w:rsidRPr="0025305D">
              <w:rPr>
                <w:lang w:val="en-US"/>
              </w:rPr>
              <w:t xml:space="preserve"> </w:t>
            </w:r>
          </w:p>
          <w:p w14:paraId="3794F3D0" w14:textId="108837D8" w:rsidR="00AA1366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AA1366" w:rsidRPr="0025305D">
              <w:rPr>
                <w:lang w:val="en-US"/>
              </w:rPr>
              <w:t>list activities of public archival institutions and understand the purpose of the public archival service</w:t>
            </w:r>
          </w:p>
          <w:p w14:paraId="637535D6" w14:textId="6EE61E71" w:rsidR="00AA1366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AA1366" w:rsidRPr="0025305D">
              <w:rPr>
                <w:lang w:val="en-US"/>
              </w:rPr>
              <w:t>differentiate between archival and other institutions from the field of cultural heritage</w:t>
            </w:r>
            <w:r w:rsidR="002F7092" w:rsidRPr="0025305D">
              <w:rPr>
                <w:lang w:val="en-US"/>
              </w:rPr>
              <w:t xml:space="preserve"> protection</w:t>
            </w:r>
          </w:p>
          <w:p w14:paraId="51B37AC8" w14:textId="4E878C97" w:rsidR="00D44BD5" w:rsidRPr="0025305D" w:rsidRDefault="00AA1366" w:rsidP="00D44BD5">
            <w:pPr>
              <w:numPr>
                <w:ilvl w:val="0"/>
                <w:numId w:val="37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Public archival institutions network</w:t>
            </w:r>
            <w:r w:rsidR="00D44BD5" w:rsidRPr="0025305D">
              <w:rPr>
                <w:lang w:val="en-US"/>
              </w:rPr>
              <w:t xml:space="preserve"> </w:t>
            </w:r>
          </w:p>
          <w:p w14:paraId="6E33BFA8" w14:textId="53ECD8D3" w:rsidR="00AA1366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AA1366" w:rsidRPr="0025305D">
              <w:rPr>
                <w:lang w:val="en-US"/>
              </w:rPr>
              <w:t>list public archival institutions in Slovenia</w:t>
            </w:r>
          </w:p>
          <w:p w14:paraId="512CC7CC" w14:textId="318A9179" w:rsidR="00AA1366" w:rsidRPr="0025305D" w:rsidRDefault="002F7092" w:rsidP="002F7092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AA1366" w:rsidRPr="0025305D">
              <w:rPr>
                <w:lang w:val="en-US"/>
              </w:rPr>
              <w:t>differentiate between the state and regional archiv</w:t>
            </w:r>
            <w:r w:rsidRPr="0025305D">
              <w:rPr>
                <w:lang w:val="en-US"/>
              </w:rPr>
              <w:t>al institutions</w:t>
            </w:r>
            <w:r w:rsidR="00AA1366" w:rsidRPr="0025305D">
              <w:rPr>
                <w:lang w:val="en-US"/>
              </w:rPr>
              <w:t xml:space="preserve"> – </w:t>
            </w:r>
            <w:r w:rsidRPr="0025305D">
              <w:rPr>
                <w:lang w:val="en-US"/>
              </w:rPr>
              <w:t xml:space="preserve">to </w:t>
            </w:r>
            <w:r w:rsidR="00AA1366" w:rsidRPr="0025305D">
              <w:rPr>
                <w:lang w:val="en-US"/>
              </w:rPr>
              <w:t xml:space="preserve">know the </w:t>
            </w:r>
            <w:r w:rsidR="005D4CA4" w:rsidRPr="0025305D">
              <w:rPr>
                <w:lang w:val="en-US"/>
              </w:rPr>
              <w:t>competence</w:t>
            </w:r>
            <w:r w:rsidR="005A4D5C" w:rsidRPr="0025305D">
              <w:rPr>
                <w:lang w:val="en-US"/>
              </w:rPr>
              <w:t>s</w:t>
            </w:r>
            <w:r w:rsidR="005D4CA4" w:rsidRPr="0025305D">
              <w:rPr>
                <w:lang w:val="en-US"/>
              </w:rPr>
              <w:t xml:space="preserve"> and activities of both</w:t>
            </w:r>
          </w:p>
          <w:p w14:paraId="28263333" w14:textId="08CF912B" w:rsidR="005D4CA4" w:rsidRPr="0025305D" w:rsidRDefault="005D4CA4" w:rsidP="00D44BD5">
            <w:pPr>
              <w:numPr>
                <w:ilvl w:val="0"/>
                <w:numId w:val="37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Other persons or institutions, which keep archives</w:t>
            </w:r>
          </w:p>
          <w:p w14:paraId="2593ED96" w14:textId="54D32393" w:rsidR="00D44BD5" w:rsidRPr="0025305D" w:rsidRDefault="0094018D" w:rsidP="005D4CA4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5D4CA4" w:rsidRPr="0025305D">
              <w:rPr>
                <w:lang w:val="en-US"/>
              </w:rPr>
              <w:t>list other persons or institutions, which keep archives</w:t>
            </w:r>
          </w:p>
        </w:tc>
      </w:tr>
      <w:tr w:rsidR="00D44BD5" w:rsidRPr="0025305D" w14:paraId="02EC7B53" w14:textId="77777777" w:rsidTr="00EC4655">
        <w:trPr>
          <w:trHeight w:val="332"/>
        </w:trPr>
        <w:tc>
          <w:tcPr>
            <w:tcW w:w="1984" w:type="dxa"/>
          </w:tcPr>
          <w:p w14:paraId="3C352DB4" w14:textId="3460BD12" w:rsidR="00D44BD5" w:rsidRPr="0025305D" w:rsidRDefault="005D4CA4" w:rsidP="00D44BD5">
            <w:pPr>
              <w:rPr>
                <w:b/>
                <w:lang w:val="en-US"/>
              </w:rPr>
            </w:pPr>
            <w:r w:rsidRPr="0025305D">
              <w:rPr>
                <w:b/>
                <w:lang w:val="en-US"/>
              </w:rPr>
              <w:t>Regulations</w:t>
            </w:r>
          </w:p>
          <w:p w14:paraId="5F271FDD" w14:textId="77777777" w:rsidR="00D44BD5" w:rsidRPr="0025305D" w:rsidRDefault="00D44BD5" w:rsidP="00D44BD5">
            <w:pPr>
              <w:rPr>
                <w:b/>
                <w:lang w:val="en-US"/>
              </w:rPr>
            </w:pPr>
          </w:p>
        </w:tc>
        <w:tc>
          <w:tcPr>
            <w:tcW w:w="7655" w:type="dxa"/>
          </w:tcPr>
          <w:p w14:paraId="7E423C1E" w14:textId="2107A11A" w:rsidR="005D4CA4" w:rsidRPr="0025305D" w:rsidRDefault="005D4CA4" w:rsidP="00D44BD5">
            <w:pPr>
              <w:numPr>
                <w:ilvl w:val="0"/>
                <w:numId w:val="38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Regulations from the field of records and archives protection</w:t>
            </w:r>
          </w:p>
          <w:p w14:paraId="3CBC2163" w14:textId="43089608" w:rsidR="005D4CA4" w:rsidRPr="0025305D" w:rsidRDefault="0094018D" w:rsidP="005B4693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5B4693" w:rsidRPr="0025305D">
              <w:rPr>
                <w:lang w:val="en-US"/>
              </w:rPr>
              <w:t>l</w:t>
            </w:r>
            <w:r w:rsidR="005D4CA4" w:rsidRPr="0025305D">
              <w:rPr>
                <w:lang w:val="en-US"/>
              </w:rPr>
              <w:t xml:space="preserve">ist PDAAIA and all </w:t>
            </w:r>
            <w:r w:rsidR="005B4693" w:rsidRPr="0025305D">
              <w:rPr>
                <w:lang w:val="en-US"/>
              </w:rPr>
              <w:t>accompanying regulations</w:t>
            </w:r>
          </w:p>
          <w:p w14:paraId="0AE0963E" w14:textId="0D0188C9" w:rsidR="00D44BD5" w:rsidRPr="0025305D" w:rsidRDefault="005B4693" w:rsidP="005B4693">
            <w:pPr>
              <w:numPr>
                <w:ilvl w:val="0"/>
                <w:numId w:val="38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Regulations from the field of </w:t>
            </w:r>
            <w:r w:rsidR="00F55348" w:rsidRPr="0025305D">
              <w:rPr>
                <w:lang w:val="en-US"/>
              </w:rPr>
              <w:t>records management</w:t>
            </w:r>
          </w:p>
          <w:p w14:paraId="2A25ABCE" w14:textId="6EC2F1F9" w:rsidR="005B4693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AD4CFA" w:rsidRPr="0025305D">
              <w:rPr>
                <w:lang w:val="en-US"/>
              </w:rPr>
              <w:t>l</w:t>
            </w:r>
            <w:r w:rsidR="005B4693" w:rsidRPr="0025305D">
              <w:rPr>
                <w:lang w:val="en-US"/>
              </w:rPr>
              <w:t xml:space="preserve">ist regulations from the field of </w:t>
            </w:r>
            <w:r w:rsidR="00F55348" w:rsidRPr="0025305D">
              <w:rPr>
                <w:lang w:val="en-US"/>
              </w:rPr>
              <w:t>records management</w:t>
            </w:r>
            <w:r w:rsidR="005B4693" w:rsidRPr="0025305D">
              <w:rPr>
                <w:lang w:val="en-US"/>
              </w:rPr>
              <w:t>, which are in force for public administration, judicature and other organizations of the public sector</w:t>
            </w:r>
          </w:p>
          <w:p w14:paraId="26F95F11" w14:textId="656C3C26" w:rsidR="005B4693" w:rsidRPr="0025305D" w:rsidRDefault="005B4693" w:rsidP="00AD4CFA">
            <w:pPr>
              <w:numPr>
                <w:ilvl w:val="0"/>
                <w:numId w:val="38"/>
              </w:numPr>
              <w:ind w:left="778" w:hanging="425"/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Regulations from the </w:t>
            </w:r>
            <w:r w:rsidR="00AD4CFA" w:rsidRPr="0025305D">
              <w:rPr>
                <w:lang w:val="en-US"/>
              </w:rPr>
              <w:t>field of protection and use of archives</w:t>
            </w:r>
          </w:p>
          <w:p w14:paraId="044C7CE3" w14:textId="671D37D7" w:rsidR="00AD4CFA" w:rsidRPr="0025305D" w:rsidRDefault="0094018D" w:rsidP="00AD4CFA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lastRenderedPageBreak/>
              <w:t xml:space="preserve">to </w:t>
            </w:r>
            <w:r w:rsidR="00AD4CFA" w:rsidRPr="0025305D">
              <w:rPr>
                <w:lang w:val="en-US"/>
              </w:rPr>
              <w:t xml:space="preserve">list national and European regulations from the field of data protection with an emphasis on the protection of personal and secret data, copyright and access to public information </w:t>
            </w:r>
          </w:p>
          <w:p w14:paraId="1A4C1C11" w14:textId="034C5FE6" w:rsidR="00D44BD5" w:rsidRPr="0025305D" w:rsidRDefault="00AD4CFA" w:rsidP="00AD4CFA">
            <w:pPr>
              <w:numPr>
                <w:ilvl w:val="0"/>
                <w:numId w:val="38"/>
              </w:numPr>
              <w:ind w:left="778" w:hanging="425"/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General and field regulations which define the management of specific types of records</w:t>
            </w:r>
          </w:p>
          <w:p w14:paraId="12E8AAC8" w14:textId="66F431E2" w:rsidR="00D44BD5" w:rsidRPr="0025305D" w:rsidRDefault="0094018D" w:rsidP="00AD4CFA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AD4CFA" w:rsidRPr="0025305D">
              <w:rPr>
                <w:lang w:val="en-US"/>
              </w:rPr>
              <w:t>list at least three regulations connected to the candidate’s work environment</w:t>
            </w:r>
            <w:r w:rsidR="00D44BD5" w:rsidRPr="0025305D" w:rsidDel="00BB2F9F">
              <w:rPr>
                <w:lang w:val="en-US"/>
              </w:rPr>
              <w:t xml:space="preserve"> </w:t>
            </w:r>
            <w:r w:rsidR="00D44BD5" w:rsidRPr="0025305D">
              <w:rPr>
                <w:lang w:val="en-US"/>
              </w:rPr>
              <w:t xml:space="preserve"> </w:t>
            </w:r>
          </w:p>
        </w:tc>
      </w:tr>
      <w:tr w:rsidR="00D44BD5" w:rsidRPr="0025305D" w14:paraId="364BD012" w14:textId="77777777" w:rsidTr="00EC4655">
        <w:tc>
          <w:tcPr>
            <w:tcW w:w="1984" w:type="dxa"/>
          </w:tcPr>
          <w:p w14:paraId="4543C943" w14:textId="2F2C0DBA" w:rsidR="00D44BD5" w:rsidRPr="0025305D" w:rsidRDefault="00AD4CFA" w:rsidP="00D44BD5">
            <w:pPr>
              <w:rPr>
                <w:b/>
                <w:lang w:val="en-US"/>
              </w:rPr>
            </w:pPr>
            <w:r w:rsidRPr="0025305D">
              <w:rPr>
                <w:b/>
                <w:lang w:val="en-US"/>
              </w:rPr>
              <w:lastRenderedPageBreak/>
              <w:t>Managing records and archives</w:t>
            </w:r>
            <w:r w:rsidR="00D44BD5" w:rsidRPr="0025305D">
              <w:rPr>
                <w:b/>
                <w:lang w:val="en-US"/>
              </w:rPr>
              <w:t xml:space="preserve"> </w:t>
            </w:r>
          </w:p>
        </w:tc>
        <w:tc>
          <w:tcPr>
            <w:tcW w:w="7655" w:type="dxa"/>
          </w:tcPr>
          <w:p w14:paraId="48176C44" w14:textId="45A1426C" w:rsidR="00AD4CFA" w:rsidRPr="0025305D" w:rsidRDefault="00AD4CFA" w:rsidP="00D44BD5">
            <w:pPr>
              <w:numPr>
                <w:ilvl w:val="0"/>
                <w:numId w:val="40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Records and archives</w:t>
            </w:r>
          </w:p>
          <w:p w14:paraId="567DFB48" w14:textId="412A91D4" w:rsidR="00AD4CFA" w:rsidRPr="0025305D" w:rsidRDefault="0094018D" w:rsidP="00AD4CFA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AD4CFA" w:rsidRPr="0025305D">
              <w:rPr>
                <w:lang w:val="en-US"/>
              </w:rPr>
              <w:t>know definitions and explain the meaning of both, differentiate between both</w:t>
            </w:r>
          </w:p>
          <w:p w14:paraId="548CEC54" w14:textId="52DBCAFB" w:rsidR="00D44BD5" w:rsidRPr="0025305D" w:rsidRDefault="00AD4CFA" w:rsidP="00D44BD5">
            <w:pPr>
              <w:numPr>
                <w:ilvl w:val="0"/>
                <w:numId w:val="40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Proper handling of records for operation, legal security and </w:t>
            </w:r>
            <w:r w:rsidR="00B21804" w:rsidRPr="0025305D">
              <w:rPr>
                <w:lang w:val="en-US"/>
              </w:rPr>
              <w:t>protection of cultural monuments</w:t>
            </w:r>
          </w:p>
          <w:p w14:paraId="3D532CF4" w14:textId="19294CFB" w:rsidR="00D44BD5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B21804" w:rsidRPr="0025305D">
              <w:rPr>
                <w:lang w:val="en-US"/>
              </w:rPr>
              <w:t xml:space="preserve">present the effects of proper handling of records and archives </w:t>
            </w:r>
          </w:p>
          <w:p w14:paraId="3AF06FB2" w14:textId="14E3AE39" w:rsidR="00D44BD5" w:rsidRPr="0025305D" w:rsidRDefault="00B21804" w:rsidP="00D44BD5">
            <w:pPr>
              <w:numPr>
                <w:ilvl w:val="0"/>
                <w:numId w:val="40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Capture </w:t>
            </w:r>
          </w:p>
          <w:p w14:paraId="34F9DE73" w14:textId="607B004A" w:rsidR="00D44BD5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B21804" w:rsidRPr="0025305D">
              <w:rPr>
                <w:lang w:val="en-US"/>
              </w:rPr>
              <w:t>explain the meaning of capture in the process of managing records and archives</w:t>
            </w:r>
          </w:p>
          <w:p w14:paraId="70D7B2FF" w14:textId="5E85A203" w:rsidR="00D44BD5" w:rsidRPr="0025305D" w:rsidRDefault="00B21804" w:rsidP="00D44BD5">
            <w:pPr>
              <w:numPr>
                <w:ilvl w:val="0"/>
                <w:numId w:val="40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Storage</w:t>
            </w:r>
          </w:p>
          <w:p w14:paraId="1DFADCF2" w14:textId="0CF91D38" w:rsidR="00D44BD5" w:rsidRPr="0025305D" w:rsidRDefault="0094018D" w:rsidP="00B21804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p</w:t>
            </w:r>
            <w:r w:rsidR="00B21804" w:rsidRPr="0025305D">
              <w:rPr>
                <w:lang w:val="en-US"/>
              </w:rPr>
              <w:t>resent the goals which have to be achieved by effective storage in the process of managing records and archives</w:t>
            </w:r>
          </w:p>
          <w:p w14:paraId="3BFAF094" w14:textId="4B624705" w:rsidR="00D44BD5" w:rsidRPr="0025305D" w:rsidRDefault="00F55348" w:rsidP="00D44BD5">
            <w:pPr>
              <w:numPr>
                <w:ilvl w:val="0"/>
                <w:numId w:val="40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R</w:t>
            </w:r>
            <w:r w:rsidR="00B21804" w:rsidRPr="0025305D">
              <w:rPr>
                <w:lang w:val="en-US"/>
              </w:rPr>
              <w:t>ecords and archives</w:t>
            </w:r>
            <w:r w:rsidRPr="0025305D">
              <w:rPr>
                <w:lang w:val="en-US"/>
              </w:rPr>
              <w:t xml:space="preserve"> management</w:t>
            </w:r>
            <w:r w:rsidR="00B21804" w:rsidRPr="0025305D">
              <w:rPr>
                <w:lang w:val="en-US"/>
              </w:rPr>
              <w:t xml:space="preserve"> as a condition for the protection of archives</w:t>
            </w:r>
          </w:p>
          <w:p w14:paraId="24EC2E3E" w14:textId="0F271D38" w:rsidR="00D44BD5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 know w</w:t>
            </w:r>
            <w:r w:rsidR="00B21804" w:rsidRPr="0025305D">
              <w:rPr>
                <w:lang w:val="en-US"/>
              </w:rPr>
              <w:t>hich legal act defines the management of records and archives in an organization</w:t>
            </w:r>
          </w:p>
          <w:p w14:paraId="1BD982D0" w14:textId="7A2BEBB7" w:rsidR="00B21804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l</w:t>
            </w:r>
            <w:r w:rsidR="00F55348" w:rsidRPr="0025305D">
              <w:rPr>
                <w:lang w:val="en-US"/>
              </w:rPr>
              <w:t>ist the procedures of records management</w:t>
            </w:r>
          </w:p>
          <w:p w14:paraId="09E75F71" w14:textId="1FEDABE9" w:rsidR="00B21804" w:rsidRPr="0025305D" w:rsidRDefault="0094018D" w:rsidP="00D44BD5">
            <w:pPr>
              <w:numPr>
                <w:ilvl w:val="0"/>
                <w:numId w:val="44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p</w:t>
            </w:r>
            <w:r w:rsidR="00B21804" w:rsidRPr="0025305D">
              <w:rPr>
                <w:lang w:val="en-US"/>
              </w:rPr>
              <w:t xml:space="preserve">resent the procedure of </w:t>
            </w:r>
            <w:r w:rsidR="003609CF" w:rsidRPr="0025305D">
              <w:rPr>
                <w:lang w:val="en-US"/>
              </w:rPr>
              <w:t xml:space="preserve">keeping a </w:t>
            </w:r>
            <w:r w:rsidR="00B21804" w:rsidRPr="0025305D">
              <w:rPr>
                <w:lang w:val="en-US"/>
              </w:rPr>
              <w:t>register</w:t>
            </w:r>
            <w:r w:rsidR="003609CF" w:rsidRPr="0025305D">
              <w:rPr>
                <w:lang w:val="en-US"/>
              </w:rPr>
              <w:t xml:space="preserve"> of</w:t>
            </w:r>
            <w:r w:rsidR="00B21804" w:rsidRPr="0025305D">
              <w:rPr>
                <w:lang w:val="en-US"/>
              </w:rPr>
              <w:t xml:space="preserve"> records and archives and its purpose:</w:t>
            </w:r>
          </w:p>
          <w:p w14:paraId="262C105D" w14:textId="02B4CCCB" w:rsidR="00B21804" w:rsidRPr="0025305D" w:rsidRDefault="0094018D" w:rsidP="00B21804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B21804" w:rsidRPr="0025305D">
              <w:rPr>
                <w:lang w:val="en-US"/>
              </w:rPr>
              <w:t>know which documents must be registered,</w:t>
            </w:r>
          </w:p>
          <w:p w14:paraId="1E64721F" w14:textId="6D213FB7" w:rsidR="00B21804" w:rsidRPr="0025305D" w:rsidRDefault="0094018D" w:rsidP="00B21804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B21804" w:rsidRPr="0025305D">
              <w:rPr>
                <w:lang w:val="en-US"/>
              </w:rPr>
              <w:t>understand the meaning of a document as a building block of records,</w:t>
            </w:r>
          </w:p>
          <w:p w14:paraId="28413ADC" w14:textId="3ED2811D" w:rsidR="00B21804" w:rsidRPr="0025305D" w:rsidRDefault="0094018D" w:rsidP="00B21804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3609CF" w:rsidRPr="0025305D">
              <w:rPr>
                <w:lang w:val="en-US"/>
              </w:rPr>
              <w:t>be familiar with</w:t>
            </w:r>
            <w:r w:rsidR="00B21804" w:rsidRPr="0025305D">
              <w:rPr>
                <w:lang w:val="en-US"/>
              </w:rPr>
              <w:t xml:space="preserve"> the purpose of </w:t>
            </w:r>
            <w:r w:rsidR="008470F2" w:rsidRPr="0025305D">
              <w:rPr>
                <w:lang w:val="en-US"/>
              </w:rPr>
              <w:t>aggregating records into aggregated sets (</w:t>
            </w:r>
            <w:r w:rsidRPr="0025305D">
              <w:rPr>
                <w:lang w:val="en-US"/>
              </w:rPr>
              <w:t>content connected units of documents, like subjects, files, dossiers)</w:t>
            </w:r>
          </w:p>
          <w:p w14:paraId="35B0C80C" w14:textId="53260898" w:rsidR="0094018D" w:rsidRPr="0025305D" w:rsidRDefault="0094018D" w:rsidP="00B21804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understand the identification sign of </w:t>
            </w:r>
            <w:r w:rsidR="002F7092" w:rsidRPr="0025305D">
              <w:rPr>
                <w:lang w:val="en-US"/>
              </w:rPr>
              <w:t>a</w:t>
            </w:r>
            <w:r w:rsidRPr="0025305D">
              <w:rPr>
                <w:lang w:val="en-US"/>
              </w:rPr>
              <w:t xml:space="preserve"> document and aggregation</w:t>
            </w:r>
          </w:p>
          <w:p w14:paraId="7AEF0EAA" w14:textId="7E5B7A3C" w:rsidR="0094018D" w:rsidRPr="0025305D" w:rsidRDefault="0094018D" w:rsidP="0094018D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understand the meaning of a register – its purpose, where and how registers are kept</w:t>
            </w:r>
          </w:p>
          <w:p w14:paraId="5C6DEBA5" w14:textId="2780373F" w:rsidR="0094018D" w:rsidRPr="0025305D" w:rsidRDefault="0094018D" w:rsidP="00D44BD5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present the meaning of </w:t>
            </w:r>
            <w:r w:rsidR="003609CF" w:rsidRPr="0025305D">
              <w:rPr>
                <w:lang w:val="en-US"/>
              </w:rPr>
              <w:t xml:space="preserve">managing access rights to records and archives </w:t>
            </w:r>
            <w:r w:rsidRPr="0025305D">
              <w:rPr>
                <w:lang w:val="en-US"/>
              </w:rPr>
              <w:t xml:space="preserve">and </w:t>
            </w:r>
            <w:r w:rsidR="003609CF" w:rsidRPr="0025305D">
              <w:rPr>
                <w:lang w:val="en-US"/>
              </w:rPr>
              <w:t xml:space="preserve">the </w:t>
            </w:r>
            <w:r w:rsidRPr="0025305D">
              <w:rPr>
                <w:lang w:val="en-US"/>
              </w:rPr>
              <w:t xml:space="preserve">manner of granting </w:t>
            </w:r>
            <w:r w:rsidR="003609CF" w:rsidRPr="0025305D">
              <w:rPr>
                <w:lang w:val="en-US"/>
              </w:rPr>
              <w:t>them</w:t>
            </w:r>
          </w:p>
          <w:p w14:paraId="66093259" w14:textId="761C46E5" w:rsidR="0094018D" w:rsidRPr="0025305D" w:rsidRDefault="0094018D" w:rsidP="00D44BD5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present the meaning of </w:t>
            </w:r>
            <w:r w:rsidR="00B91031" w:rsidRPr="0025305D">
              <w:rPr>
                <w:lang w:val="en-US"/>
              </w:rPr>
              <w:t>classification of records and archives</w:t>
            </w:r>
            <w:r w:rsidR="003609CF" w:rsidRPr="0025305D">
              <w:rPr>
                <w:lang w:val="en-US"/>
              </w:rPr>
              <w:t xml:space="preserve"> by content</w:t>
            </w:r>
            <w:r w:rsidR="00B91031" w:rsidRPr="0025305D">
              <w:rPr>
                <w:lang w:val="en-US"/>
              </w:rPr>
              <w:t>:</w:t>
            </w:r>
          </w:p>
          <w:p w14:paraId="12AE57A2" w14:textId="51BB6B0E" w:rsidR="00B91031" w:rsidRPr="0025305D" w:rsidRDefault="00B91031" w:rsidP="00B91031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the elements of the filing plan</w:t>
            </w:r>
          </w:p>
          <w:p w14:paraId="1E06D66C" w14:textId="72C5FAAE" w:rsidR="00B91031" w:rsidRPr="0025305D" w:rsidRDefault="00B91031" w:rsidP="00B91031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understand the use of the plan when forming aggregation sets and their signs</w:t>
            </w:r>
          </w:p>
          <w:p w14:paraId="302EECC2" w14:textId="7F12A456" w:rsidR="00B91031" w:rsidRPr="0025305D" w:rsidRDefault="00B91031" w:rsidP="00B91031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who prepares and who confirms the plan</w:t>
            </w:r>
          </w:p>
          <w:p w14:paraId="093761A5" w14:textId="607F3770" w:rsidR="00B91031" w:rsidRPr="0025305D" w:rsidRDefault="00B91031" w:rsidP="00B91031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who </w:t>
            </w:r>
            <w:r w:rsidR="003609CF" w:rsidRPr="0025305D">
              <w:rPr>
                <w:lang w:val="en-US"/>
              </w:rPr>
              <w:t>defines archives in the plan</w:t>
            </w:r>
          </w:p>
          <w:p w14:paraId="7FF5FC11" w14:textId="6ED769F9" w:rsidR="0094018D" w:rsidRPr="0025305D" w:rsidRDefault="00B91031" w:rsidP="00D44BD5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present retention periods – types, how they are defined, when they begin to run</w:t>
            </w:r>
          </w:p>
          <w:p w14:paraId="2BAEF237" w14:textId="6C481994" w:rsidR="00B91031" w:rsidRPr="0025305D" w:rsidRDefault="00B91031" w:rsidP="00A71EDB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present the procedure of </w:t>
            </w:r>
            <w:r w:rsidR="00C00DFE" w:rsidRPr="0025305D">
              <w:rPr>
                <w:lang w:val="en-US"/>
              </w:rPr>
              <w:t>removal</w:t>
            </w:r>
            <w:r w:rsidRPr="0025305D">
              <w:rPr>
                <w:lang w:val="en-US"/>
              </w:rPr>
              <w:t xml:space="preserve"> and destruction of records with expired retention periods</w:t>
            </w:r>
          </w:p>
          <w:p w14:paraId="0533167C" w14:textId="5B59730C" w:rsidR="00B91031" w:rsidRPr="0025305D" w:rsidRDefault="00B91031" w:rsidP="00B91031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in which cases the destruction of records is not allowed</w:t>
            </w:r>
          </w:p>
          <w:p w14:paraId="2E59748E" w14:textId="0F2C55BA" w:rsidR="00577CA6" w:rsidRPr="0025305D" w:rsidRDefault="00B91031" w:rsidP="00A71EDB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when and which records can be </w:t>
            </w:r>
            <w:r w:rsidR="00577CA6" w:rsidRPr="0025305D">
              <w:rPr>
                <w:lang w:val="en-US"/>
              </w:rPr>
              <w:t>destroyed</w:t>
            </w:r>
          </w:p>
          <w:p w14:paraId="6640293C" w14:textId="7524938B" w:rsidR="00B91031" w:rsidRPr="0025305D" w:rsidRDefault="00B91031" w:rsidP="00A71EDB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lastRenderedPageBreak/>
              <w:t xml:space="preserve">to know what is the time period for </w:t>
            </w:r>
            <w:r w:rsidR="00577CA6" w:rsidRPr="0025305D">
              <w:rPr>
                <w:lang w:val="en-US"/>
              </w:rPr>
              <w:t>destruction</w:t>
            </w:r>
            <w:r w:rsidRPr="0025305D">
              <w:rPr>
                <w:lang w:val="en-US"/>
              </w:rPr>
              <w:t xml:space="preserve"> of documents, the procedure before and during </w:t>
            </w:r>
            <w:r w:rsidR="00577CA6" w:rsidRPr="0025305D">
              <w:rPr>
                <w:lang w:val="en-US"/>
              </w:rPr>
              <w:t>destruction</w:t>
            </w:r>
          </w:p>
          <w:p w14:paraId="2291BFC6" w14:textId="0EA027F3" w:rsidR="00B91031" w:rsidRPr="0025305D" w:rsidRDefault="00577CA6" w:rsidP="00B91031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in which cases the intention of records destruction must be reported to the competent archiv</w:t>
            </w:r>
            <w:r w:rsidR="003609CF" w:rsidRPr="0025305D">
              <w:rPr>
                <w:lang w:val="en-US"/>
              </w:rPr>
              <w:t>al institution</w:t>
            </w:r>
            <w:r w:rsidRPr="0025305D">
              <w:rPr>
                <w:lang w:val="en-US"/>
              </w:rPr>
              <w:t xml:space="preserve"> and how long to wait for feedback</w:t>
            </w:r>
          </w:p>
          <w:p w14:paraId="7EA08431" w14:textId="1F39D7C0" w:rsidR="00577CA6" w:rsidRPr="0025305D" w:rsidRDefault="00577CA6" w:rsidP="00B91031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</w:t>
            </w:r>
            <w:r w:rsidR="002F7092" w:rsidRPr="0025305D">
              <w:rPr>
                <w:lang w:val="en-US"/>
              </w:rPr>
              <w:t xml:space="preserve">the </w:t>
            </w:r>
            <w:r w:rsidRPr="0025305D">
              <w:rPr>
                <w:lang w:val="en-US"/>
              </w:rPr>
              <w:t xml:space="preserve">requirements for appointing the work of the commission, competent for </w:t>
            </w:r>
            <w:r w:rsidR="00C00DFE" w:rsidRPr="0025305D">
              <w:rPr>
                <w:lang w:val="en-US"/>
              </w:rPr>
              <w:t>removal</w:t>
            </w:r>
            <w:r w:rsidRPr="0025305D">
              <w:rPr>
                <w:lang w:val="en-US"/>
              </w:rPr>
              <w:t xml:space="preserve"> and destruction of records:</w:t>
            </w:r>
          </w:p>
          <w:p w14:paraId="6DBB5151" w14:textId="43B4ECF4" w:rsidR="00577CA6" w:rsidRPr="0025305D" w:rsidRDefault="00577CA6" w:rsidP="00577CA6">
            <w:pPr>
              <w:numPr>
                <w:ilvl w:val="2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who appoints the commission</w:t>
            </w:r>
          </w:p>
          <w:p w14:paraId="0D0288B9" w14:textId="0EF32595" w:rsidR="00577CA6" w:rsidRPr="0025305D" w:rsidRDefault="00577CA6" w:rsidP="00577CA6">
            <w:pPr>
              <w:numPr>
                <w:ilvl w:val="2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who are the members</w:t>
            </w:r>
          </w:p>
          <w:p w14:paraId="20F58FE9" w14:textId="1068B474" w:rsidR="00577CA6" w:rsidRPr="0025305D" w:rsidRDefault="00577CA6" w:rsidP="00577CA6">
            <w:pPr>
              <w:numPr>
                <w:ilvl w:val="2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what are the commission’s tasks</w:t>
            </w:r>
          </w:p>
          <w:p w14:paraId="3F321BC9" w14:textId="567675D4" w:rsidR="00B91031" w:rsidRPr="0025305D" w:rsidRDefault="00577CA6" w:rsidP="00577CA6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which elements are obligatory for the creation of a disposal minutes before destruction and what is the obligatory appendix to the minutes</w:t>
            </w:r>
          </w:p>
          <w:p w14:paraId="6EC9116E" w14:textId="748E5FEE" w:rsidR="00577CA6" w:rsidRPr="0025305D" w:rsidRDefault="00577CA6" w:rsidP="00577CA6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the procedure of outsourcing disposal services</w:t>
            </w:r>
          </w:p>
          <w:p w14:paraId="1503140A" w14:textId="1F010034" w:rsidR="00577CA6" w:rsidRPr="0025305D" w:rsidRDefault="00577CA6" w:rsidP="00577CA6">
            <w:pPr>
              <w:numPr>
                <w:ilvl w:val="1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whether archives can be destroyed and under which conditions  </w:t>
            </w:r>
          </w:p>
          <w:p w14:paraId="44CAE1F8" w14:textId="04718530" w:rsidR="00D44BD5" w:rsidRPr="0025305D" w:rsidRDefault="00D44BD5" w:rsidP="00577CA6">
            <w:pPr>
              <w:contextualSpacing/>
              <w:rPr>
                <w:lang w:val="en-US"/>
              </w:rPr>
            </w:pPr>
          </w:p>
        </w:tc>
      </w:tr>
      <w:tr w:rsidR="00D44BD5" w:rsidRPr="0025305D" w14:paraId="0468DE7D" w14:textId="77777777" w:rsidTr="00EC4655">
        <w:trPr>
          <w:trHeight w:val="332"/>
        </w:trPr>
        <w:tc>
          <w:tcPr>
            <w:tcW w:w="1984" w:type="dxa"/>
          </w:tcPr>
          <w:p w14:paraId="0ED884C6" w14:textId="4A7D65F9" w:rsidR="00C52012" w:rsidRPr="0025305D" w:rsidRDefault="00C52012" w:rsidP="00D44BD5">
            <w:pPr>
              <w:rPr>
                <w:b/>
                <w:lang w:val="en-US"/>
              </w:rPr>
            </w:pPr>
            <w:r w:rsidRPr="0025305D">
              <w:rPr>
                <w:b/>
                <w:lang w:val="en-US"/>
              </w:rPr>
              <w:lastRenderedPageBreak/>
              <w:t xml:space="preserve">Archives – creators of archives and procedures from defining archives to </w:t>
            </w:r>
            <w:r w:rsidR="00EC6495" w:rsidRPr="0025305D">
              <w:rPr>
                <w:b/>
                <w:lang w:val="en-US"/>
              </w:rPr>
              <w:t>the transfer to the competent archival institution</w:t>
            </w:r>
          </w:p>
          <w:p w14:paraId="157A0860" w14:textId="57303EDA" w:rsidR="00D44BD5" w:rsidRPr="0025305D" w:rsidRDefault="00D44BD5" w:rsidP="00D44BD5">
            <w:pPr>
              <w:rPr>
                <w:b/>
                <w:lang w:val="en-US"/>
              </w:rPr>
            </w:pPr>
          </w:p>
        </w:tc>
        <w:tc>
          <w:tcPr>
            <w:tcW w:w="7655" w:type="dxa"/>
          </w:tcPr>
          <w:p w14:paraId="70E8160C" w14:textId="4DC36E1B" w:rsidR="00C52012" w:rsidRPr="0025305D" w:rsidRDefault="00C52012" w:rsidP="00D44BD5">
            <w:pPr>
              <w:numPr>
                <w:ilvl w:val="0"/>
                <w:numId w:val="39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Register of creators</w:t>
            </w:r>
            <w:r w:rsidR="00A71EDB" w:rsidRPr="0025305D">
              <w:rPr>
                <w:lang w:val="en-US"/>
              </w:rPr>
              <w:t xml:space="preserve"> of archives</w:t>
            </w:r>
          </w:p>
          <w:p w14:paraId="10476AC0" w14:textId="4DFCE814" w:rsidR="00C52012" w:rsidRPr="0025305D" w:rsidRDefault="00C52012" w:rsidP="00C52012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where to access the register</w:t>
            </w:r>
          </w:p>
          <w:p w14:paraId="7A601ACF" w14:textId="6EC9BB68" w:rsidR="00C52012" w:rsidRPr="0025305D" w:rsidRDefault="00C52012" w:rsidP="00C52012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its purpose</w:t>
            </w:r>
          </w:p>
          <w:p w14:paraId="4C2767D6" w14:textId="64CAA24C" w:rsidR="00C52012" w:rsidRPr="0025305D" w:rsidRDefault="00C52012" w:rsidP="00D44BD5">
            <w:pPr>
              <w:numPr>
                <w:ilvl w:val="0"/>
                <w:numId w:val="39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Public and private archives</w:t>
            </w:r>
          </w:p>
          <w:p w14:paraId="1EC75BAE" w14:textId="5AB4C390" w:rsidR="00C52012" w:rsidRPr="0025305D" w:rsidRDefault="00A71EDB" w:rsidP="00C52012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C52012" w:rsidRPr="0025305D">
              <w:rPr>
                <w:lang w:val="en-US"/>
              </w:rPr>
              <w:t>o differentiate between public and private archives</w:t>
            </w:r>
          </w:p>
          <w:p w14:paraId="444956E5" w14:textId="042FD863" w:rsidR="00C52012" w:rsidRPr="0025305D" w:rsidRDefault="00A71EDB" w:rsidP="00C52012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C52012" w:rsidRPr="0025305D">
              <w:rPr>
                <w:lang w:val="en-US"/>
              </w:rPr>
              <w:t xml:space="preserve">o know whether legal persons </w:t>
            </w:r>
            <w:r w:rsidR="002F7092" w:rsidRPr="0025305D">
              <w:rPr>
                <w:lang w:val="en-US"/>
              </w:rPr>
              <w:t>under</w:t>
            </w:r>
            <w:r w:rsidR="00C52012" w:rsidRPr="0025305D">
              <w:rPr>
                <w:lang w:val="en-US"/>
              </w:rPr>
              <w:t xml:space="preserve"> private law can be creators or owners of public archives</w:t>
            </w:r>
          </w:p>
          <w:p w14:paraId="6C9C5A19" w14:textId="44C6E8DB" w:rsidR="00C52012" w:rsidRPr="0025305D" w:rsidRDefault="00A71EDB" w:rsidP="00A71EDB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C52012" w:rsidRPr="0025305D">
              <w:rPr>
                <w:lang w:val="en-US"/>
              </w:rPr>
              <w:t xml:space="preserve">o know when and how private records can be </w:t>
            </w:r>
            <w:r w:rsidR="003609CF" w:rsidRPr="0025305D">
              <w:rPr>
                <w:lang w:val="en-US"/>
              </w:rPr>
              <w:t>declared</w:t>
            </w:r>
            <w:r w:rsidR="00E71EF7" w:rsidRPr="0025305D">
              <w:rPr>
                <w:lang w:val="en-US"/>
              </w:rPr>
              <w:t xml:space="preserve"> as private archives</w:t>
            </w:r>
          </w:p>
          <w:p w14:paraId="0C20F7C8" w14:textId="2DD7CADD" w:rsidR="00E71EF7" w:rsidRPr="0025305D" w:rsidRDefault="00A71EDB" w:rsidP="00D44BD5">
            <w:pPr>
              <w:numPr>
                <w:ilvl w:val="0"/>
                <w:numId w:val="39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Duties of entities under public law, considering the protection of records and archives, defined in article 39 of PD</w:t>
            </w:r>
            <w:r w:rsidR="002F7092" w:rsidRPr="0025305D">
              <w:rPr>
                <w:lang w:val="en-US"/>
              </w:rPr>
              <w:t>A</w:t>
            </w:r>
            <w:r w:rsidRPr="0025305D">
              <w:rPr>
                <w:lang w:val="en-US"/>
              </w:rPr>
              <w:t>A</w:t>
            </w:r>
            <w:r w:rsidR="002F7092" w:rsidRPr="0025305D">
              <w:rPr>
                <w:lang w:val="en-US"/>
              </w:rPr>
              <w:t>I</w:t>
            </w:r>
            <w:r w:rsidRPr="0025305D">
              <w:rPr>
                <w:lang w:val="en-US"/>
              </w:rPr>
              <w:t>A</w:t>
            </w:r>
          </w:p>
          <w:p w14:paraId="55E60DA2" w14:textId="51A5CDAE" w:rsidR="00A71EDB" w:rsidRPr="0025305D" w:rsidRDefault="005B72E0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A71EDB" w:rsidRPr="0025305D">
              <w:rPr>
                <w:lang w:val="en-US"/>
              </w:rPr>
              <w:t>o list and explain duties</w:t>
            </w:r>
            <w:r w:rsidRPr="0025305D">
              <w:rPr>
                <w:lang w:val="en-US"/>
              </w:rPr>
              <w:t xml:space="preserve"> of entities under public law</w:t>
            </w:r>
          </w:p>
          <w:p w14:paraId="60D06B5E" w14:textId="569B17C6" w:rsidR="005B72E0" w:rsidRPr="0025305D" w:rsidRDefault="005B72E0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define the manner of fulfilling duties from the law in the candidate’s organization</w:t>
            </w:r>
          </w:p>
          <w:p w14:paraId="67CE73B8" w14:textId="26376AF7" w:rsidR="00E71EF7" w:rsidRPr="0025305D" w:rsidRDefault="005B72E0" w:rsidP="00D44BD5">
            <w:pPr>
              <w:numPr>
                <w:ilvl w:val="0"/>
                <w:numId w:val="39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Appraisal of records</w:t>
            </w:r>
          </w:p>
          <w:p w14:paraId="763A3F4B" w14:textId="5F347B13" w:rsidR="00E71EF7" w:rsidRPr="0025305D" w:rsidRDefault="005B72E0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criteria for appraisal and list at least four considering the candidate’s organization</w:t>
            </w:r>
          </w:p>
          <w:p w14:paraId="7B628148" w14:textId="08554C18" w:rsidR="005B72E0" w:rsidRPr="0025305D" w:rsidRDefault="005B72E0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the main types of records, which are always selected as archives</w:t>
            </w:r>
          </w:p>
          <w:p w14:paraId="4B54EE57" w14:textId="4FDA7518" w:rsidR="005B72E0" w:rsidRPr="0025305D" w:rsidRDefault="005B72E0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list at least five types of archives from the candidate’s organization</w:t>
            </w:r>
          </w:p>
          <w:p w14:paraId="0ACAE77F" w14:textId="7A4A44BF" w:rsidR="005B72E0" w:rsidRPr="0025305D" w:rsidRDefault="005B72E0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present the procedure of appraisal</w:t>
            </w:r>
          </w:p>
          <w:p w14:paraId="5AEA3E5C" w14:textId="11ECA6D5" w:rsidR="005B72E0" w:rsidRPr="0025305D" w:rsidRDefault="005B72E0" w:rsidP="00D44BD5">
            <w:pPr>
              <w:numPr>
                <w:ilvl w:val="0"/>
                <w:numId w:val="39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Written professional instructions of the competent archival institution to the creator of public archives</w:t>
            </w:r>
          </w:p>
          <w:p w14:paraId="370F4139" w14:textId="32AEE0E3" w:rsidR="005B72E0" w:rsidRPr="0025305D" w:rsidRDefault="002F7092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5B72E0" w:rsidRPr="0025305D">
              <w:rPr>
                <w:lang w:val="en-US"/>
              </w:rPr>
              <w:t xml:space="preserve">o list all instructions issued to the creator/owner of archives by the competent archival institution and differentiate </w:t>
            </w:r>
            <w:r w:rsidRPr="0025305D">
              <w:rPr>
                <w:lang w:val="en-US"/>
              </w:rPr>
              <w:t xml:space="preserve">among </w:t>
            </w:r>
            <w:r w:rsidR="005B72E0" w:rsidRPr="0025305D">
              <w:rPr>
                <w:lang w:val="en-US"/>
              </w:rPr>
              <w:t>them</w:t>
            </w:r>
          </w:p>
          <w:p w14:paraId="6DD9ACDF" w14:textId="7739C293" w:rsidR="005B72E0" w:rsidRPr="0025305D" w:rsidRDefault="002F7092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5B72E0" w:rsidRPr="0025305D">
              <w:rPr>
                <w:lang w:val="en-US"/>
              </w:rPr>
              <w:t>o present the content and purpose of the written professional instructions for the selection of archives from records</w:t>
            </w:r>
          </w:p>
          <w:p w14:paraId="381637B7" w14:textId="2DD73006" w:rsidR="00C8189D" w:rsidRPr="0025305D" w:rsidRDefault="002F7092" w:rsidP="00C8189D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5B72E0" w:rsidRPr="0025305D">
              <w:rPr>
                <w:lang w:val="en-US"/>
              </w:rPr>
              <w:t xml:space="preserve">o present two basic </w:t>
            </w:r>
            <w:r w:rsidRPr="0025305D">
              <w:rPr>
                <w:lang w:val="en-US"/>
              </w:rPr>
              <w:t>legal foundations for the creation of written professional instructions for the selection of archives from records</w:t>
            </w:r>
          </w:p>
          <w:p w14:paraId="0061ED6A" w14:textId="10F7C767" w:rsidR="00C8189D" w:rsidRPr="0025305D" w:rsidRDefault="002F7092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C8189D" w:rsidRPr="0025305D">
              <w:rPr>
                <w:lang w:val="en-US"/>
              </w:rPr>
              <w:t xml:space="preserve">o be familiar with the concept of unified written professional instructions for legal persons </w:t>
            </w:r>
            <w:r w:rsidR="003609CF" w:rsidRPr="0025305D">
              <w:rPr>
                <w:lang w:val="en-US"/>
              </w:rPr>
              <w:t>who</w:t>
            </w:r>
            <w:r w:rsidR="00C8189D" w:rsidRPr="0025305D">
              <w:rPr>
                <w:lang w:val="en-US"/>
              </w:rPr>
              <w:t xml:space="preserve"> operate on the whole state territory and are under the competence of more archival institutions</w:t>
            </w:r>
          </w:p>
          <w:p w14:paraId="308711B0" w14:textId="57DCE225" w:rsidR="00C8189D" w:rsidRPr="0025305D" w:rsidRDefault="002F7092" w:rsidP="005B72E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</w:t>
            </w:r>
            <w:r w:rsidR="00C8189D" w:rsidRPr="0025305D">
              <w:rPr>
                <w:lang w:val="en-US"/>
              </w:rPr>
              <w:t>o be familiar with the concept of additional professional-technical instructions and know for which type of archives they should be issued</w:t>
            </w:r>
          </w:p>
          <w:p w14:paraId="2E7B7950" w14:textId="77777777" w:rsidR="005B72E0" w:rsidRPr="0025305D" w:rsidRDefault="005B72E0" w:rsidP="002F7092">
            <w:pPr>
              <w:ind w:left="720"/>
              <w:contextualSpacing/>
              <w:rPr>
                <w:lang w:val="en-US"/>
              </w:rPr>
            </w:pPr>
          </w:p>
          <w:p w14:paraId="3750316E" w14:textId="3F524AF4" w:rsidR="005B72E0" w:rsidRPr="0025305D" w:rsidRDefault="00C8189D" w:rsidP="00D44BD5">
            <w:pPr>
              <w:numPr>
                <w:ilvl w:val="0"/>
                <w:numId w:val="39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lastRenderedPageBreak/>
              <w:t>Selection of archives from records</w:t>
            </w:r>
          </w:p>
          <w:p w14:paraId="531256D2" w14:textId="444C489B" w:rsidR="00C8189D" w:rsidRPr="0025305D" w:rsidRDefault="00C8189D" w:rsidP="00C8189D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who must be notified before any selection begins</w:t>
            </w:r>
          </w:p>
          <w:p w14:paraId="744697D2" w14:textId="4E12EB4F" w:rsidR="00C8189D" w:rsidRPr="0025305D" w:rsidRDefault="00C8189D" w:rsidP="00C8189D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</w:t>
            </w:r>
            <w:r w:rsidR="00D55BF1" w:rsidRPr="0025305D">
              <w:rPr>
                <w:lang w:val="en-US"/>
              </w:rPr>
              <w:t xml:space="preserve"> which form of a record with the same content is the subject of </w:t>
            </w:r>
            <w:r w:rsidR="00EC6495" w:rsidRPr="0025305D">
              <w:rPr>
                <w:lang w:val="en-US"/>
              </w:rPr>
              <w:t>transfer to the archival institution</w:t>
            </w:r>
          </w:p>
          <w:p w14:paraId="7D350ACB" w14:textId="78624A9E" w:rsidR="00D55BF1" w:rsidRPr="0025305D" w:rsidRDefault="00D55BF1" w:rsidP="00C8189D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when the </w:t>
            </w:r>
            <w:r w:rsidR="00EC6495" w:rsidRPr="0025305D">
              <w:rPr>
                <w:lang w:val="en-US"/>
              </w:rPr>
              <w:t xml:space="preserve">selection of </w:t>
            </w:r>
            <w:r w:rsidRPr="0025305D">
              <w:rPr>
                <w:lang w:val="en-US"/>
              </w:rPr>
              <w:t xml:space="preserve">archives </w:t>
            </w:r>
            <w:r w:rsidR="00EC6495" w:rsidRPr="0025305D">
              <w:rPr>
                <w:lang w:val="en-US"/>
              </w:rPr>
              <w:t xml:space="preserve">should be carried out </w:t>
            </w:r>
          </w:p>
          <w:p w14:paraId="3D8A4058" w14:textId="14A7EA2B" w:rsidR="00C8189D" w:rsidRPr="0025305D" w:rsidRDefault="00D55BF1" w:rsidP="00D55BF1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how to manage documents in the events </w:t>
            </w:r>
            <w:r w:rsidR="002F7092" w:rsidRPr="0025305D">
              <w:rPr>
                <w:lang w:val="en-US"/>
              </w:rPr>
              <w:t xml:space="preserve">of </w:t>
            </w:r>
            <w:r w:rsidRPr="0025305D">
              <w:rPr>
                <w:lang w:val="en-US"/>
              </w:rPr>
              <w:t xml:space="preserve">winding up of entities under public law, status changes of entities under public law and winding up of private law entities </w:t>
            </w:r>
          </w:p>
          <w:p w14:paraId="3FB837C7" w14:textId="1132834D" w:rsidR="00D55BF1" w:rsidRPr="0025305D" w:rsidRDefault="00D55BF1" w:rsidP="00D55BF1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which legal acts are foundations for selecting archives</w:t>
            </w:r>
          </w:p>
          <w:p w14:paraId="0FFFB443" w14:textId="29EF8D2D" w:rsidR="00D55BF1" w:rsidRPr="0025305D" w:rsidRDefault="00D55BF1" w:rsidP="00D55BF1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how to prepare archives in physical form for </w:t>
            </w:r>
            <w:r w:rsidR="002F7092" w:rsidRPr="0025305D">
              <w:rPr>
                <w:lang w:val="en-US"/>
              </w:rPr>
              <w:t>transfer</w:t>
            </w:r>
          </w:p>
          <w:p w14:paraId="0DEF4A66" w14:textId="7F05516C" w:rsidR="00D55BF1" w:rsidRPr="0025305D" w:rsidRDefault="00D55BF1" w:rsidP="00D55BF1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how to prepare archives in digital form for </w:t>
            </w:r>
            <w:r w:rsidR="002F7092" w:rsidRPr="0025305D">
              <w:rPr>
                <w:lang w:val="en-US"/>
              </w:rPr>
              <w:t>transfer</w:t>
            </w:r>
          </w:p>
          <w:p w14:paraId="7BD3483B" w14:textId="359E33B0" w:rsidR="00C8189D" w:rsidRPr="0025305D" w:rsidRDefault="002C4B60" w:rsidP="002C4B60">
            <w:pPr>
              <w:numPr>
                <w:ilvl w:val="0"/>
                <w:numId w:val="36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Transferring archives to the competent archival institution</w:t>
            </w:r>
          </w:p>
          <w:p w14:paraId="1131B7CA" w14:textId="26A5F64B" w:rsidR="002C4B60" w:rsidRPr="0025305D" w:rsidRDefault="002C4B60" w:rsidP="002C4B6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the legal deadline for the transfer of archives</w:t>
            </w:r>
          </w:p>
          <w:p w14:paraId="299B8B22" w14:textId="77777777" w:rsidR="002C4B60" w:rsidRPr="0025305D" w:rsidRDefault="002C4B60" w:rsidP="002C4B6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which are mandatory elements of the list of archives</w:t>
            </w:r>
          </w:p>
          <w:p w14:paraId="48D1DB83" w14:textId="77777777" w:rsidR="002C4B60" w:rsidRPr="0025305D" w:rsidRDefault="002C4B60" w:rsidP="002C4B6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who prepares the list of archives</w:t>
            </w:r>
          </w:p>
          <w:p w14:paraId="45387E81" w14:textId="75DBA27A" w:rsidR="002C4B60" w:rsidRPr="0025305D" w:rsidRDefault="002C4B60" w:rsidP="002C4B6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which is the key information </w:t>
            </w:r>
            <w:r w:rsidR="002F7092" w:rsidRPr="0025305D">
              <w:rPr>
                <w:lang w:val="en-US"/>
              </w:rPr>
              <w:t>that should be stated at the transfer (</w:t>
            </w:r>
            <w:r w:rsidRPr="0025305D">
              <w:rPr>
                <w:lang w:val="en-US"/>
              </w:rPr>
              <w:t xml:space="preserve">considering further access, use and copyright of the </w:t>
            </w:r>
            <w:r w:rsidR="00E26454" w:rsidRPr="0025305D">
              <w:rPr>
                <w:lang w:val="en-US"/>
              </w:rPr>
              <w:t xml:space="preserve">transferred </w:t>
            </w:r>
            <w:r w:rsidR="002F7092" w:rsidRPr="0025305D">
              <w:rPr>
                <w:lang w:val="en-US"/>
              </w:rPr>
              <w:t>archives)</w:t>
            </w:r>
            <w:r w:rsidRPr="0025305D">
              <w:rPr>
                <w:lang w:val="en-US"/>
              </w:rPr>
              <w:t xml:space="preserve"> </w:t>
            </w:r>
          </w:p>
          <w:p w14:paraId="7BDD4114" w14:textId="5325B002" w:rsidR="002C4B60" w:rsidRPr="0025305D" w:rsidRDefault="00E26454" w:rsidP="002C4B6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</w:t>
            </w:r>
            <w:r w:rsidR="00EC6495" w:rsidRPr="0025305D">
              <w:rPr>
                <w:lang w:val="en-US"/>
              </w:rPr>
              <w:t>list</w:t>
            </w:r>
            <w:r w:rsidR="00F526EF" w:rsidRPr="0025305D">
              <w:rPr>
                <w:lang w:val="en-US"/>
              </w:rPr>
              <w:t xml:space="preserve"> </w:t>
            </w:r>
            <w:r w:rsidRPr="0025305D">
              <w:rPr>
                <w:lang w:val="en-US"/>
              </w:rPr>
              <w:t xml:space="preserve">essential documents created </w:t>
            </w:r>
            <w:r w:rsidR="00F526EF" w:rsidRPr="0025305D">
              <w:rPr>
                <w:lang w:val="en-US"/>
              </w:rPr>
              <w:t>in the process of the</w:t>
            </w:r>
            <w:r w:rsidRPr="0025305D">
              <w:rPr>
                <w:lang w:val="en-US"/>
              </w:rPr>
              <w:t xml:space="preserve"> transfer of archives to the competent archival institution</w:t>
            </w:r>
          </w:p>
          <w:p w14:paraId="3FA15AEF" w14:textId="47AD1267" w:rsidR="00E26454" w:rsidRPr="0025305D" w:rsidRDefault="00E26454" w:rsidP="002C4B60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the elements consisting the transfer minutes</w:t>
            </w:r>
          </w:p>
          <w:p w14:paraId="6BDD8B2A" w14:textId="22D5B27E" w:rsidR="002C4B60" w:rsidRPr="0025305D" w:rsidRDefault="00E26454" w:rsidP="00D44BD5">
            <w:pPr>
              <w:numPr>
                <w:ilvl w:val="0"/>
                <w:numId w:val="36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Exceptionally extended deadline for the transfer of archives</w:t>
            </w:r>
          </w:p>
          <w:p w14:paraId="7B2D5E1E" w14:textId="7EEA67EE" w:rsidR="00E26454" w:rsidRPr="0025305D" w:rsidRDefault="00E26454" w:rsidP="00E26454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be familiar with the possibility of exceptionally extending the deadline for the archives transfer</w:t>
            </w:r>
          </w:p>
          <w:p w14:paraId="01A214EB" w14:textId="1FADCB40" w:rsidR="00E26454" w:rsidRPr="0025305D" w:rsidRDefault="00E26454" w:rsidP="00E26454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the procedure of its approval</w:t>
            </w:r>
          </w:p>
          <w:p w14:paraId="695B1736" w14:textId="6609482D" w:rsidR="00E26454" w:rsidRPr="0025305D" w:rsidRDefault="00E26454" w:rsidP="00E26454">
            <w:pPr>
              <w:numPr>
                <w:ilvl w:val="0"/>
                <w:numId w:val="36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Outsourcing selection and preparation of archives for transfer</w:t>
            </w:r>
          </w:p>
          <w:p w14:paraId="0D22D1A6" w14:textId="42C2E444" w:rsidR="00E26454" w:rsidRPr="0025305D" w:rsidRDefault="00E26454" w:rsidP="00E26454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which requirements must be met by the provider (professional knowledge and preservation)</w:t>
            </w:r>
          </w:p>
          <w:p w14:paraId="2D30CD3C" w14:textId="0D4DA57A" w:rsidR="002C4B60" w:rsidRPr="0025305D" w:rsidRDefault="00E26454" w:rsidP="00D44BD5">
            <w:pPr>
              <w:numPr>
                <w:ilvl w:val="0"/>
                <w:numId w:val="36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Selection and transfer costs</w:t>
            </w:r>
          </w:p>
          <w:p w14:paraId="76D1FBC7" w14:textId="59F0F4E5" w:rsidR="00E26454" w:rsidRPr="0025305D" w:rsidRDefault="00E26454" w:rsidP="00E26454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who covers the costs connected to selection, technical equipment and transfer of archives to the archival institution, including transport</w:t>
            </w:r>
          </w:p>
          <w:p w14:paraId="537D2E5F" w14:textId="0BEFCA17" w:rsidR="00D44BD5" w:rsidRPr="0025305D" w:rsidRDefault="00D44BD5" w:rsidP="00E26454">
            <w:pPr>
              <w:contextualSpacing/>
              <w:rPr>
                <w:lang w:val="en-US"/>
              </w:rPr>
            </w:pPr>
          </w:p>
        </w:tc>
      </w:tr>
      <w:tr w:rsidR="00D44BD5" w:rsidRPr="0025305D" w14:paraId="157CC3A0" w14:textId="77777777" w:rsidTr="00EC4655">
        <w:tc>
          <w:tcPr>
            <w:tcW w:w="1984" w:type="dxa"/>
          </w:tcPr>
          <w:p w14:paraId="462C0B12" w14:textId="7DA12889" w:rsidR="00D44BD5" w:rsidRPr="0025305D" w:rsidRDefault="00E26454" w:rsidP="00D44BD5">
            <w:pPr>
              <w:rPr>
                <w:b/>
                <w:lang w:val="en-US"/>
              </w:rPr>
            </w:pPr>
            <w:r w:rsidRPr="0025305D">
              <w:rPr>
                <w:b/>
                <w:lang w:val="en-US"/>
              </w:rPr>
              <w:lastRenderedPageBreak/>
              <w:t>Preservation of archives</w:t>
            </w:r>
          </w:p>
        </w:tc>
        <w:tc>
          <w:tcPr>
            <w:tcW w:w="7655" w:type="dxa"/>
            <w:shd w:val="clear" w:color="auto" w:fill="auto"/>
          </w:tcPr>
          <w:p w14:paraId="2A9CFA05" w14:textId="4C291BD5" w:rsidR="00E26454" w:rsidRPr="0025305D" w:rsidRDefault="00E26454" w:rsidP="00D44BD5">
            <w:pPr>
              <w:numPr>
                <w:ilvl w:val="0"/>
                <w:numId w:val="41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Materials and archives</w:t>
            </w:r>
          </w:p>
          <w:p w14:paraId="601DA945" w14:textId="517003AE" w:rsidR="00E26454" w:rsidRPr="0025305D" w:rsidRDefault="001B2D4A" w:rsidP="001B2D4A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know how materials consisting the archives </w:t>
            </w:r>
            <w:r w:rsidR="00EC6495" w:rsidRPr="0025305D">
              <w:rPr>
                <w:lang w:val="en-US"/>
              </w:rPr>
              <w:t>a</w:t>
            </w:r>
            <w:r w:rsidRPr="0025305D">
              <w:rPr>
                <w:lang w:val="en-US"/>
              </w:rPr>
              <w:t>ffect the manner of preservation</w:t>
            </w:r>
          </w:p>
          <w:p w14:paraId="240EA55D" w14:textId="145EBFB6" w:rsidR="001B2D4A" w:rsidRPr="0025305D" w:rsidRDefault="001B2D4A" w:rsidP="001B2D4A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be familiar with the protection of archives and the use of the most suitable materials</w:t>
            </w:r>
          </w:p>
          <w:p w14:paraId="11ED67AF" w14:textId="6439D89F" w:rsidR="001B2D4A" w:rsidRPr="0025305D" w:rsidRDefault="001B2D4A" w:rsidP="001B2D4A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explain the term reproduction of archives and list at least three types</w:t>
            </w:r>
          </w:p>
          <w:p w14:paraId="1A384500" w14:textId="68CC771B" w:rsidR="001B2D4A" w:rsidRPr="0025305D" w:rsidRDefault="001B2D4A" w:rsidP="001B2D4A">
            <w:pPr>
              <w:numPr>
                <w:ilvl w:val="0"/>
                <w:numId w:val="41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Microclimatic conditions</w:t>
            </w:r>
          </w:p>
          <w:p w14:paraId="07023E40" w14:textId="00C12FA0" w:rsidR="001B2D4A" w:rsidRPr="0025305D" w:rsidRDefault="001B2D4A" w:rsidP="001B2D4A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be familiar with factors which affect the microclimatic conditions for the storage of archives</w:t>
            </w:r>
          </w:p>
          <w:p w14:paraId="2DEF267D" w14:textId="2DD0CEAC" w:rsidR="001B2D4A" w:rsidRPr="0025305D" w:rsidRDefault="001B2D4A" w:rsidP="001B2D4A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know that microclimatic conditions must be adapted to different types of archives</w:t>
            </w:r>
          </w:p>
          <w:p w14:paraId="3E95635E" w14:textId="58593BC8" w:rsidR="001B2D4A" w:rsidRPr="0025305D" w:rsidRDefault="001B2D4A" w:rsidP="001B2D4A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understand the codependence between temperature and humidity and know practical ways of how to influence it</w:t>
            </w:r>
          </w:p>
          <w:p w14:paraId="72573AD3" w14:textId="0F2E33C0" w:rsidR="001B2D4A" w:rsidRPr="0025305D" w:rsidRDefault="001B2D4A" w:rsidP="001B2D4A">
            <w:pPr>
              <w:numPr>
                <w:ilvl w:val="0"/>
                <w:numId w:val="41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Archival repositories and damage </w:t>
            </w:r>
            <w:r w:rsidR="00EE2D09" w:rsidRPr="0025305D">
              <w:rPr>
                <w:lang w:val="en-US"/>
              </w:rPr>
              <w:t>to</w:t>
            </w:r>
            <w:r w:rsidRPr="0025305D">
              <w:rPr>
                <w:lang w:val="en-US"/>
              </w:rPr>
              <w:t xml:space="preserve"> archives</w:t>
            </w:r>
          </w:p>
          <w:p w14:paraId="6F283AE7" w14:textId="74E26B8E" w:rsidR="00AB0229" w:rsidRPr="0025305D" w:rsidRDefault="00AB0229" w:rsidP="00AB0229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be able to describe an archival repository and the equipment in it</w:t>
            </w:r>
          </w:p>
          <w:p w14:paraId="4CEB4F52" w14:textId="1A2742DF" w:rsidR="00AB0229" w:rsidRPr="0025305D" w:rsidRDefault="00AB0229" w:rsidP="00AB0229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list and describe risks in archival repositories</w:t>
            </w:r>
          </w:p>
          <w:p w14:paraId="6F3D3136" w14:textId="08E6C0F5" w:rsidR="00AB0229" w:rsidRPr="0025305D" w:rsidRDefault="00AB0229" w:rsidP="00AB0229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list and describe risks at the use of archives</w:t>
            </w:r>
          </w:p>
          <w:p w14:paraId="17853785" w14:textId="001B560B" w:rsidR="00AB0229" w:rsidRPr="0025305D" w:rsidRDefault="00AB0229" w:rsidP="00AB0229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>to describe preventive measures when equipping a repository and shelving archives</w:t>
            </w:r>
          </w:p>
          <w:p w14:paraId="33C08318" w14:textId="0872D01A" w:rsidR="00AB0229" w:rsidRPr="0025305D" w:rsidRDefault="00AB0229" w:rsidP="00AB0229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lastRenderedPageBreak/>
              <w:t>to know the measures for damage, destruction and loss prevention</w:t>
            </w:r>
          </w:p>
          <w:p w14:paraId="37A63BA7" w14:textId="2E7B5340" w:rsidR="00AB0229" w:rsidRPr="0025305D" w:rsidRDefault="00AB0229" w:rsidP="00AB0229">
            <w:pPr>
              <w:numPr>
                <w:ilvl w:val="0"/>
                <w:numId w:val="42"/>
              </w:numPr>
              <w:contextualSpacing/>
              <w:rPr>
                <w:lang w:val="en-US"/>
              </w:rPr>
            </w:pPr>
            <w:r w:rsidRPr="0025305D">
              <w:rPr>
                <w:lang w:val="en-US"/>
              </w:rPr>
              <w:t xml:space="preserve">to be familiar with procedures of rescuing large quantities of </w:t>
            </w:r>
            <w:r w:rsidR="008A2C9D" w:rsidRPr="0025305D">
              <w:rPr>
                <w:lang w:val="en-US"/>
              </w:rPr>
              <w:t>archives</w:t>
            </w:r>
          </w:p>
          <w:p w14:paraId="7CF671E8" w14:textId="4C359C6F" w:rsidR="00D44BD5" w:rsidRPr="0025305D" w:rsidRDefault="00D44BD5" w:rsidP="008A2C9D">
            <w:pPr>
              <w:contextualSpacing/>
              <w:rPr>
                <w:lang w:val="en-US"/>
              </w:rPr>
            </w:pPr>
          </w:p>
        </w:tc>
      </w:tr>
      <w:tr w:rsidR="00D44BD5" w:rsidRPr="0025305D" w14:paraId="69CEFE31" w14:textId="77777777" w:rsidTr="00EC4655">
        <w:tc>
          <w:tcPr>
            <w:tcW w:w="1984" w:type="dxa"/>
          </w:tcPr>
          <w:p w14:paraId="6E698BCB" w14:textId="4E448DFC" w:rsidR="00D44BD5" w:rsidRPr="0025305D" w:rsidRDefault="00C00DFE" w:rsidP="00D44BD5">
            <w:pPr>
              <w:rPr>
                <w:b/>
                <w:color w:val="000000" w:themeColor="text1"/>
                <w:lang w:val="en-US"/>
              </w:rPr>
            </w:pPr>
            <w:r w:rsidRPr="0025305D">
              <w:rPr>
                <w:b/>
                <w:color w:val="000000" w:themeColor="text1"/>
                <w:lang w:val="en-US"/>
              </w:rPr>
              <w:lastRenderedPageBreak/>
              <w:t>Documents in digital form</w:t>
            </w:r>
            <w:r w:rsidR="00D44BD5" w:rsidRPr="0025305D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14:paraId="6224CD33" w14:textId="561DFC29" w:rsidR="00D44BD5" w:rsidRPr="0025305D" w:rsidRDefault="00C00DFE" w:rsidP="000A5720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Documents in digital form</w:t>
            </w:r>
          </w:p>
          <w:p w14:paraId="575F9D51" w14:textId="0E336161" w:rsidR="00C00DFE" w:rsidRPr="0025305D" w:rsidRDefault="00AC18E4" w:rsidP="00C00DF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</w:t>
            </w:r>
            <w:r w:rsidR="00C00DFE" w:rsidRPr="0025305D">
              <w:rPr>
                <w:color w:val="000000" w:themeColor="text1"/>
                <w:lang w:val="en-US"/>
              </w:rPr>
              <w:t>o list examples of systems</w:t>
            </w:r>
            <w:r w:rsidR="004C3A9C" w:rsidRPr="0025305D">
              <w:rPr>
                <w:color w:val="000000" w:themeColor="text1"/>
                <w:lang w:val="en-US"/>
              </w:rPr>
              <w:t xml:space="preserve"> for managing digital records, which are the foundations for defining basic types of digital records</w:t>
            </w:r>
          </w:p>
          <w:p w14:paraId="642B71D8" w14:textId="179977BF" w:rsidR="004C3A9C" w:rsidRPr="0025305D" w:rsidRDefault="004C3A9C" w:rsidP="00C00DF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examples of different types of records in digital form</w:t>
            </w:r>
          </w:p>
          <w:p w14:paraId="75938D1C" w14:textId="10DB5AB9" w:rsidR="004C3A9C" w:rsidRPr="0025305D" w:rsidRDefault="004C3A9C" w:rsidP="00C00DF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differentiate between born digital and digitized records</w:t>
            </w:r>
          </w:p>
          <w:p w14:paraId="19D4FD80" w14:textId="41BB8A6D" w:rsidR="00AC18E4" w:rsidRPr="0025305D" w:rsidRDefault="004C3A9C" w:rsidP="004C3A9C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Principles of safe storage of records in digital form</w:t>
            </w:r>
          </w:p>
          <w:p w14:paraId="07E0D527" w14:textId="080E4DC8" w:rsidR="004C3A9C" w:rsidRPr="0025305D" w:rsidRDefault="004C3A9C" w:rsidP="00C00DF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principles of safe storage of records in digital form and interpret them</w:t>
            </w:r>
          </w:p>
          <w:p w14:paraId="71F196BD" w14:textId="27CA9FBD" w:rsidR="004C3A9C" w:rsidRPr="0025305D" w:rsidRDefault="004C3A9C" w:rsidP="00C00DF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understand and present risks connected to individual principles</w:t>
            </w:r>
          </w:p>
          <w:p w14:paraId="235E2B7B" w14:textId="3B8B465A" w:rsidR="004C3A9C" w:rsidRPr="0025305D" w:rsidRDefault="004C3A9C" w:rsidP="004C3A9C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Instruments for regulating the field of long-term e-storage according to PDAAIA</w:t>
            </w:r>
          </w:p>
          <w:p w14:paraId="067524B0" w14:textId="5149FF07" w:rsidR="004C3A9C" w:rsidRPr="0025305D" w:rsidRDefault="004C3A9C" w:rsidP="00F75D8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instruments for the guaranteeing of the protection of records in digital form, which are defined by</w:t>
            </w:r>
            <w:r w:rsidR="00EC6495" w:rsidRPr="0025305D">
              <w:rPr>
                <w:color w:val="000000" w:themeColor="text1"/>
                <w:lang w:val="en-US"/>
              </w:rPr>
              <w:t xml:space="preserve"> the</w:t>
            </w:r>
            <w:r w:rsidRPr="0025305D">
              <w:rPr>
                <w:color w:val="000000" w:themeColor="text1"/>
                <w:lang w:val="en-US"/>
              </w:rPr>
              <w:t xml:space="preserve"> PDAAIA</w:t>
            </w:r>
          </w:p>
          <w:p w14:paraId="65084DFB" w14:textId="43A8FC75" w:rsidR="004C3A9C" w:rsidRPr="0025305D" w:rsidRDefault="004C3A9C" w:rsidP="00F75D8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explain the difference between registration and </w:t>
            </w:r>
            <w:r w:rsidR="00C56562" w:rsidRPr="0025305D">
              <w:rPr>
                <w:color w:val="000000" w:themeColor="text1"/>
                <w:lang w:val="en-US"/>
              </w:rPr>
              <w:t>certification</w:t>
            </w:r>
          </w:p>
          <w:p w14:paraId="3C5BA868" w14:textId="79C1EB5F" w:rsidR="00C56562" w:rsidRPr="0025305D" w:rsidRDefault="00C56562" w:rsidP="00F75D8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subjects of certification</w:t>
            </w:r>
          </w:p>
          <w:p w14:paraId="08223428" w14:textId="4982A229" w:rsidR="00C56562" w:rsidRPr="0025305D" w:rsidRDefault="00C56562" w:rsidP="00F75D8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conditions for guaranteeing that digital copies are identical to original records, as defined by the PDAAIA</w:t>
            </w:r>
          </w:p>
          <w:p w14:paraId="3393D8BC" w14:textId="4DBBE42F" w:rsidR="00C56562" w:rsidRPr="0025305D" w:rsidRDefault="00C56562" w:rsidP="00F75D8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phases of capture and storage of records in digital form</w:t>
            </w:r>
          </w:p>
          <w:p w14:paraId="3C2DAB0D" w14:textId="5F12C879" w:rsidR="00C56562" w:rsidRPr="0025305D" w:rsidRDefault="00C56562" w:rsidP="00C56562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Duties of entities under public law</w:t>
            </w:r>
          </w:p>
          <w:p w14:paraId="6EA1A3F2" w14:textId="14EDBE50" w:rsidR="00C56562" w:rsidRPr="0025305D" w:rsidRDefault="00C56562" w:rsidP="00F75D8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list requirements </w:t>
            </w:r>
            <w:r w:rsidR="00EC6495" w:rsidRPr="0025305D">
              <w:rPr>
                <w:color w:val="000000" w:themeColor="text1"/>
                <w:lang w:val="en-US"/>
              </w:rPr>
              <w:t xml:space="preserve">which must be met by </w:t>
            </w:r>
            <w:r w:rsidRPr="0025305D">
              <w:rPr>
                <w:color w:val="000000" w:themeColor="text1"/>
                <w:lang w:val="en-US"/>
              </w:rPr>
              <w:t>entities under the public law which capture and store documents (record</w:t>
            </w:r>
            <w:r w:rsidR="00EC6495" w:rsidRPr="0025305D">
              <w:rPr>
                <w:color w:val="000000" w:themeColor="text1"/>
                <w:lang w:val="en-US"/>
              </w:rPr>
              <w:t>s and archives) in digital form</w:t>
            </w:r>
          </w:p>
          <w:p w14:paraId="401B2011" w14:textId="77BDF300" w:rsidR="00C56562" w:rsidRPr="0025305D" w:rsidRDefault="00C56562" w:rsidP="00F75D8E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be familiar with the obligation to report to the competent archival institution about the protection of records in digital form, as defined by the PDAAIA</w:t>
            </w:r>
          </w:p>
          <w:p w14:paraId="4D2050CB" w14:textId="28320F31" w:rsidR="00C56562" w:rsidRPr="0025305D" w:rsidRDefault="00C56562" w:rsidP="00C56562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Rules on unified technological requirements</w:t>
            </w:r>
          </w:p>
          <w:p w14:paraId="4DD05103" w14:textId="2C6D554E" w:rsidR="004C3A9C" w:rsidRPr="0025305D" w:rsidRDefault="00C56562" w:rsidP="004C3A9C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purpose and status of unified technological requirements</w:t>
            </w:r>
          </w:p>
          <w:p w14:paraId="6413426D" w14:textId="1846DABC" w:rsidR="00C56562" w:rsidRPr="0025305D" w:rsidRDefault="00C56562" w:rsidP="004C3A9C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know who prescribes them</w:t>
            </w:r>
          </w:p>
          <w:p w14:paraId="71421D29" w14:textId="3C0FBCEC" w:rsidR="00C56562" w:rsidRPr="0025305D" w:rsidRDefault="00C56562" w:rsidP="004C3A9C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be familiar with key fields regulated </w:t>
            </w:r>
            <w:r w:rsidR="001A3C9E" w:rsidRPr="0025305D">
              <w:rPr>
                <w:color w:val="000000" w:themeColor="text1"/>
                <w:lang w:val="en-US"/>
              </w:rPr>
              <w:t>with</w:t>
            </w:r>
            <w:r w:rsidRPr="0025305D">
              <w:rPr>
                <w:color w:val="000000" w:themeColor="text1"/>
                <w:lang w:val="en-US"/>
              </w:rPr>
              <w:t xml:space="preserve"> unified technological requirements</w:t>
            </w:r>
          </w:p>
          <w:p w14:paraId="7CBEF386" w14:textId="2C8A6BF7" w:rsidR="00C56562" w:rsidRPr="0025305D" w:rsidRDefault="00C56562" w:rsidP="004C3A9C">
            <w:pPr>
              <w:numPr>
                <w:ilvl w:val="0"/>
                <w:numId w:val="42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know </w:t>
            </w:r>
            <w:r w:rsidR="001A3C9E" w:rsidRPr="0025305D">
              <w:rPr>
                <w:color w:val="000000" w:themeColor="text1"/>
                <w:lang w:val="en-US"/>
              </w:rPr>
              <w:t>which entities must use unified technological requirements</w:t>
            </w:r>
          </w:p>
          <w:p w14:paraId="555CA664" w14:textId="7629A068" w:rsidR="001A3C9E" w:rsidRPr="0025305D" w:rsidRDefault="001A3C9E" w:rsidP="001A3C9E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Conditions for providers of services connected to records in digital form</w:t>
            </w:r>
          </w:p>
          <w:p w14:paraId="35FBA0DB" w14:textId="739A7CB3" w:rsidR="001A3C9E" w:rsidRPr="0025305D" w:rsidRDefault="001A3C9E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conditions which must be met by providers of services, connected to records in digital form</w:t>
            </w:r>
          </w:p>
          <w:p w14:paraId="08AEE407" w14:textId="3B9A73A6" w:rsidR="001A3C9E" w:rsidRPr="0025305D" w:rsidRDefault="001A3C9E" w:rsidP="001A3C9E">
            <w:pPr>
              <w:pStyle w:val="Odstavekseznama"/>
              <w:numPr>
                <w:ilvl w:val="0"/>
                <w:numId w:val="43"/>
              </w:numPr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Certification of equipment and services and confirmation of internal rules</w:t>
            </w:r>
          </w:p>
          <w:p w14:paraId="287B8402" w14:textId="2D16AF8A" w:rsidR="001A3C9E" w:rsidRPr="0025305D" w:rsidRDefault="001A3C9E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be familiar with the Register of electronic storage and its purpose</w:t>
            </w:r>
          </w:p>
          <w:p w14:paraId="56ABAD7A" w14:textId="102C32B9" w:rsidR="001A3C9E" w:rsidRPr="0025305D" w:rsidRDefault="001A3C9E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how costumers achieve that providers fulfil the requirements</w:t>
            </w:r>
          </w:p>
          <w:p w14:paraId="0AA2AB71" w14:textId="2CDF6018" w:rsidR="001A3C9E" w:rsidRPr="0025305D" w:rsidRDefault="001A3C9E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the purpose and key phases of Preparation for capture and e-storage</w:t>
            </w:r>
          </w:p>
          <w:p w14:paraId="762560B5" w14:textId="61C38509" w:rsidR="001A3C9E" w:rsidRPr="0025305D" w:rsidRDefault="001A3C9E" w:rsidP="001A3C9E">
            <w:pPr>
              <w:pStyle w:val="Odstavekseznama"/>
              <w:numPr>
                <w:ilvl w:val="0"/>
                <w:numId w:val="43"/>
              </w:numPr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Risk assessment and management</w:t>
            </w:r>
          </w:p>
          <w:p w14:paraId="3FD7CA0D" w14:textId="17A9A249" w:rsidR="00295214" w:rsidRPr="0025305D" w:rsidRDefault="001A3C9E" w:rsidP="00295214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present the purpose of </w:t>
            </w:r>
            <w:r w:rsidR="00295214" w:rsidRPr="0025305D">
              <w:rPr>
                <w:color w:val="000000" w:themeColor="text1"/>
                <w:lang w:val="en-US"/>
              </w:rPr>
              <w:t>risk assessment and management</w:t>
            </w:r>
          </w:p>
          <w:p w14:paraId="3AA2F82A" w14:textId="67BD6F5B" w:rsidR="001A3C9E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the purpose and elements of risk management plan</w:t>
            </w:r>
          </w:p>
          <w:p w14:paraId="6B6CC46C" w14:textId="5EED2E3E" w:rsidR="001A3C9E" w:rsidRPr="0025305D" w:rsidRDefault="00295214" w:rsidP="00295214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Internal rules</w:t>
            </w:r>
          </w:p>
          <w:p w14:paraId="31C733CE" w14:textId="3F8F4EB3" w:rsidR="001A3C9E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term internal rules</w:t>
            </w:r>
          </w:p>
          <w:p w14:paraId="424C76F9" w14:textId="08CB5862" w:rsidR="001A3C9E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know which entities must adopt internal rules and what is their legal status</w:t>
            </w:r>
          </w:p>
          <w:p w14:paraId="7C0A4DE3" w14:textId="458DF585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know which entities must submit their internal rules to the Archives of the Republic of Slovenia for confirmation</w:t>
            </w:r>
          </w:p>
          <w:p w14:paraId="3522D012" w14:textId="2686A033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lastRenderedPageBreak/>
              <w:t>to list fields which must be regulated with internal rules, as defined in article 8 of the PDAAIA</w:t>
            </w:r>
          </w:p>
          <w:p w14:paraId="15BC98AD" w14:textId="7E2A5860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model internal rules and the difference from internal rules</w:t>
            </w:r>
          </w:p>
          <w:p w14:paraId="398D5A41" w14:textId="53F2F915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activities of entities which adopt model internal rules</w:t>
            </w:r>
          </w:p>
          <w:p w14:paraId="10FFF5F3" w14:textId="1171FBBD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activities of entities after adopting internal rules</w:t>
            </w:r>
          </w:p>
          <w:p w14:paraId="16F82869" w14:textId="75F51A03" w:rsidR="00295214" w:rsidRPr="0025305D" w:rsidRDefault="00295214" w:rsidP="00295214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Capture and storage</w:t>
            </w:r>
          </w:p>
          <w:p w14:paraId="56F3C90B" w14:textId="6AE6BFF7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describe differences between the procedures of capture and conversion</w:t>
            </w:r>
          </w:p>
          <w:p w14:paraId="617490D2" w14:textId="20A6E4A0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describe the procedure of digital records capture and explain the process of proving the correctness of the procedure</w:t>
            </w:r>
          </w:p>
          <w:p w14:paraId="4C2D7673" w14:textId="3C48F5EE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and explain key elements of a reliable conversion from physical to digital form</w:t>
            </w:r>
          </w:p>
          <w:p w14:paraId="560F715E" w14:textId="5A8BE816" w:rsidR="00295214" w:rsidRPr="0025305D" w:rsidRDefault="00295214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and explain key elements of a reliable conversion</w:t>
            </w:r>
            <w:r w:rsidR="0080573A" w:rsidRPr="0025305D">
              <w:rPr>
                <w:color w:val="000000" w:themeColor="text1"/>
                <w:lang w:val="en-US"/>
              </w:rPr>
              <w:t xml:space="preserve"> from one to another digital form</w:t>
            </w:r>
          </w:p>
          <w:p w14:paraId="44537865" w14:textId="233D9C6D" w:rsidR="0080573A" w:rsidRPr="0025305D" w:rsidRDefault="0080573A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conditions which allow the destruction of original records after conversion</w:t>
            </w:r>
          </w:p>
          <w:p w14:paraId="0DA6C02B" w14:textId="53183DF6" w:rsidR="0080573A" w:rsidRPr="0025305D" w:rsidRDefault="0080573A" w:rsidP="0080573A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Long-term e-storage</w:t>
            </w:r>
          </w:p>
          <w:p w14:paraId="640DDD95" w14:textId="07B8372F" w:rsidR="0080573A" w:rsidRPr="0025305D" w:rsidRDefault="0080573A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term long-term e-storage</w:t>
            </w:r>
          </w:p>
          <w:p w14:paraId="4F416590" w14:textId="169B7C57" w:rsidR="0080573A" w:rsidRPr="0025305D" w:rsidRDefault="0080573A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the required number of storage location</w:t>
            </w:r>
            <w:r w:rsidR="00DE77E6" w:rsidRPr="0025305D">
              <w:rPr>
                <w:color w:val="000000" w:themeColor="text1"/>
                <w:lang w:val="en-US"/>
              </w:rPr>
              <w:t>s</w:t>
            </w:r>
            <w:r w:rsidRPr="0025305D">
              <w:rPr>
                <w:color w:val="000000" w:themeColor="text1"/>
                <w:lang w:val="en-US"/>
              </w:rPr>
              <w:t xml:space="preserve"> for records and archives in digital form and why they need to be geographically separated</w:t>
            </w:r>
          </w:p>
          <w:p w14:paraId="1E8ADB92" w14:textId="203CD809" w:rsidR="0080573A" w:rsidRPr="0025305D" w:rsidRDefault="0080573A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restrictions for records stored in computer cloud</w:t>
            </w:r>
          </w:p>
          <w:p w14:paraId="7CBE992D" w14:textId="6609A1D0" w:rsidR="0080573A" w:rsidRPr="0025305D" w:rsidRDefault="0080573A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know when and why </w:t>
            </w:r>
            <w:r w:rsidR="0090516C" w:rsidRPr="0025305D">
              <w:rPr>
                <w:color w:val="000000" w:themeColor="text1"/>
                <w:lang w:val="en-US"/>
              </w:rPr>
              <w:t>redaction of records must be performed</w:t>
            </w:r>
          </w:p>
          <w:p w14:paraId="7E2413DB" w14:textId="67D9E8B4" w:rsidR="0090516C" w:rsidRPr="0025305D" w:rsidRDefault="0090516C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key elements for long-term e-storage and list at least two measures, defined by regulations for guaranteeing long-term e-storage</w:t>
            </w:r>
          </w:p>
          <w:p w14:paraId="2DC12486" w14:textId="6985CF3D" w:rsidR="0090516C" w:rsidRPr="0025305D" w:rsidRDefault="0090516C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when we can talk about a trustworthy long-term e-storage</w:t>
            </w:r>
          </w:p>
          <w:p w14:paraId="4D6C53D7" w14:textId="4FD94289" w:rsidR="0090516C" w:rsidRPr="0025305D" w:rsidRDefault="0090516C" w:rsidP="0090516C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Metadata</w:t>
            </w:r>
          </w:p>
          <w:p w14:paraId="5CDA5D08" w14:textId="08978CF1" w:rsidR="0090516C" w:rsidRPr="0025305D" w:rsidRDefault="0090516C" w:rsidP="001A3C9E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why metadata is needed</w:t>
            </w:r>
          </w:p>
          <w:p w14:paraId="5ADC7EA9" w14:textId="38C2FEC9" w:rsidR="00295214" w:rsidRPr="0025305D" w:rsidRDefault="0090516C" w:rsidP="0090516C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Data carriers (media)</w:t>
            </w:r>
          </w:p>
          <w:p w14:paraId="2BB53C3D" w14:textId="514F8A6A" w:rsidR="0090516C" w:rsidRPr="0025305D" w:rsidRDefault="0090516C" w:rsidP="0090516C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key risks connected to data carriers</w:t>
            </w:r>
          </w:p>
          <w:p w14:paraId="737DD534" w14:textId="35860157" w:rsidR="0090516C" w:rsidRPr="0025305D" w:rsidRDefault="0090516C" w:rsidP="0090516C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measures which lower the risks connected to data carriers</w:t>
            </w:r>
          </w:p>
          <w:p w14:paraId="70EE46D0" w14:textId="52E87929" w:rsidR="0090516C" w:rsidRPr="0025305D" w:rsidRDefault="0090516C" w:rsidP="0090516C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Formats</w:t>
            </w:r>
          </w:p>
          <w:p w14:paraId="3B7D0EEF" w14:textId="234BEB55" w:rsidR="0090516C" w:rsidRPr="0025305D" w:rsidRDefault="0090516C" w:rsidP="0090516C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key risks connected to formats</w:t>
            </w:r>
          </w:p>
          <w:p w14:paraId="781C1E9A" w14:textId="45BA7DC1" w:rsidR="00D44BD5" w:rsidRPr="0025305D" w:rsidRDefault="0090516C" w:rsidP="0090516C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measures which lower the risks connected to formats</w:t>
            </w:r>
            <w:r w:rsidR="00D44BD5" w:rsidRPr="0025305D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D44BD5" w:rsidRPr="0025305D" w14:paraId="7F34355E" w14:textId="77777777" w:rsidTr="00EC4655">
        <w:trPr>
          <w:trHeight w:val="5435"/>
        </w:trPr>
        <w:tc>
          <w:tcPr>
            <w:tcW w:w="1984" w:type="dxa"/>
          </w:tcPr>
          <w:p w14:paraId="44FA8E91" w14:textId="5D830BE2" w:rsidR="00D44BD5" w:rsidRPr="0025305D" w:rsidRDefault="00EE5116" w:rsidP="00D44BD5">
            <w:pPr>
              <w:rPr>
                <w:b/>
                <w:color w:val="000000" w:themeColor="text1"/>
                <w:lang w:val="en-US"/>
              </w:rPr>
            </w:pPr>
            <w:r w:rsidRPr="0025305D">
              <w:rPr>
                <w:b/>
                <w:color w:val="000000" w:themeColor="text1"/>
                <w:lang w:val="en-US"/>
              </w:rPr>
              <w:lastRenderedPageBreak/>
              <w:t>Information infrastructure and security</w:t>
            </w:r>
          </w:p>
        </w:tc>
        <w:tc>
          <w:tcPr>
            <w:tcW w:w="7655" w:type="dxa"/>
            <w:shd w:val="clear" w:color="auto" w:fill="auto"/>
          </w:tcPr>
          <w:p w14:paraId="5359B5B4" w14:textId="14D67A95" w:rsidR="005D6ACE" w:rsidRPr="0025305D" w:rsidRDefault="005D6ACE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Guaranteeing information security</w:t>
            </w:r>
          </w:p>
          <w:p w14:paraId="1893713F" w14:textId="5A6A7120" w:rsidR="005D6ACE" w:rsidRPr="0025305D" w:rsidRDefault="005D6ACE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the purpose and goal of guaranteeing information security</w:t>
            </w:r>
          </w:p>
          <w:p w14:paraId="52E24B7F" w14:textId="7360F5BE" w:rsidR="005D6ACE" w:rsidRPr="0025305D" w:rsidRDefault="005D6ACE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and explain the basic principles of guaranteeing information security</w:t>
            </w:r>
          </w:p>
          <w:p w14:paraId="03296E37" w14:textId="5781D4FC" w:rsidR="005D6ACE" w:rsidRPr="0025305D" w:rsidRDefault="005D6ACE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at least three examples of organization</w:t>
            </w:r>
            <w:r w:rsidR="00DE77E6" w:rsidRPr="0025305D">
              <w:rPr>
                <w:color w:val="000000" w:themeColor="text1"/>
                <w:lang w:val="en-US"/>
              </w:rPr>
              <w:t>al</w:t>
            </w:r>
            <w:r w:rsidRPr="0025305D">
              <w:rPr>
                <w:color w:val="000000" w:themeColor="text1"/>
                <w:lang w:val="en-US"/>
              </w:rPr>
              <w:t xml:space="preserve"> and technological measures for guaranteeing information security and present one of them</w:t>
            </w:r>
          </w:p>
          <w:p w14:paraId="7E2856BD" w14:textId="65FDDFDB" w:rsidR="005D6ACE" w:rsidRPr="0025305D" w:rsidRDefault="005D6ACE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at least three examples of organization</w:t>
            </w:r>
            <w:r w:rsidR="00DE77E6" w:rsidRPr="0025305D">
              <w:rPr>
                <w:color w:val="000000" w:themeColor="text1"/>
                <w:lang w:val="en-US"/>
              </w:rPr>
              <w:t>al</w:t>
            </w:r>
            <w:r w:rsidRPr="0025305D">
              <w:rPr>
                <w:color w:val="000000" w:themeColor="text1"/>
                <w:lang w:val="en-US"/>
              </w:rPr>
              <w:t xml:space="preserve"> and technological measures for guaranteeing information security</w:t>
            </w:r>
          </w:p>
          <w:p w14:paraId="6B6C41B2" w14:textId="6E0AA43D" w:rsidR="005D6ACE" w:rsidRPr="0025305D" w:rsidRDefault="00A40BA4" w:rsidP="00A40BA4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Protection from malware and intrusions</w:t>
            </w:r>
          </w:p>
          <w:p w14:paraId="25AFBA47" w14:textId="3189EA41" w:rsidR="00A40BA4" w:rsidRPr="0025305D" w:rsidRDefault="00A40BA4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present </w:t>
            </w:r>
            <w:r w:rsidR="00DE77E6" w:rsidRPr="0025305D">
              <w:rPr>
                <w:color w:val="000000" w:themeColor="text1"/>
                <w:lang w:val="en-US"/>
              </w:rPr>
              <w:t>how</w:t>
            </w:r>
            <w:r w:rsidRPr="0025305D">
              <w:rPr>
                <w:color w:val="000000" w:themeColor="text1"/>
                <w:lang w:val="en-US"/>
              </w:rPr>
              <w:t xml:space="preserve"> risks from malware and intrusions</w:t>
            </w:r>
            <w:r w:rsidR="00DE77E6" w:rsidRPr="0025305D">
              <w:rPr>
                <w:color w:val="000000" w:themeColor="text1"/>
                <w:lang w:val="en-US"/>
              </w:rPr>
              <w:t xml:space="preserve"> can be lowered</w:t>
            </w:r>
          </w:p>
          <w:p w14:paraId="6189F687" w14:textId="1DC110A0" w:rsidR="00A40BA4" w:rsidRPr="0025305D" w:rsidRDefault="00A40BA4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explain the danger of frauds </w:t>
            </w:r>
          </w:p>
          <w:p w14:paraId="171B6B58" w14:textId="7314C20A" w:rsidR="00A40BA4" w:rsidRPr="0025305D" w:rsidRDefault="00A40BA4" w:rsidP="00A40BA4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Managing information resources</w:t>
            </w:r>
          </w:p>
          <w:p w14:paraId="6ED09308" w14:textId="40420161" w:rsidR="00A40BA4" w:rsidRPr="0025305D" w:rsidRDefault="001875EF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</w:t>
            </w:r>
            <w:r w:rsidR="00A40BA4" w:rsidRPr="0025305D">
              <w:rPr>
                <w:color w:val="000000" w:themeColor="text1"/>
                <w:lang w:val="en-US"/>
              </w:rPr>
              <w:t xml:space="preserve">o explain the purpose of creating a list of information resources and defining their </w:t>
            </w:r>
            <w:r w:rsidR="001232CE" w:rsidRPr="0025305D">
              <w:rPr>
                <w:color w:val="000000" w:themeColor="text1"/>
                <w:lang w:val="en-US"/>
              </w:rPr>
              <w:t>managers</w:t>
            </w:r>
          </w:p>
          <w:p w14:paraId="52394E15" w14:textId="5E3F4241" w:rsidR="00A40BA4" w:rsidRPr="0025305D" w:rsidRDefault="001232CE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explain the purpose of safety </w:t>
            </w:r>
            <w:r w:rsidR="00DE77E6" w:rsidRPr="0025305D">
              <w:rPr>
                <w:color w:val="000000" w:themeColor="text1"/>
                <w:lang w:val="en-US"/>
              </w:rPr>
              <w:t>classification</w:t>
            </w:r>
            <w:r w:rsidRPr="0025305D">
              <w:rPr>
                <w:color w:val="000000" w:themeColor="text1"/>
                <w:lang w:val="en-US"/>
              </w:rPr>
              <w:t xml:space="preserve"> of information resources</w:t>
            </w:r>
          </w:p>
          <w:p w14:paraId="58DC260D" w14:textId="2193FEC3" w:rsidR="001232CE" w:rsidRPr="0025305D" w:rsidRDefault="001232CE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meaning of rules for managing information resources</w:t>
            </w:r>
          </w:p>
          <w:p w14:paraId="45A155E8" w14:textId="5CC8DA4E" w:rsidR="001232CE" w:rsidRPr="0025305D" w:rsidRDefault="001232CE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at least three measures for managing the risk of loss or damage</w:t>
            </w:r>
            <w:r w:rsidR="00507D59" w:rsidRPr="0025305D">
              <w:rPr>
                <w:color w:val="000000" w:themeColor="text1"/>
                <w:lang w:val="en-US"/>
              </w:rPr>
              <w:t xml:space="preserve"> of records</w:t>
            </w:r>
            <w:r w:rsidRPr="0025305D">
              <w:rPr>
                <w:color w:val="000000" w:themeColor="text1"/>
                <w:lang w:val="en-US"/>
              </w:rPr>
              <w:t>, connected to the information infrastructure</w:t>
            </w:r>
            <w:r w:rsidR="00507D59" w:rsidRPr="0025305D">
              <w:rPr>
                <w:color w:val="000000" w:themeColor="text1"/>
                <w:lang w:val="en-US"/>
              </w:rPr>
              <w:t xml:space="preserve"> and its management</w:t>
            </w:r>
            <w:r w:rsidRPr="0025305D">
              <w:rPr>
                <w:color w:val="000000" w:themeColor="text1"/>
                <w:lang w:val="en-US"/>
              </w:rPr>
              <w:t xml:space="preserve">, and present one of them </w:t>
            </w:r>
          </w:p>
          <w:p w14:paraId="59FABD64" w14:textId="32499D08" w:rsidR="00A40BA4" w:rsidRPr="0025305D" w:rsidRDefault="00507D59" w:rsidP="00507D59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Physical and technical protection</w:t>
            </w:r>
          </w:p>
          <w:p w14:paraId="35255F33" w14:textId="494A4DFD" w:rsidR="00A40BA4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explain which are the basics for defining measures for physical and technical protection of spaces, equipment and records in digital form </w:t>
            </w:r>
          </w:p>
          <w:p w14:paraId="6CE1D5E6" w14:textId="76A6C2C0" w:rsidR="00E87AB9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list at least three measures for guaranteeing physical and technical protection of spaces, equipment and records in digital form and present one </w:t>
            </w:r>
          </w:p>
          <w:p w14:paraId="768A24C0" w14:textId="1D79D27C" w:rsidR="00E87AB9" w:rsidRPr="0025305D" w:rsidRDefault="00E87AB9" w:rsidP="00E87AB9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Managing access to the information system</w:t>
            </w:r>
          </w:p>
          <w:p w14:paraId="16CBC138" w14:textId="2F324259" w:rsidR="00E87AB9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at least three measures for managing the risk of loss or damage to records, connected to access to records and present one</w:t>
            </w:r>
          </w:p>
          <w:p w14:paraId="36282DEB" w14:textId="5F14D3F4" w:rsidR="00E87AB9" w:rsidRPr="0025305D" w:rsidRDefault="00E87AB9" w:rsidP="00E87AB9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Security and human resources</w:t>
            </w:r>
          </w:p>
          <w:p w14:paraId="5330276E" w14:textId="6F21205E" w:rsidR="00E87AB9" w:rsidRPr="0025305D" w:rsidRDefault="00E87AB9" w:rsidP="00E87AB9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at least three measures for managing the risk of loss or damage to records, connected to human resources and present one</w:t>
            </w:r>
          </w:p>
          <w:p w14:paraId="3D141899" w14:textId="514C3CD3" w:rsidR="00E87AB9" w:rsidRPr="0025305D" w:rsidRDefault="00E87AB9" w:rsidP="00E87AB9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Managing communication infrastructure and operational functioning</w:t>
            </w:r>
          </w:p>
          <w:p w14:paraId="09F359B8" w14:textId="6EAA462C" w:rsidR="00E87AB9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reasons for environment separation (development, test, production)</w:t>
            </w:r>
          </w:p>
          <w:p w14:paraId="1552EC57" w14:textId="29417DE1" w:rsidR="00E87AB9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reasons for managing changes</w:t>
            </w:r>
          </w:p>
          <w:p w14:paraId="5086E406" w14:textId="612DAAC3" w:rsidR="00E87AB9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reasons for synchronizing system time</w:t>
            </w:r>
          </w:p>
          <w:p w14:paraId="2FFCD295" w14:textId="6B652461" w:rsidR="00E87AB9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term audit trails and why they are needed</w:t>
            </w:r>
          </w:p>
          <w:p w14:paraId="22318C82" w14:textId="1050910E" w:rsidR="00E87AB9" w:rsidRPr="0025305D" w:rsidRDefault="00E87AB9" w:rsidP="00E87AB9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why audit and security checks are necessary and present the reasons for guaranteeing records on system functioning</w:t>
            </w:r>
          </w:p>
          <w:p w14:paraId="7DD9742A" w14:textId="617D76B9" w:rsidR="00E87AB9" w:rsidRPr="0025305D" w:rsidRDefault="00E87AB9" w:rsidP="00E87AB9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Managing security events (incidents)</w:t>
            </w:r>
          </w:p>
          <w:p w14:paraId="24DD65F9" w14:textId="106008E0" w:rsidR="00E87AB9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the term security event</w:t>
            </w:r>
          </w:p>
          <w:p w14:paraId="309DE021" w14:textId="68BF06B1" w:rsidR="00E87AB9" w:rsidRPr="0025305D" w:rsidRDefault="00E87AB9" w:rsidP="005D6ACE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present the manner of action in case of a security event (incident) on a case</w:t>
            </w:r>
          </w:p>
          <w:p w14:paraId="67A2B7D8" w14:textId="597041BB" w:rsidR="00E87AB9" w:rsidRPr="0025305D" w:rsidRDefault="00E87AB9" w:rsidP="00E87AB9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Development and maintenance of applications</w:t>
            </w:r>
          </w:p>
          <w:p w14:paraId="437B2DAE" w14:textId="7BE3E620" w:rsidR="00E87AB9" w:rsidRPr="0025305D" w:rsidRDefault="00AE6140" w:rsidP="00E87AB9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explain </w:t>
            </w:r>
            <w:r w:rsidR="00853623" w:rsidRPr="0025305D">
              <w:rPr>
                <w:color w:val="000000" w:themeColor="text1"/>
                <w:lang w:val="en-US"/>
              </w:rPr>
              <w:t>what factors are important when developing own software and when buying a finished product</w:t>
            </w:r>
          </w:p>
          <w:p w14:paraId="710063F1" w14:textId="5D3A1594" w:rsidR="00853623" w:rsidRPr="0025305D" w:rsidRDefault="00853623" w:rsidP="00853623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Guaranteeing business continuity</w:t>
            </w:r>
          </w:p>
          <w:p w14:paraId="67943CAF" w14:textId="1B99708A" w:rsidR="00E87AB9" w:rsidRPr="0025305D" w:rsidRDefault="00853623" w:rsidP="00E87AB9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on how many locations entities should store e-records: private sector, entities under public law, e-storage service providers</w:t>
            </w:r>
          </w:p>
          <w:p w14:paraId="1C279130" w14:textId="52091368" w:rsidR="00E87AB9" w:rsidRPr="0025305D" w:rsidRDefault="0075513D" w:rsidP="00E87AB9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at least three key elements of a business continuity plan and present one of them</w:t>
            </w:r>
          </w:p>
          <w:p w14:paraId="413A53B3" w14:textId="6BF10827" w:rsidR="0075513D" w:rsidRPr="0025305D" w:rsidRDefault="0075513D" w:rsidP="00E87AB9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lastRenderedPageBreak/>
              <w:t>to present the procedure following an event which destroyed the primary storage location</w:t>
            </w:r>
          </w:p>
          <w:p w14:paraId="18D2B030" w14:textId="68F42311" w:rsidR="0075513D" w:rsidRPr="0025305D" w:rsidRDefault="0075513D" w:rsidP="0075513D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Outsourcing services</w:t>
            </w:r>
          </w:p>
          <w:p w14:paraId="78F21F1C" w14:textId="318D689F" w:rsidR="0075513D" w:rsidRPr="0025305D" w:rsidRDefault="0075513D" w:rsidP="0075513D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list at least three key fields, which have to be resolved in the contract relation between the customer and e-storage service provider and explain one of them</w:t>
            </w:r>
          </w:p>
          <w:p w14:paraId="3F961D62" w14:textId="4C76E131" w:rsidR="0075513D" w:rsidRPr="0025305D" w:rsidRDefault="0075513D" w:rsidP="0075513D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>to explain how the customer enforces its requirements towards the service provider</w:t>
            </w:r>
          </w:p>
          <w:p w14:paraId="59C89620" w14:textId="56B3D432" w:rsidR="00D44BD5" w:rsidRPr="0025305D" w:rsidRDefault="0075513D" w:rsidP="0075513D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  <w:lang w:val="en-US"/>
              </w:rPr>
            </w:pPr>
            <w:r w:rsidRPr="0025305D">
              <w:rPr>
                <w:color w:val="000000" w:themeColor="text1"/>
                <w:lang w:val="en-US"/>
              </w:rPr>
              <w:t xml:space="preserve">to present the key legal requirement for providing services connected to records in digital form to entities under the public law </w:t>
            </w:r>
          </w:p>
        </w:tc>
      </w:tr>
    </w:tbl>
    <w:p w14:paraId="52AC6D04" w14:textId="138C7BEF" w:rsidR="0013258D" w:rsidRPr="0025305D" w:rsidRDefault="0013258D" w:rsidP="0013258D">
      <w:pPr>
        <w:rPr>
          <w:color w:val="000000" w:themeColor="text1"/>
          <w:lang w:val="en-US"/>
        </w:rPr>
      </w:pPr>
    </w:p>
    <w:p w14:paraId="046D1898" w14:textId="77777777" w:rsidR="0013258D" w:rsidRPr="0025305D" w:rsidRDefault="0013258D" w:rsidP="0013258D">
      <w:pPr>
        <w:rPr>
          <w:lang w:val="en-US"/>
        </w:rPr>
      </w:pPr>
    </w:p>
    <w:p w14:paraId="28CE16B2" w14:textId="081E2482" w:rsidR="007B7567" w:rsidRPr="0025305D" w:rsidRDefault="003865AD" w:rsidP="00C739FD">
      <w:pPr>
        <w:pStyle w:val="Naslov1"/>
        <w:spacing w:after="240"/>
        <w:rPr>
          <w:b/>
          <w:color w:val="0070C0"/>
          <w:lang w:val="en-US"/>
        </w:rPr>
      </w:pPr>
      <w:bookmarkStart w:id="8" w:name="_Toc37327382"/>
      <w:proofErr w:type="gramStart"/>
      <w:r w:rsidRPr="0025305D">
        <w:rPr>
          <w:b/>
          <w:color w:val="0070C0"/>
          <w:lang w:val="en-US"/>
        </w:rPr>
        <w:t>4</w:t>
      </w:r>
      <w:r w:rsidR="006E0BC9" w:rsidRPr="0025305D">
        <w:rPr>
          <w:b/>
          <w:color w:val="0070C0"/>
          <w:lang w:val="en-US"/>
        </w:rPr>
        <w:t xml:space="preserve"> </w:t>
      </w:r>
      <w:r w:rsidR="00BF77BE" w:rsidRPr="0025305D">
        <w:rPr>
          <w:b/>
          <w:color w:val="0070C0"/>
          <w:lang w:val="en-US"/>
        </w:rPr>
        <w:t xml:space="preserve"> </w:t>
      </w:r>
      <w:r w:rsidR="00F75D8E" w:rsidRPr="0025305D">
        <w:rPr>
          <w:b/>
          <w:color w:val="0070C0"/>
          <w:lang w:val="en-US"/>
        </w:rPr>
        <w:t>Training</w:t>
      </w:r>
      <w:proofErr w:type="gramEnd"/>
      <w:r w:rsidR="00F75D8E" w:rsidRPr="0025305D">
        <w:rPr>
          <w:b/>
          <w:color w:val="0070C0"/>
          <w:lang w:val="en-US"/>
        </w:rPr>
        <w:t xml:space="preserve"> </w:t>
      </w:r>
      <w:proofErr w:type="spellStart"/>
      <w:r w:rsidR="00F75D8E" w:rsidRPr="0025305D">
        <w:rPr>
          <w:b/>
          <w:color w:val="0070C0"/>
          <w:lang w:val="en-US"/>
        </w:rPr>
        <w:t>programme</w:t>
      </w:r>
      <w:proofErr w:type="spellEnd"/>
      <w:r w:rsidR="00F75D8E" w:rsidRPr="0025305D">
        <w:rPr>
          <w:b/>
          <w:color w:val="0070C0"/>
          <w:lang w:val="en-US"/>
        </w:rPr>
        <w:t xml:space="preserve"> for employees who manage records and archives</w:t>
      </w:r>
      <w:bookmarkEnd w:id="8"/>
      <w:r w:rsidR="00F75D8E" w:rsidRPr="0025305D">
        <w:rPr>
          <w:b/>
          <w:color w:val="0070C0"/>
          <w:lang w:val="en-US"/>
        </w:rPr>
        <w:t xml:space="preserve"> </w:t>
      </w:r>
    </w:p>
    <w:p w14:paraId="528B3DE8" w14:textId="189EDE9C" w:rsidR="00161FB5" w:rsidRPr="0025305D" w:rsidRDefault="00F75D8E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lang w:val="en-US"/>
        </w:rPr>
      </w:pPr>
      <w:r w:rsidRPr="0025305D">
        <w:rPr>
          <w:bCs/>
          <w:lang w:val="en-US"/>
        </w:rPr>
        <w:t xml:space="preserve">Slovene public archival service </w:t>
      </w:r>
    </w:p>
    <w:p w14:paraId="42D2DBF3" w14:textId="208F6B64" w:rsidR="00161FB5" w:rsidRPr="0025305D" w:rsidRDefault="00F75D8E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lang w:val="en-US"/>
        </w:rPr>
      </w:pPr>
      <w:r w:rsidRPr="0025305D">
        <w:rPr>
          <w:bCs/>
          <w:lang w:val="en-US"/>
        </w:rPr>
        <w:t>Regulations</w:t>
      </w:r>
    </w:p>
    <w:p w14:paraId="2E4CDDFB" w14:textId="512489EF" w:rsidR="00161FB5" w:rsidRPr="0025305D" w:rsidRDefault="00F75D8E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lang w:val="en-US"/>
        </w:rPr>
      </w:pPr>
      <w:r w:rsidRPr="0025305D">
        <w:rPr>
          <w:bCs/>
          <w:lang w:val="en-US"/>
        </w:rPr>
        <w:t>Managing records and archives</w:t>
      </w:r>
    </w:p>
    <w:p w14:paraId="142776A7" w14:textId="77777777" w:rsidR="00F75D8E" w:rsidRPr="0025305D" w:rsidRDefault="00F75D8E" w:rsidP="00F75D8E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lang w:val="en-US"/>
        </w:rPr>
      </w:pPr>
      <w:r w:rsidRPr="0025305D">
        <w:rPr>
          <w:bCs/>
          <w:lang w:val="en-US"/>
        </w:rPr>
        <w:t>Archives – creators of archives and procedures from defining archives to acquisition</w:t>
      </w:r>
    </w:p>
    <w:p w14:paraId="77476F92" w14:textId="5D3DE46D" w:rsidR="00161FB5" w:rsidRPr="0025305D" w:rsidRDefault="00F75D8E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lang w:val="en-US"/>
        </w:rPr>
      </w:pPr>
      <w:r w:rsidRPr="0025305D">
        <w:rPr>
          <w:bCs/>
          <w:lang w:val="en-US"/>
        </w:rPr>
        <w:t>Preservation of archives</w:t>
      </w:r>
    </w:p>
    <w:p w14:paraId="0A903897" w14:textId="119AA51B" w:rsidR="00161FB5" w:rsidRPr="0025305D" w:rsidRDefault="00F75D8E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color w:val="000000" w:themeColor="text1"/>
          <w:lang w:val="en-US"/>
        </w:rPr>
      </w:pPr>
      <w:r w:rsidRPr="0025305D">
        <w:rPr>
          <w:bCs/>
          <w:color w:val="000000" w:themeColor="text1"/>
          <w:lang w:val="en-US"/>
        </w:rPr>
        <w:t>Records in digital form</w:t>
      </w:r>
    </w:p>
    <w:p w14:paraId="59D7B8C5" w14:textId="62D6288A" w:rsidR="00161FB5" w:rsidRPr="0025305D" w:rsidRDefault="00F75D8E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color w:val="000000" w:themeColor="text1"/>
          <w:lang w:val="en-US"/>
        </w:rPr>
      </w:pPr>
      <w:r w:rsidRPr="0025305D">
        <w:rPr>
          <w:bCs/>
          <w:color w:val="000000" w:themeColor="text1"/>
          <w:lang w:val="en-US"/>
        </w:rPr>
        <w:t>Information infrastructure and security</w:t>
      </w:r>
    </w:p>
    <w:p w14:paraId="43D83515" w14:textId="4B10BE35" w:rsidR="00161FB5" w:rsidRPr="0025305D" w:rsidRDefault="00161FB5" w:rsidP="00161FB5">
      <w:pPr>
        <w:pStyle w:val="Odstavekseznama"/>
        <w:spacing w:after="0" w:line="240" w:lineRule="auto"/>
        <w:ind w:left="714"/>
        <w:rPr>
          <w:bCs/>
          <w:color w:val="000000" w:themeColor="text1"/>
          <w:lang w:val="en-US"/>
        </w:rPr>
      </w:pPr>
    </w:p>
    <w:p w14:paraId="02E5DDC8" w14:textId="77777777" w:rsidR="00F75D8E" w:rsidRPr="0025305D" w:rsidRDefault="00F75D8E" w:rsidP="00F75D8E">
      <w:pPr>
        <w:spacing w:after="0"/>
        <w:ind w:left="426"/>
        <w:rPr>
          <w:b/>
          <w:lang w:val="en-US"/>
        </w:rPr>
      </w:pPr>
      <w:r w:rsidRPr="0025305D">
        <w:rPr>
          <w:b/>
          <w:lang w:val="en-US"/>
        </w:rPr>
        <w:t xml:space="preserve">Slovene public archival service </w:t>
      </w:r>
    </w:p>
    <w:p w14:paraId="3F00847A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 w:line="240" w:lineRule="auto"/>
        <w:ind w:left="426" w:firstLine="0"/>
        <w:rPr>
          <w:lang w:val="en-US"/>
        </w:rPr>
      </w:pPr>
      <w:r w:rsidRPr="0025305D">
        <w:rPr>
          <w:lang w:val="en-US"/>
        </w:rPr>
        <w:t>Public archives</w:t>
      </w:r>
    </w:p>
    <w:p w14:paraId="691636E4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 w:line="240" w:lineRule="auto"/>
        <w:ind w:left="426" w:firstLine="0"/>
        <w:rPr>
          <w:lang w:val="en-US"/>
        </w:rPr>
      </w:pPr>
      <w:r w:rsidRPr="0025305D">
        <w:rPr>
          <w:lang w:val="en-US"/>
        </w:rPr>
        <w:t xml:space="preserve">Activities of the public archival service </w:t>
      </w:r>
    </w:p>
    <w:p w14:paraId="7238C087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 w:line="240" w:lineRule="auto"/>
        <w:ind w:left="426" w:firstLine="0"/>
        <w:rPr>
          <w:lang w:val="en-US"/>
        </w:rPr>
      </w:pPr>
      <w:r w:rsidRPr="0025305D">
        <w:rPr>
          <w:lang w:val="en-US"/>
        </w:rPr>
        <w:t xml:space="preserve">Public archival institutions network </w:t>
      </w:r>
    </w:p>
    <w:p w14:paraId="6B6735AA" w14:textId="00217D28" w:rsidR="00F75D8E" w:rsidRPr="0025305D" w:rsidRDefault="00F75D8E" w:rsidP="00F75D8E">
      <w:pPr>
        <w:pStyle w:val="Odstavekseznama"/>
        <w:numPr>
          <w:ilvl w:val="0"/>
          <w:numId w:val="34"/>
        </w:numPr>
        <w:spacing w:after="0" w:line="240" w:lineRule="auto"/>
        <w:ind w:left="426" w:firstLine="0"/>
        <w:rPr>
          <w:lang w:val="en-US"/>
        </w:rPr>
      </w:pPr>
      <w:r w:rsidRPr="0025305D">
        <w:rPr>
          <w:lang w:val="en-US"/>
        </w:rPr>
        <w:t>Other persons or institutions, which keep archives</w:t>
      </w:r>
    </w:p>
    <w:p w14:paraId="7182B902" w14:textId="77777777" w:rsidR="00F75D8E" w:rsidRPr="0025305D" w:rsidRDefault="00F75D8E" w:rsidP="005D6972">
      <w:pPr>
        <w:spacing w:after="0"/>
        <w:ind w:left="426"/>
        <w:rPr>
          <w:b/>
          <w:lang w:val="en-US"/>
        </w:rPr>
      </w:pPr>
    </w:p>
    <w:p w14:paraId="3A79AC9D" w14:textId="2135D9E2" w:rsidR="00161FB5" w:rsidRPr="0025305D" w:rsidRDefault="00F75D8E" w:rsidP="005D6972">
      <w:pPr>
        <w:spacing w:after="0"/>
        <w:ind w:left="426"/>
        <w:rPr>
          <w:b/>
          <w:lang w:val="en-US"/>
        </w:rPr>
      </w:pPr>
      <w:r w:rsidRPr="0025305D">
        <w:rPr>
          <w:b/>
          <w:lang w:val="en-US"/>
        </w:rPr>
        <w:t>Regulations</w:t>
      </w:r>
    </w:p>
    <w:p w14:paraId="6F8A615C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Regulations from the field of records and archives protection</w:t>
      </w:r>
    </w:p>
    <w:p w14:paraId="06BA3F53" w14:textId="0BE2F3FC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 xml:space="preserve">Regulations from the field of </w:t>
      </w:r>
      <w:r w:rsidR="00EE2D09" w:rsidRPr="0025305D">
        <w:rPr>
          <w:lang w:val="en-US"/>
        </w:rPr>
        <w:t>records management</w:t>
      </w:r>
    </w:p>
    <w:p w14:paraId="7A7EA5E7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Regulations from the field of protection and use of archives</w:t>
      </w:r>
    </w:p>
    <w:p w14:paraId="561DBDE8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General and field regulations which define the management of specific types of records</w:t>
      </w:r>
    </w:p>
    <w:p w14:paraId="0F69F937" w14:textId="77777777" w:rsidR="00F75D8E" w:rsidRPr="0025305D" w:rsidRDefault="00F75D8E" w:rsidP="005D6972">
      <w:pPr>
        <w:spacing w:after="0"/>
        <w:ind w:left="426"/>
        <w:rPr>
          <w:b/>
          <w:lang w:val="en-US"/>
        </w:rPr>
      </w:pPr>
    </w:p>
    <w:p w14:paraId="53B34DCC" w14:textId="77777777" w:rsidR="00F75D8E" w:rsidRPr="0025305D" w:rsidRDefault="00F75D8E" w:rsidP="00F75D8E">
      <w:pPr>
        <w:spacing w:after="0"/>
        <w:ind w:left="426"/>
        <w:rPr>
          <w:b/>
          <w:lang w:val="en-US"/>
        </w:rPr>
      </w:pPr>
      <w:r w:rsidRPr="0025305D">
        <w:rPr>
          <w:b/>
          <w:lang w:val="en-US"/>
        </w:rPr>
        <w:t>Managing records and archives</w:t>
      </w:r>
    </w:p>
    <w:p w14:paraId="053CF89F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Records and archives</w:t>
      </w:r>
    </w:p>
    <w:p w14:paraId="0964AF78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Proper handling of records for operation, legal security and protection of cultural monuments</w:t>
      </w:r>
    </w:p>
    <w:p w14:paraId="48362C4F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lastRenderedPageBreak/>
        <w:t xml:space="preserve">Capture </w:t>
      </w:r>
    </w:p>
    <w:p w14:paraId="20834FB9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Storage</w:t>
      </w:r>
    </w:p>
    <w:p w14:paraId="65582B11" w14:textId="77777777" w:rsidR="00F75D8E" w:rsidRPr="0025305D" w:rsidRDefault="00F75D8E" w:rsidP="00F75D8E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Managing records and archives as a condition for the protection of archives</w:t>
      </w:r>
    </w:p>
    <w:p w14:paraId="2BB621D7" w14:textId="77777777" w:rsidR="00F75D8E" w:rsidRPr="0025305D" w:rsidRDefault="00F75D8E" w:rsidP="005D6972">
      <w:pPr>
        <w:spacing w:after="0"/>
        <w:ind w:left="426"/>
        <w:rPr>
          <w:b/>
          <w:lang w:val="en-US"/>
        </w:rPr>
      </w:pPr>
    </w:p>
    <w:p w14:paraId="7AEA11E7" w14:textId="30124947" w:rsidR="00F75D8E" w:rsidRPr="0025305D" w:rsidRDefault="00F75D8E" w:rsidP="00F75D8E">
      <w:pPr>
        <w:spacing w:after="0"/>
        <w:ind w:left="426"/>
        <w:rPr>
          <w:b/>
          <w:lang w:val="en-US"/>
        </w:rPr>
      </w:pPr>
      <w:r w:rsidRPr="0025305D">
        <w:rPr>
          <w:b/>
          <w:lang w:val="en-US"/>
        </w:rPr>
        <w:t xml:space="preserve">Archives – creators of archives and procedures from defining archives to </w:t>
      </w:r>
      <w:r w:rsidR="00EE2D09" w:rsidRPr="0025305D">
        <w:rPr>
          <w:b/>
          <w:lang w:val="en-US"/>
        </w:rPr>
        <w:t>the transfer to the competent archival institution</w:t>
      </w:r>
    </w:p>
    <w:p w14:paraId="1184673B" w14:textId="77777777" w:rsidR="00F75D8E" w:rsidRPr="0025305D" w:rsidRDefault="00F75D8E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Register of creators of archives</w:t>
      </w:r>
    </w:p>
    <w:p w14:paraId="3FAB5ED5" w14:textId="77777777" w:rsidR="00F75D8E" w:rsidRPr="0025305D" w:rsidRDefault="00F75D8E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Public and private archives</w:t>
      </w:r>
    </w:p>
    <w:p w14:paraId="4ED0BDCB" w14:textId="0100B9AA" w:rsidR="00F75D8E" w:rsidRPr="0025305D" w:rsidRDefault="00F75D8E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Duties of entities under public law, considering the prot</w:t>
      </w:r>
      <w:r w:rsidR="001D0D73" w:rsidRPr="0025305D">
        <w:rPr>
          <w:lang w:val="en-US"/>
        </w:rPr>
        <w:t>ection of records and archives</w:t>
      </w:r>
    </w:p>
    <w:p w14:paraId="77D77008" w14:textId="7910C8C3" w:rsidR="00F75D8E" w:rsidRPr="0025305D" w:rsidRDefault="00F75D8E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Appraisal of records</w:t>
      </w:r>
      <w:r w:rsidR="001D0D73" w:rsidRPr="0025305D">
        <w:rPr>
          <w:lang w:val="en-US"/>
        </w:rPr>
        <w:t xml:space="preserve"> to define archives</w:t>
      </w:r>
    </w:p>
    <w:p w14:paraId="3EDA2C2E" w14:textId="77777777" w:rsidR="00F75D8E" w:rsidRPr="0025305D" w:rsidRDefault="00F75D8E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Written professional instructions of the competent archival institution to the creator of public archives</w:t>
      </w:r>
    </w:p>
    <w:p w14:paraId="4FB5CB39" w14:textId="77777777" w:rsidR="00F75D8E" w:rsidRPr="0025305D" w:rsidRDefault="00F75D8E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Selection of archives from records</w:t>
      </w:r>
    </w:p>
    <w:p w14:paraId="0FA95305" w14:textId="77777777" w:rsidR="00F75D8E" w:rsidRPr="0025305D" w:rsidRDefault="00F75D8E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Transferring archives to the competent archival institution</w:t>
      </w:r>
    </w:p>
    <w:p w14:paraId="080DABF4" w14:textId="77777777" w:rsidR="00F75D8E" w:rsidRPr="0025305D" w:rsidRDefault="00F75D8E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Exceptionally extended deadline for the transfer of archives</w:t>
      </w:r>
    </w:p>
    <w:p w14:paraId="27D0D4E7" w14:textId="77777777" w:rsidR="00F75D8E" w:rsidRPr="0025305D" w:rsidRDefault="00F75D8E" w:rsidP="00F75D8E">
      <w:pPr>
        <w:spacing w:after="0"/>
        <w:rPr>
          <w:lang w:val="en-US"/>
        </w:rPr>
      </w:pPr>
    </w:p>
    <w:p w14:paraId="08D6ABA4" w14:textId="5A66562C" w:rsidR="00161FB5" w:rsidRPr="0025305D" w:rsidRDefault="001D0D73" w:rsidP="005D6972">
      <w:pPr>
        <w:spacing w:after="0"/>
        <w:ind w:left="426"/>
        <w:rPr>
          <w:b/>
          <w:lang w:val="en-US"/>
        </w:rPr>
      </w:pPr>
      <w:r w:rsidRPr="0025305D">
        <w:rPr>
          <w:b/>
          <w:lang w:val="en-US"/>
        </w:rPr>
        <w:t>Preservation of archives</w:t>
      </w:r>
    </w:p>
    <w:p w14:paraId="681F9E49" w14:textId="77777777" w:rsidR="001D0D73" w:rsidRPr="0025305D" w:rsidRDefault="001D0D73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Materials and archives</w:t>
      </w:r>
    </w:p>
    <w:p w14:paraId="4EEA10CA" w14:textId="77777777" w:rsidR="001D0D73" w:rsidRPr="0025305D" w:rsidRDefault="001D0D73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>Microclimatic conditions</w:t>
      </w:r>
    </w:p>
    <w:p w14:paraId="4DC9F2FF" w14:textId="15849132" w:rsidR="001D0D73" w:rsidRPr="0025305D" w:rsidRDefault="001D0D73" w:rsidP="001D0D73">
      <w:pPr>
        <w:pStyle w:val="Odstavekseznama"/>
        <w:numPr>
          <w:ilvl w:val="0"/>
          <w:numId w:val="34"/>
        </w:numPr>
        <w:spacing w:after="0"/>
        <w:ind w:left="426" w:firstLine="0"/>
        <w:rPr>
          <w:lang w:val="en-US"/>
        </w:rPr>
      </w:pPr>
      <w:r w:rsidRPr="0025305D">
        <w:rPr>
          <w:lang w:val="en-US"/>
        </w:rPr>
        <w:t xml:space="preserve">Archival repositories and damage </w:t>
      </w:r>
      <w:r w:rsidR="00EE2D09" w:rsidRPr="0025305D">
        <w:rPr>
          <w:lang w:val="en-US"/>
        </w:rPr>
        <w:t>to</w:t>
      </w:r>
      <w:r w:rsidRPr="0025305D">
        <w:rPr>
          <w:lang w:val="en-US"/>
        </w:rPr>
        <w:t xml:space="preserve"> archives</w:t>
      </w:r>
    </w:p>
    <w:p w14:paraId="27FE76C8" w14:textId="77777777" w:rsidR="001D0D73" w:rsidRPr="0025305D" w:rsidRDefault="001D0D73" w:rsidP="005D6972">
      <w:pPr>
        <w:spacing w:after="0"/>
        <w:ind w:left="426"/>
        <w:rPr>
          <w:b/>
          <w:color w:val="000000" w:themeColor="text1"/>
          <w:lang w:val="en-US"/>
        </w:rPr>
      </w:pPr>
    </w:p>
    <w:p w14:paraId="6D2DFD5B" w14:textId="2C0B25F1" w:rsidR="00161FB5" w:rsidRPr="0025305D" w:rsidRDefault="001D0D73" w:rsidP="005D6972">
      <w:pPr>
        <w:spacing w:after="0"/>
        <w:ind w:left="426"/>
        <w:rPr>
          <w:b/>
          <w:color w:val="000000" w:themeColor="text1"/>
          <w:lang w:val="en-US"/>
        </w:rPr>
      </w:pPr>
      <w:r w:rsidRPr="0025305D">
        <w:rPr>
          <w:b/>
          <w:color w:val="000000" w:themeColor="text1"/>
          <w:lang w:val="en-US"/>
        </w:rPr>
        <w:t>Documents in digital form</w:t>
      </w:r>
    </w:p>
    <w:p w14:paraId="443A4EC5" w14:textId="404F4283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Types of documents in digital form</w:t>
      </w:r>
    </w:p>
    <w:p w14:paraId="60517E85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Principles of safe storage of records in digital form</w:t>
      </w:r>
    </w:p>
    <w:p w14:paraId="0D1F393A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Instruments for regulating the field of long-term e-storage according to PDAAIA</w:t>
      </w:r>
    </w:p>
    <w:p w14:paraId="77801389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Duties of entities under public law</w:t>
      </w:r>
    </w:p>
    <w:p w14:paraId="4F7A141F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Rules on unified technological requirements</w:t>
      </w:r>
    </w:p>
    <w:p w14:paraId="4C960649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Conditions for providers of services connected to records in digital form</w:t>
      </w:r>
    </w:p>
    <w:p w14:paraId="587818A7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Certification of equipment and services and confirmation of internal rules</w:t>
      </w:r>
    </w:p>
    <w:p w14:paraId="3BB76B8A" w14:textId="39A1765E" w:rsidR="001D0D73" w:rsidRPr="0025305D" w:rsidRDefault="00C22FA9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Preparation for capture and storage of documents in digital</w:t>
      </w:r>
      <w:r w:rsidR="00BA7058" w:rsidRPr="0025305D">
        <w:rPr>
          <w:color w:val="000000" w:themeColor="text1"/>
          <w:lang w:val="en-US"/>
        </w:rPr>
        <w:t xml:space="preserve"> form</w:t>
      </w:r>
    </w:p>
    <w:p w14:paraId="25DF3534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Risk assessment and management</w:t>
      </w:r>
    </w:p>
    <w:p w14:paraId="1A376705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Internal rules</w:t>
      </w:r>
    </w:p>
    <w:p w14:paraId="043D1A43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Capture and storage</w:t>
      </w:r>
    </w:p>
    <w:p w14:paraId="7DCE6757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Long-term e-storage</w:t>
      </w:r>
    </w:p>
    <w:p w14:paraId="12443E1C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Metadata</w:t>
      </w:r>
    </w:p>
    <w:p w14:paraId="6DE3AE00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Data carriers (media)</w:t>
      </w:r>
    </w:p>
    <w:p w14:paraId="606E54B5" w14:textId="77777777" w:rsidR="001D0D73" w:rsidRPr="0025305D" w:rsidRDefault="001D0D73" w:rsidP="00C22FA9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Formats</w:t>
      </w:r>
    </w:p>
    <w:p w14:paraId="25D24D5A" w14:textId="77777777" w:rsidR="001D0D73" w:rsidRPr="0025305D" w:rsidRDefault="001D0D73" w:rsidP="005D6972">
      <w:pPr>
        <w:spacing w:after="0"/>
        <w:ind w:left="426"/>
        <w:rPr>
          <w:b/>
          <w:color w:val="000000" w:themeColor="text1"/>
          <w:lang w:val="en-US"/>
        </w:rPr>
      </w:pPr>
    </w:p>
    <w:p w14:paraId="0FEE4E30" w14:textId="77777777" w:rsidR="001D0D73" w:rsidRPr="0025305D" w:rsidRDefault="001D0D73" w:rsidP="005D6972">
      <w:pPr>
        <w:spacing w:after="0"/>
        <w:ind w:left="426"/>
        <w:rPr>
          <w:b/>
          <w:color w:val="000000" w:themeColor="text1"/>
          <w:lang w:val="en-US"/>
        </w:rPr>
      </w:pPr>
    </w:p>
    <w:p w14:paraId="5BC3A8AE" w14:textId="77777777" w:rsidR="00C22FA9" w:rsidRPr="0025305D" w:rsidRDefault="00C22FA9" w:rsidP="00C22FA9">
      <w:pPr>
        <w:spacing w:after="0"/>
        <w:ind w:left="426"/>
        <w:rPr>
          <w:b/>
          <w:color w:val="000000" w:themeColor="text1"/>
          <w:lang w:val="en-US"/>
        </w:rPr>
      </w:pPr>
      <w:r w:rsidRPr="0025305D">
        <w:rPr>
          <w:b/>
          <w:color w:val="000000" w:themeColor="text1"/>
          <w:lang w:val="en-US"/>
        </w:rPr>
        <w:t>Information infrastructure and security</w:t>
      </w:r>
      <w:r w:rsidRPr="0025305D">
        <w:rPr>
          <w:bCs/>
          <w:color w:val="000000" w:themeColor="text1"/>
          <w:lang w:val="en-US"/>
        </w:rPr>
        <w:t xml:space="preserve"> </w:t>
      </w:r>
    </w:p>
    <w:p w14:paraId="70FCD4F8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Guaranteeing information security</w:t>
      </w:r>
    </w:p>
    <w:p w14:paraId="517706BE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Protection from malware and intrusions</w:t>
      </w:r>
    </w:p>
    <w:p w14:paraId="187273B5" w14:textId="0F9F77DF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Managing information resources and information infrastructure</w:t>
      </w:r>
    </w:p>
    <w:p w14:paraId="0CF00646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Physical and technical protection</w:t>
      </w:r>
    </w:p>
    <w:p w14:paraId="532A2CD0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Managing access to the information system</w:t>
      </w:r>
    </w:p>
    <w:p w14:paraId="43CFD0D8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Security and human resources</w:t>
      </w:r>
    </w:p>
    <w:p w14:paraId="090F4D37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Managing communication infrastructure and operational functioning</w:t>
      </w:r>
    </w:p>
    <w:p w14:paraId="42105B09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Managing security events (incidents)</w:t>
      </w:r>
    </w:p>
    <w:p w14:paraId="0D48E7DF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Development and maintenance of applications</w:t>
      </w:r>
    </w:p>
    <w:p w14:paraId="70306EA5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t>Guaranteeing business continuity</w:t>
      </w:r>
    </w:p>
    <w:p w14:paraId="51F09022" w14:textId="77777777" w:rsidR="00C22FA9" w:rsidRPr="0025305D" w:rsidRDefault="00C22FA9" w:rsidP="00C22FA9">
      <w:pPr>
        <w:pStyle w:val="Odstavekseznama"/>
        <w:numPr>
          <w:ilvl w:val="0"/>
          <w:numId w:val="34"/>
        </w:numPr>
        <w:rPr>
          <w:color w:val="000000" w:themeColor="text1"/>
          <w:lang w:val="en-US"/>
        </w:rPr>
      </w:pPr>
      <w:r w:rsidRPr="0025305D">
        <w:rPr>
          <w:color w:val="000000" w:themeColor="text1"/>
          <w:lang w:val="en-US"/>
        </w:rPr>
        <w:lastRenderedPageBreak/>
        <w:t>Outsourcing services</w:t>
      </w:r>
    </w:p>
    <w:p w14:paraId="709472D5" w14:textId="77777777" w:rsidR="00161FB5" w:rsidRPr="0025305D" w:rsidRDefault="00161FB5" w:rsidP="00161FB5">
      <w:pPr>
        <w:rPr>
          <w:color w:val="000000" w:themeColor="text1"/>
          <w:lang w:val="en-US"/>
        </w:rPr>
      </w:pPr>
    </w:p>
    <w:p w14:paraId="50BF51C4" w14:textId="77777777" w:rsidR="00161FB5" w:rsidRPr="0025305D" w:rsidRDefault="00161FB5" w:rsidP="00161FB5">
      <w:pPr>
        <w:rPr>
          <w:lang w:val="en-US"/>
        </w:rPr>
      </w:pPr>
    </w:p>
    <w:p w14:paraId="28C09500" w14:textId="77777777" w:rsidR="00751F26" w:rsidRPr="0025305D" w:rsidRDefault="00751F26" w:rsidP="00A558A9">
      <w:pPr>
        <w:jc w:val="center"/>
        <w:rPr>
          <w:lang w:val="en-US" w:eastAsia="sl-SI"/>
        </w:rPr>
      </w:pPr>
    </w:p>
    <w:p w14:paraId="2A787300" w14:textId="77777777" w:rsidR="006763A2" w:rsidRPr="0025305D" w:rsidRDefault="006763A2" w:rsidP="00E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</w:pPr>
    </w:p>
    <w:sectPr w:rsidR="006763A2" w:rsidRPr="0025305D" w:rsidSect="003C625E">
      <w:headerReference w:type="default" r:id="rId13"/>
      <w:pgSz w:w="11906" w:h="16838"/>
      <w:pgMar w:top="720" w:right="1274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15F86" w14:textId="77777777" w:rsidR="00F37303" w:rsidRDefault="00F37303" w:rsidP="00731250">
      <w:pPr>
        <w:spacing w:after="0" w:line="240" w:lineRule="auto"/>
      </w:pPr>
      <w:r>
        <w:separator/>
      </w:r>
    </w:p>
  </w:endnote>
  <w:endnote w:type="continuationSeparator" w:id="0">
    <w:p w14:paraId="1B98C7B4" w14:textId="77777777" w:rsidR="00F37303" w:rsidRDefault="00F37303" w:rsidP="0073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3BD3B" w14:textId="77777777" w:rsidR="00F37303" w:rsidRDefault="00F37303" w:rsidP="00731250">
      <w:pPr>
        <w:spacing w:after="0" w:line="240" w:lineRule="auto"/>
      </w:pPr>
      <w:r>
        <w:separator/>
      </w:r>
    </w:p>
  </w:footnote>
  <w:footnote w:type="continuationSeparator" w:id="0">
    <w:p w14:paraId="09065F5E" w14:textId="77777777" w:rsidR="00F37303" w:rsidRDefault="00F37303" w:rsidP="0073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4026A" w14:textId="3DB00AD4" w:rsidR="00BA7058" w:rsidRDefault="00F37303">
    <w:pPr>
      <w:pStyle w:val="Glava"/>
    </w:pPr>
    <w:sdt>
      <w:sdtPr>
        <w:id w:val="-1642183902"/>
        <w:docPartObj>
          <w:docPartGallery w:val="Page Numbers (Margins)"/>
          <w:docPartUnique/>
        </w:docPartObj>
      </w:sdtPr>
      <w:sdtEndPr/>
      <w:sdtContent>
        <w:r w:rsidR="00BA7058"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A8806D" wp14:editId="19C1DF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652780" cy="2183130"/>
                  <wp:effectExtent l="0" t="0" r="0" b="7620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7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DB3BE" w14:textId="77777777" w:rsidR="00BA7058" w:rsidRDefault="00BA7058">
                              <w:pPr>
                                <w:pStyle w:val="Nog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Stran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293583" w:rsidRPr="0029358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A8806D" id="Pravokotnik 1" o:spid="_x0000_s1027" style="position:absolute;margin-left:0;margin-top:0;width:51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108DB3BE" w14:textId="77777777" w:rsidR="00BA7058" w:rsidRDefault="00BA7058">
                        <w:pPr>
                          <w:pStyle w:val="Nog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Stran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293583" w:rsidRPr="0029358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Tabelaseznam3poudarek51"/>
      <w:tblW w:w="0" w:type="auto"/>
      <w:tblLook w:val="04A0" w:firstRow="1" w:lastRow="0" w:firstColumn="1" w:lastColumn="0" w:noHBand="0" w:noVBand="1"/>
    </w:tblPr>
    <w:tblGrid>
      <w:gridCol w:w="9907"/>
    </w:tblGrid>
    <w:tr w:rsidR="00BA7058" w14:paraId="71406B81" w14:textId="77777777" w:rsidTr="00F756D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0456" w:type="dxa"/>
        </w:tcPr>
        <w:p w14:paraId="590D609E" w14:textId="77777777" w:rsidR="00BA7058" w:rsidRDefault="00BA7058" w:rsidP="006D3E29">
          <w:pPr>
            <w:pStyle w:val="Glava"/>
          </w:pPr>
          <w:r w:rsidRPr="00F756D7">
            <w:t>Nelektorirano!</w:t>
          </w:r>
        </w:p>
      </w:tc>
    </w:tr>
  </w:tbl>
  <w:p w14:paraId="4F693976" w14:textId="77777777" w:rsidR="00BA7058" w:rsidRPr="00F756D7" w:rsidRDefault="00BA7058" w:rsidP="00F756D7">
    <w:pPr>
      <w:pStyle w:val="Glava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511"/>
    <w:multiLevelType w:val="hybridMultilevel"/>
    <w:tmpl w:val="CBBC7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84A38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ACD"/>
    <w:multiLevelType w:val="hybridMultilevel"/>
    <w:tmpl w:val="A0EC2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63E"/>
    <w:multiLevelType w:val="hybridMultilevel"/>
    <w:tmpl w:val="0CBAB4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4CE09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97ECA600">
      <w:start w:val="3"/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E48E9E7C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19A"/>
    <w:multiLevelType w:val="hybridMultilevel"/>
    <w:tmpl w:val="B83EA1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4CE09B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97ECA600">
      <w:start w:val="3"/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E48E9E7C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20888808">
      <w:start w:val="1"/>
      <w:numFmt w:val="decimal"/>
      <w:lvlText w:val="%6."/>
      <w:lvlJc w:val="left"/>
      <w:pPr>
        <w:ind w:left="4500" w:hanging="360"/>
      </w:pPr>
      <w:rPr>
        <w:rFonts w:hint="default"/>
        <w:b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F3405"/>
    <w:multiLevelType w:val="hybridMultilevel"/>
    <w:tmpl w:val="FE3615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916B1"/>
    <w:multiLevelType w:val="hybridMultilevel"/>
    <w:tmpl w:val="68920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55AD6"/>
    <w:multiLevelType w:val="hybridMultilevel"/>
    <w:tmpl w:val="D19013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AF580D"/>
    <w:multiLevelType w:val="hybridMultilevel"/>
    <w:tmpl w:val="53042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C0AAD"/>
    <w:multiLevelType w:val="hybridMultilevel"/>
    <w:tmpl w:val="5224AF0C"/>
    <w:lvl w:ilvl="0" w:tplc="EB666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43104"/>
    <w:multiLevelType w:val="hybridMultilevel"/>
    <w:tmpl w:val="2EA85430"/>
    <w:lvl w:ilvl="0" w:tplc="F90270F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4877DA5"/>
    <w:multiLevelType w:val="hybridMultilevel"/>
    <w:tmpl w:val="00949AE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33BE2"/>
    <w:multiLevelType w:val="hybridMultilevel"/>
    <w:tmpl w:val="F45C0E0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8478D"/>
    <w:multiLevelType w:val="hybridMultilevel"/>
    <w:tmpl w:val="71F085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4D94"/>
    <w:multiLevelType w:val="hybridMultilevel"/>
    <w:tmpl w:val="F2AC432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02086"/>
    <w:multiLevelType w:val="hybridMultilevel"/>
    <w:tmpl w:val="D8F4A97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E7D332D"/>
    <w:multiLevelType w:val="hybridMultilevel"/>
    <w:tmpl w:val="E53497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A3C4D"/>
    <w:multiLevelType w:val="hybridMultilevel"/>
    <w:tmpl w:val="0CC2C5E8"/>
    <w:lvl w:ilvl="0" w:tplc="F2B0E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8D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6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6C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0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83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A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4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59221F"/>
    <w:multiLevelType w:val="multilevel"/>
    <w:tmpl w:val="94DC4E8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67036ED"/>
    <w:multiLevelType w:val="hybridMultilevel"/>
    <w:tmpl w:val="AB52E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22C17"/>
    <w:multiLevelType w:val="hybridMultilevel"/>
    <w:tmpl w:val="2F40FF3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23DF5"/>
    <w:multiLevelType w:val="hybridMultilevel"/>
    <w:tmpl w:val="C2FE2D90"/>
    <w:lvl w:ilvl="0" w:tplc="C47EAB5E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C0D56"/>
    <w:multiLevelType w:val="hybridMultilevel"/>
    <w:tmpl w:val="7D267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365B9"/>
    <w:multiLevelType w:val="hybridMultilevel"/>
    <w:tmpl w:val="49FE12C2"/>
    <w:lvl w:ilvl="0" w:tplc="FC641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E0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2E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27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C8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0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AD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C5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62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782745"/>
    <w:multiLevelType w:val="hybridMultilevel"/>
    <w:tmpl w:val="09FC7B1C"/>
    <w:lvl w:ilvl="0" w:tplc="CF86BD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F331E8E"/>
    <w:multiLevelType w:val="hybridMultilevel"/>
    <w:tmpl w:val="CEDC7E8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2505C"/>
    <w:multiLevelType w:val="hybridMultilevel"/>
    <w:tmpl w:val="618247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E42A5"/>
    <w:multiLevelType w:val="hybridMultilevel"/>
    <w:tmpl w:val="2E168D08"/>
    <w:lvl w:ilvl="0" w:tplc="77F43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90630"/>
    <w:multiLevelType w:val="hybridMultilevel"/>
    <w:tmpl w:val="23248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E7067"/>
    <w:multiLevelType w:val="hybridMultilevel"/>
    <w:tmpl w:val="F26003D2"/>
    <w:lvl w:ilvl="0" w:tplc="E2D6D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0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4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E8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C6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8E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8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4A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4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77A1D56"/>
    <w:multiLevelType w:val="hybridMultilevel"/>
    <w:tmpl w:val="582ABBE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34FC7"/>
    <w:multiLevelType w:val="hybridMultilevel"/>
    <w:tmpl w:val="58FE845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C74567"/>
    <w:multiLevelType w:val="hybridMultilevel"/>
    <w:tmpl w:val="9634C996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084A38">
      <w:start w:val="1"/>
      <w:numFmt w:val="bullet"/>
      <w:lvlText w:val="-"/>
      <w:lvlJc w:val="left"/>
      <w:pPr>
        <w:ind w:left="3240" w:hanging="360"/>
      </w:pPr>
      <w:rPr>
        <w:rFonts w:ascii="Calibri" w:hAnsi="Calibri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0943B0"/>
    <w:multiLevelType w:val="hybridMultilevel"/>
    <w:tmpl w:val="021E8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10C0E"/>
    <w:multiLevelType w:val="hybridMultilevel"/>
    <w:tmpl w:val="D97E6A02"/>
    <w:lvl w:ilvl="0" w:tplc="05E0A35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6473FC"/>
    <w:multiLevelType w:val="hybridMultilevel"/>
    <w:tmpl w:val="B5307454"/>
    <w:lvl w:ilvl="0" w:tplc="6F8CAC3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2262C"/>
    <w:multiLevelType w:val="hybridMultilevel"/>
    <w:tmpl w:val="66EE1D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97ECA600">
      <w:start w:val="3"/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E48E9E7C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56206"/>
    <w:multiLevelType w:val="hybridMultilevel"/>
    <w:tmpl w:val="9A9CC1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D1974"/>
    <w:multiLevelType w:val="hybridMultilevel"/>
    <w:tmpl w:val="493044A2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E3D75"/>
    <w:multiLevelType w:val="hybridMultilevel"/>
    <w:tmpl w:val="892C05A0"/>
    <w:lvl w:ilvl="0" w:tplc="D81E6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77D7B"/>
    <w:multiLevelType w:val="hybridMultilevel"/>
    <w:tmpl w:val="B518C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14EDC"/>
    <w:multiLevelType w:val="hybridMultilevel"/>
    <w:tmpl w:val="1508230E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7B1E7BE5"/>
    <w:multiLevelType w:val="hybridMultilevel"/>
    <w:tmpl w:val="782225D2"/>
    <w:lvl w:ilvl="0" w:tplc="EFD41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D48FA"/>
    <w:multiLevelType w:val="hybridMultilevel"/>
    <w:tmpl w:val="B1A0F7E2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084A38">
      <w:start w:val="1"/>
      <w:numFmt w:val="bullet"/>
      <w:lvlText w:val="-"/>
      <w:lvlJc w:val="left"/>
      <w:pPr>
        <w:ind w:left="3240" w:hanging="360"/>
      </w:pPr>
      <w:rPr>
        <w:rFonts w:ascii="Calibri" w:hAnsi="Calibri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6F2F79"/>
    <w:multiLevelType w:val="hybridMultilevel"/>
    <w:tmpl w:val="BFE43A72"/>
    <w:lvl w:ilvl="0" w:tplc="752A4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60B3A"/>
    <w:multiLevelType w:val="hybridMultilevel"/>
    <w:tmpl w:val="C25E03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3"/>
  </w:num>
  <w:num w:numId="6">
    <w:abstractNumId w:val="28"/>
  </w:num>
  <w:num w:numId="7">
    <w:abstractNumId w:val="22"/>
  </w:num>
  <w:num w:numId="8">
    <w:abstractNumId w:val="41"/>
  </w:num>
  <w:num w:numId="9">
    <w:abstractNumId w:val="40"/>
  </w:num>
  <w:num w:numId="10">
    <w:abstractNumId w:val="8"/>
  </w:num>
  <w:num w:numId="11">
    <w:abstractNumId w:val="25"/>
  </w:num>
  <w:num w:numId="12">
    <w:abstractNumId w:val="14"/>
  </w:num>
  <w:num w:numId="13">
    <w:abstractNumId w:val="44"/>
  </w:num>
  <w:num w:numId="14">
    <w:abstractNumId w:val="36"/>
  </w:num>
  <w:num w:numId="15">
    <w:abstractNumId w:val="15"/>
  </w:num>
  <w:num w:numId="16">
    <w:abstractNumId w:val="10"/>
  </w:num>
  <w:num w:numId="17">
    <w:abstractNumId w:val="11"/>
  </w:num>
  <w:num w:numId="18">
    <w:abstractNumId w:val="29"/>
  </w:num>
  <w:num w:numId="19">
    <w:abstractNumId w:val="19"/>
  </w:num>
  <w:num w:numId="20">
    <w:abstractNumId w:val="30"/>
  </w:num>
  <w:num w:numId="21">
    <w:abstractNumId w:val="37"/>
  </w:num>
  <w:num w:numId="22">
    <w:abstractNumId w:val="34"/>
  </w:num>
  <w:num w:numId="23">
    <w:abstractNumId w:val="12"/>
  </w:num>
  <w:num w:numId="24">
    <w:abstractNumId w:val="35"/>
  </w:num>
  <w:num w:numId="25">
    <w:abstractNumId w:val="2"/>
  </w:num>
  <w:num w:numId="26">
    <w:abstractNumId w:val="3"/>
  </w:num>
  <w:num w:numId="27">
    <w:abstractNumId w:val="20"/>
  </w:num>
  <w:num w:numId="28">
    <w:abstractNumId w:val="24"/>
  </w:num>
  <w:num w:numId="29">
    <w:abstractNumId w:val="18"/>
  </w:num>
  <w:num w:numId="30">
    <w:abstractNumId w:val="21"/>
  </w:num>
  <w:num w:numId="31">
    <w:abstractNumId w:val="13"/>
  </w:num>
  <w:num w:numId="32">
    <w:abstractNumId w:val="42"/>
  </w:num>
  <w:num w:numId="33">
    <w:abstractNumId w:val="31"/>
  </w:num>
  <w:num w:numId="34">
    <w:abstractNumId w:val="43"/>
  </w:num>
  <w:num w:numId="35">
    <w:abstractNumId w:val="6"/>
  </w:num>
  <w:num w:numId="36">
    <w:abstractNumId w:val="1"/>
  </w:num>
  <w:num w:numId="37">
    <w:abstractNumId w:val="27"/>
  </w:num>
  <w:num w:numId="38">
    <w:abstractNumId w:val="39"/>
  </w:num>
  <w:num w:numId="39">
    <w:abstractNumId w:val="5"/>
  </w:num>
  <w:num w:numId="40">
    <w:abstractNumId w:val="32"/>
  </w:num>
  <w:num w:numId="41">
    <w:abstractNumId w:val="7"/>
  </w:num>
  <w:num w:numId="42">
    <w:abstractNumId w:val="9"/>
  </w:num>
  <w:num w:numId="43">
    <w:abstractNumId w:val="0"/>
  </w:num>
  <w:num w:numId="44">
    <w:abstractNumId w:val="33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10"/>
    <w:rsid w:val="00010493"/>
    <w:rsid w:val="000134B3"/>
    <w:rsid w:val="000145E6"/>
    <w:rsid w:val="00031A22"/>
    <w:rsid w:val="0004512F"/>
    <w:rsid w:val="00050805"/>
    <w:rsid w:val="00051A9C"/>
    <w:rsid w:val="0005311D"/>
    <w:rsid w:val="000634B9"/>
    <w:rsid w:val="00070730"/>
    <w:rsid w:val="00083727"/>
    <w:rsid w:val="00095D93"/>
    <w:rsid w:val="000A5720"/>
    <w:rsid w:val="000A6F2E"/>
    <w:rsid w:val="000B4C43"/>
    <w:rsid w:val="000C0FC3"/>
    <w:rsid w:val="000C39BF"/>
    <w:rsid w:val="000D296A"/>
    <w:rsid w:val="000E399E"/>
    <w:rsid w:val="000F5B60"/>
    <w:rsid w:val="0010624C"/>
    <w:rsid w:val="00120461"/>
    <w:rsid w:val="001207CD"/>
    <w:rsid w:val="001232CE"/>
    <w:rsid w:val="0013258D"/>
    <w:rsid w:val="00132D28"/>
    <w:rsid w:val="001336AD"/>
    <w:rsid w:val="00134F70"/>
    <w:rsid w:val="00137315"/>
    <w:rsid w:val="00157F32"/>
    <w:rsid w:val="00161FB5"/>
    <w:rsid w:val="001746FC"/>
    <w:rsid w:val="00181EFB"/>
    <w:rsid w:val="001875EF"/>
    <w:rsid w:val="00194292"/>
    <w:rsid w:val="00195AEA"/>
    <w:rsid w:val="0019645C"/>
    <w:rsid w:val="001A3C9E"/>
    <w:rsid w:val="001A70D8"/>
    <w:rsid w:val="001A742E"/>
    <w:rsid w:val="001B2D4A"/>
    <w:rsid w:val="001B77CA"/>
    <w:rsid w:val="001C07E5"/>
    <w:rsid w:val="001C50D1"/>
    <w:rsid w:val="001C7957"/>
    <w:rsid w:val="001D0D73"/>
    <w:rsid w:val="001F307F"/>
    <w:rsid w:val="001F5F02"/>
    <w:rsid w:val="001F6D55"/>
    <w:rsid w:val="002235E7"/>
    <w:rsid w:val="00237E98"/>
    <w:rsid w:val="00242DBD"/>
    <w:rsid w:val="002462DE"/>
    <w:rsid w:val="0025305D"/>
    <w:rsid w:val="0027562D"/>
    <w:rsid w:val="00293583"/>
    <w:rsid w:val="002942A4"/>
    <w:rsid w:val="002942C0"/>
    <w:rsid w:val="00295214"/>
    <w:rsid w:val="002B0AF6"/>
    <w:rsid w:val="002B5498"/>
    <w:rsid w:val="002C4B60"/>
    <w:rsid w:val="002C522E"/>
    <w:rsid w:val="002E1035"/>
    <w:rsid w:val="002E29FA"/>
    <w:rsid w:val="002E60FB"/>
    <w:rsid w:val="002F7092"/>
    <w:rsid w:val="00312022"/>
    <w:rsid w:val="00343E6D"/>
    <w:rsid w:val="00346E57"/>
    <w:rsid w:val="00346F84"/>
    <w:rsid w:val="00351545"/>
    <w:rsid w:val="0035404A"/>
    <w:rsid w:val="0035742A"/>
    <w:rsid w:val="003609CF"/>
    <w:rsid w:val="00365EE2"/>
    <w:rsid w:val="003834FD"/>
    <w:rsid w:val="00386256"/>
    <w:rsid w:val="003865AD"/>
    <w:rsid w:val="00390949"/>
    <w:rsid w:val="00391881"/>
    <w:rsid w:val="003929A9"/>
    <w:rsid w:val="003A5D21"/>
    <w:rsid w:val="003B61F3"/>
    <w:rsid w:val="003C625E"/>
    <w:rsid w:val="003D24E4"/>
    <w:rsid w:val="003E5B56"/>
    <w:rsid w:val="003F10F5"/>
    <w:rsid w:val="003F1B22"/>
    <w:rsid w:val="003F2E9D"/>
    <w:rsid w:val="0040130A"/>
    <w:rsid w:val="004021A1"/>
    <w:rsid w:val="00407B51"/>
    <w:rsid w:val="004100ED"/>
    <w:rsid w:val="00411BEA"/>
    <w:rsid w:val="004233D7"/>
    <w:rsid w:val="00425FA3"/>
    <w:rsid w:val="004527C9"/>
    <w:rsid w:val="004542C0"/>
    <w:rsid w:val="00457FC1"/>
    <w:rsid w:val="004601DD"/>
    <w:rsid w:val="00461BC8"/>
    <w:rsid w:val="00461F91"/>
    <w:rsid w:val="00465CFC"/>
    <w:rsid w:val="00473224"/>
    <w:rsid w:val="00483BAB"/>
    <w:rsid w:val="004860C8"/>
    <w:rsid w:val="004A03C3"/>
    <w:rsid w:val="004A6E21"/>
    <w:rsid w:val="004B436F"/>
    <w:rsid w:val="004B5369"/>
    <w:rsid w:val="004C0448"/>
    <w:rsid w:val="004C283A"/>
    <w:rsid w:val="004C3A9C"/>
    <w:rsid w:val="004C7E4D"/>
    <w:rsid w:val="004E45DF"/>
    <w:rsid w:val="00507D59"/>
    <w:rsid w:val="00510132"/>
    <w:rsid w:val="005107D9"/>
    <w:rsid w:val="0051616B"/>
    <w:rsid w:val="00523B31"/>
    <w:rsid w:val="00523F37"/>
    <w:rsid w:val="005248C6"/>
    <w:rsid w:val="0053040B"/>
    <w:rsid w:val="00542D5A"/>
    <w:rsid w:val="00543354"/>
    <w:rsid w:val="00553604"/>
    <w:rsid w:val="005551CD"/>
    <w:rsid w:val="00557077"/>
    <w:rsid w:val="0057409F"/>
    <w:rsid w:val="00577CA6"/>
    <w:rsid w:val="00580481"/>
    <w:rsid w:val="00583D49"/>
    <w:rsid w:val="00586618"/>
    <w:rsid w:val="005A4D5C"/>
    <w:rsid w:val="005A5B9B"/>
    <w:rsid w:val="005B1473"/>
    <w:rsid w:val="005B4693"/>
    <w:rsid w:val="005B72E0"/>
    <w:rsid w:val="005C18AD"/>
    <w:rsid w:val="005D00A9"/>
    <w:rsid w:val="005D032D"/>
    <w:rsid w:val="005D0DA1"/>
    <w:rsid w:val="005D2498"/>
    <w:rsid w:val="005D4A2A"/>
    <w:rsid w:val="005D4CA4"/>
    <w:rsid w:val="005D6972"/>
    <w:rsid w:val="005D6ACE"/>
    <w:rsid w:val="006073D4"/>
    <w:rsid w:val="0062240C"/>
    <w:rsid w:val="00622D5C"/>
    <w:rsid w:val="00623941"/>
    <w:rsid w:val="0063556B"/>
    <w:rsid w:val="00637E6E"/>
    <w:rsid w:val="00651E47"/>
    <w:rsid w:val="00652269"/>
    <w:rsid w:val="00666A04"/>
    <w:rsid w:val="00666BAC"/>
    <w:rsid w:val="006763A2"/>
    <w:rsid w:val="0068069D"/>
    <w:rsid w:val="0069068A"/>
    <w:rsid w:val="006A3597"/>
    <w:rsid w:val="006A54B1"/>
    <w:rsid w:val="006D284A"/>
    <w:rsid w:val="006D3E29"/>
    <w:rsid w:val="006D5298"/>
    <w:rsid w:val="006D5F80"/>
    <w:rsid w:val="006E0023"/>
    <w:rsid w:val="006E0BC9"/>
    <w:rsid w:val="006E35A2"/>
    <w:rsid w:val="00710998"/>
    <w:rsid w:val="00720280"/>
    <w:rsid w:val="007277CD"/>
    <w:rsid w:val="00731250"/>
    <w:rsid w:val="00734E93"/>
    <w:rsid w:val="007473BE"/>
    <w:rsid w:val="00751F26"/>
    <w:rsid w:val="00752D87"/>
    <w:rsid w:val="00753C3C"/>
    <w:rsid w:val="0075513D"/>
    <w:rsid w:val="00760DA1"/>
    <w:rsid w:val="00760F85"/>
    <w:rsid w:val="00762BEC"/>
    <w:rsid w:val="007647AD"/>
    <w:rsid w:val="0076580F"/>
    <w:rsid w:val="00780469"/>
    <w:rsid w:val="007868C4"/>
    <w:rsid w:val="00792FAF"/>
    <w:rsid w:val="007A5CDC"/>
    <w:rsid w:val="007B5321"/>
    <w:rsid w:val="007B7567"/>
    <w:rsid w:val="007C0AAE"/>
    <w:rsid w:val="007D03A7"/>
    <w:rsid w:val="007E63C3"/>
    <w:rsid w:val="007F3459"/>
    <w:rsid w:val="008001E9"/>
    <w:rsid w:val="0080573A"/>
    <w:rsid w:val="00810860"/>
    <w:rsid w:val="00817F35"/>
    <w:rsid w:val="0082479B"/>
    <w:rsid w:val="008470F2"/>
    <w:rsid w:val="00847FD2"/>
    <w:rsid w:val="00853623"/>
    <w:rsid w:val="00855582"/>
    <w:rsid w:val="0086152E"/>
    <w:rsid w:val="00865AF8"/>
    <w:rsid w:val="00865E0A"/>
    <w:rsid w:val="008678FD"/>
    <w:rsid w:val="008863E7"/>
    <w:rsid w:val="008912EA"/>
    <w:rsid w:val="008A0FC2"/>
    <w:rsid w:val="008A2C9D"/>
    <w:rsid w:val="008A583A"/>
    <w:rsid w:val="008B0CCE"/>
    <w:rsid w:val="008B4D08"/>
    <w:rsid w:val="008C38AE"/>
    <w:rsid w:val="008E24BC"/>
    <w:rsid w:val="008E3F5A"/>
    <w:rsid w:val="008F60F0"/>
    <w:rsid w:val="0090516C"/>
    <w:rsid w:val="0091513D"/>
    <w:rsid w:val="009252A1"/>
    <w:rsid w:val="009252FE"/>
    <w:rsid w:val="0094018D"/>
    <w:rsid w:val="00944289"/>
    <w:rsid w:val="0099237A"/>
    <w:rsid w:val="009A122D"/>
    <w:rsid w:val="009B79F0"/>
    <w:rsid w:val="009C603A"/>
    <w:rsid w:val="009C7DE1"/>
    <w:rsid w:val="009D667F"/>
    <w:rsid w:val="009E23C2"/>
    <w:rsid w:val="009F02F9"/>
    <w:rsid w:val="009F34E3"/>
    <w:rsid w:val="009F6761"/>
    <w:rsid w:val="00A004A2"/>
    <w:rsid w:val="00A05709"/>
    <w:rsid w:val="00A11DF1"/>
    <w:rsid w:val="00A1208F"/>
    <w:rsid w:val="00A212D7"/>
    <w:rsid w:val="00A40BA4"/>
    <w:rsid w:val="00A45B9E"/>
    <w:rsid w:val="00A46187"/>
    <w:rsid w:val="00A558A9"/>
    <w:rsid w:val="00A62375"/>
    <w:rsid w:val="00A62BD3"/>
    <w:rsid w:val="00A67FB2"/>
    <w:rsid w:val="00A71EDB"/>
    <w:rsid w:val="00A857D7"/>
    <w:rsid w:val="00AA0327"/>
    <w:rsid w:val="00AA1366"/>
    <w:rsid w:val="00AB0229"/>
    <w:rsid w:val="00AB4352"/>
    <w:rsid w:val="00AC18E4"/>
    <w:rsid w:val="00AC3DB6"/>
    <w:rsid w:val="00AC50AA"/>
    <w:rsid w:val="00AD2674"/>
    <w:rsid w:val="00AD419F"/>
    <w:rsid w:val="00AD4CC9"/>
    <w:rsid w:val="00AD4CFA"/>
    <w:rsid w:val="00AD53F0"/>
    <w:rsid w:val="00AE6140"/>
    <w:rsid w:val="00AE66A7"/>
    <w:rsid w:val="00AE7741"/>
    <w:rsid w:val="00AE7E2F"/>
    <w:rsid w:val="00AF7935"/>
    <w:rsid w:val="00B21804"/>
    <w:rsid w:val="00B25298"/>
    <w:rsid w:val="00B26D18"/>
    <w:rsid w:val="00B30601"/>
    <w:rsid w:val="00B30AD4"/>
    <w:rsid w:val="00B36A8E"/>
    <w:rsid w:val="00B62F4F"/>
    <w:rsid w:val="00B6374C"/>
    <w:rsid w:val="00B67834"/>
    <w:rsid w:val="00B73A93"/>
    <w:rsid w:val="00B75EEF"/>
    <w:rsid w:val="00B85812"/>
    <w:rsid w:val="00B91031"/>
    <w:rsid w:val="00B957D3"/>
    <w:rsid w:val="00B960E7"/>
    <w:rsid w:val="00B97871"/>
    <w:rsid w:val="00BA1894"/>
    <w:rsid w:val="00BA1D75"/>
    <w:rsid w:val="00BA4D45"/>
    <w:rsid w:val="00BA7058"/>
    <w:rsid w:val="00BD5D4E"/>
    <w:rsid w:val="00BE7B6E"/>
    <w:rsid w:val="00BF234A"/>
    <w:rsid w:val="00BF77BE"/>
    <w:rsid w:val="00C00DFE"/>
    <w:rsid w:val="00C0262D"/>
    <w:rsid w:val="00C143D6"/>
    <w:rsid w:val="00C21D33"/>
    <w:rsid w:val="00C22FA9"/>
    <w:rsid w:val="00C3625D"/>
    <w:rsid w:val="00C366CE"/>
    <w:rsid w:val="00C52012"/>
    <w:rsid w:val="00C56562"/>
    <w:rsid w:val="00C56890"/>
    <w:rsid w:val="00C60392"/>
    <w:rsid w:val="00C739FD"/>
    <w:rsid w:val="00C8189D"/>
    <w:rsid w:val="00C84321"/>
    <w:rsid w:val="00C86BDE"/>
    <w:rsid w:val="00C87602"/>
    <w:rsid w:val="00CA2EB7"/>
    <w:rsid w:val="00CA2F81"/>
    <w:rsid w:val="00CA4531"/>
    <w:rsid w:val="00CA6B38"/>
    <w:rsid w:val="00CB2651"/>
    <w:rsid w:val="00CB289F"/>
    <w:rsid w:val="00CC102E"/>
    <w:rsid w:val="00CC6817"/>
    <w:rsid w:val="00CE6D5D"/>
    <w:rsid w:val="00D33A80"/>
    <w:rsid w:val="00D44412"/>
    <w:rsid w:val="00D44BD5"/>
    <w:rsid w:val="00D451FE"/>
    <w:rsid w:val="00D55BF1"/>
    <w:rsid w:val="00D55EA7"/>
    <w:rsid w:val="00D80FA7"/>
    <w:rsid w:val="00DA6726"/>
    <w:rsid w:val="00DB41AA"/>
    <w:rsid w:val="00DC013F"/>
    <w:rsid w:val="00DC4F5E"/>
    <w:rsid w:val="00DD73CB"/>
    <w:rsid w:val="00DE1344"/>
    <w:rsid w:val="00DE77E6"/>
    <w:rsid w:val="00E0369F"/>
    <w:rsid w:val="00E1376D"/>
    <w:rsid w:val="00E216F2"/>
    <w:rsid w:val="00E25AFA"/>
    <w:rsid w:val="00E26454"/>
    <w:rsid w:val="00E442A2"/>
    <w:rsid w:val="00E5031A"/>
    <w:rsid w:val="00E549D2"/>
    <w:rsid w:val="00E6558A"/>
    <w:rsid w:val="00E71EF7"/>
    <w:rsid w:val="00E749A3"/>
    <w:rsid w:val="00E87AB9"/>
    <w:rsid w:val="00E955CB"/>
    <w:rsid w:val="00EA1410"/>
    <w:rsid w:val="00EA33F4"/>
    <w:rsid w:val="00EC4655"/>
    <w:rsid w:val="00EC5B36"/>
    <w:rsid w:val="00EC6495"/>
    <w:rsid w:val="00EC7CFB"/>
    <w:rsid w:val="00EE2D09"/>
    <w:rsid w:val="00EE5023"/>
    <w:rsid w:val="00EE5116"/>
    <w:rsid w:val="00F078C7"/>
    <w:rsid w:val="00F12CD7"/>
    <w:rsid w:val="00F175AD"/>
    <w:rsid w:val="00F30FAE"/>
    <w:rsid w:val="00F36888"/>
    <w:rsid w:val="00F37303"/>
    <w:rsid w:val="00F526EF"/>
    <w:rsid w:val="00F5501D"/>
    <w:rsid w:val="00F55348"/>
    <w:rsid w:val="00F55B55"/>
    <w:rsid w:val="00F61B58"/>
    <w:rsid w:val="00F7367C"/>
    <w:rsid w:val="00F756D7"/>
    <w:rsid w:val="00F75D8E"/>
    <w:rsid w:val="00F84C08"/>
    <w:rsid w:val="00F90438"/>
    <w:rsid w:val="00FB7CC8"/>
    <w:rsid w:val="00FC292F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7366C"/>
  <w15:docId w15:val="{A4E603CC-A5ED-4E20-A95B-CC4D489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63C3"/>
  </w:style>
  <w:style w:type="paragraph" w:styleId="Naslov1">
    <w:name w:val="heading 1"/>
    <w:basedOn w:val="Navaden"/>
    <w:next w:val="Navaden"/>
    <w:link w:val="Naslov1Znak"/>
    <w:uiPriority w:val="9"/>
    <w:qFormat/>
    <w:rsid w:val="007E6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E6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E6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E63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63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E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E63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E63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E63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E63C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E63C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7E63C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E63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63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E63C3"/>
    <w:rPr>
      <w:rFonts w:asciiTheme="majorHAnsi" w:eastAsiaTheme="majorEastAsia" w:hAnsiTheme="majorHAnsi" w:cstheme="majorBid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E63C3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E63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E63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table" w:styleId="Tabelamrea">
    <w:name w:val="Table Grid"/>
    <w:basedOn w:val="Navadnatabela"/>
    <w:uiPriority w:val="39"/>
    <w:rsid w:val="00B6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link w:val="OdstavekseznamaZnak"/>
    <w:uiPriority w:val="34"/>
    <w:qFormat/>
    <w:rsid w:val="002B0AF6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7E63C3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AD2674"/>
  </w:style>
  <w:style w:type="paragraph" w:styleId="Navadensplet">
    <w:name w:val="Normal (Web)"/>
    <w:basedOn w:val="Navaden"/>
    <w:uiPriority w:val="99"/>
    <w:semiHidden/>
    <w:unhideWhenUsed/>
    <w:rsid w:val="005570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312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1250"/>
    <w:rPr>
      <w:rFonts w:ascii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12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1250"/>
    <w:rPr>
      <w:rFonts w:ascii="Calibri" w:hAnsi="Calibri" w:cs="Calibri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7E6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E63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NaslovTOC">
    <w:name w:val="TOC Heading"/>
    <w:basedOn w:val="Naslov1"/>
    <w:next w:val="Navaden"/>
    <w:uiPriority w:val="39"/>
    <w:unhideWhenUsed/>
    <w:qFormat/>
    <w:rsid w:val="007E63C3"/>
    <w:pPr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7E63C3"/>
    <w:pPr>
      <w:spacing w:after="100"/>
      <w:ind w:left="220"/>
    </w:pPr>
    <w:rPr>
      <w:rFonts w:cs="Times New Roman"/>
    </w:rPr>
  </w:style>
  <w:style w:type="paragraph" w:styleId="Kazalovsebine1">
    <w:name w:val="toc 1"/>
    <w:basedOn w:val="Navaden"/>
    <w:next w:val="Navaden"/>
    <w:autoRedefine/>
    <w:uiPriority w:val="39"/>
    <w:unhideWhenUsed/>
    <w:rsid w:val="007E63C3"/>
    <w:pPr>
      <w:spacing w:after="100"/>
    </w:pPr>
    <w:rPr>
      <w:rFonts w:cs="Times New Roman"/>
    </w:rPr>
  </w:style>
  <w:style w:type="paragraph" w:styleId="Kazalovsebine3">
    <w:name w:val="toc 3"/>
    <w:basedOn w:val="Navaden"/>
    <w:next w:val="Navaden"/>
    <w:autoRedefine/>
    <w:uiPriority w:val="39"/>
    <w:unhideWhenUsed/>
    <w:rsid w:val="007E63C3"/>
    <w:pPr>
      <w:spacing w:after="100"/>
      <w:ind w:left="440"/>
    </w:pPr>
    <w:rPr>
      <w:rFonts w:cs="Times New Roman"/>
    </w:rPr>
  </w:style>
  <w:style w:type="paragraph" w:styleId="Napis">
    <w:name w:val="caption"/>
    <w:basedOn w:val="Navaden"/>
    <w:next w:val="Navaden"/>
    <w:uiPriority w:val="35"/>
    <w:unhideWhenUsed/>
    <w:qFormat/>
    <w:rsid w:val="007E63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E63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7E63C3"/>
    <w:rPr>
      <w:color w:val="5A5A5A" w:themeColor="text1" w:themeTint="A5"/>
      <w:spacing w:val="15"/>
    </w:rPr>
  </w:style>
  <w:style w:type="character" w:styleId="Krepko">
    <w:name w:val="Strong"/>
    <w:basedOn w:val="Privzetapisavaodstavka"/>
    <w:uiPriority w:val="22"/>
    <w:qFormat/>
    <w:rsid w:val="007E63C3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7E63C3"/>
    <w:rPr>
      <w:i/>
      <w:iCs/>
      <w:color w:val="auto"/>
    </w:rPr>
  </w:style>
  <w:style w:type="paragraph" w:styleId="Citat">
    <w:name w:val="Quote"/>
    <w:basedOn w:val="Navaden"/>
    <w:next w:val="Navaden"/>
    <w:link w:val="CitatZnak"/>
    <w:uiPriority w:val="29"/>
    <w:qFormat/>
    <w:rsid w:val="007E63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E63C3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E63C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E63C3"/>
    <w:rPr>
      <w:i/>
      <w:iCs/>
      <w:color w:val="404040" w:themeColor="text1" w:themeTint="BF"/>
    </w:rPr>
  </w:style>
  <w:style w:type="character" w:styleId="Neenpoudarek">
    <w:name w:val="Subtle Emphasis"/>
    <w:basedOn w:val="Privzetapisavaodstavka"/>
    <w:uiPriority w:val="19"/>
    <w:qFormat/>
    <w:rsid w:val="007E63C3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7E63C3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7E63C3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7E63C3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Privzetapisavaodstavka"/>
    <w:uiPriority w:val="33"/>
    <w:qFormat/>
    <w:rsid w:val="007E63C3"/>
    <w:rPr>
      <w:b/>
      <w:bCs/>
      <w:i/>
      <w:iCs/>
      <w:spacing w:val="5"/>
    </w:rPr>
  </w:style>
  <w:style w:type="character" w:styleId="Hiperpovezava">
    <w:name w:val="Hyperlink"/>
    <w:basedOn w:val="Privzetapisavaodstavka"/>
    <w:uiPriority w:val="99"/>
    <w:unhideWhenUsed/>
    <w:rsid w:val="00E0369F"/>
    <w:rPr>
      <w:color w:val="0563C1" w:themeColor="hyperlink"/>
      <w:u w:val="single"/>
    </w:rPr>
  </w:style>
  <w:style w:type="paragraph" w:customStyle="1" w:styleId="Default">
    <w:name w:val="Default"/>
    <w:rsid w:val="007B53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01">
    <w:name w:val="fontstyle01"/>
    <w:basedOn w:val="Privzetapisavaodstavka"/>
    <w:rsid w:val="00C86BDE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seznam3poudarek51">
    <w:name w:val="Tabela – seznam 3 (poudarek 5)1"/>
    <w:basedOn w:val="Navadnatabela"/>
    <w:uiPriority w:val="48"/>
    <w:rsid w:val="00F75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hps">
    <w:name w:val="hps"/>
    <w:basedOn w:val="Privzetapisavaodstavka"/>
    <w:rsid w:val="004B436F"/>
  </w:style>
  <w:style w:type="character" w:customStyle="1" w:styleId="Slog1">
    <w:name w:val="Slog1"/>
    <w:basedOn w:val="Privzetapisavaodstavka"/>
    <w:rsid w:val="004B436F"/>
    <w:rPr>
      <w:rFonts w:ascii="Times New Roman" w:hAnsi="Times New Roman"/>
      <w:b/>
      <w:i/>
      <w:color w:val="auto"/>
      <w:spacing w:val="0"/>
      <w:position w:val="-6"/>
      <w:sz w:val="20"/>
      <w:szCs w:val="2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224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unhideWhenUsed/>
    <w:rsid w:val="009A122D"/>
    <w:pPr>
      <w:spacing w:after="100"/>
      <w:ind w:left="660"/>
    </w:pPr>
    <w:rPr>
      <w:lang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9A122D"/>
    <w:pPr>
      <w:spacing w:after="100"/>
      <w:ind w:left="880"/>
    </w:pPr>
    <w:rPr>
      <w:lang w:eastAsia="sl-SI"/>
    </w:rPr>
  </w:style>
  <w:style w:type="paragraph" w:styleId="Kazalovsebine6">
    <w:name w:val="toc 6"/>
    <w:basedOn w:val="Navaden"/>
    <w:next w:val="Navaden"/>
    <w:autoRedefine/>
    <w:uiPriority w:val="39"/>
    <w:unhideWhenUsed/>
    <w:rsid w:val="009A122D"/>
    <w:pPr>
      <w:spacing w:after="100"/>
      <w:ind w:left="1100"/>
    </w:pPr>
    <w:rPr>
      <w:lang w:eastAsia="sl-SI"/>
    </w:rPr>
  </w:style>
  <w:style w:type="paragraph" w:styleId="Kazalovsebine7">
    <w:name w:val="toc 7"/>
    <w:basedOn w:val="Navaden"/>
    <w:next w:val="Navaden"/>
    <w:autoRedefine/>
    <w:uiPriority w:val="39"/>
    <w:unhideWhenUsed/>
    <w:rsid w:val="009A122D"/>
    <w:pPr>
      <w:spacing w:after="100"/>
      <w:ind w:left="1320"/>
    </w:pPr>
    <w:rPr>
      <w:lang w:eastAsia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9A122D"/>
    <w:pPr>
      <w:spacing w:after="100"/>
      <w:ind w:left="1540"/>
    </w:pPr>
    <w:rPr>
      <w:lang w:eastAsia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9A122D"/>
    <w:pPr>
      <w:spacing w:after="100"/>
      <w:ind w:left="1760"/>
    </w:pPr>
    <w:rPr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9C603A"/>
    <w:pPr>
      <w:spacing w:after="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E23C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E23C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E23C2"/>
    <w:rPr>
      <w:vertAlign w:val="superscript"/>
    </w:rPr>
  </w:style>
  <w:style w:type="character" w:customStyle="1" w:styleId="fontstyle21">
    <w:name w:val="fontstyle21"/>
    <w:basedOn w:val="Privzetapisavaodstavka"/>
    <w:rsid w:val="00792FAF"/>
    <w:rPr>
      <w:rFonts w:ascii="CourierNewPSMT" w:hAnsi="CourierNew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rivzetapisavaodstavka"/>
    <w:rsid w:val="00792FAF"/>
    <w:rPr>
      <w:rFonts w:ascii="CourierNew" w:hAnsi="CourierNe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Privzetapisavaodstavka"/>
    <w:rsid w:val="0053040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rivzetapisavaodstavka"/>
    <w:rsid w:val="005304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mrea2">
    <w:name w:val="Tabela – mreža2"/>
    <w:basedOn w:val="Navadnatabela"/>
    <w:next w:val="Tabelamrea"/>
    <w:uiPriority w:val="39"/>
    <w:rsid w:val="007B756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F61B5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1B5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1B5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1B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1B58"/>
    <w:rPr>
      <w:b/>
      <w:bCs/>
      <w:sz w:val="20"/>
      <w:szCs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3258D"/>
  </w:style>
  <w:style w:type="table" w:customStyle="1" w:styleId="Tabelamrea1">
    <w:name w:val="Tabela – mreža1"/>
    <w:basedOn w:val="Navadnatabela"/>
    <w:next w:val="Tabelamrea"/>
    <w:uiPriority w:val="39"/>
    <w:rsid w:val="00D4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avaden"/>
    <w:uiPriority w:val="99"/>
    <w:rsid w:val="00181E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2020-01-24T00:00:00</PublishDate>
  <Abstract/>
  <CompanyAddress>Document version: 1.0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0D9672-A7A1-4455-8E53-5FC9D103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13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Catalogue of knowledge and training programme for employees who manage records and archives at creators</vt:lpstr>
    </vt:vector>
  </TitlesOfParts>
  <Company>document sign: R_KC1.3.1.2</Company>
  <LinksUpToDate>false</LinksUpToDate>
  <CharactersWithSpaces>23295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Catalogue of knowledge and training programme for employees who manage records and archives at creators</dc:title>
  <dc:subject>Task: KC1.3.1.2</dc:subject>
  <dc:creator>Miran</dc:creator>
  <cp:lastModifiedBy>Gregor Jenus</cp:lastModifiedBy>
  <cp:revision>37</cp:revision>
  <cp:lastPrinted>2020-04-20T06:03:00Z</cp:lastPrinted>
  <dcterms:created xsi:type="dcterms:W3CDTF">2020-01-27T09:08:00Z</dcterms:created>
  <dcterms:modified xsi:type="dcterms:W3CDTF">2020-04-20T06:03:00Z</dcterms:modified>
</cp:coreProperties>
</file>