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31C97" w14:textId="77777777" w:rsidR="00F83C8E" w:rsidRDefault="00F83C8E" w:rsidP="00340E3C">
      <w:pPr>
        <w:jc w:val="both"/>
        <w:rPr>
          <w:sz w:val="24"/>
          <w:szCs w:val="24"/>
        </w:rPr>
      </w:pPr>
    </w:p>
    <w:p w14:paraId="4AFCAFD6" w14:textId="266A7EDF"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9D0390" w:rsidRPr="009D0390">
        <w:rPr>
          <w:rFonts w:ascii="Arial" w:hAnsi="Arial" w:cs="Arial"/>
        </w:rPr>
        <w:t>16</w:t>
      </w:r>
      <w:r w:rsidR="00C737E6" w:rsidRPr="00DF4D58">
        <w:rPr>
          <w:rFonts w:ascii="Arial" w:hAnsi="Arial" w:cs="Arial"/>
        </w:rPr>
        <w:t>/202</w:t>
      </w:r>
      <w:r w:rsidR="00860A08">
        <w:rPr>
          <w:rFonts w:ascii="Arial" w:hAnsi="Arial" w:cs="Arial"/>
        </w:rPr>
        <w:t>3</w:t>
      </w:r>
      <w:r w:rsidR="0073474A">
        <w:rPr>
          <w:rFonts w:ascii="Arial" w:hAnsi="Arial" w:cs="Arial"/>
        </w:rPr>
        <w:t>-3341</w:t>
      </w:r>
    </w:p>
    <w:p w14:paraId="5AF27CA2" w14:textId="77777777" w:rsidR="00F35428" w:rsidRDefault="00F35428" w:rsidP="00340E3C">
      <w:pPr>
        <w:jc w:val="both"/>
        <w:rPr>
          <w:rFonts w:ascii="Arial" w:hAnsi="Arial" w:cs="Arial"/>
        </w:rPr>
      </w:pPr>
    </w:p>
    <w:p w14:paraId="23A42F2A" w14:textId="74A0E50F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0D3C70" w:rsidRPr="000D3C70">
        <w:rPr>
          <w:rFonts w:ascii="Arial" w:hAnsi="Arial" w:cs="Arial"/>
          <w:b/>
        </w:rPr>
        <w:t>Dodatno usposabljanje za notranje presojevalce, ki preverjajo izvajanje notranjih pravil</w:t>
      </w:r>
    </w:p>
    <w:p w14:paraId="6CB22FB4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0ADCF73E" w14:textId="77777777"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14:paraId="5A05B9E6" w14:textId="261DAB41" w:rsidR="002555A0" w:rsidRPr="00B67324" w:rsidRDefault="000D3C70" w:rsidP="00C9145E">
      <w:pPr>
        <w:jc w:val="center"/>
        <w:rPr>
          <w:rFonts w:ascii="Arial" w:hAnsi="Arial" w:cs="Arial"/>
          <w:b/>
          <w:sz w:val="18"/>
          <w:szCs w:val="28"/>
        </w:rPr>
      </w:pPr>
      <w:r w:rsidRPr="000D3C70">
        <w:rPr>
          <w:rFonts w:ascii="Arial" w:hAnsi="Arial" w:cs="Arial"/>
          <w:b/>
          <w:sz w:val="18"/>
          <w:szCs w:val="28"/>
        </w:rPr>
        <w:t>DODATN</w:t>
      </w:r>
      <w:r>
        <w:rPr>
          <w:rFonts w:ascii="Arial" w:hAnsi="Arial" w:cs="Arial"/>
          <w:b/>
          <w:sz w:val="18"/>
          <w:szCs w:val="28"/>
        </w:rPr>
        <w:t>EGA</w:t>
      </w:r>
      <w:r w:rsidRPr="000D3C70">
        <w:rPr>
          <w:rFonts w:ascii="Arial" w:hAnsi="Arial" w:cs="Arial"/>
          <w:b/>
          <w:sz w:val="18"/>
          <w:szCs w:val="28"/>
        </w:rPr>
        <w:t xml:space="preserve"> USPOSABLJANJ</w:t>
      </w:r>
      <w:r>
        <w:rPr>
          <w:rFonts w:ascii="Arial" w:hAnsi="Arial" w:cs="Arial"/>
          <w:b/>
          <w:sz w:val="18"/>
          <w:szCs w:val="28"/>
        </w:rPr>
        <w:t>A</w:t>
      </w:r>
      <w:r w:rsidRPr="000D3C70">
        <w:rPr>
          <w:rFonts w:ascii="Arial" w:hAnsi="Arial" w:cs="Arial"/>
          <w:b/>
          <w:sz w:val="18"/>
          <w:szCs w:val="28"/>
        </w:rPr>
        <w:t xml:space="preserve"> ZA NOTRANJE PRESOJEVALCE, </w:t>
      </w:r>
      <w:r>
        <w:rPr>
          <w:rFonts w:ascii="Arial" w:hAnsi="Arial" w:cs="Arial"/>
          <w:b/>
          <w:sz w:val="18"/>
          <w:szCs w:val="28"/>
        </w:rPr>
        <w:br/>
      </w:r>
      <w:r w:rsidRPr="000D3C70">
        <w:rPr>
          <w:rFonts w:ascii="Arial" w:hAnsi="Arial" w:cs="Arial"/>
          <w:b/>
          <w:sz w:val="18"/>
          <w:szCs w:val="28"/>
        </w:rPr>
        <w:t>KI PREVERJAJO IZVAJANJE NOTRANJIH PRAVIL</w:t>
      </w:r>
    </w:p>
    <w:p w14:paraId="5B3FB1BB" w14:textId="77777777" w:rsidR="000D3C70" w:rsidRDefault="000D3C70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14:paraId="28B9851F" w14:textId="4972CFD8" w:rsidR="00C9145E" w:rsidRPr="00C9145E" w:rsidRDefault="000D3C70" w:rsidP="00C91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</w:t>
      </w:r>
      <w:r w:rsidR="002555A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DECE</w:t>
      </w:r>
      <w:r w:rsidR="000F320E">
        <w:rPr>
          <w:rFonts w:ascii="Arial" w:hAnsi="Arial" w:cs="Arial"/>
          <w:b/>
          <w:sz w:val="28"/>
          <w:szCs w:val="28"/>
        </w:rPr>
        <w:t>MBRA</w:t>
      </w:r>
      <w:r w:rsidR="00860A08">
        <w:rPr>
          <w:rFonts w:ascii="Arial" w:hAnsi="Arial" w:cs="Arial"/>
          <w:b/>
          <w:sz w:val="28"/>
          <w:szCs w:val="28"/>
        </w:rPr>
        <w:t xml:space="preserve"> 2023</w:t>
      </w:r>
      <w:r w:rsidR="00C9145E" w:rsidRPr="00C9145E">
        <w:rPr>
          <w:rFonts w:ascii="Arial" w:hAnsi="Arial" w:cs="Arial"/>
          <w:b/>
          <w:sz w:val="28"/>
          <w:szCs w:val="28"/>
        </w:rPr>
        <w:t xml:space="preserve"> </w:t>
      </w:r>
    </w:p>
    <w:p w14:paraId="7034C48F" w14:textId="77777777"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14:paraId="5BF97020" w14:textId="77777777" w:rsidR="00C9145E" w:rsidRPr="00B400EA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C9145E" w:rsidRPr="00B400EA" w14:paraId="5516E2FF" w14:textId="77777777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5CE3" w14:textId="77777777" w:rsidR="00C9145E" w:rsidRPr="00313676" w:rsidRDefault="00C9145E" w:rsidP="00FF2524">
            <w:pPr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1B18" w14:textId="77777777"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757D" w14:textId="77777777"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C9145E" w:rsidRPr="00B400EA" w14:paraId="70F6CAD8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3F61" w14:textId="77777777" w:rsidR="00C9145E" w:rsidRPr="00E26A30" w:rsidRDefault="00FF2524" w:rsidP="007C0B9A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7C0B9A">
              <w:rPr>
                <w:rFonts w:ascii="Arial" w:hAnsi="Arial" w:cs="Arial"/>
                <w:bCs/>
                <w:color w:val="000000"/>
              </w:rPr>
              <w:t>9</w:t>
            </w:r>
            <w:r w:rsidR="00860A08">
              <w:rPr>
                <w:rFonts w:ascii="Arial" w:hAnsi="Arial" w:cs="Arial"/>
                <w:bCs/>
                <w:color w:val="000000"/>
              </w:rPr>
              <w:t>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7E9" w14:textId="77777777" w:rsidR="00E26A30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FDC6029" w14:textId="77777777" w:rsidR="00C9145E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Predstavitev usposabljanja</w:t>
            </w:r>
          </w:p>
          <w:p w14:paraId="1461C88F" w14:textId="77777777" w:rsidR="00E26A30" w:rsidRPr="00FF2524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CA41" w14:textId="77777777" w:rsidR="00C9145E" w:rsidRPr="00FF2524" w:rsidRDefault="000F320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3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Jože Škofljanec</w:t>
            </w:r>
          </w:p>
        </w:tc>
      </w:tr>
      <w:tr w:rsidR="00C9145E" w:rsidRPr="00B400EA" w14:paraId="431749C0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941" w14:textId="77777777" w:rsidR="00C9145E" w:rsidRPr="00E26A30" w:rsidRDefault="00860A08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9.05</w:t>
            </w:r>
            <w:r w:rsidR="00FF2524"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="007C0B9A">
              <w:rPr>
                <w:rFonts w:ascii="Arial" w:hAnsi="Arial" w:cs="Arial"/>
                <w:bCs/>
                <w:color w:val="000000"/>
              </w:rPr>
              <w:t>10</w:t>
            </w:r>
            <w:r w:rsidR="00FF2524"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7C0B9A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C4F5" w14:textId="77777777"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513DCC0" w14:textId="2D21ECDB" w:rsidR="00FF2524" w:rsidRDefault="000D3C70" w:rsidP="00FF252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Pravne podlage</w:t>
            </w:r>
          </w:p>
          <w:p w14:paraId="75EE75FB" w14:textId="3AA84EBF" w:rsidR="000D3C70" w:rsidRPr="00FF2524" w:rsidRDefault="000D3C70" w:rsidP="00FF252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Presoja izvajanja notranjih pravil – izvedba</w:t>
            </w:r>
          </w:p>
          <w:p w14:paraId="66085AE2" w14:textId="77777777" w:rsidR="00C9145E" w:rsidRPr="00FF2524" w:rsidRDefault="00C9145E" w:rsidP="00FF2524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8596" w14:textId="0B4F2295" w:rsidR="00860A08" w:rsidRDefault="000D3C70" w:rsidP="00860A0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Tatjana Hajtnik</w:t>
            </w:r>
          </w:p>
          <w:p w14:paraId="5B78C480" w14:textId="77777777" w:rsidR="00C9145E" w:rsidRPr="00FF252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9145E" w:rsidRPr="00B400EA" w14:paraId="406A29DA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3020" w14:textId="77777777" w:rsidR="00C9145E" w:rsidRPr="00E26A30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10.10 – 10.15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329C" w14:textId="77777777" w:rsidR="00C9145E" w:rsidRPr="00FF2524" w:rsidRDefault="00FF2524" w:rsidP="00FF25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7598" w14:textId="77777777" w:rsidR="00C9145E" w:rsidRPr="00FF252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9145E" w:rsidRPr="00B400EA" w14:paraId="4B1A99CB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5DBF" w14:textId="48D2E785" w:rsidR="00C9145E" w:rsidRPr="00E26A30" w:rsidRDefault="007C0B9A" w:rsidP="000D3C7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10.15 – 1</w:t>
            </w:r>
            <w:r w:rsidR="000D3C70">
              <w:rPr>
                <w:rFonts w:ascii="Arial" w:hAnsi="Arial" w:cs="Arial"/>
                <w:bCs/>
                <w:color w:val="000000"/>
              </w:rPr>
              <w:t>0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="000D3C70"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8687" w14:textId="4D58009D" w:rsidR="00C9145E" w:rsidRPr="00FF2524" w:rsidRDefault="000D3C70" w:rsidP="000D3C7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0D3C70">
              <w:rPr>
                <w:rFonts w:ascii="Arial" w:hAnsi="Arial" w:cs="Arial"/>
                <w:bCs/>
                <w:color w:val="000000"/>
              </w:rPr>
              <w:t xml:space="preserve">resoja notranjih pravil in sodelovanje s pristojnim arhivom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DEAF" w14:textId="76D853F8" w:rsidR="00C9145E" w:rsidRPr="00FF2524" w:rsidRDefault="000D3C70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3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Jože Škofljanec</w:t>
            </w:r>
          </w:p>
        </w:tc>
      </w:tr>
      <w:tr w:rsidR="007C0B9A" w:rsidRPr="00B400EA" w14:paraId="3CFA51C9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299F" w14:textId="01672E37" w:rsidR="007C0B9A" w:rsidRDefault="000D3C70" w:rsidP="000D3C7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10.45</w:t>
            </w:r>
            <w:r w:rsidR="006C1847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11.30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826B" w14:textId="77777777" w:rsidR="007C0B9A" w:rsidRPr="00FF2524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</w:p>
          <w:p w14:paraId="35820B8D" w14:textId="35194DC8" w:rsidR="007C0B9A" w:rsidRPr="00FF2524" w:rsidRDefault="000D3C70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Izkušnje pri presojah izvajanj </w:t>
            </w:r>
            <w:r w:rsidRPr="000D3C70">
              <w:rPr>
                <w:rFonts w:ascii="Arial" w:hAnsi="Arial" w:cs="Arial"/>
                <w:bCs/>
                <w:color w:val="000000"/>
              </w:rPr>
              <w:t>notranjih pravil</w:t>
            </w:r>
            <w:r>
              <w:rPr>
                <w:rFonts w:ascii="Arial" w:hAnsi="Arial" w:cs="Arial"/>
                <w:bCs/>
                <w:color w:val="000000"/>
              </w:rPr>
              <w:t xml:space="preserve"> – Diskusija</w:t>
            </w:r>
          </w:p>
          <w:p w14:paraId="59020167" w14:textId="77777777" w:rsidR="007C0B9A" w:rsidRPr="00FF2524" w:rsidRDefault="007C0B9A" w:rsidP="007C0B9A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FA78" w14:textId="628FD7BF" w:rsidR="00A21EBF" w:rsidRDefault="00A21EBF" w:rsidP="000D3C7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(moderatorja)</w:t>
            </w:r>
            <w:bookmarkStart w:id="0" w:name="_GoBack"/>
            <w:bookmarkEnd w:id="0"/>
          </w:p>
          <w:p w14:paraId="10EF23CD" w14:textId="77777777" w:rsidR="007C0B9A" w:rsidRDefault="000D3C70" w:rsidP="000D3C7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Tatjana Hajtnik</w:t>
            </w:r>
          </w:p>
          <w:p w14:paraId="46E43CB9" w14:textId="559943A7" w:rsidR="000D3C70" w:rsidRPr="00FF2524" w:rsidRDefault="000D3C70" w:rsidP="000D3C7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Jože Škofljanec</w:t>
            </w:r>
          </w:p>
        </w:tc>
      </w:tr>
    </w:tbl>
    <w:p w14:paraId="6A2057EB" w14:textId="77777777" w:rsidR="00C9145E" w:rsidRDefault="00C9145E" w:rsidP="00C9145E">
      <w:pPr>
        <w:rPr>
          <w:rFonts w:ascii="Arial" w:hAnsi="Arial" w:cs="Arial"/>
        </w:rPr>
      </w:pPr>
    </w:p>
    <w:p w14:paraId="7869807D" w14:textId="77777777" w:rsidR="000D3C70" w:rsidRDefault="000D3C70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14:paraId="6DBC73A4" w14:textId="77777777" w:rsidR="00A21EBF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bo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potekalo </w:t>
      </w:r>
      <w:r w:rsidR="00A21EBF">
        <w:rPr>
          <w:rFonts w:ascii="Arial" w:hAnsi="Arial" w:cs="Arial"/>
          <w:bCs/>
          <w:color w:val="000000"/>
          <w:sz w:val="18"/>
          <w:szCs w:val="18"/>
        </w:rPr>
        <w:t>v okolju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Zoom</w:t>
      </w:r>
      <w:r w:rsidR="00DF2623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>
        <w:rPr>
          <w:rFonts w:ascii="Arial" w:hAnsi="Arial" w:cs="Arial"/>
          <w:bCs/>
          <w:color w:val="000000"/>
          <w:sz w:val="18"/>
          <w:szCs w:val="18"/>
        </w:rPr>
        <w:t>)</w:t>
      </w:r>
      <w:r w:rsidR="007A4311">
        <w:rPr>
          <w:rFonts w:ascii="Arial" w:hAnsi="Arial" w:cs="Arial"/>
          <w:bCs/>
          <w:color w:val="000000"/>
          <w:sz w:val="18"/>
          <w:szCs w:val="18"/>
        </w:rPr>
        <w:t xml:space="preserve">; rok prijave </w:t>
      </w:r>
      <w:r w:rsidR="000F320E">
        <w:rPr>
          <w:rFonts w:ascii="Arial" w:hAnsi="Arial" w:cs="Arial"/>
          <w:bCs/>
          <w:color w:val="000000"/>
          <w:sz w:val="18"/>
          <w:szCs w:val="18"/>
        </w:rPr>
        <w:t>11</w:t>
      </w:r>
      <w:r w:rsidR="00860A08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0D3C70">
        <w:rPr>
          <w:rFonts w:ascii="Arial" w:hAnsi="Arial" w:cs="Arial"/>
          <w:bCs/>
          <w:color w:val="000000"/>
          <w:sz w:val="18"/>
          <w:szCs w:val="18"/>
        </w:rPr>
        <w:t xml:space="preserve">12. </w:t>
      </w:r>
      <w:r w:rsidR="00860A08">
        <w:rPr>
          <w:rFonts w:ascii="Arial" w:hAnsi="Arial" w:cs="Arial"/>
          <w:bCs/>
          <w:color w:val="000000"/>
          <w:sz w:val="18"/>
          <w:szCs w:val="18"/>
        </w:rPr>
        <w:t>2023</w:t>
      </w:r>
      <w:r w:rsidR="00DF2623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219A86C0" w14:textId="6848B8F2" w:rsidR="00A21EBF" w:rsidRDefault="00A21EBF" w:rsidP="00577F7C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Natančna navodila glede prijave v Zoom okolje usposabljanja bodo udeleženci prejeli na svoje e-poštne naslove dan pred izvedbo usposabljanja.</w:t>
      </w:r>
    </w:p>
    <w:p w14:paraId="61DC1072" w14:textId="71AD54C9" w:rsidR="00577F7C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>Kotizacija usposabljanja znaša 60 EUR, plačilo se izvede na podlagi izstavljenega računa po opravljenem izobraževanju.</w:t>
      </w:r>
    </w:p>
    <w:p w14:paraId="526FDAC0" w14:textId="77777777" w:rsidR="007A4311" w:rsidRPr="00577F7C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14:paraId="1D3581C9" w14:textId="72B953A6" w:rsidR="007A4311" w:rsidRDefault="00A21EBF" w:rsidP="00577F7C">
      <w:pPr>
        <w:rPr>
          <w:rFonts w:ascii="Calibri" w:hAnsi="Calibri"/>
        </w:rPr>
      </w:pPr>
      <w:r w:rsidRPr="00A21EBF">
        <w:rPr>
          <w:rFonts w:ascii="Arial" w:hAnsi="Arial" w:cs="Arial"/>
          <w:bCs/>
          <w:color w:val="000000"/>
          <w:sz w:val="18"/>
          <w:szCs w:val="18"/>
        </w:rPr>
        <w:t xml:space="preserve">Cilj dodatnega usposabljanja je uslužbencem ustvarjalcev arhivskega gradiva in ponudnikov storitev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ter drugim izvajalcem presoj izvajanja </w:t>
      </w:r>
      <w:r w:rsidRPr="00A21EBF">
        <w:rPr>
          <w:rFonts w:ascii="Arial" w:hAnsi="Arial" w:cs="Arial"/>
          <w:bCs/>
          <w:color w:val="000000"/>
          <w:sz w:val="18"/>
          <w:szCs w:val="18"/>
        </w:rPr>
        <w:t>notranjih pravil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predstaviti pomen presoj izvajanja </w:t>
      </w:r>
      <w:r w:rsidRPr="00A21EBF">
        <w:rPr>
          <w:rFonts w:ascii="Arial" w:hAnsi="Arial" w:cs="Arial"/>
          <w:bCs/>
          <w:color w:val="000000"/>
          <w:sz w:val="18"/>
          <w:szCs w:val="18"/>
        </w:rPr>
        <w:t>notranjih pravil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in omogočiti izmenjavo izkušenj ter dobrih praks pri izvedbi presoj</w:t>
      </w:r>
      <w:r w:rsidRPr="00A21EBF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8C0BA49" w14:textId="77777777" w:rsidR="009E1397" w:rsidRDefault="009E1397" w:rsidP="00577F7C">
      <w:pPr>
        <w:rPr>
          <w:rFonts w:ascii="Calibri" w:hAnsi="Calibri"/>
        </w:rPr>
      </w:pPr>
      <w:r>
        <w:rPr>
          <w:rFonts w:ascii="Calibri" w:hAnsi="Calibri"/>
        </w:rPr>
        <w:t>Naslov za p</w:t>
      </w:r>
      <w:r w:rsidR="00860A08">
        <w:rPr>
          <w:rFonts w:ascii="Calibri" w:hAnsi="Calibri"/>
        </w:rPr>
        <w:t>rijave</w:t>
      </w:r>
      <w:r>
        <w:rPr>
          <w:rFonts w:ascii="Calibri" w:hAnsi="Calibri"/>
        </w:rPr>
        <w:t xml:space="preserve">: Arhiv RS, Zvezdarska 1, Ljubljana, ali </w:t>
      </w:r>
      <w:hyperlink r:id="rId7" w:history="1">
        <w:r w:rsidRPr="00D20A9B">
          <w:rPr>
            <w:rStyle w:val="Hiperpovezava"/>
            <w:rFonts w:ascii="Calibri" w:hAnsi="Calibri"/>
          </w:rPr>
          <w:t>ars@gov.si</w:t>
        </w:r>
      </w:hyperlink>
    </w:p>
    <w:p w14:paraId="3E18D384" w14:textId="77777777" w:rsidR="00C34B3B" w:rsidRPr="00AB52F6" w:rsidRDefault="00C34B3B" w:rsidP="00577F7C">
      <w:pPr>
        <w:rPr>
          <w:rFonts w:ascii="Calibri" w:hAnsi="Calibri"/>
        </w:rPr>
      </w:pPr>
    </w:p>
    <w:p w14:paraId="5977541B" w14:textId="77777777" w:rsidR="007A4311" w:rsidRDefault="007A4311" w:rsidP="00C9145E">
      <w:pPr>
        <w:spacing w:after="200" w:line="276" w:lineRule="auto"/>
      </w:pPr>
    </w:p>
    <w:sectPr w:rsidR="007A4311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5A98F" w14:textId="77777777" w:rsidR="002C5EC3" w:rsidRDefault="002C5EC3" w:rsidP="00340E3C">
      <w:r>
        <w:separator/>
      </w:r>
    </w:p>
  </w:endnote>
  <w:endnote w:type="continuationSeparator" w:id="0">
    <w:p w14:paraId="6560F7B6" w14:textId="77777777" w:rsidR="002C5EC3" w:rsidRDefault="002C5EC3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F1291" w14:textId="77777777" w:rsidR="002C5EC3" w:rsidRDefault="002C5EC3" w:rsidP="00340E3C">
      <w:r>
        <w:separator/>
      </w:r>
    </w:p>
  </w:footnote>
  <w:footnote w:type="continuationSeparator" w:id="0">
    <w:p w14:paraId="2BC5AF38" w14:textId="77777777" w:rsidR="002C5EC3" w:rsidRDefault="002C5EC3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171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23224A58" wp14:editId="758ADA3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0048F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AEB99B3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5B7420E6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111EEC3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A592A49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9B81BB7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270C3C9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C70"/>
    <w:rsid w:val="000E58DA"/>
    <w:rsid w:val="000F320E"/>
    <w:rsid w:val="00120727"/>
    <w:rsid w:val="00134C6A"/>
    <w:rsid w:val="00162266"/>
    <w:rsid w:val="001C56D1"/>
    <w:rsid w:val="001D0FC6"/>
    <w:rsid w:val="002057F8"/>
    <w:rsid w:val="00241E8D"/>
    <w:rsid w:val="002555A0"/>
    <w:rsid w:val="0026146E"/>
    <w:rsid w:val="0026669F"/>
    <w:rsid w:val="002C5EC3"/>
    <w:rsid w:val="002F7D76"/>
    <w:rsid w:val="00307DB1"/>
    <w:rsid w:val="00310841"/>
    <w:rsid w:val="00325478"/>
    <w:rsid w:val="00340E3C"/>
    <w:rsid w:val="00355756"/>
    <w:rsid w:val="00386485"/>
    <w:rsid w:val="003932E9"/>
    <w:rsid w:val="00395021"/>
    <w:rsid w:val="003C1615"/>
    <w:rsid w:val="003C3C4F"/>
    <w:rsid w:val="003D1CE2"/>
    <w:rsid w:val="00402729"/>
    <w:rsid w:val="00406A0C"/>
    <w:rsid w:val="0041265F"/>
    <w:rsid w:val="00423D31"/>
    <w:rsid w:val="00436003"/>
    <w:rsid w:val="00442264"/>
    <w:rsid w:val="004816E4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2CD4"/>
    <w:rsid w:val="006959D5"/>
    <w:rsid w:val="006C0A3B"/>
    <w:rsid w:val="006C1847"/>
    <w:rsid w:val="006F6BF6"/>
    <w:rsid w:val="0073474A"/>
    <w:rsid w:val="00755767"/>
    <w:rsid w:val="00755D91"/>
    <w:rsid w:val="00785A19"/>
    <w:rsid w:val="007901B3"/>
    <w:rsid w:val="007A4311"/>
    <w:rsid w:val="007C0B9A"/>
    <w:rsid w:val="008272DF"/>
    <w:rsid w:val="00860A08"/>
    <w:rsid w:val="0088672A"/>
    <w:rsid w:val="00894548"/>
    <w:rsid w:val="00896483"/>
    <w:rsid w:val="008A60D6"/>
    <w:rsid w:val="008A65A7"/>
    <w:rsid w:val="008B08BE"/>
    <w:rsid w:val="008C502E"/>
    <w:rsid w:val="008F67B4"/>
    <w:rsid w:val="00900429"/>
    <w:rsid w:val="009B36B8"/>
    <w:rsid w:val="009B6586"/>
    <w:rsid w:val="009D0390"/>
    <w:rsid w:val="009D283D"/>
    <w:rsid w:val="009E1397"/>
    <w:rsid w:val="00A14997"/>
    <w:rsid w:val="00A21EBF"/>
    <w:rsid w:val="00AA0AEA"/>
    <w:rsid w:val="00AD3A97"/>
    <w:rsid w:val="00B1374F"/>
    <w:rsid w:val="00B47EB5"/>
    <w:rsid w:val="00B5621E"/>
    <w:rsid w:val="00B605C0"/>
    <w:rsid w:val="00B67324"/>
    <w:rsid w:val="00B8757A"/>
    <w:rsid w:val="00B9532A"/>
    <w:rsid w:val="00B96564"/>
    <w:rsid w:val="00BC73D8"/>
    <w:rsid w:val="00BD4E43"/>
    <w:rsid w:val="00BD5EB7"/>
    <w:rsid w:val="00C02FA0"/>
    <w:rsid w:val="00C043FD"/>
    <w:rsid w:val="00C11D50"/>
    <w:rsid w:val="00C23967"/>
    <w:rsid w:val="00C34B3B"/>
    <w:rsid w:val="00C53928"/>
    <w:rsid w:val="00C737E6"/>
    <w:rsid w:val="00C9145E"/>
    <w:rsid w:val="00CD4008"/>
    <w:rsid w:val="00CD5609"/>
    <w:rsid w:val="00D04443"/>
    <w:rsid w:val="00D80BEA"/>
    <w:rsid w:val="00D84C39"/>
    <w:rsid w:val="00D919DD"/>
    <w:rsid w:val="00DA284E"/>
    <w:rsid w:val="00DB6107"/>
    <w:rsid w:val="00DC72AE"/>
    <w:rsid w:val="00DD2D5C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934EF"/>
    <w:rsid w:val="00EA2908"/>
    <w:rsid w:val="00EA3F7A"/>
    <w:rsid w:val="00EF7A48"/>
    <w:rsid w:val="00F325AA"/>
    <w:rsid w:val="00F35428"/>
    <w:rsid w:val="00F51B60"/>
    <w:rsid w:val="00F611EB"/>
    <w:rsid w:val="00F71260"/>
    <w:rsid w:val="00F82B43"/>
    <w:rsid w:val="00F83C8E"/>
    <w:rsid w:val="00F976E7"/>
    <w:rsid w:val="00FA087F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2B1D2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rsid w:val="000F320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F320E"/>
  </w:style>
  <w:style w:type="character" w:customStyle="1" w:styleId="PripombabesediloZnak">
    <w:name w:val="Pripomba – besedilo Znak"/>
    <w:basedOn w:val="Privzetapisavaodstavka"/>
    <w:link w:val="Pripombabesedilo"/>
    <w:rsid w:val="000F320E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0F32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F320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5</cp:revision>
  <cp:lastPrinted>2021-01-21T11:10:00Z</cp:lastPrinted>
  <dcterms:created xsi:type="dcterms:W3CDTF">2023-09-19T07:07:00Z</dcterms:created>
  <dcterms:modified xsi:type="dcterms:W3CDTF">2023-11-10T11:42:00Z</dcterms:modified>
</cp:coreProperties>
</file>