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A635E" w14:textId="77777777" w:rsidR="00425C16" w:rsidRPr="00425C16" w:rsidRDefault="00425C16" w:rsidP="00425C16">
      <w:r w:rsidRPr="00425C16">
        <w:t>Pooblastilo se lahko izda, če prosilec izpolnjuje pogoje, ki jih določata 30. člen </w:t>
      </w:r>
      <w:r w:rsidRPr="00425C16">
        <w:rPr>
          <w:color w:val="0070C0"/>
          <w:u w:val="single"/>
        </w:rPr>
        <w:t xml:space="preserve">Pravilnika o </w:t>
      </w:r>
      <w:commentRangeStart w:id="0"/>
      <w:r w:rsidRPr="00425C16">
        <w:rPr>
          <w:color w:val="0070C0"/>
          <w:u w:val="single"/>
        </w:rPr>
        <w:t>prvih</w:t>
      </w:r>
      <w:commentRangeEnd w:id="0"/>
      <w:r>
        <w:rPr>
          <w:rStyle w:val="Pripombasklic"/>
        </w:rPr>
        <w:commentReference w:id="0"/>
      </w:r>
      <w:r w:rsidRPr="00425C16">
        <w:rPr>
          <w:color w:val="0070C0"/>
          <w:u w:val="single"/>
        </w:rPr>
        <w:t xml:space="preserve"> meritvah in obratovalnem monitoringu odpadnih voda</w:t>
      </w:r>
      <w:r w:rsidRPr="00425C16">
        <w:t> (v nadaljevanju: Pravilnik) in 101.a člen </w:t>
      </w:r>
      <w:commentRangeStart w:id="1"/>
      <w:r w:rsidRPr="00425C16">
        <w:rPr>
          <w:color w:val="0070C0"/>
          <w:u w:val="single"/>
        </w:rPr>
        <w:t>Zakona</w:t>
      </w:r>
      <w:commentRangeEnd w:id="1"/>
      <w:r>
        <w:rPr>
          <w:rStyle w:val="Pripombasklic"/>
        </w:rPr>
        <w:commentReference w:id="1"/>
      </w:r>
      <w:r w:rsidRPr="00425C16">
        <w:rPr>
          <w:color w:val="0070C0"/>
          <w:u w:val="single"/>
        </w:rPr>
        <w:t xml:space="preserve"> o varstvu okolja</w:t>
      </w:r>
      <w:r w:rsidRPr="00425C16">
        <w:t> (v nadaljevanju: ZVO-1), in sicer:</w:t>
      </w:r>
    </w:p>
    <w:p w14:paraId="796305DB" w14:textId="77777777" w:rsidR="00425C16" w:rsidRPr="00425C16" w:rsidRDefault="00425C16" w:rsidP="00425C16">
      <w:pPr>
        <w:numPr>
          <w:ilvl w:val="0"/>
          <w:numId w:val="1"/>
        </w:numPr>
      </w:pPr>
      <w:r w:rsidRPr="00425C16">
        <w:t>ima pridobljeno akreditacijo za izvajanje postopkov vzorčenja odpadne vode in merjenja pretoka odpadne vode med vzorčenjem ter izvajanje merjenja oziroma preskušanja vseh osnovnih parametrov iz Pravilnika po metodah iz 17. člena Pravilnika,</w:t>
      </w:r>
    </w:p>
    <w:p w14:paraId="66E4945F" w14:textId="77777777" w:rsidR="00425C16" w:rsidRPr="00425C16" w:rsidRDefault="00425C16" w:rsidP="00425C16">
      <w:pPr>
        <w:numPr>
          <w:ilvl w:val="0"/>
          <w:numId w:val="1"/>
        </w:numPr>
      </w:pPr>
      <w:r w:rsidRPr="00425C16">
        <w:t xml:space="preserve">ima pridobljeno akreditacijo za izvajanje preskušanja dodatnih parametrov iz tega Pravilnika po metodah iz 17. člena Pravilnika v obsegu, za katerega zaprosi za pooblastilo, razen parametrov, za katere je v prilogi 2 Pravilnika označeno, da akreditacija ni potrebna; prosilec ima lahko za izvajanje preskušanja posameznih dodatnih parametrov sklenjeno tudi </w:t>
      </w:r>
      <w:proofErr w:type="spellStart"/>
      <w:r w:rsidRPr="00425C16">
        <w:t>poizvajalsko</w:t>
      </w:r>
      <w:proofErr w:type="spellEnd"/>
      <w:r w:rsidRPr="00425C16">
        <w:t xml:space="preserve"> pogodbo z osebo, ki ima pridobljeno akreditacijo za izvajanje preskušanja parametrov iz podizvajalske pogodbe, razen parametrov, za katere je v prilogi 2 Pravilnika označeno, da akreditacija ni potrebna, in ima laboratorij, ki ustreza pogojem iz spodnje točke 3.,</w:t>
      </w:r>
    </w:p>
    <w:p w14:paraId="6A1CFD6A" w14:textId="77777777" w:rsidR="00425C16" w:rsidRPr="00425C16" w:rsidRDefault="00425C16" w:rsidP="00425C16">
      <w:pPr>
        <w:numPr>
          <w:ilvl w:val="0"/>
          <w:numId w:val="1"/>
        </w:numPr>
      </w:pPr>
      <w:r w:rsidRPr="00425C16">
        <w:t>ima laboratorij, ki uporablja sistem vodenja kakovosti v skladu s standardom SIST EN ISO/IEC 17025 ali drugim enakovrednim mednarodno priznanim standardom, če gre za izvajanje preskušanja parametrov, za katere akreditacija ni potrebna,</w:t>
      </w:r>
    </w:p>
    <w:p w14:paraId="7532C3D7" w14:textId="77777777" w:rsidR="00425C16" w:rsidRPr="00425C16" w:rsidRDefault="00425C16" w:rsidP="00425C16">
      <w:pPr>
        <w:numPr>
          <w:ilvl w:val="0"/>
          <w:numId w:val="1"/>
        </w:numPr>
      </w:pPr>
      <w:r w:rsidRPr="00425C16">
        <w:t>z najmanj tremi obstoječimi referencami (npr. izdelana strokovna študija s področja emisij snovi pri odvajanju odpadnih voda, potrdilo o udeležbi na izobraževanju, ki se nanaša na področje odvajanja odpadnih voda ipd.) izkazuje poznavanje zakonodaje s področja vrednotenja emisij snovi pri odvajanju odpadnih voda ter ocenjevanja vplivov emisije snovi in toplote pri odvajanju odpadnih voda v vode,</w:t>
      </w:r>
    </w:p>
    <w:p w14:paraId="3790045E" w14:textId="77777777" w:rsidR="00425C16" w:rsidRPr="00425C16" w:rsidRDefault="00425C16" w:rsidP="00425C16">
      <w:pPr>
        <w:numPr>
          <w:ilvl w:val="0"/>
          <w:numId w:val="1"/>
        </w:numPr>
      </w:pPr>
      <w:r w:rsidRPr="00425C16">
        <w:t>mora biti registriran za opravljanje dejavnosti tehničnega svetovanja ali tehničnega preizkušanja in analiziranja,</w:t>
      </w:r>
    </w:p>
    <w:p w14:paraId="2B046E54" w14:textId="77777777" w:rsidR="00425C16" w:rsidRPr="00425C16" w:rsidRDefault="00425C16" w:rsidP="00425C16">
      <w:pPr>
        <w:numPr>
          <w:ilvl w:val="0"/>
          <w:numId w:val="1"/>
        </w:numPr>
      </w:pPr>
      <w:r w:rsidRPr="00425C16">
        <w:t>mora razpolagati z opremo za izvajanje obratovalnega monitoringa,</w:t>
      </w:r>
    </w:p>
    <w:p w14:paraId="640960BC" w14:textId="77777777" w:rsidR="00425C16" w:rsidRPr="00425C16" w:rsidRDefault="00425C16" w:rsidP="00425C16">
      <w:pPr>
        <w:numPr>
          <w:ilvl w:val="0"/>
          <w:numId w:val="1"/>
        </w:numPr>
      </w:pPr>
      <w:r w:rsidRPr="00425C16">
        <w:t>mora biti usposobljen za izvajanje obratovalnega monitoringa,</w:t>
      </w:r>
    </w:p>
    <w:p w14:paraId="56D0EC6E" w14:textId="77777777" w:rsidR="00425C16" w:rsidRPr="00425C16" w:rsidRDefault="00425C16" w:rsidP="00425C16">
      <w:pPr>
        <w:numPr>
          <w:ilvl w:val="0"/>
          <w:numId w:val="1"/>
        </w:numPr>
      </w:pPr>
      <w:r w:rsidRPr="00425C16">
        <w:t>ne sme biti v stečajnem postopku in</w:t>
      </w:r>
    </w:p>
    <w:p w14:paraId="280B1386" w14:textId="77777777" w:rsidR="00425C16" w:rsidRPr="00425C16" w:rsidRDefault="00425C16" w:rsidP="00425C16">
      <w:pPr>
        <w:numPr>
          <w:ilvl w:val="0"/>
          <w:numId w:val="1"/>
        </w:numPr>
      </w:pPr>
      <w:r w:rsidRPr="00425C16">
        <w:t>zadnjih pet let ne sme biti pravnomočno kaznovan zaradi gospodarskega kaznivega dejanja.</w:t>
      </w:r>
    </w:p>
    <w:p w14:paraId="4BF8D42B" w14:textId="77777777" w:rsidR="00425C16" w:rsidRPr="00425C16" w:rsidRDefault="00425C16" w:rsidP="00425C16">
      <w:r w:rsidRPr="00425C16">
        <w:br/>
        <w:t>Za pridobitev pooblastila mora prosilec na Agencijo nasloviti vlogo, ki vsebuje podatke o prosilcu ter navedbi postopkov in parametrov v sklopu izvajanja prvih meritev ali emisijskega monitoringa. Vlogi mora biti priloženo tudi:</w:t>
      </w:r>
    </w:p>
    <w:p w14:paraId="23F06351" w14:textId="77777777" w:rsidR="00425C16" w:rsidRPr="00425C16" w:rsidRDefault="00425C16" w:rsidP="00425C16">
      <w:pPr>
        <w:numPr>
          <w:ilvl w:val="0"/>
          <w:numId w:val="2"/>
        </w:numPr>
      </w:pPr>
      <w:r w:rsidRPr="00425C16">
        <w:t>dokazilo o referencah iz zgornje točke 4., če jih Agencija ne more pridobiti po uradni dolžnosti. Kot dokazilo se šteje seznam vsaj treh študij za vsako od področij iz zgornje točke 4., ki jih je prosilec izdelal, ali dokazil o njegovi udeležbi na strokovnih izpopolnjevanjih, posvetovanjih, seminarjih ali drugih oblikah izobraževanja z navedenega področja v zadnjih štirih letih. V primeru, da ima prosilec sklenjeno podizvajalsko pogodbo, mora prosilec vlogi priložiti podizvajalsko pogodbo in dokazila glede podizvajalca iz zgornje 2. točke,</w:t>
      </w:r>
    </w:p>
    <w:p w14:paraId="581EF144" w14:textId="77777777" w:rsidR="00425C16" w:rsidRPr="00425C16" w:rsidRDefault="00425C16" w:rsidP="00425C16">
      <w:pPr>
        <w:numPr>
          <w:ilvl w:val="0"/>
          <w:numId w:val="2"/>
        </w:numPr>
      </w:pPr>
      <w:r w:rsidRPr="00425C16">
        <w:t>potrdilo o nekaznovanosti iz zgornje točke 9,</w:t>
      </w:r>
    </w:p>
    <w:p w14:paraId="361AAB8D" w14:textId="77777777" w:rsidR="00425C16" w:rsidRPr="00425C16" w:rsidRDefault="00425C16" w:rsidP="00425C16">
      <w:pPr>
        <w:numPr>
          <w:ilvl w:val="0"/>
          <w:numId w:val="2"/>
        </w:numPr>
      </w:pPr>
      <w:r w:rsidRPr="00425C16">
        <w:t>potrdilo o plačilu </w:t>
      </w:r>
      <w:r w:rsidRPr="00425C16">
        <w:rPr>
          <w:color w:val="0070C0"/>
          <w:u w:val="single"/>
        </w:rPr>
        <w:t xml:space="preserve">upravne </w:t>
      </w:r>
      <w:commentRangeStart w:id="3"/>
      <w:r w:rsidRPr="00425C16">
        <w:rPr>
          <w:color w:val="0070C0"/>
          <w:u w:val="single"/>
        </w:rPr>
        <w:t>takse</w:t>
      </w:r>
      <w:commentRangeEnd w:id="3"/>
      <w:r>
        <w:rPr>
          <w:rStyle w:val="Pripombasklic"/>
        </w:rPr>
        <w:commentReference w:id="3"/>
      </w:r>
      <w:r w:rsidRPr="00425C16">
        <w:t>.</w:t>
      </w:r>
    </w:p>
    <w:p w14:paraId="3833FEA4" w14:textId="77777777" w:rsidR="00BB11E7" w:rsidRDefault="00425C16"/>
    <w:sectPr w:rsidR="00BB11E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Nikolaj Grgurevič" w:date="2020-06-12T10:51:00Z" w:initials="NG">
    <w:p w14:paraId="63EA9C0D" w14:textId="77777777" w:rsidR="00425C16" w:rsidRDefault="00425C16">
      <w:pPr>
        <w:pStyle w:val="Pripombabesedilo"/>
      </w:pPr>
      <w:r>
        <w:rPr>
          <w:rStyle w:val="Pripombasklic"/>
        </w:rPr>
        <w:annotationRef/>
      </w:r>
      <w:r>
        <w:t>link na pravilnik</w:t>
      </w:r>
    </w:p>
  </w:comment>
  <w:comment w:id="1" w:author="Nikolaj Grgurevič" w:date="2020-06-12T10:51:00Z" w:initials="NG">
    <w:p w14:paraId="3A71818E" w14:textId="77777777" w:rsidR="00425C16" w:rsidRDefault="00425C16">
      <w:pPr>
        <w:pStyle w:val="Pripombabesedilo"/>
      </w:pPr>
      <w:r>
        <w:rPr>
          <w:rStyle w:val="Pripombasklic"/>
        </w:rPr>
        <w:annotationRef/>
      </w:r>
      <w:r>
        <w:t xml:space="preserve">link na </w:t>
      </w:r>
      <w:r>
        <w:t>ZVO-1</w:t>
      </w:r>
      <w:bookmarkStart w:id="2" w:name="_GoBack"/>
      <w:bookmarkEnd w:id="2"/>
    </w:p>
  </w:comment>
  <w:comment w:id="3" w:author="Nikolaj Grgurevič" w:date="2020-06-12T10:51:00Z" w:initials="NG">
    <w:p w14:paraId="2F83EE77" w14:textId="77777777" w:rsidR="00425C16" w:rsidRDefault="00425C16">
      <w:pPr>
        <w:pStyle w:val="Pripombabesedilo"/>
      </w:pPr>
      <w:r>
        <w:rPr>
          <w:rStyle w:val="Pripombasklic"/>
        </w:rPr>
        <w:annotationRef/>
      </w:r>
      <w:r>
        <w:t>link na upravne takse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EA9C0D" w15:done="0"/>
  <w15:commentEx w15:paraId="3A71818E" w15:done="0"/>
  <w15:commentEx w15:paraId="2F83EE7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4A0325"/>
    <w:multiLevelType w:val="multilevel"/>
    <w:tmpl w:val="94260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3806B2"/>
    <w:multiLevelType w:val="multilevel"/>
    <w:tmpl w:val="38382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kolaj Grgurevič">
    <w15:presenceInfo w15:providerId="AD" w15:userId="S-1-5-21-103570967-1135807665-879972363-6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C16"/>
    <w:rsid w:val="000E0A34"/>
    <w:rsid w:val="00185718"/>
    <w:rsid w:val="00241122"/>
    <w:rsid w:val="00425C16"/>
    <w:rsid w:val="004A12E9"/>
    <w:rsid w:val="00C35CAF"/>
    <w:rsid w:val="00E315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4:docId w14:val="73DEA089"/>
  <w15:chartTrackingRefBased/>
  <w15:docId w15:val="{51ED11AA-37F0-4A5F-AB58-0A50BCB5C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35CAF"/>
    <w:pPr>
      <w:spacing w:after="0" w:line="240" w:lineRule="auto"/>
      <w:jc w:val="both"/>
    </w:pPr>
    <w:rPr>
      <w:rFonts w:ascii="Arial" w:hAnsi="Arial" w:cs="Times New Roman"/>
      <w:sz w:val="20"/>
      <w:szCs w:val="24"/>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25C16"/>
    <w:rPr>
      <w:color w:val="0563C1" w:themeColor="hyperlink"/>
      <w:u w:val="single"/>
    </w:rPr>
  </w:style>
  <w:style w:type="character" w:styleId="Pripombasklic">
    <w:name w:val="annotation reference"/>
    <w:basedOn w:val="Privzetapisavaodstavka"/>
    <w:uiPriority w:val="99"/>
    <w:semiHidden/>
    <w:unhideWhenUsed/>
    <w:rsid w:val="00425C16"/>
    <w:rPr>
      <w:sz w:val="16"/>
      <w:szCs w:val="16"/>
    </w:rPr>
  </w:style>
  <w:style w:type="paragraph" w:styleId="Pripombabesedilo">
    <w:name w:val="annotation text"/>
    <w:basedOn w:val="Navaden"/>
    <w:link w:val="PripombabesediloZnak"/>
    <w:uiPriority w:val="99"/>
    <w:semiHidden/>
    <w:unhideWhenUsed/>
    <w:rsid w:val="00425C16"/>
    <w:rPr>
      <w:szCs w:val="20"/>
    </w:rPr>
  </w:style>
  <w:style w:type="character" w:customStyle="1" w:styleId="PripombabesediloZnak">
    <w:name w:val="Pripomba – besedilo Znak"/>
    <w:basedOn w:val="Privzetapisavaodstavka"/>
    <w:link w:val="Pripombabesedilo"/>
    <w:uiPriority w:val="99"/>
    <w:semiHidden/>
    <w:rsid w:val="00425C16"/>
    <w:rPr>
      <w:rFonts w:ascii="Arial"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425C16"/>
    <w:rPr>
      <w:b/>
      <w:bCs/>
    </w:rPr>
  </w:style>
  <w:style w:type="character" w:customStyle="1" w:styleId="ZadevapripombeZnak">
    <w:name w:val="Zadeva pripombe Znak"/>
    <w:basedOn w:val="PripombabesediloZnak"/>
    <w:link w:val="Zadevapripombe"/>
    <w:uiPriority w:val="99"/>
    <w:semiHidden/>
    <w:rsid w:val="00425C16"/>
    <w:rPr>
      <w:rFonts w:ascii="Arial" w:hAnsi="Arial" w:cs="Times New Roman"/>
      <w:b/>
      <w:bCs/>
      <w:sz w:val="20"/>
      <w:szCs w:val="20"/>
    </w:rPr>
  </w:style>
  <w:style w:type="paragraph" w:styleId="Besedilooblaka">
    <w:name w:val="Balloon Text"/>
    <w:basedOn w:val="Navaden"/>
    <w:link w:val="BesedilooblakaZnak"/>
    <w:uiPriority w:val="99"/>
    <w:semiHidden/>
    <w:unhideWhenUsed/>
    <w:rsid w:val="00425C1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25C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346103">
      <w:bodyDiv w:val="1"/>
      <w:marLeft w:val="0"/>
      <w:marRight w:val="0"/>
      <w:marTop w:val="0"/>
      <w:marBottom w:val="0"/>
      <w:divBdr>
        <w:top w:val="none" w:sz="0" w:space="0" w:color="auto"/>
        <w:left w:val="none" w:sz="0" w:space="0" w:color="auto"/>
        <w:bottom w:val="none" w:sz="0" w:space="0" w:color="auto"/>
        <w:right w:val="none" w:sz="0" w:space="0" w:color="auto"/>
      </w:divBdr>
    </w:div>
    <w:div w:id="204100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446</Words>
  <Characters>2546</Characters>
  <Application>Microsoft Office Word</Application>
  <DocSecurity>0</DocSecurity>
  <Lines>21</Lines>
  <Paragraphs>5</Paragraphs>
  <ScaleCrop>false</ScaleCrop>
  <HeadingPairs>
    <vt:vector size="2" baseType="variant">
      <vt:variant>
        <vt:lpstr>Naslov</vt:lpstr>
      </vt:variant>
      <vt:variant>
        <vt:i4>1</vt:i4>
      </vt:variant>
    </vt:vector>
  </HeadingPairs>
  <TitlesOfParts>
    <vt:vector size="1" baseType="lpstr">
      <vt:lpstr/>
    </vt:vector>
  </TitlesOfParts>
  <Company>ARSO</Company>
  <LinksUpToDate>false</LinksUpToDate>
  <CharactersWithSpaces>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 Grgurevič</dc:creator>
  <cp:keywords/>
  <dc:description/>
  <cp:lastModifiedBy>Nikolaj Grgurevič</cp:lastModifiedBy>
  <cp:revision>1</cp:revision>
  <dcterms:created xsi:type="dcterms:W3CDTF">2020-06-12T08:49:00Z</dcterms:created>
  <dcterms:modified xsi:type="dcterms:W3CDTF">2020-06-12T08:53:00Z</dcterms:modified>
</cp:coreProperties>
</file>