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BE1EAC">
        <w:rPr>
          <w:rFonts w:cs="Arial"/>
          <w:szCs w:val="20"/>
          <w:lang w:val="sl-SI"/>
        </w:rPr>
        <w:t>54</w:t>
      </w:r>
      <w:r w:rsidR="00123FAA">
        <w:rPr>
          <w:rFonts w:cs="Arial"/>
          <w:szCs w:val="20"/>
          <w:lang w:val="sl-SI"/>
        </w:rPr>
        <w:t>/2021-1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950AA9">
        <w:rPr>
          <w:rFonts w:cs="Arial"/>
          <w:szCs w:val="20"/>
          <w:lang w:val="sl-SI"/>
        </w:rPr>
        <w:t>15. 10</w:t>
      </w:r>
      <w:r w:rsidR="00123FAA">
        <w:rPr>
          <w:rFonts w:cs="Arial"/>
          <w:szCs w:val="20"/>
          <w:lang w:val="sl-SI"/>
        </w:rPr>
        <w:t>. 2021</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Pr="00CA5BBF" w:rsidRDefault="008020BD" w:rsidP="008020BD">
      <w:pPr>
        <w:tabs>
          <w:tab w:val="left" w:pos="2835"/>
        </w:tabs>
        <w:spacing w:line="240" w:lineRule="auto"/>
        <w:jc w:val="center"/>
        <w:rPr>
          <w:rFonts w:cs="Arial"/>
          <w:szCs w:val="20"/>
          <w:lang w:val="sl-SI"/>
        </w:rPr>
      </w:pPr>
    </w:p>
    <w:bookmarkEnd w:id="0"/>
    <w:p w:rsidR="009E6B4A" w:rsidRDefault="009E6B4A" w:rsidP="009E6B4A">
      <w:pPr>
        <w:autoSpaceDE w:val="0"/>
        <w:autoSpaceDN w:val="0"/>
        <w:adjustRightInd w:val="0"/>
        <w:jc w:val="both"/>
        <w:rPr>
          <w:rFonts w:cs="Arial"/>
          <w:b/>
          <w:szCs w:val="20"/>
          <w:lang w:val="sl-SI"/>
        </w:rPr>
      </w:pPr>
      <w:r>
        <w:rPr>
          <w:rFonts w:cs="Arial"/>
          <w:b/>
          <w:szCs w:val="20"/>
          <w:lang w:val="sl-SI"/>
        </w:rPr>
        <w:t>SVETOVALEC</w:t>
      </w:r>
      <w:r w:rsidRPr="00CA5BBF">
        <w:rPr>
          <w:rFonts w:cs="Arial"/>
          <w:b/>
          <w:szCs w:val="20"/>
          <w:lang w:val="sl-SI"/>
        </w:rPr>
        <w:t xml:space="preserve"> (m/ž)</w:t>
      </w:r>
      <w:r>
        <w:rPr>
          <w:rFonts w:cs="Arial"/>
          <w:b/>
          <w:szCs w:val="20"/>
          <w:lang w:val="sl-SI"/>
        </w:rPr>
        <w:t>, šifra DM 573</w:t>
      </w:r>
      <w:r w:rsidR="00950AA9">
        <w:rPr>
          <w:rFonts w:cs="Arial"/>
          <w:b/>
          <w:szCs w:val="20"/>
          <w:lang w:val="sl-SI"/>
        </w:rPr>
        <w:t>2</w:t>
      </w:r>
      <w:r>
        <w:rPr>
          <w:rFonts w:cs="Arial"/>
          <w:b/>
          <w:szCs w:val="20"/>
          <w:lang w:val="sl-SI"/>
        </w:rPr>
        <w:t xml:space="preserve">, </w:t>
      </w:r>
      <w:r w:rsidRPr="00490F7F">
        <w:rPr>
          <w:rFonts w:cs="Arial"/>
          <w:b/>
          <w:szCs w:val="20"/>
          <w:lang w:val="sl-SI"/>
        </w:rPr>
        <w:t xml:space="preserve">na Sektorju </w:t>
      </w:r>
      <w:r w:rsidRPr="00123FAA">
        <w:rPr>
          <w:rFonts w:cs="Arial"/>
          <w:b/>
          <w:szCs w:val="20"/>
          <w:lang w:val="sl-SI"/>
        </w:rPr>
        <w:t>za analize vplivov na okolje in poročanje, Urad</w:t>
      </w:r>
      <w:r>
        <w:rPr>
          <w:rFonts w:cs="Arial"/>
          <w:b/>
          <w:szCs w:val="20"/>
          <w:lang w:val="sl-SI"/>
        </w:rPr>
        <w:t>u</w:t>
      </w:r>
      <w:r w:rsidRPr="00123FAA">
        <w:rPr>
          <w:rFonts w:cs="Arial"/>
          <w:b/>
          <w:szCs w:val="20"/>
          <w:lang w:val="sl-SI"/>
        </w:rPr>
        <w:t xml:space="preserve"> za spremljanje vplivov na okolje</w:t>
      </w:r>
    </w:p>
    <w:p w:rsidR="00123FAA" w:rsidRPr="00CA5BBF" w:rsidRDefault="00123FAA" w:rsidP="00123FAA">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najmanj 7 mesecev</w:t>
      </w:r>
      <w:r w:rsidR="00490F7F" w:rsidRPr="00CA5BBF">
        <w:rPr>
          <w:rFonts w:cs="Arial"/>
          <w:szCs w:val="20"/>
          <w:lang w:val="sl-SI"/>
        </w:rPr>
        <w:t xml:space="preserve"> delovnih izkušenj,</w:t>
      </w:r>
    </w:p>
    <w:p w:rsidR="007749B2" w:rsidRPr="00490F7F"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576AE1"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pomoč pri pripravi predpisov in drugih zahtevnejših gradiv</w:t>
      </w:r>
    </w:p>
    <w:p w:rsid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zbiranje, urejanje in priprava podatkov za oblikovanje zahtevnejših gradiv</w:t>
      </w:r>
    </w:p>
    <w:p w:rsid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samostojno oblikovanje manj zahtevnih gradiv s predlogi ukrepov</w:t>
      </w:r>
    </w:p>
    <w:p w:rsidR="00123FAA" w:rsidRP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 xml:space="preserve">opravljanje drugih </w:t>
      </w:r>
      <w:bookmarkStart w:id="1" w:name="_GoBack"/>
      <w:bookmarkEnd w:id="1"/>
      <w:r w:rsidRPr="00123FAA">
        <w:rPr>
          <w:rFonts w:eastAsiaTheme="minorHAnsi" w:cs="Arial"/>
          <w:szCs w:val="20"/>
          <w:lang w:val="sl-SI"/>
        </w:rPr>
        <w:t>nalog podobne zahtevnosti</w:t>
      </w:r>
    </w:p>
    <w:p w:rsidR="00576AE1" w:rsidRPr="00492404" w:rsidRDefault="00576AE1" w:rsidP="00492404">
      <w:pPr>
        <w:spacing w:line="240" w:lineRule="auto"/>
        <w:jc w:val="both"/>
        <w:rPr>
          <w:rFonts w:eastAsiaTheme="minorHAnsi" w:cs="Arial"/>
          <w:szCs w:val="20"/>
          <w:lang w:val="sl-SI"/>
        </w:rPr>
      </w:pPr>
    </w:p>
    <w:p w:rsidR="00D910EE" w:rsidRDefault="00AD0B7D" w:rsidP="007640C9">
      <w:pPr>
        <w:autoSpaceDE w:val="0"/>
        <w:autoSpaceDN w:val="0"/>
        <w:adjustRightInd w:val="0"/>
        <w:spacing w:line="240" w:lineRule="auto"/>
        <w:ind w:left="15"/>
        <w:jc w:val="both"/>
        <w:rPr>
          <w:rFonts w:cs="Arial"/>
          <w:color w:val="000000"/>
          <w:szCs w:val="20"/>
          <w:lang w:val="sl-SI" w:eastAsia="en-GB"/>
        </w:rPr>
      </w:pPr>
      <w:r w:rsidRPr="00AD0B7D">
        <w:rPr>
          <w:rFonts w:cs="Arial"/>
          <w:color w:val="000000"/>
          <w:szCs w:val="20"/>
          <w:lang w:val="sl-SI" w:eastAsia="en-GB"/>
        </w:rPr>
        <w:t xml:space="preserve">Prednost pri izbiri bodo imeli kandidati z izkušnjami na področju informacijskih sistemov ter poznavanjem področja </w:t>
      </w:r>
      <w:r w:rsidR="007F3A96">
        <w:rPr>
          <w:rFonts w:cs="Arial"/>
          <w:color w:val="000000"/>
          <w:szCs w:val="20"/>
          <w:lang w:val="sl-SI" w:eastAsia="en-GB"/>
        </w:rPr>
        <w:t>odpadkov, tokov odpadkov in poročanja</w:t>
      </w:r>
      <w:r w:rsidR="003E2A72">
        <w:rPr>
          <w:rFonts w:cs="Arial"/>
          <w:color w:val="000000"/>
          <w:szCs w:val="20"/>
          <w:lang w:val="sl-SI" w:eastAsia="en-GB"/>
        </w:rPr>
        <w:t xml:space="preserve"> s področja odpadkov</w:t>
      </w:r>
      <w:r w:rsidR="007F3A96">
        <w:rPr>
          <w:rFonts w:cs="Arial"/>
          <w:color w:val="000000"/>
          <w:szCs w:val="20"/>
          <w:lang w:val="sl-SI" w:eastAsia="en-GB"/>
        </w:rPr>
        <w:t xml:space="preserve">. </w:t>
      </w:r>
    </w:p>
    <w:p w:rsidR="00AD0B7D" w:rsidRDefault="00AD0B7D"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xml:space="preserve">, s spremembami </w:t>
      </w:r>
      <w:r>
        <w:rPr>
          <w:rFonts w:cs="Arial"/>
          <w:szCs w:val="20"/>
          <w:lang w:val="sl-SI" w:eastAsia="sl-SI"/>
        </w:rPr>
        <w:lastRenderedPageBreak/>
        <w:t>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492404" w:rsidRPr="00CA5BBF" w:rsidRDefault="00492404" w:rsidP="008020BD">
      <w:pPr>
        <w:autoSpaceDE w:val="0"/>
        <w:autoSpaceDN w:val="0"/>
        <w:adjustRightInd w:val="0"/>
        <w:spacing w:line="240" w:lineRule="auto"/>
        <w:ind w:left="360" w:hanging="360"/>
        <w:jc w:val="both"/>
        <w:rPr>
          <w:rFonts w:cs="Arial"/>
          <w:szCs w:val="20"/>
          <w:lang w:val="af-ZA"/>
        </w:rPr>
      </w:pPr>
    </w:p>
    <w:p w:rsidR="00DB2AB7" w:rsidRDefault="00DB2AB7" w:rsidP="00DB2AB7">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DB2AB7" w:rsidRPr="00CA5BBF" w:rsidRDefault="00DB2AB7" w:rsidP="00DB2AB7">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na delovnem mestu </w:t>
      </w:r>
      <w:r>
        <w:rPr>
          <w:rFonts w:cs="Arial"/>
          <w:iCs/>
          <w:szCs w:val="20"/>
          <w:lang w:val="sl-SI"/>
        </w:rPr>
        <w:t>svetovalec</w:t>
      </w:r>
      <w:r w:rsidRPr="00CA5BBF">
        <w:rPr>
          <w:rFonts w:cs="Arial"/>
          <w:iCs/>
          <w:szCs w:val="20"/>
          <w:lang w:val="sl-SI"/>
        </w:rPr>
        <w:t xml:space="preserve"> opravljal v nazivu </w:t>
      </w:r>
      <w:r>
        <w:rPr>
          <w:rFonts w:cs="Arial"/>
          <w:iCs/>
          <w:szCs w:val="20"/>
          <w:lang w:val="sl-SI"/>
        </w:rPr>
        <w:t>svetovalec III, z možnostjo napredovanja v naziv v svetovalec II in svetovalec I.</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AD0B7D" w:rsidRPr="00CA5BBF" w:rsidRDefault="00AD0B7D" w:rsidP="00DB2AB7">
      <w:pPr>
        <w:spacing w:line="240" w:lineRule="auto"/>
        <w:jc w:val="both"/>
        <w:rPr>
          <w:rFonts w:cs="Arial"/>
          <w:color w:val="000000"/>
          <w:szCs w:val="20"/>
          <w:lang w:val="sl-SI" w:eastAsia="sl-SI"/>
        </w:rPr>
      </w:pPr>
    </w:p>
    <w:p w:rsidR="00DB2AB7" w:rsidRDefault="00DB2AB7" w:rsidP="00DB2AB7">
      <w:pPr>
        <w:spacing w:line="240" w:lineRule="auto"/>
        <w:jc w:val="both"/>
        <w:rPr>
          <w:rFonts w:cs="Arial"/>
          <w:b/>
          <w:szCs w:val="20"/>
          <w:u w:val="single"/>
          <w:lang w:val="sl-SI"/>
        </w:rPr>
      </w:pPr>
      <w:r w:rsidRPr="00CA5BBF">
        <w:rPr>
          <w:rFonts w:cs="Arial"/>
          <w:szCs w:val="20"/>
          <w:lang w:val="sl-SI"/>
        </w:rPr>
        <w:t xml:space="preserve">Kandidat vloži prijavo v pisni obliki, ki jo pošlje v zaprti ovojnici z označbo: »za javni natečaj  delovnega mesta </w:t>
      </w:r>
      <w:r>
        <w:rPr>
          <w:rFonts w:cs="Arial"/>
          <w:szCs w:val="20"/>
          <w:lang w:val="sl-SI"/>
        </w:rPr>
        <w:t>SVETOVALEC (m/ž), š</w:t>
      </w:r>
      <w:r w:rsidR="002145A4">
        <w:rPr>
          <w:rFonts w:cs="Arial"/>
          <w:szCs w:val="20"/>
          <w:lang w:val="sl-SI"/>
        </w:rPr>
        <w:t>ifra DM</w:t>
      </w:r>
      <w:r w:rsidRPr="00CA5BBF">
        <w:rPr>
          <w:rFonts w:cs="Arial"/>
          <w:szCs w:val="20"/>
          <w:lang w:val="sl-SI"/>
        </w:rPr>
        <w:t xml:space="preserve"> </w:t>
      </w:r>
      <w:r w:rsidR="00A96E83">
        <w:rPr>
          <w:rFonts w:cs="Arial"/>
          <w:szCs w:val="20"/>
          <w:lang w:val="sl-SI"/>
        </w:rPr>
        <w:t>5</w:t>
      </w:r>
      <w:r w:rsidR="00B646E7">
        <w:rPr>
          <w:rFonts w:cs="Arial"/>
          <w:szCs w:val="20"/>
          <w:lang w:val="sl-SI"/>
        </w:rPr>
        <w:t>73</w:t>
      </w:r>
      <w:r w:rsidR="007F3A96">
        <w:rPr>
          <w:rFonts w:cs="Arial"/>
          <w:szCs w:val="20"/>
          <w:lang w:val="sl-SI"/>
        </w:rPr>
        <w:t>2</w:t>
      </w:r>
      <w:r>
        <w:rPr>
          <w:rFonts w:cs="Arial"/>
          <w:szCs w:val="20"/>
          <w:lang w:val="sl-SI"/>
        </w:rPr>
        <w:t xml:space="preserve">, </w:t>
      </w:r>
      <w:r w:rsidRPr="00CA5BBF">
        <w:rPr>
          <w:rFonts w:cs="Arial"/>
          <w:szCs w:val="20"/>
          <w:lang w:val="sl-SI"/>
        </w:rPr>
        <w:t>na Agenciji Republike Slovenije za okolje, pod zap</w:t>
      </w:r>
      <w:r w:rsidR="00266AC2">
        <w:rPr>
          <w:rFonts w:cs="Arial"/>
          <w:szCs w:val="20"/>
          <w:lang w:val="sl-SI"/>
        </w:rPr>
        <w:t>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7F3A96">
        <w:rPr>
          <w:rFonts w:cs="Arial"/>
          <w:b/>
          <w:szCs w:val="20"/>
          <w:lang w:val="sl-SI"/>
        </w:rPr>
        <w:t>5</w:t>
      </w:r>
      <w:r w:rsidR="00B646E7">
        <w:rPr>
          <w:rFonts w:cs="Arial"/>
          <w:b/>
          <w:szCs w:val="20"/>
          <w:lang w:val="sl-SI"/>
        </w:rPr>
        <w:t>3/2021</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E02029">
        <w:rPr>
          <w:rFonts w:cs="Arial"/>
          <w:b/>
          <w:szCs w:val="20"/>
          <w:lang w:val="sl-SI"/>
        </w:rPr>
        <w:t>srede</w:t>
      </w:r>
      <w:r w:rsidR="00B646E7" w:rsidRPr="000E537B">
        <w:rPr>
          <w:rFonts w:cs="Arial"/>
          <w:b/>
          <w:szCs w:val="20"/>
          <w:lang w:val="sl-SI"/>
        </w:rPr>
        <w:t xml:space="preserve">, </w:t>
      </w:r>
      <w:r w:rsidR="007F3A96">
        <w:rPr>
          <w:rFonts w:cs="Arial"/>
          <w:b/>
          <w:szCs w:val="20"/>
          <w:lang w:val="sl-SI"/>
        </w:rPr>
        <w:t>2</w:t>
      </w:r>
      <w:r w:rsidR="00E02029">
        <w:rPr>
          <w:rFonts w:cs="Arial"/>
          <w:b/>
          <w:szCs w:val="20"/>
          <w:lang w:val="sl-SI"/>
        </w:rPr>
        <w:t>7</w:t>
      </w:r>
      <w:r w:rsidR="000E537B" w:rsidRPr="000E537B">
        <w:rPr>
          <w:rFonts w:cs="Arial"/>
          <w:b/>
          <w:szCs w:val="20"/>
          <w:lang w:val="sl-SI"/>
        </w:rPr>
        <w:t>. 10</w:t>
      </w:r>
      <w:r w:rsidR="00B646E7" w:rsidRPr="000E537B">
        <w:rPr>
          <w:rFonts w:cs="Arial"/>
          <w:b/>
          <w:szCs w:val="20"/>
          <w:lang w:val="sl-SI"/>
        </w:rPr>
        <w:t>. 2021</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lastRenderedPageBreak/>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B646E7">
        <w:rPr>
          <w:rFonts w:cs="Arial"/>
          <w:szCs w:val="20"/>
          <w:lang w:val="sl-SI"/>
        </w:rPr>
        <w:t>4</w:t>
      </w:r>
      <w:r w:rsidR="000E537B">
        <w:rPr>
          <w:rFonts w:cs="Arial"/>
          <w:szCs w:val="20"/>
          <w:lang w:val="sl-SI"/>
        </w:rPr>
        <w:t>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0E537B" w:rsidRPr="001F30B8">
          <w:rPr>
            <w:rStyle w:val="Hiperpovezava"/>
            <w:rFonts w:cs="Arial"/>
            <w:szCs w:val="20"/>
            <w:lang w:val="sl-SI"/>
          </w:rPr>
          <w:t>katarina.lipovsek@gov.si</w:t>
        </w:r>
      </w:hyperlink>
      <w:r w:rsidRPr="00CA5BBF">
        <w:rPr>
          <w:rFonts w:cs="Arial"/>
          <w:szCs w:val="20"/>
          <w:lang w:val="sl-SI"/>
        </w:rPr>
        <w:t xml:space="preserve"> (</w:t>
      </w:r>
      <w:r w:rsidR="000E537B">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41A2F" w:rsidRDefault="00A41A2F" w:rsidP="00E52168">
      <w:pPr>
        <w:tabs>
          <w:tab w:val="right" w:pos="7513"/>
        </w:tabs>
        <w:spacing w:line="240" w:lineRule="auto"/>
        <w:jc w:val="both"/>
        <w:rPr>
          <w:rFonts w:cs="Arial"/>
          <w:szCs w:val="20"/>
          <w:lang w:val="sl-SI"/>
        </w:rPr>
      </w:pP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10"/>
  </w:num>
  <w:num w:numId="3">
    <w:abstractNumId w:val="15"/>
  </w:num>
  <w:num w:numId="4">
    <w:abstractNumId w:val="0"/>
  </w:num>
  <w:num w:numId="5">
    <w:abstractNumId w:val="1"/>
  </w:num>
  <w:num w:numId="6">
    <w:abstractNumId w:val="23"/>
  </w:num>
  <w:num w:numId="7">
    <w:abstractNumId w:val="5"/>
  </w:num>
  <w:num w:numId="8">
    <w:abstractNumId w:val="1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0"/>
  </w:num>
  <w:num w:numId="14">
    <w:abstractNumId w:val="2"/>
  </w:num>
  <w:num w:numId="15">
    <w:abstractNumId w:val="8"/>
  </w:num>
  <w:num w:numId="16">
    <w:abstractNumId w:val="14"/>
  </w:num>
  <w:num w:numId="17">
    <w:abstractNumId w:val="13"/>
  </w:num>
  <w:num w:numId="18">
    <w:abstractNumId w:val="9"/>
  </w:num>
  <w:num w:numId="19">
    <w:abstractNumId w:val="22"/>
  </w:num>
  <w:num w:numId="20">
    <w:abstractNumId w:val="4"/>
  </w:num>
  <w:num w:numId="21">
    <w:abstractNumId w:val="17"/>
  </w:num>
  <w:num w:numId="22">
    <w:abstractNumId w:val="6"/>
  </w:num>
  <w:num w:numId="23">
    <w:abstractNumId w:val="19"/>
  </w:num>
  <w:num w:numId="24">
    <w:abstractNumId w:val="12"/>
  </w:num>
  <w:num w:numId="25">
    <w:abstractNumId w:val="3"/>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E1A"/>
    <w:rsid w:val="0003784F"/>
    <w:rsid w:val="00055404"/>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2E37"/>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2A72"/>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4C0F"/>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3A96"/>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0AA9"/>
    <w:rsid w:val="00955F52"/>
    <w:rsid w:val="0095631D"/>
    <w:rsid w:val="00956327"/>
    <w:rsid w:val="009612BB"/>
    <w:rsid w:val="009638E9"/>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1EAC"/>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2029"/>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paragraph" w:customStyle="1" w:styleId="enostransko">
    <w:name w:val="enostransko"/>
    <w:basedOn w:val="Navaden"/>
    <w:rsid w:val="007F3A96"/>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4BB2-12C1-4731-BF66-292C3B32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928</Words>
  <Characters>5872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9</cp:revision>
  <cp:lastPrinted>2021-09-27T11:34:00Z</cp:lastPrinted>
  <dcterms:created xsi:type="dcterms:W3CDTF">2021-10-14T12:55:00Z</dcterms:created>
  <dcterms:modified xsi:type="dcterms:W3CDTF">2021-10-19T07:48:00Z</dcterms:modified>
</cp:coreProperties>
</file>