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7C2D" w14:textId="4568C346" w:rsidR="00DC029E" w:rsidRPr="0073411B" w:rsidRDefault="00DC029E" w:rsidP="00DC029E">
      <w:pPr>
        <w:tabs>
          <w:tab w:val="left" w:pos="2835"/>
        </w:tabs>
        <w:spacing w:line="288" w:lineRule="auto"/>
      </w:pPr>
      <w:r w:rsidRPr="0073411B">
        <w:t>Številka: 10033-</w:t>
      </w:r>
      <w:r w:rsidR="0073411B" w:rsidRPr="0073411B">
        <w:t>7/2026/1</w:t>
      </w:r>
    </w:p>
    <w:p w14:paraId="73D3981F" w14:textId="2D66A0F1" w:rsidR="00DC029E" w:rsidRPr="004A4632" w:rsidRDefault="00DC029E" w:rsidP="00DC029E">
      <w:pPr>
        <w:tabs>
          <w:tab w:val="left" w:pos="2835"/>
        </w:tabs>
        <w:spacing w:line="288" w:lineRule="auto"/>
      </w:pPr>
      <w:r w:rsidRPr="0073411B">
        <w:t xml:space="preserve">Datum:   </w:t>
      </w:r>
      <w:r w:rsidR="0073411B" w:rsidRPr="0073411B">
        <w:t>11</w:t>
      </w:r>
      <w:r w:rsidRPr="0073411B">
        <w:t xml:space="preserve">. </w:t>
      </w:r>
      <w:r w:rsidR="006B4148" w:rsidRPr="0073411B">
        <w:t>2</w:t>
      </w:r>
      <w:r w:rsidRPr="0073411B">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28FA40C3" w:rsidR="006B4148" w:rsidRPr="004A4632" w:rsidRDefault="00DC029E" w:rsidP="006B4148">
      <w:pPr>
        <w:autoSpaceDE w:val="0"/>
        <w:autoSpaceDN w:val="0"/>
        <w:adjustRightInd w:val="0"/>
        <w:spacing w:line="288" w:lineRule="auto"/>
        <w:jc w:val="both"/>
      </w:pPr>
      <w:bookmarkStart w:id="1" w:name="_Hlk206592089"/>
      <w:bookmarkStart w:id="2" w:name="_Hlk220404045"/>
      <w:r>
        <w:rPr>
          <w:b/>
        </w:rPr>
        <w:t>OKOLJSKI INŽENIR</w:t>
      </w:r>
      <w:r w:rsidRPr="004A4632">
        <w:rPr>
          <w:b/>
        </w:rPr>
        <w:t xml:space="preserve"> </w:t>
      </w:r>
      <w:bookmarkStart w:id="3" w:name="_Hlk220408550"/>
      <w:r>
        <w:rPr>
          <w:b/>
        </w:rPr>
        <w:t>I</w:t>
      </w:r>
      <w:r w:rsidRPr="004A4632">
        <w:rPr>
          <w:b/>
        </w:rPr>
        <w:t xml:space="preserve">I </w:t>
      </w:r>
      <w:r w:rsidRPr="004A4632">
        <w:t xml:space="preserve">(m/ž), šifra DM </w:t>
      </w:r>
      <w:r w:rsidR="006B4148">
        <w:t>5715</w:t>
      </w:r>
      <w:r w:rsidRPr="004A4632">
        <w:t>, v</w:t>
      </w:r>
      <w:r w:rsidR="006B4148">
        <w:t xml:space="preserve"> Sektorju za okoljske informacijske sisteme, Uradu za spremljanje vplivov na okolje, </w:t>
      </w:r>
      <w:r w:rsidR="006B4148" w:rsidRPr="004A4632">
        <w:t>za nedoločen čas, s polnim delovnim časom</w:t>
      </w:r>
      <w:r w:rsidR="0073411B">
        <w:t>.</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73C86185" w14:textId="77777777" w:rsidR="00DC029E" w:rsidRPr="00C40EC3" w:rsidRDefault="00DC029E" w:rsidP="00DC029E">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77777777" w:rsidR="00DC029E" w:rsidRPr="00C40EC3" w:rsidRDefault="00DC029E" w:rsidP="00DC029E">
      <w:pPr>
        <w:pStyle w:val="Odstavekseznama"/>
        <w:numPr>
          <w:ilvl w:val="0"/>
          <w:numId w:val="8"/>
        </w:numPr>
        <w:spacing w:line="312" w:lineRule="auto"/>
        <w:ind w:left="714" w:hanging="357"/>
        <w:contextualSpacing w:val="0"/>
        <w:jc w:val="both"/>
      </w:pPr>
      <w:r w:rsidRPr="00C40EC3">
        <w:t>najmanj 4 leta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2A5C6627" w14:textId="1A3C83A7" w:rsidR="00DC029E" w:rsidRDefault="006B4148" w:rsidP="00DC029E">
      <w:pPr>
        <w:numPr>
          <w:ilvl w:val="0"/>
          <w:numId w:val="7"/>
        </w:numPr>
        <w:spacing w:line="288" w:lineRule="auto"/>
        <w:ind w:left="714" w:hanging="357"/>
        <w:jc w:val="both"/>
        <w:rPr>
          <w:lang w:eastAsia="sl-SI"/>
        </w:rPr>
      </w:pPr>
      <w:r w:rsidRPr="006B4148">
        <w:rPr>
          <w:lang w:eastAsia="sl-SI"/>
        </w:rPr>
        <w:t>opravljanje zahtevnejših del s strokovnega področja</w:t>
      </w:r>
      <w:r>
        <w:rPr>
          <w:lang w:eastAsia="sl-SI"/>
        </w:rPr>
        <w:t>;</w:t>
      </w:r>
    </w:p>
    <w:p w14:paraId="166B954B" w14:textId="7DA23C4E" w:rsidR="006B4148" w:rsidRDefault="006B4148" w:rsidP="00DC029E">
      <w:pPr>
        <w:numPr>
          <w:ilvl w:val="0"/>
          <w:numId w:val="7"/>
        </w:numPr>
        <w:spacing w:line="288" w:lineRule="auto"/>
        <w:ind w:left="714" w:hanging="357"/>
        <w:jc w:val="both"/>
        <w:rPr>
          <w:lang w:eastAsia="sl-SI"/>
        </w:rPr>
      </w:pPr>
      <w:r w:rsidRPr="006B4148">
        <w:rPr>
          <w:lang w:eastAsia="sl-SI"/>
        </w:rPr>
        <w:t>priprava strokovnih podlag za uvajanje novih metod dela in orodij</w:t>
      </w:r>
      <w:r>
        <w:rPr>
          <w:lang w:eastAsia="sl-SI"/>
        </w:rPr>
        <w:t>;</w:t>
      </w:r>
    </w:p>
    <w:p w14:paraId="4C4E0739" w14:textId="7C44AB0A" w:rsidR="006B4148" w:rsidRPr="009B757E" w:rsidRDefault="006B4148" w:rsidP="00DC029E">
      <w:pPr>
        <w:numPr>
          <w:ilvl w:val="0"/>
          <w:numId w:val="7"/>
        </w:numPr>
        <w:spacing w:line="288" w:lineRule="auto"/>
        <w:ind w:left="714" w:hanging="357"/>
        <w:jc w:val="both"/>
        <w:rPr>
          <w:lang w:eastAsia="sl-SI"/>
        </w:rPr>
      </w:pPr>
      <w:r w:rsidRPr="006B4148">
        <w:rPr>
          <w:lang w:eastAsia="sl-SI"/>
        </w:rPr>
        <w:t>sodelovanje v zahtevnih razvojnih nalogah in projektih s strokovnega področja</w:t>
      </w:r>
    </w:p>
    <w:p w14:paraId="35C79F0A" w14:textId="77777777" w:rsidR="00DC029E" w:rsidRPr="004A4632" w:rsidRDefault="00DC029E" w:rsidP="00DC029E">
      <w:pPr>
        <w:spacing w:line="288" w:lineRule="auto"/>
        <w:ind w:left="714"/>
        <w:rPr>
          <w:color w:val="000000"/>
          <w:lang w:eastAsia="sl-SI"/>
        </w:rPr>
      </w:pPr>
    </w:p>
    <w:p w14:paraId="6699156B" w14:textId="5DBBB294" w:rsidR="0073411B" w:rsidRPr="0073411B" w:rsidRDefault="00DC029E" w:rsidP="00DC029E">
      <w:pPr>
        <w:pStyle w:val="Brezrazmikov"/>
        <w:spacing w:line="288" w:lineRule="auto"/>
        <w:jc w:val="both"/>
        <w:rPr>
          <w:szCs w:val="20"/>
        </w:rPr>
      </w:pPr>
      <w:r w:rsidRPr="0073411B">
        <w:rPr>
          <w:szCs w:val="20"/>
        </w:rPr>
        <w:t>Prednost pri izbiri bodo imeli</w:t>
      </w:r>
      <w:r w:rsidR="0073411B" w:rsidRPr="0073411B">
        <w:rPr>
          <w:szCs w:val="20"/>
        </w:rPr>
        <w:t xml:space="preserve"> </w:t>
      </w:r>
      <w:r w:rsidR="0073411B" w:rsidRPr="0073411B">
        <w:rPr>
          <w:color w:val="000000"/>
          <w:szCs w:val="20"/>
        </w:rPr>
        <w:t>kandidati</w:t>
      </w:r>
      <w:r w:rsidR="0073411B" w:rsidRPr="0073411B">
        <w:rPr>
          <w:color w:val="000000"/>
          <w:szCs w:val="20"/>
        </w:rPr>
        <w:t xml:space="preserve">/ke </w:t>
      </w:r>
      <w:r w:rsidR="0073411B" w:rsidRPr="0073411B">
        <w:rPr>
          <w:color w:val="000000"/>
          <w:szCs w:val="20"/>
        </w:rPr>
        <w:t>s poznavanjem področja zbiranja, obdelave in analize okoljskih podatkov s poudarkom na področju emisij toplogrednih plinov, informacijsko podporo teh dejavnosti, naprednim znanjem uporabe računalniških programov za obdelavo podatkov (npr. MS Excel), izkušnjami s pripravo poročil ter naprednim znanjem angleškega jezika. Želeno je, da imajo kandidati</w:t>
      </w:r>
      <w:r w:rsidR="0073411B">
        <w:rPr>
          <w:color w:val="000000"/>
          <w:szCs w:val="20"/>
        </w:rPr>
        <w:t xml:space="preserve">/ke </w:t>
      </w:r>
      <w:r w:rsidR="0073411B" w:rsidRPr="0073411B">
        <w:rPr>
          <w:color w:val="000000"/>
          <w:szCs w:val="20"/>
        </w:rPr>
        <w:t>zaključeno formalno izobrazbo s področja naravoslovja ali tehnike</w:t>
      </w:r>
      <w:r w:rsidR="0073411B" w:rsidRPr="0073411B">
        <w:rPr>
          <w:color w:val="000000"/>
          <w:szCs w:val="20"/>
        </w:rPr>
        <w:t>.</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r w:rsidRPr="004A4632">
        <w:lastRenderedPageBreak/>
        <w:t xml:space="preserve">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37A2557B" w14:textId="180A9C55" w:rsidR="00DC029E" w:rsidRPr="004A4632" w:rsidRDefault="00DC029E" w:rsidP="00DC029E">
      <w:pPr>
        <w:autoSpaceDE w:val="0"/>
        <w:autoSpaceDN w:val="0"/>
        <w:adjustRightInd w:val="0"/>
        <w:spacing w:line="288" w:lineRule="auto"/>
        <w:jc w:val="both"/>
      </w:pPr>
      <w:r w:rsidRPr="004A4632">
        <w:t>Delovno razmerje z izbranim/o kandidatom/ko bo sklenjeno</w:t>
      </w:r>
      <w:r>
        <w:t xml:space="preserve"> </w:t>
      </w:r>
      <w:r w:rsidRPr="00F617AA">
        <w:t>za</w:t>
      </w:r>
      <w:r w:rsidR="006B4148">
        <w:t xml:space="preserve"> </w:t>
      </w:r>
      <w:r w:rsidR="006B4148" w:rsidRPr="004A4632">
        <w:t>nedoločen čas, s polnim delovnim</w:t>
      </w:r>
      <w:r w:rsidR="0073411B">
        <w:t xml:space="preserve"> </w:t>
      </w:r>
      <w:r w:rsidR="006B4148" w:rsidRPr="004A4632">
        <w:t>časom</w:t>
      </w:r>
      <w:r w:rsidRPr="004A4632">
        <w:rPr>
          <w:bCs/>
          <w:color w:val="000000"/>
          <w:lang w:eastAsia="sl-SI"/>
        </w:rPr>
        <w:t xml:space="preserve">. </w:t>
      </w:r>
      <w:r w:rsidRPr="004A4632">
        <w:t>Izbrani/a kandidat/</w:t>
      </w:r>
      <w:proofErr w:type="spellStart"/>
      <w:r w:rsidRPr="004A4632">
        <w:t>ka</w:t>
      </w:r>
      <w:proofErr w:type="spellEnd"/>
      <w:r w:rsidRPr="004A4632">
        <w:t xml:space="preserve"> bo delo opravljal/a v prostorih 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77777777"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w:t>
      </w:r>
      <w:proofErr w:type="spellStart"/>
      <w:r>
        <w:rPr>
          <w:iCs/>
          <w:lang w:eastAsia="ar-SA"/>
        </w:rPr>
        <w:t>ka</w:t>
      </w:r>
      <w:proofErr w:type="spellEnd"/>
      <w:r w:rsidRPr="004A4632">
        <w:rPr>
          <w:iCs/>
          <w:lang w:eastAsia="ar-SA"/>
        </w:rPr>
        <w:t>, ki prijavo pošlje prepozno, pošlje nepopolno prijavo, ali ne izkazuje izpolnjevanja natečajnih pogojev.</w:t>
      </w:r>
    </w:p>
    <w:p w14:paraId="190E4729" w14:textId="77777777" w:rsidR="00DC029E" w:rsidRPr="004A4632" w:rsidRDefault="00DC029E" w:rsidP="00DC029E">
      <w:pPr>
        <w:autoSpaceDE w:val="0"/>
        <w:autoSpaceDN w:val="0"/>
        <w:adjustRightInd w:val="0"/>
        <w:spacing w:line="288" w:lineRule="auto"/>
        <w:jc w:val="both"/>
      </w:pPr>
    </w:p>
    <w:p w14:paraId="53CCAD69" w14:textId="4F6474C7" w:rsidR="00DC029E" w:rsidRDefault="00DC029E" w:rsidP="00DC029E">
      <w:pPr>
        <w:autoSpaceDE w:val="0"/>
        <w:autoSpaceDN w:val="0"/>
        <w:adjustRightInd w:val="0"/>
        <w:spacing w:line="288" w:lineRule="auto"/>
        <w:jc w:val="both"/>
      </w:pPr>
      <w:r>
        <w:t>Delovno mesto</w:t>
      </w:r>
      <w:r w:rsidR="00442606">
        <w:t xml:space="preserve"> okoljski inženir</w:t>
      </w:r>
      <w:r w:rsidRPr="004A4632">
        <w:t xml:space="preserve"> </w:t>
      </w:r>
      <w:r w:rsidR="00442606">
        <w:t>I</w:t>
      </w:r>
      <w:r w:rsidRPr="004A4632">
        <w:t xml:space="preserve">I </w:t>
      </w:r>
      <w:r>
        <w:t>je uvrščeno v</w:t>
      </w:r>
      <w:r w:rsidRPr="006A636B">
        <w:t xml:space="preserve"> </w:t>
      </w:r>
      <w:r w:rsidR="00442606">
        <w:t>23</w:t>
      </w:r>
      <w:r w:rsidRPr="006A636B">
        <w:t>. plačni razred</w:t>
      </w:r>
      <w:r>
        <w:t>, kar znaša</w:t>
      </w:r>
      <w:r w:rsidRPr="006A636B">
        <w:t xml:space="preserve"> </w:t>
      </w:r>
      <w:r w:rsidRPr="004A4632">
        <w:t>2.</w:t>
      </w:r>
      <w:r w:rsidR="00442606">
        <w:t>402,60</w:t>
      </w:r>
      <w:r w:rsidRPr="004A4632">
        <w:t xml:space="preserve"> € bruto</w:t>
      </w:r>
      <w:r w:rsidRPr="006A636B">
        <w:t xml:space="preserve">, pri čemer </w:t>
      </w:r>
      <w:r w:rsidRPr="004A4632">
        <w:t>javni/a uslužbenec/</w:t>
      </w:r>
      <w:proofErr w:type="spellStart"/>
      <w:r w:rsidRPr="004A4632">
        <w:t>ka</w:t>
      </w:r>
      <w:proofErr w:type="spellEnd"/>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Pr="004A4632">
        <w:t>2.</w:t>
      </w:r>
      <w:r w:rsidR="00442606">
        <w:t>152,08</w:t>
      </w:r>
      <w:r w:rsidRPr="004A4632">
        <w:t xml:space="preserve"> €</w:t>
      </w:r>
      <w:r w:rsidRPr="006A636B">
        <w:t xml:space="preserve"> bruto.</w:t>
      </w:r>
    </w:p>
    <w:p w14:paraId="21A336FD" w14:textId="77777777" w:rsidR="00DC029E" w:rsidRPr="004A4632" w:rsidRDefault="00DC029E" w:rsidP="00DC029E">
      <w:pPr>
        <w:autoSpaceDE w:val="0"/>
        <w:autoSpaceDN w:val="0"/>
        <w:adjustRightInd w:val="0"/>
        <w:spacing w:line="288" w:lineRule="auto"/>
        <w:jc w:val="both"/>
      </w:pPr>
    </w:p>
    <w:p w14:paraId="0D8149ED" w14:textId="77777777" w:rsidR="00DC029E" w:rsidRPr="004A4632" w:rsidRDefault="00DC029E" w:rsidP="00DC029E">
      <w:pPr>
        <w:spacing w:line="288" w:lineRule="auto"/>
        <w:rPr>
          <w:b/>
          <w:u w:val="single"/>
        </w:rPr>
      </w:pPr>
      <w:r w:rsidRPr="004A4632">
        <w:rPr>
          <w:b/>
          <w:u w:val="single"/>
        </w:rPr>
        <w:t>Kandidat/</w:t>
      </w:r>
      <w:proofErr w:type="spellStart"/>
      <w:r w:rsidRPr="004A4632">
        <w:rPr>
          <w:b/>
          <w:u w:val="single"/>
        </w:rPr>
        <w:t>ka</w:t>
      </w:r>
      <w:proofErr w:type="spellEnd"/>
      <w:r w:rsidRPr="004A4632">
        <w:rPr>
          <w:b/>
          <w:u w:val="single"/>
        </w:rPr>
        <w:t xml:space="preserve"> mora k prijavi priložiti naslednje izjave:</w:t>
      </w:r>
    </w:p>
    <w:p w14:paraId="33FDBD8C" w14:textId="77777777" w:rsidR="00DC029E" w:rsidRPr="004A4632" w:rsidRDefault="00DC029E" w:rsidP="00DC029E">
      <w:pPr>
        <w:numPr>
          <w:ilvl w:val="0"/>
          <w:numId w:val="6"/>
        </w:numPr>
        <w:spacing w:line="288" w:lineRule="auto"/>
        <w:jc w:val="both"/>
      </w:pPr>
      <w:r w:rsidRPr="004A4632">
        <w:t>izjavo o izpolnjevanju pogoja glede zahtevane izobrazbe, iz katere mora biti razvidna stopnja in smer izobrazbe ter leto in ustanova, na kateri je bila izobrazba pridobljena,</w:t>
      </w:r>
    </w:p>
    <w:p w14:paraId="285D8365" w14:textId="77777777" w:rsidR="00DC029E" w:rsidRPr="004A4632" w:rsidRDefault="00DC029E" w:rsidP="00DC029E">
      <w:pPr>
        <w:numPr>
          <w:ilvl w:val="0"/>
          <w:numId w:val="6"/>
        </w:numPr>
        <w:spacing w:line="288" w:lineRule="auto"/>
        <w:jc w:val="both"/>
      </w:pPr>
      <w:r w:rsidRPr="004A4632">
        <w:t>izjavo o izpolnjevanju pogoja glede delovnih izkušenj oziroma opis delovnih izkušenj in</w:t>
      </w:r>
    </w:p>
    <w:p w14:paraId="268683DF" w14:textId="77777777" w:rsidR="00DC029E" w:rsidRPr="004A4632" w:rsidRDefault="00DC029E" w:rsidP="00DC029E">
      <w:pPr>
        <w:numPr>
          <w:ilvl w:val="0"/>
          <w:numId w:val="6"/>
        </w:numPr>
        <w:spacing w:line="288"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w:t>
      </w:r>
      <w:proofErr w:type="spellStart"/>
      <w:r w:rsidRPr="004A4632">
        <w:t>ka</w:t>
      </w:r>
      <w:proofErr w:type="spellEnd"/>
      <w:r w:rsidRPr="004A4632">
        <w:t xml:space="preserve">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32367D17" w:rsidR="00DC029E" w:rsidRPr="004A4632" w:rsidRDefault="00DC029E" w:rsidP="00DC029E">
      <w:pPr>
        <w:spacing w:line="288" w:lineRule="auto"/>
        <w:jc w:val="both"/>
      </w:pPr>
      <w:r w:rsidRPr="004A4632">
        <w:t>Kandidat/</w:t>
      </w:r>
      <w:proofErr w:type="spellStart"/>
      <w:r w:rsidRPr="004A4632">
        <w:t>ka</w:t>
      </w:r>
      <w:proofErr w:type="spellEnd"/>
      <w:r w:rsidRPr="004A4632">
        <w:t xml:space="preserve">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 </w:t>
      </w:r>
      <w:r>
        <w:t xml:space="preserve">okoljski inženir II, </w:t>
      </w:r>
      <w:r w:rsidR="006B4148" w:rsidRPr="004A4632">
        <w:t xml:space="preserve">šifra DM </w:t>
      </w:r>
      <w:r w:rsidR="006B4148">
        <w:t>5715</w:t>
      </w:r>
      <w:r w:rsidR="006B4148" w:rsidRPr="004A4632">
        <w:t>, v</w:t>
      </w:r>
      <w:r w:rsidR="006B4148">
        <w:t xml:space="preserve"> Sektorju za okoljske informacijske sisteme, Uradu za spremljanje vplivov na okolje </w:t>
      </w:r>
      <w:r w:rsidRPr="004A4632">
        <w:t xml:space="preserve">na Agenciji Republike Slovenije za okolje, pod zaporedno št. </w:t>
      </w:r>
      <w:r w:rsidRPr="003050DA">
        <w:t>10033-</w:t>
      </w:r>
      <w:r w:rsidR="003050DA" w:rsidRPr="003050DA">
        <w:t>7</w:t>
      </w:r>
      <w:r w:rsidRPr="003050DA">
        <w:t xml:space="preserve">/2026«. Prijava je možna do vključno </w:t>
      </w:r>
      <w:r w:rsidRPr="003050DA">
        <w:rPr>
          <w:b/>
        </w:rPr>
        <w:t xml:space="preserve">ponedeljka, </w:t>
      </w:r>
      <w:r w:rsidR="003050DA" w:rsidRPr="003050DA">
        <w:rPr>
          <w:b/>
        </w:rPr>
        <w:t>16</w:t>
      </w:r>
      <w:r w:rsidRPr="003050DA">
        <w:rPr>
          <w:b/>
        </w:rPr>
        <w:t>. 2. 2026</w:t>
      </w:r>
      <w:r w:rsidRPr="003050DA">
        <w:t>. Veljavnost prijave ni pogojena z elektronskim podpisom.</w:t>
      </w:r>
      <w:r w:rsidRPr="004A4632">
        <w:t xml:space="preserve"> </w:t>
      </w:r>
    </w:p>
    <w:p w14:paraId="0F3DCA78" w14:textId="77777777" w:rsidR="00DC029E" w:rsidRPr="004A4632" w:rsidRDefault="00DC029E" w:rsidP="00DC029E">
      <w:pPr>
        <w:spacing w:line="288" w:lineRule="auto"/>
      </w:pPr>
    </w:p>
    <w:p w14:paraId="5209ADA4" w14:textId="5292AB13" w:rsidR="00DC029E" w:rsidRPr="004A4632" w:rsidRDefault="00DC029E" w:rsidP="0073411B">
      <w:pPr>
        <w:spacing w:line="288" w:lineRule="auto"/>
        <w:jc w:val="both"/>
      </w:pPr>
      <w:r w:rsidRPr="004A4632">
        <w:t>Kandidati/ke bodo pisno obveščeni o (ne)izboru, v roku 8 dni po zaključenem postopku izbire.</w:t>
      </w:r>
      <w:r w:rsidR="0073411B">
        <w:t xml:space="preserve"> </w:t>
      </w:r>
      <w:r w:rsidRPr="004A4632">
        <w:t>Informacije o izvedbi javne objave dobite na tel.: 01/ 478 4134  (Matej Čuček).</w:t>
      </w:r>
    </w:p>
    <w:p w14:paraId="6AF756F9" w14:textId="77777777" w:rsidR="00DC029E" w:rsidRPr="004A4632" w:rsidRDefault="00DC029E" w:rsidP="00DC029E">
      <w:pPr>
        <w:spacing w:line="288" w:lineRule="auto"/>
      </w:pPr>
    </w:p>
    <w:p w14:paraId="2DD080B9" w14:textId="77777777"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Gregor SLUGA</w:t>
      </w:r>
    </w:p>
    <w:p w14:paraId="32E71332" w14:textId="77777777"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61159201" w14:textId="5FB9E812" w:rsidR="009C7715" w:rsidRPr="0073411B" w:rsidRDefault="00DC029E" w:rsidP="0073411B">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sectPr w:rsidR="009C7715" w:rsidRPr="0073411B" w:rsidSect="006B4148">
      <w:headerReference w:type="even" r:id="rId13"/>
      <w:headerReference w:type="default" r:id="rId14"/>
      <w:headerReference w:type="first" r:id="rId15"/>
      <w:footerReference w:type="first" r:id="rId16"/>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267F" w14:textId="77777777" w:rsidR="00AA7257" w:rsidRDefault="00AA7257" w:rsidP="00EA6780">
      <w:r>
        <w:separator/>
      </w:r>
    </w:p>
  </w:endnote>
  <w:endnote w:type="continuationSeparator" w:id="0">
    <w:p w14:paraId="33A5211D" w14:textId="77777777" w:rsidR="00AA7257" w:rsidRDefault="00AA7257"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7A8F" w14:textId="77777777" w:rsidR="00AA7257" w:rsidRDefault="00AA7257" w:rsidP="00EA6780">
      <w:r>
        <w:separator/>
      </w:r>
    </w:p>
  </w:footnote>
  <w:footnote w:type="continuationSeparator" w:id="0">
    <w:p w14:paraId="12559B81" w14:textId="77777777" w:rsidR="00AA7257" w:rsidRDefault="00AA7257"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77777777" w:rsidR="006B4148" w:rsidRPr="00415AD3" w:rsidRDefault="00C70C44" w:rsidP="006B4148">
    <w:pPr>
      <w:pStyle w:val="Glava"/>
      <w:tabs>
        <w:tab w:val="left" w:pos="5112"/>
      </w:tabs>
      <w:spacing w:before="120" w:line="240" w:lineRule="exact"/>
      <w:rPr>
        <w:sz w:val="16"/>
        <w:lang w:val="es-ES"/>
      </w:rPr>
    </w:pPr>
    <w:r>
      <w:t xml:space="preserve">            </w:t>
    </w:r>
    <w:r w:rsidR="00000000">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2321535"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546874199">
    <w:abstractNumId w:val="8"/>
  </w:num>
  <w:num w:numId="2" w16cid:durableId="579800822">
    <w:abstractNumId w:val="1"/>
  </w:num>
  <w:num w:numId="3" w16cid:durableId="1985697015">
    <w:abstractNumId w:val="6"/>
  </w:num>
  <w:num w:numId="4" w16cid:durableId="220747721">
    <w:abstractNumId w:val="0"/>
  </w:num>
  <w:num w:numId="5" w16cid:durableId="1980183340">
    <w:abstractNumId w:val="2"/>
  </w:num>
  <w:num w:numId="6" w16cid:durableId="181063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32CFD"/>
    <w:rsid w:val="00033AF9"/>
    <w:rsid w:val="00080701"/>
    <w:rsid w:val="000856D5"/>
    <w:rsid w:val="000C0E71"/>
    <w:rsid w:val="000C304E"/>
    <w:rsid w:val="000C3A95"/>
    <w:rsid w:val="000C782A"/>
    <w:rsid w:val="000D4370"/>
    <w:rsid w:val="000D5017"/>
    <w:rsid w:val="000F335A"/>
    <w:rsid w:val="0010419A"/>
    <w:rsid w:val="00115824"/>
    <w:rsid w:val="00141FAC"/>
    <w:rsid w:val="00157DC6"/>
    <w:rsid w:val="00194986"/>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3050DA"/>
    <w:rsid w:val="00305186"/>
    <w:rsid w:val="003152FD"/>
    <w:rsid w:val="003451B4"/>
    <w:rsid w:val="00356129"/>
    <w:rsid w:val="003831F9"/>
    <w:rsid w:val="003A3E89"/>
    <w:rsid w:val="003C235A"/>
    <w:rsid w:val="003E09BA"/>
    <w:rsid w:val="0042533F"/>
    <w:rsid w:val="00427E24"/>
    <w:rsid w:val="00437110"/>
    <w:rsid w:val="00442606"/>
    <w:rsid w:val="004526AE"/>
    <w:rsid w:val="00464D71"/>
    <w:rsid w:val="004704B4"/>
    <w:rsid w:val="00477709"/>
    <w:rsid w:val="0048443A"/>
    <w:rsid w:val="004B418C"/>
    <w:rsid w:val="004C0E35"/>
    <w:rsid w:val="005457E4"/>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15A9E"/>
    <w:rsid w:val="00632D38"/>
    <w:rsid w:val="00644986"/>
    <w:rsid w:val="0067292F"/>
    <w:rsid w:val="00673E5B"/>
    <w:rsid w:val="0068098F"/>
    <w:rsid w:val="006B192D"/>
    <w:rsid w:val="006B2937"/>
    <w:rsid w:val="006B4148"/>
    <w:rsid w:val="006C76CA"/>
    <w:rsid w:val="006D0C49"/>
    <w:rsid w:val="006E19B8"/>
    <w:rsid w:val="00714A25"/>
    <w:rsid w:val="00714E7D"/>
    <w:rsid w:val="007150E0"/>
    <w:rsid w:val="00725EEB"/>
    <w:rsid w:val="0073411B"/>
    <w:rsid w:val="007557D6"/>
    <w:rsid w:val="0076391E"/>
    <w:rsid w:val="00765493"/>
    <w:rsid w:val="00777F2A"/>
    <w:rsid w:val="0078234C"/>
    <w:rsid w:val="007A4D2A"/>
    <w:rsid w:val="007A5BC7"/>
    <w:rsid w:val="007D104B"/>
    <w:rsid w:val="007D208F"/>
    <w:rsid w:val="007E544A"/>
    <w:rsid w:val="0081024A"/>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865E7"/>
    <w:rsid w:val="009B00F3"/>
    <w:rsid w:val="009C7715"/>
    <w:rsid w:val="009E4AE5"/>
    <w:rsid w:val="00A323E1"/>
    <w:rsid w:val="00A45183"/>
    <w:rsid w:val="00A5276F"/>
    <w:rsid w:val="00A70F3D"/>
    <w:rsid w:val="00A72634"/>
    <w:rsid w:val="00AA7257"/>
    <w:rsid w:val="00AB1EB2"/>
    <w:rsid w:val="00AC6E44"/>
    <w:rsid w:val="00AD02D0"/>
    <w:rsid w:val="00AF2C87"/>
    <w:rsid w:val="00B03375"/>
    <w:rsid w:val="00B03B1E"/>
    <w:rsid w:val="00B05584"/>
    <w:rsid w:val="00B1237D"/>
    <w:rsid w:val="00B27D3B"/>
    <w:rsid w:val="00B34C46"/>
    <w:rsid w:val="00B360B2"/>
    <w:rsid w:val="00B407A3"/>
    <w:rsid w:val="00B42873"/>
    <w:rsid w:val="00B51746"/>
    <w:rsid w:val="00B53062"/>
    <w:rsid w:val="00B62616"/>
    <w:rsid w:val="00B76E15"/>
    <w:rsid w:val="00BB23F0"/>
    <w:rsid w:val="00BB3330"/>
    <w:rsid w:val="00BD3F0F"/>
    <w:rsid w:val="00C13704"/>
    <w:rsid w:val="00C70C44"/>
    <w:rsid w:val="00C7719E"/>
    <w:rsid w:val="00C81499"/>
    <w:rsid w:val="00C90DED"/>
    <w:rsid w:val="00CA7662"/>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82569"/>
    <w:rsid w:val="00D83FF1"/>
    <w:rsid w:val="00DB6619"/>
    <w:rsid w:val="00DC029E"/>
    <w:rsid w:val="00DC2DF8"/>
    <w:rsid w:val="00DC392D"/>
    <w:rsid w:val="00DF0010"/>
    <w:rsid w:val="00DF6971"/>
    <w:rsid w:val="00E00D6D"/>
    <w:rsid w:val="00E0361B"/>
    <w:rsid w:val="00E4244F"/>
    <w:rsid w:val="00E45BDE"/>
    <w:rsid w:val="00E767F0"/>
    <w:rsid w:val="00EA6780"/>
    <w:rsid w:val="00EA7951"/>
    <w:rsid w:val="00EB3A3F"/>
    <w:rsid w:val="00EC4BBE"/>
    <w:rsid w:val="00ED24F8"/>
    <w:rsid w:val="00EE05AE"/>
    <w:rsid w:val="00EE36AA"/>
    <w:rsid w:val="00EE38A7"/>
    <w:rsid w:val="00F14BF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2.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4.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997</Words>
  <Characters>5684</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5</cp:revision>
  <cp:lastPrinted>2026-01-12T09:00:00Z</cp:lastPrinted>
  <dcterms:created xsi:type="dcterms:W3CDTF">2026-02-09T13:24:00Z</dcterms:created>
  <dcterms:modified xsi:type="dcterms:W3CDTF">2026-02-11T12:26:00Z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