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13750" w:type="dxa"/>
        <w:jc w:val="center"/>
        <w:tblLook w:val="04A0" w:firstRow="1" w:lastRow="0" w:firstColumn="1" w:lastColumn="0" w:noHBand="0" w:noVBand="1"/>
      </w:tblPr>
      <w:tblGrid>
        <w:gridCol w:w="7797"/>
        <w:gridCol w:w="5953"/>
      </w:tblGrid>
      <w:tr w:rsidR="00A75403" w:rsidRPr="00A75403" w14:paraId="50BC7FA6" w14:textId="77777777" w:rsidTr="00A75403">
        <w:trPr>
          <w:jc w:val="center"/>
        </w:trPr>
        <w:tc>
          <w:tcPr>
            <w:tcW w:w="7797" w:type="dxa"/>
          </w:tcPr>
          <w:p w14:paraId="5A0BE0EF" w14:textId="4A5672C3" w:rsidR="00A75403" w:rsidRPr="00A75403" w:rsidRDefault="00A75403" w:rsidP="000D1001">
            <w:pPr>
              <w:jc w:val="center"/>
              <w:rPr>
                <w:rFonts w:ascii="Arial" w:hAnsi="Arial" w:cs="Arial"/>
                <w:b/>
                <w:bCs/>
              </w:rPr>
            </w:pPr>
            <w:r w:rsidRPr="00A75403">
              <w:rPr>
                <w:rFonts w:ascii="Arial" w:hAnsi="Arial" w:cs="Arial"/>
                <w:b/>
                <w:bCs/>
              </w:rPr>
              <w:t>VPRAŠANJE</w:t>
            </w:r>
          </w:p>
        </w:tc>
        <w:tc>
          <w:tcPr>
            <w:tcW w:w="5953" w:type="dxa"/>
          </w:tcPr>
          <w:p w14:paraId="14C12531" w14:textId="373DF4DC" w:rsidR="00A75403" w:rsidRPr="00A75403" w:rsidRDefault="00A75403" w:rsidP="000D1001">
            <w:pPr>
              <w:jc w:val="center"/>
              <w:rPr>
                <w:rFonts w:ascii="Arial" w:hAnsi="Arial" w:cs="Arial"/>
                <w:b/>
                <w:bCs/>
              </w:rPr>
            </w:pPr>
            <w:r w:rsidRPr="00A75403">
              <w:rPr>
                <w:rFonts w:ascii="Arial" w:hAnsi="Arial" w:cs="Arial"/>
                <w:b/>
                <w:bCs/>
              </w:rPr>
              <w:t>ODGOVOR</w:t>
            </w:r>
          </w:p>
        </w:tc>
      </w:tr>
      <w:tr w:rsidR="00A75403" w:rsidRPr="00A75403" w14:paraId="09D092C8" w14:textId="0BBC6683" w:rsidTr="00A75403">
        <w:trPr>
          <w:jc w:val="center"/>
        </w:trPr>
        <w:tc>
          <w:tcPr>
            <w:tcW w:w="7797" w:type="dxa"/>
          </w:tcPr>
          <w:p w14:paraId="13A05B05" w14:textId="446ACB99" w:rsidR="00A75403" w:rsidRPr="00A75403" w:rsidRDefault="00A75403" w:rsidP="000D1001">
            <w:pPr>
              <w:rPr>
                <w:rFonts w:ascii="Arial" w:hAnsi="Arial" w:cs="Arial"/>
              </w:rPr>
            </w:pPr>
            <w:r w:rsidRPr="00A75403">
              <w:rPr>
                <w:rFonts w:ascii="Arial" w:hAnsi="Arial" w:cs="Arial"/>
              </w:rPr>
              <w:t>A</w:t>
            </w:r>
            <w:r w:rsidR="004F783A">
              <w:rPr>
                <w:rFonts w:ascii="Arial" w:hAnsi="Arial" w:cs="Arial"/>
              </w:rPr>
              <w:t>li</w:t>
            </w:r>
            <w:r w:rsidRPr="00A75403">
              <w:rPr>
                <w:rFonts w:ascii="Arial" w:hAnsi="Arial" w:cs="Arial"/>
              </w:rPr>
              <w:t xml:space="preserve"> ni logično, da je RC </w:t>
            </w:r>
            <w:proofErr w:type="spellStart"/>
            <w:r w:rsidRPr="00A75403">
              <w:rPr>
                <w:rFonts w:ascii="Arial" w:hAnsi="Arial" w:cs="Arial"/>
              </w:rPr>
              <w:t>npr</w:t>
            </w:r>
            <w:proofErr w:type="spellEnd"/>
            <w:r w:rsidRPr="00A75403">
              <w:rPr>
                <w:rFonts w:ascii="Arial" w:hAnsi="Arial" w:cs="Arial"/>
              </w:rPr>
              <w:t xml:space="preserve"> 1.1 izpolnjen tudi ob zaključku in ga mora ohranit</w:t>
            </w:r>
            <w:r w:rsidR="004F783A">
              <w:rPr>
                <w:rFonts w:ascii="Arial" w:hAnsi="Arial" w:cs="Arial"/>
              </w:rPr>
              <w:t>i do izplačila drugega obroka?</w:t>
            </w:r>
          </w:p>
        </w:tc>
        <w:tc>
          <w:tcPr>
            <w:tcW w:w="5953" w:type="dxa"/>
          </w:tcPr>
          <w:p w14:paraId="344114D3" w14:textId="77777777" w:rsidR="00A75403" w:rsidRPr="00A75403" w:rsidRDefault="00A75403" w:rsidP="00E93899">
            <w:pPr>
              <w:rPr>
                <w:rFonts w:ascii="Arial" w:hAnsi="Arial" w:cs="Arial"/>
              </w:rPr>
            </w:pPr>
            <w:r w:rsidRPr="00A75403">
              <w:rPr>
                <w:rFonts w:ascii="Arial" w:hAnsi="Arial" w:cs="Arial"/>
              </w:rPr>
              <w:t xml:space="preserve">Uredba v 1. točki 9. člena določa: Mejnike in cilje iz poslovnega načrta mora izpolniti najpozneje v roku 36 mesecev po izdani odločbi o pravici do sredstev. </w:t>
            </w:r>
          </w:p>
          <w:p w14:paraId="55B55594" w14:textId="3FC8B78C" w:rsidR="00A75403" w:rsidRPr="00A75403" w:rsidRDefault="00A75403" w:rsidP="00E93899">
            <w:pPr>
              <w:rPr>
                <w:rFonts w:ascii="Arial" w:hAnsi="Arial" w:cs="Arial"/>
              </w:rPr>
            </w:pPr>
            <w:r w:rsidRPr="00A75403">
              <w:rPr>
                <w:rFonts w:ascii="Arial" w:hAnsi="Arial" w:cs="Arial"/>
              </w:rPr>
              <w:t xml:space="preserve">To pomeni, da mora biti vsak RC izpolnjen v 36 mesečnem roku (če ni podaljšanja) in da mora služiti svojemu namenu ves čas trajanja obveznosti. Z administrativno kontrola ali v primeru kontrole na kraju samem mora biti možno RC preveriti. Upravičenec mora imeti dokaz, da je RC izpolnil, to pa najlažje zagotovi tako, da RC izpolnjuje do izplačila 2. obroka. </w:t>
            </w:r>
          </w:p>
        </w:tc>
      </w:tr>
      <w:tr w:rsidR="00A75403" w:rsidRPr="00A75403" w14:paraId="2A704BAD" w14:textId="28A0EC21" w:rsidTr="00A75403">
        <w:trPr>
          <w:jc w:val="center"/>
        </w:trPr>
        <w:tc>
          <w:tcPr>
            <w:tcW w:w="7797" w:type="dxa"/>
          </w:tcPr>
          <w:p w14:paraId="6C3438B4" w14:textId="4A08B4BA" w:rsidR="00A75403" w:rsidRPr="00A75403" w:rsidRDefault="004F783A" w:rsidP="000D1001">
            <w:pPr>
              <w:rPr>
                <w:rFonts w:ascii="Arial" w:hAnsi="Arial" w:cs="Arial"/>
              </w:rPr>
            </w:pPr>
            <w:r>
              <w:rPr>
                <w:rFonts w:ascii="Arial" w:hAnsi="Arial" w:cs="Arial"/>
              </w:rPr>
              <w:t>RC</w:t>
            </w:r>
            <w:r w:rsidR="00A75403" w:rsidRPr="00A75403">
              <w:rPr>
                <w:rFonts w:ascii="Arial" w:hAnsi="Arial" w:cs="Arial"/>
              </w:rPr>
              <w:t xml:space="preserve"> 1.4 investicijsko vzdrževanje proizvodnih kapacitet: zamenjava lat, kritine in žlebov - ali je prav tako potrebno pridobiti pravnomočno dovoljenje za objekt - je datum tega dovoljenja  lahko po preteku 36 mesecev</w:t>
            </w:r>
          </w:p>
        </w:tc>
        <w:tc>
          <w:tcPr>
            <w:tcW w:w="5953" w:type="dxa"/>
          </w:tcPr>
          <w:p w14:paraId="47020394" w14:textId="77777777" w:rsidR="00A75403" w:rsidRPr="00A75403" w:rsidRDefault="00A75403" w:rsidP="00886054">
            <w:pPr>
              <w:rPr>
                <w:rFonts w:ascii="Arial" w:hAnsi="Arial" w:cs="Arial"/>
              </w:rPr>
            </w:pPr>
            <w:r w:rsidRPr="00A75403">
              <w:rPr>
                <w:rFonts w:ascii="Arial" w:hAnsi="Arial" w:cs="Arial"/>
              </w:rPr>
              <w:t xml:space="preserve">Investicijsko vzdrževanje objektov: </w:t>
            </w:r>
          </w:p>
          <w:p w14:paraId="33501ADC" w14:textId="77777777" w:rsidR="00A75403" w:rsidRPr="00A75403" w:rsidRDefault="00A75403" w:rsidP="00886054">
            <w:pPr>
              <w:rPr>
                <w:rFonts w:ascii="Arial" w:hAnsi="Arial" w:cs="Arial"/>
              </w:rPr>
            </w:pPr>
            <w:r w:rsidRPr="00A75403">
              <w:rPr>
                <w:rFonts w:ascii="Arial" w:hAnsi="Arial" w:cs="Arial"/>
              </w:rPr>
              <w:t>- pravnomočno gradbeno dovoljene za objekt ali</w:t>
            </w:r>
          </w:p>
          <w:p w14:paraId="23233873" w14:textId="77777777" w:rsidR="00A75403" w:rsidRPr="00A75403" w:rsidRDefault="00A75403" w:rsidP="00886054">
            <w:pPr>
              <w:rPr>
                <w:rFonts w:ascii="Arial" w:hAnsi="Arial" w:cs="Arial"/>
              </w:rPr>
            </w:pPr>
            <w:r w:rsidRPr="00A75403">
              <w:rPr>
                <w:rFonts w:ascii="Arial" w:hAnsi="Arial" w:cs="Arial"/>
              </w:rPr>
              <w:t>- pravnomočno dovoljenje za objekt daljšega obstoja, zgrajenega pred 1.1.1998 skladno s 117. členom Gradbenega zakona (Uradni list RS, št. 61/17) ali</w:t>
            </w:r>
          </w:p>
          <w:p w14:paraId="1939550B" w14:textId="77777777" w:rsidR="00A75403" w:rsidRPr="00A75403" w:rsidRDefault="00A75403" w:rsidP="00886054">
            <w:pPr>
              <w:rPr>
                <w:rFonts w:ascii="Arial" w:hAnsi="Arial" w:cs="Arial"/>
              </w:rPr>
            </w:pPr>
            <w:r w:rsidRPr="00A75403">
              <w:rPr>
                <w:rFonts w:ascii="Arial" w:hAnsi="Arial" w:cs="Arial"/>
              </w:rPr>
              <w:t>- pravnomočno uporabno dovoljenje za objekt ali</w:t>
            </w:r>
          </w:p>
          <w:p w14:paraId="408F6DE7" w14:textId="4780427D" w:rsidR="00A75403" w:rsidRPr="00A75403" w:rsidRDefault="00A75403" w:rsidP="00886054">
            <w:pPr>
              <w:rPr>
                <w:rFonts w:ascii="Arial" w:hAnsi="Arial" w:cs="Arial"/>
              </w:rPr>
            </w:pPr>
            <w:r w:rsidRPr="00A75403">
              <w:rPr>
                <w:rFonts w:ascii="Arial" w:hAnsi="Arial" w:cs="Arial"/>
              </w:rPr>
              <w:t>- pravnomočno odločbo upravne enote, da ima objekt pridobljeni gradbeno in uporabno dovoljenje skladno s 118. členom Gradbenega zakona (Uradni list RS, št. 61/17))</w:t>
            </w:r>
          </w:p>
        </w:tc>
      </w:tr>
      <w:tr w:rsidR="00A75403" w:rsidRPr="00A75403" w14:paraId="45D8D38D" w14:textId="59780E6F" w:rsidTr="00A75403">
        <w:trPr>
          <w:jc w:val="center"/>
        </w:trPr>
        <w:tc>
          <w:tcPr>
            <w:tcW w:w="7797" w:type="dxa"/>
          </w:tcPr>
          <w:p w14:paraId="64EF27DA" w14:textId="390ECDFC" w:rsidR="00A75403" w:rsidRPr="00A75403" w:rsidRDefault="004F783A" w:rsidP="000D1001">
            <w:pPr>
              <w:rPr>
                <w:rFonts w:ascii="Arial" w:hAnsi="Arial" w:cs="Arial"/>
              </w:rPr>
            </w:pPr>
            <w:r>
              <w:rPr>
                <w:rFonts w:ascii="Arial" w:hAnsi="Arial" w:cs="Arial"/>
              </w:rPr>
              <w:t xml:space="preserve">RC </w:t>
            </w:r>
            <w:r w:rsidR="00A75403" w:rsidRPr="00A75403">
              <w:rPr>
                <w:rFonts w:ascii="Arial" w:hAnsi="Arial" w:cs="Arial"/>
              </w:rPr>
              <w:t>1.4. Pred naložbo vpisana količina 0, po naložbi 432 m2, na računu vpisana površina pa 390 m2 - investicijsko vzdrževanje objektov - zamenjava strehe - je to kaj pomembno?</w:t>
            </w:r>
          </w:p>
        </w:tc>
        <w:tc>
          <w:tcPr>
            <w:tcW w:w="5953" w:type="dxa"/>
          </w:tcPr>
          <w:p w14:paraId="12D21512" w14:textId="77777777" w:rsidR="00A75403" w:rsidRPr="00A75403" w:rsidRDefault="00A75403" w:rsidP="000D1001">
            <w:pPr>
              <w:rPr>
                <w:rFonts w:ascii="Arial" w:hAnsi="Arial" w:cs="Arial"/>
              </w:rPr>
            </w:pPr>
            <w:r w:rsidRPr="00A75403">
              <w:rPr>
                <w:rFonts w:ascii="Arial" w:hAnsi="Arial" w:cs="Arial"/>
              </w:rPr>
              <w:t xml:space="preserve">Količine, ki niso predpisane v Seznamu mejnikov in ciljev (Priloga 3), niso zavezujoče. </w:t>
            </w:r>
          </w:p>
          <w:p w14:paraId="6DCE9828" w14:textId="625776D0" w:rsidR="00A75403" w:rsidRPr="00A75403" w:rsidRDefault="00A75403" w:rsidP="00684EE4">
            <w:pPr>
              <w:rPr>
                <w:rFonts w:ascii="Arial" w:hAnsi="Arial" w:cs="Arial"/>
              </w:rPr>
            </w:pPr>
            <w:r w:rsidRPr="00A75403">
              <w:rPr>
                <w:rFonts w:ascii="Arial" w:hAnsi="Arial" w:cs="Arial"/>
              </w:rPr>
              <w:t>V primeru odstopanja naj se pojasni zakaj je prišlo do odstopanja med načrtovano in realizirano količino in se obrazložitev priloži k zahtevku.</w:t>
            </w:r>
          </w:p>
        </w:tc>
      </w:tr>
      <w:tr w:rsidR="00A75403" w:rsidRPr="00A75403" w14:paraId="1BA733E4" w14:textId="29B01C96" w:rsidTr="00A75403">
        <w:trPr>
          <w:jc w:val="center"/>
        </w:trPr>
        <w:tc>
          <w:tcPr>
            <w:tcW w:w="7797" w:type="dxa"/>
          </w:tcPr>
          <w:p w14:paraId="5904791D" w14:textId="0801109F" w:rsidR="00A75403" w:rsidRPr="00A75403" w:rsidRDefault="00A75403" w:rsidP="000D1001">
            <w:pPr>
              <w:rPr>
                <w:rFonts w:ascii="Arial" w:hAnsi="Arial" w:cs="Arial"/>
              </w:rPr>
            </w:pPr>
            <w:r w:rsidRPr="00A75403">
              <w:rPr>
                <w:rFonts w:ascii="Arial" w:hAnsi="Arial" w:cs="Arial"/>
              </w:rPr>
              <w:t>Kdaj bo odprta aplikacija za vnos zahtevkov?</w:t>
            </w:r>
          </w:p>
        </w:tc>
        <w:tc>
          <w:tcPr>
            <w:tcW w:w="5953" w:type="dxa"/>
          </w:tcPr>
          <w:p w14:paraId="50760292" w14:textId="77777777" w:rsidR="00A75403" w:rsidRPr="00A75403" w:rsidRDefault="00A75403" w:rsidP="006B201E">
            <w:pPr>
              <w:rPr>
                <w:rFonts w:ascii="Arial" w:hAnsi="Arial" w:cs="Arial"/>
              </w:rPr>
            </w:pPr>
            <w:r w:rsidRPr="00A75403">
              <w:rPr>
                <w:rFonts w:ascii="Arial" w:hAnsi="Arial" w:cs="Arial"/>
              </w:rPr>
              <w:t xml:space="preserve">Vnos zahtevkov bo omogočen na datum dinamike vlaganja zahtevka. </w:t>
            </w:r>
          </w:p>
          <w:p w14:paraId="64456940" w14:textId="731BB289" w:rsidR="00A75403" w:rsidRPr="00A75403" w:rsidRDefault="00A75403" w:rsidP="006B201E">
            <w:pPr>
              <w:rPr>
                <w:rFonts w:ascii="Arial" w:hAnsi="Arial" w:cs="Arial"/>
              </w:rPr>
            </w:pPr>
            <w:r w:rsidRPr="00A75403">
              <w:rPr>
                <w:rFonts w:ascii="Arial" w:hAnsi="Arial" w:cs="Arial"/>
              </w:rPr>
              <w:t>Za 4. JR bomo kot dogovorjeno na delavnici, sproti obvestili kdaj bo možen vnos zahtevkov.</w:t>
            </w:r>
          </w:p>
        </w:tc>
      </w:tr>
      <w:tr w:rsidR="00A75403" w:rsidRPr="00A75403" w14:paraId="121C5257" w14:textId="55E3B662" w:rsidTr="00A75403">
        <w:trPr>
          <w:jc w:val="center"/>
        </w:trPr>
        <w:tc>
          <w:tcPr>
            <w:tcW w:w="7797" w:type="dxa"/>
          </w:tcPr>
          <w:p w14:paraId="59FD1CEC" w14:textId="63E55E05" w:rsidR="00A75403" w:rsidRPr="00A75403" w:rsidRDefault="00A75403" w:rsidP="000D1001">
            <w:pPr>
              <w:rPr>
                <w:rFonts w:ascii="Arial" w:hAnsi="Arial" w:cs="Arial"/>
              </w:rPr>
            </w:pPr>
            <w:r w:rsidRPr="00A75403">
              <w:rPr>
                <w:rFonts w:ascii="Arial" w:hAnsi="Arial" w:cs="Arial"/>
              </w:rPr>
              <w:t>Ponovno:</w:t>
            </w:r>
            <w:r w:rsidR="004F783A">
              <w:rPr>
                <w:rFonts w:ascii="Arial" w:hAnsi="Arial" w:cs="Arial"/>
              </w:rPr>
              <w:t xml:space="preserve"> </w:t>
            </w:r>
            <w:r w:rsidRPr="00A75403">
              <w:rPr>
                <w:rFonts w:ascii="Arial" w:hAnsi="Arial" w:cs="Arial"/>
              </w:rPr>
              <w:t>Kako se obravnavajo začasni travniki - za preračun PKP?</w:t>
            </w:r>
          </w:p>
          <w:p w14:paraId="4E8544C7" w14:textId="60B8A31C" w:rsidR="00A75403" w:rsidRPr="00A75403" w:rsidRDefault="00A75403" w:rsidP="000D1001">
            <w:pPr>
              <w:rPr>
                <w:rFonts w:ascii="Arial" w:hAnsi="Arial" w:cs="Arial"/>
              </w:rPr>
            </w:pPr>
            <w:r w:rsidRPr="00A75403">
              <w:rPr>
                <w:rFonts w:ascii="Arial" w:hAnsi="Arial" w:cs="Arial"/>
              </w:rPr>
              <w:t>V vlogah za 6.1 so bili z količnikom 1 kot njiva?</w:t>
            </w:r>
          </w:p>
          <w:p w14:paraId="77D932E9" w14:textId="26564303" w:rsidR="00A75403" w:rsidRPr="00A75403" w:rsidRDefault="00A75403" w:rsidP="000D1001">
            <w:pPr>
              <w:rPr>
                <w:rFonts w:ascii="Arial" w:hAnsi="Arial" w:cs="Arial"/>
              </w:rPr>
            </w:pPr>
            <w:r w:rsidRPr="00A75403">
              <w:rPr>
                <w:rFonts w:ascii="Arial" w:hAnsi="Arial" w:cs="Arial"/>
              </w:rPr>
              <w:t xml:space="preserve">GERK z vrsto rabe 1131 – začasno travinje se določi na zemljišču, ki se z namenom trajne </w:t>
            </w:r>
            <w:proofErr w:type="spellStart"/>
            <w:r w:rsidRPr="00A75403">
              <w:rPr>
                <w:rFonts w:ascii="Arial" w:hAnsi="Arial" w:cs="Arial"/>
              </w:rPr>
              <w:t>zatravitve</w:t>
            </w:r>
            <w:proofErr w:type="spellEnd"/>
            <w:r w:rsidRPr="00A75403">
              <w:rPr>
                <w:rFonts w:ascii="Arial" w:hAnsi="Arial" w:cs="Arial"/>
              </w:rPr>
              <w:t xml:space="preserve"> zaseje s travo ali drugimi zelenimi krmnimi rastlinami in posevek ni namenjen pridelavi semen. Šesto zaporedno leto se po uradni dolžnosti vrsta rabe GERK spremeni v 1300 – trajni travnik. Sprememba se lahko izvede že pred šestim zaporednim letom na podlagi ugotovitev agencije pri upravnih pregledih ali pregledih na kraju samem.</w:t>
            </w:r>
          </w:p>
          <w:p w14:paraId="24B36AFE" w14:textId="62831585" w:rsidR="00A75403" w:rsidRPr="00A75403" w:rsidRDefault="00A75403" w:rsidP="000D1001">
            <w:pPr>
              <w:rPr>
                <w:rFonts w:ascii="Arial" w:hAnsi="Arial" w:cs="Arial"/>
              </w:rPr>
            </w:pPr>
            <w:proofErr w:type="spellStart"/>
            <w:r w:rsidRPr="00A75403">
              <w:rPr>
                <w:rFonts w:ascii="Arial" w:hAnsi="Arial" w:cs="Arial"/>
              </w:rPr>
              <w:t>From</w:t>
            </w:r>
            <w:proofErr w:type="spellEnd"/>
            <w:r w:rsidRPr="00A75403">
              <w:rPr>
                <w:rFonts w:ascii="Arial" w:hAnsi="Arial" w:cs="Arial"/>
              </w:rPr>
              <w:t xml:space="preserve">  Mirjana </w:t>
            </w:r>
            <w:proofErr w:type="spellStart"/>
            <w:r w:rsidRPr="00A75403">
              <w:rPr>
                <w:rFonts w:ascii="Arial" w:hAnsi="Arial" w:cs="Arial"/>
              </w:rPr>
              <w:t>Lipaj</w:t>
            </w:r>
            <w:proofErr w:type="spellEnd"/>
            <w:r w:rsidRPr="00A75403">
              <w:rPr>
                <w:rFonts w:ascii="Arial" w:hAnsi="Arial" w:cs="Arial"/>
              </w:rPr>
              <w:t xml:space="preserve"> : V letu 2017 je ob razpisu bil začasni travnik definiran pri PKP kot njivske površine 1131 pri razmerju 1:1, zdaj pa je pod 2 :1 , se pravi je v skupini travniških površin. Mislim da je to zdaj </w:t>
            </w:r>
            <w:proofErr w:type="spellStart"/>
            <w:r w:rsidRPr="00A75403">
              <w:rPr>
                <w:rFonts w:ascii="Arial" w:hAnsi="Arial" w:cs="Arial"/>
              </w:rPr>
              <w:t>vpršanje</w:t>
            </w:r>
            <w:proofErr w:type="spellEnd"/>
            <w:r w:rsidRPr="00A75403">
              <w:rPr>
                <w:rFonts w:ascii="Arial" w:hAnsi="Arial" w:cs="Arial"/>
              </w:rPr>
              <w:t xml:space="preserve">  </w:t>
            </w:r>
          </w:p>
        </w:tc>
        <w:tc>
          <w:tcPr>
            <w:tcW w:w="5953" w:type="dxa"/>
          </w:tcPr>
          <w:p w14:paraId="57CAFDAA" w14:textId="35EA800C" w:rsidR="00A75403" w:rsidRPr="00A75403" w:rsidRDefault="00A75403" w:rsidP="000D1001">
            <w:pPr>
              <w:rPr>
                <w:rFonts w:ascii="Arial" w:hAnsi="Arial" w:cs="Arial"/>
              </w:rPr>
            </w:pPr>
            <w:r w:rsidRPr="00A75403">
              <w:rPr>
                <w:rFonts w:ascii="Arial" w:hAnsi="Arial" w:cs="Arial"/>
              </w:rPr>
              <w:t xml:space="preserve">Uredba določa, da se za preračun 1 ha PKP šteje 1 ha površin z rabo 1131 - začasno travinje. </w:t>
            </w:r>
          </w:p>
          <w:p w14:paraId="003F1472" w14:textId="77777777" w:rsidR="00A75403" w:rsidRPr="00A75403" w:rsidRDefault="00A75403" w:rsidP="000D1001">
            <w:pPr>
              <w:rPr>
                <w:rFonts w:ascii="Arial" w:hAnsi="Arial" w:cs="Arial"/>
              </w:rPr>
            </w:pPr>
            <w:r w:rsidRPr="00A75403">
              <w:rPr>
                <w:rFonts w:ascii="Arial" w:hAnsi="Arial" w:cs="Arial"/>
              </w:rPr>
              <w:t xml:space="preserve">Pravilnik o RKG določa: GERK z vrsto rabe 1131 – začasno travinje se določi na zemljišču, ki se z namenom trajne </w:t>
            </w:r>
            <w:proofErr w:type="spellStart"/>
            <w:r w:rsidRPr="00A75403">
              <w:rPr>
                <w:rFonts w:ascii="Arial" w:hAnsi="Arial" w:cs="Arial"/>
              </w:rPr>
              <w:t>zatravitve</w:t>
            </w:r>
            <w:proofErr w:type="spellEnd"/>
            <w:r w:rsidRPr="00A75403">
              <w:rPr>
                <w:rFonts w:ascii="Arial" w:hAnsi="Arial" w:cs="Arial"/>
              </w:rPr>
              <w:t xml:space="preserve"> zaseje s travami ali drugimi zelenimi krmnimi rastlinami in posevek ni namenjen pridelavi semen. Šesto zaporedno leto se po uradni dolžnosti vrsta rabe GERK spremeni v 1300 – trajni travnik. Sprememba se lahko izvede že pred šestim zaporednim letom na podlagi ugotovitev agencije pri upravnih pregledih ali pregledih na kraju samem.</w:t>
            </w:r>
          </w:p>
          <w:p w14:paraId="1BD8AA4A" w14:textId="27FC18CC" w:rsidR="00A75403" w:rsidRPr="00A75403" w:rsidRDefault="00A75403" w:rsidP="0017180C">
            <w:pPr>
              <w:rPr>
                <w:rFonts w:ascii="Arial" w:hAnsi="Arial" w:cs="Arial"/>
              </w:rPr>
            </w:pPr>
            <w:r w:rsidRPr="00A75403">
              <w:rPr>
                <w:rFonts w:ascii="Arial" w:hAnsi="Arial" w:cs="Arial"/>
              </w:rPr>
              <w:t xml:space="preserve">Glede na to, da obveznost mladega prevzemnika traja manj kot 5 let, ni razloga, da bi začasno travinje obravnavali drugače, kot vse ostale rabe. Stranka ima vedno možnost začasni travnik preorati in ga spremeniti v njivo. </w:t>
            </w:r>
          </w:p>
        </w:tc>
      </w:tr>
      <w:tr w:rsidR="00A75403" w:rsidRPr="00A75403" w14:paraId="6E8D3A6A" w14:textId="6209A6CE" w:rsidTr="00A75403">
        <w:trPr>
          <w:jc w:val="center"/>
        </w:trPr>
        <w:tc>
          <w:tcPr>
            <w:tcW w:w="7797" w:type="dxa"/>
          </w:tcPr>
          <w:p w14:paraId="15FB8E42" w14:textId="2D45613B" w:rsidR="00A75403" w:rsidRPr="00A75403" w:rsidRDefault="00A75403" w:rsidP="000D1001">
            <w:pPr>
              <w:rPr>
                <w:rFonts w:ascii="Arial" w:hAnsi="Arial" w:cs="Arial"/>
              </w:rPr>
            </w:pPr>
            <w:r w:rsidRPr="00A75403">
              <w:rPr>
                <w:rFonts w:ascii="Arial" w:hAnsi="Arial" w:cs="Arial"/>
              </w:rPr>
              <w:t>1.1</w:t>
            </w:r>
            <w:r w:rsidR="004F783A">
              <w:rPr>
                <w:rFonts w:ascii="Arial" w:hAnsi="Arial" w:cs="Arial"/>
              </w:rPr>
              <w:t xml:space="preserve"> </w:t>
            </w:r>
            <w:r w:rsidRPr="00A75403">
              <w:rPr>
                <w:rFonts w:ascii="Arial" w:hAnsi="Arial" w:cs="Arial"/>
              </w:rPr>
              <w:t>Mlad prevzemnik iz leta 2017 je v letošnjem letu izgubil kmetijske površine zaradi prodaje državi (zaradi avtoceste –družbena korist).Ta isti kandidat pa je na razpisu pridobil dodatne točke na račun razvojnega cilja: Povečanje obsega proizvodnih kapacitet za najmanj 3% glede na vstopne kapacitete ha PKP. Zaradi zgoraj opisane situacije tega ni mogel izvesti v tem letu. Ali je zaradi opisanega razloga (zmanjšanja kmetijskih površin) opravičen tudi do ne izpolnjevanja tega razvojnega cilja ali ne?</w:t>
            </w:r>
            <w:r w:rsidRPr="00A75403">
              <w:rPr>
                <w:rFonts w:ascii="Arial" w:hAnsi="Arial" w:cs="Arial"/>
              </w:rPr>
              <w:cr/>
              <w:t xml:space="preserve">Hvala za odgovor. </w:t>
            </w:r>
          </w:p>
        </w:tc>
        <w:tc>
          <w:tcPr>
            <w:tcW w:w="5953" w:type="dxa"/>
          </w:tcPr>
          <w:p w14:paraId="25670002" w14:textId="6B471215" w:rsidR="00A75403" w:rsidRPr="00A75403" w:rsidRDefault="00A75403" w:rsidP="004C20D1">
            <w:pPr>
              <w:rPr>
                <w:rFonts w:ascii="Arial" w:hAnsi="Arial" w:cs="Arial"/>
              </w:rPr>
            </w:pPr>
            <w:r w:rsidRPr="00A75403">
              <w:rPr>
                <w:rFonts w:ascii="Arial" w:hAnsi="Arial" w:cs="Arial"/>
              </w:rPr>
              <w:t>Prodaja zemljišč državi je dovoljena izjema predpisana v uredbi in JR, izpolnjevanje RC 1.1, pa ni neposredno povezano s tem. Upravičenec je verjetno že pred oddajo vloge na JR vedel, da po njegovih površinah poteka predvidena trasa za avtocesto, pa je kljub temu izbral RC 1.1.</w:t>
            </w:r>
          </w:p>
          <w:p w14:paraId="1D710324" w14:textId="53EAFD42" w:rsidR="00A75403" w:rsidRPr="00A75403" w:rsidRDefault="00A75403" w:rsidP="003130DE">
            <w:pPr>
              <w:rPr>
                <w:rFonts w:ascii="Arial" w:hAnsi="Arial" w:cs="Arial"/>
              </w:rPr>
            </w:pPr>
            <w:r w:rsidRPr="00A75403">
              <w:rPr>
                <w:rFonts w:ascii="Arial" w:hAnsi="Arial" w:cs="Arial"/>
              </w:rPr>
              <w:t xml:space="preserve">Upravičenec mora vseeno povečati površine v uporabi, kot jih je predvideval (z najemom ali nakupom novih površin – novi ali povečani </w:t>
            </w:r>
            <w:proofErr w:type="spellStart"/>
            <w:r w:rsidRPr="00A75403">
              <w:rPr>
                <w:rFonts w:ascii="Arial" w:hAnsi="Arial" w:cs="Arial"/>
              </w:rPr>
              <w:t>GERKi</w:t>
            </w:r>
            <w:proofErr w:type="spellEnd"/>
            <w:r w:rsidRPr="00A75403">
              <w:rPr>
                <w:rFonts w:ascii="Arial" w:hAnsi="Arial" w:cs="Arial"/>
              </w:rPr>
              <w:t>) za izpolnitev razvojnega cilja 1.1.</w:t>
            </w:r>
          </w:p>
          <w:p w14:paraId="27512972" w14:textId="31FA5499" w:rsidR="00A75403" w:rsidRPr="00A75403" w:rsidRDefault="00A75403" w:rsidP="003130DE">
            <w:pPr>
              <w:rPr>
                <w:rFonts w:ascii="Arial" w:hAnsi="Arial" w:cs="Arial"/>
              </w:rPr>
            </w:pPr>
          </w:p>
        </w:tc>
      </w:tr>
      <w:tr w:rsidR="00A75403" w:rsidRPr="00A75403" w14:paraId="318669DE" w14:textId="464BABE5" w:rsidTr="00A75403">
        <w:trPr>
          <w:jc w:val="center"/>
        </w:trPr>
        <w:tc>
          <w:tcPr>
            <w:tcW w:w="7797" w:type="dxa"/>
          </w:tcPr>
          <w:p w14:paraId="1116C4BE" w14:textId="49B52467" w:rsidR="00A75403" w:rsidRPr="00A75403" w:rsidRDefault="004F783A" w:rsidP="000D1001">
            <w:pPr>
              <w:rPr>
                <w:rFonts w:ascii="Arial" w:hAnsi="Arial" w:cs="Arial"/>
              </w:rPr>
            </w:pPr>
            <w:r w:rsidRPr="00A75403">
              <w:rPr>
                <w:rFonts w:ascii="Arial" w:hAnsi="Arial" w:cs="Arial"/>
              </w:rPr>
              <w:t>Samo za invest</w:t>
            </w:r>
            <w:r>
              <w:rPr>
                <w:rFonts w:ascii="Arial" w:hAnsi="Arial" w:cs="Arial"/>
              </w:rPr>
              <w:t>icijsko vzdrževalna dela  - zado</w:t>
            </w:r>
            <w:r w:rsidRPr="00A75403">
              <w:rPr>
                <w:rFonts w:ascii="Arial" w:hAnsi="Arial" w:cs="Arial"/>
              </w:rPr>
              <w:t>stuje samo gr</w:t>
            </w:r>
            <w:r>
              <w:rPr>
                <w:rFonts w:ascii="Arial" w:hAnsi="Arial" w:cs="Arial"/>
              </w:rPr>
              <w:t>adbeno dovoljenje</w:t>
            </w:r>
            <w:r w:rsidRPr="00A75403">
              <w:rPr>
                <w:rFonts w:ascii="Arial" w:hAnsi="Arial" w:cs="Arial"/>
              </w:rPr>
              <w:t>?  Ni potrebno prilagat za t</w:t>
            </w:r>
            <w:r>
              <w:rPr>
                <w:rFonts w:ascii="Arial" w:hAnsi="Arial" w:cs="Arial"/>
              </w:rPr>
              <w:t>o naložbo uporabnega dovoljenja</w:t>
            </w:r>
            <w:r w:rsidR="00A75403" w:rsidRPr="00A75403">
              <w:rPr>
                <w:rFonts w:ascii="Arial" w:hAnsi="Arial" w:cs="Arial"/>
              </w:rPr>
              <w:t>?</w:t>
            </w:r>
          </w:p>
        </w:tc>
        <w:tc>
          <w:tcPr>
            <w:tcW w:w="5953" w:type="dxa"/>
          </w:tcPr>
          <w:p w14:paraId="380F640F" w14:textId="77777777" w:rsidR="00A75403" w:rsidRPr="00A75403" w:rsidRDefault="00A75403" w:rsidP="00463118">
            <w:pPr>
              <w:rPr>
                <w:rFonts w:ascii="Arial" w:hAnsi="Arial" w:cs="Arial"/>
              </w:rPr>
            </w:pPr>
            <w:r w:rsidRPr="00A75403">
              <w:rPr>
                <w:rFonts w:ascii="Arial" w:hAnsi="Arial" w:cs="Arial"/>
              </w:rPr>
              <w:t xml:space="preserve">Investicijsko vzdrževanje objektov: </w:t>
            </w:r>
          </w:p>
          <w:p w14:paraId="417E6B7D" w14:textId="77777777" w:rsidR="00A75403" w:rsidRPr="00A75403" w:rsidRDefault="00A75403" w:rsidP="00463118">
            <w:pPr>
              <w:rPr>
                <w:rFonts w:ascii="Arial" w:hAnsi="Arial" w:cs="Arial"/>
              </w:rPr>
            </w:pPr>
            <w:r w:rsidRPr="00A75403">
              <w:rPr>
                <w:rFonts w:ascii="Arial" w:hAnsi="Arial" w:cs="Arial"/>
              </w:rPr>
              <w:t>- pravnomočno gradbeno dovoljene za objekt ali</w:t>
            </w:r>
          </w:p>
          <w:p w14:paraId="29EE84A9" w14:textId="77777777" w:rsidR="00A75403" w:rsidRPr="00A75403" w:rsidRDefault="00A75403" w:rsidP="00463118">
            <w:pPr>
              <w:rPr>
                <w:rFonts w:ascii="Arial" w:hAnsi="Arial" w:cs="Arial"/>
              </w:rPr>
            </w:pPr>
            <w:r w:rsidRPr="00A75403">
              <w:rPr>
                <w:rFonts w:ascii="Arial" w:hAnsi="Arial" w:cs="Arial"/>
              </w:rPr>
              <w:t>- pravnomočno dovoljenje za objekt daljšega obstoja, zgrajenega pred 1.1.1998 skladno s 117. členom Gradbenega zakona (Uradni list RS, št. 61/17) ali</w:t>
            </w:r>
          </w:p>
          <w:p w14:paraId="3E64109A" w14:textId="77777777" w:rsidR="00A75403" w:rsidRPr="00A75403" w:rsidRDefault="00A75403" w:rsidP="00463118">
            <w:pPr>
              <w:rPr>
                <w:rFonts w:ascii="Arial" w:hAnsi="Arial" w:cs="Arial"/>
              </w:rPr>
            </w:pPr>
            <w:r w:rsidRPr="00A75403">
              <w:rPr>
                <w:rFonts w:ascii="Arial" w:hAnsi="Arial" w:cs="Arial"/>
              </w:rPr>
              <w:t>- pravnomočno uporabno dovoljenje za objekt ali</w:t>
            </w:r>
          </w:p>
          <w:p w14:paraId="600E3E91" w14:textId="1FDDA92E" w:rsidR="00A75403" w:rsidRPr="00A75403" w:rsidRDefault="00A75403" w:rsidP="00463118">
            <w:pPr>
              <w:rPr>
                <w:rFonts w:ascii="Arial" w:hAnsi="Arial" w:cs="Arial"/>
              </w:rPr>
            </w:pPr>
            <w:r w:rsidRPr="00A75403">
              <w:rPr>
                <w:rFonts w:ascii="Arial" w:hAnsi="Arial" w:cs="Arial"/>
              </w:rPr>
              <w:t>- pravnomočno odločbo upravne enote, da ima objekt pridobljeni gradbeno in uporabno dovoljenje skladno s 118. členom Gradbenega zakona (Uradni list RS, št. 61/17))</w:t>
            </w:r>
          </w:p>
        </w:tc>
      </w:tr>
      <w:tr w:rsidR="00A75403" w:rsidRPr="00A75403" w14:paraId="6EF44772" w14:textId="1D831A5E" w:rsidTr="00A75403">
        <w:trPr>
          <w:jc w:val="center"/>
        </w:trPr>
        <w:tc>
          <w:tcPr>
            <w:tcW w:w="7797" w:type="dxa"/>
          </w:tcPr>
          <w:p w14:paraId="457685B5" w14:textId="45424D39" w:rsidR="00A75403" w:rsidRPr="00A75403" w:rsidRDefault="00A75403" w:rsidP="000D1001">
            <w:pPr>
              <w:rPr>
                <w:rFonts w:ascii="Arial" w:hAnsi="Arial" w:cs="Arial"/>
              </w:rPr>
            </w:pPr>
            <w:r w:rsidRPr="00A75403">
              <w:rPr>
                <w:rFonts w:ascii="Arial" w:hAnsi="Arial" w:cs="Arial"/>
              </w:rPr>
              <w:t>Upravičenec mora zahtevku za izplačilo priložiti gradbeno (GD) in uporabno dovoljenje (UD) za izvedeno investicijo, če je le to potrebno v skladu z Zakonom o graditvi objektov (ZGO). Ali je GD in UD potrebno, mora upravičenec sam preveriti na upravni enoti (UE). Preveritev na UE pri administrativni kontroli izvede tudi Agencija.</w:t>
            </w:r>
            <w:r w:rsidRPr="00A75403">
              <w:rPr>
                <w:rFonts w:ascii="Arial" w:hAnsi="Arial" w:cs="Arial"/>
              </w:rPr>
              <w:cr/>
              <w:t>V taki obliki je bilo tolmačeno.</w:t>
            </w:r>
          </w:p>
        </w:tc>
        <w:tc>
          <w:tcPr>
            <w:tcW w:w="5953" w:type="dxa"/>
          </w:tcPr>
          <w:p w14:paraId="49974BE2" w14:textId="00D07667" w:rsidR="00A75403" w:rsidRPr="00A75403" w:rsidRDefault="00A75403" w:rsidP="000D1001">
            <w:pPr>
              <w:rPr>
                <w:rFonts w:ascii="Arial" w:hAnsi="Arial" w:cs="Arial"/>
              </w:rPr>
            </w:pPr>
            <w:r w:rsidRPr="00A75403">
              <w:rPr>
                <w:rFonts w:ascii="Arial" w:hAnsi="Arial" w:cs="Arial"/>
              </w:rPr>
              <w:t>Napisano še vedno velja. Tolmačenje ostaja enako.</w:t>
            </w:r>
          </w:p>
        </w:tc>
      </w:tr>
      <w:tr w:rsidR="00A75403" w:rsidRPr="00A75403" w14:paraId="6BFC480D" w14:textId="4C46FEBC" w:rsidTr="00A75403">
        <w:trPr>
          <w:jc w:val="center"/>
        </w:trPr>
        <w:tc>
          <w:tcPr>
            <w:tcW w:w="7797" w:type="dxa"/>
          </w:tcPr>
          <w:p w14:paraId="568FF6CF" w14:textId="1B995A54" w:rsidR="00A75403" w:rsidRPr="00A75403" w:rsidRDefault="00A75403" w:rsidP="000D1001">
            <w:pPr>
              <w:rPr>
                <w:rFonts w:ascii="Arial" w:hAnsi="Arial" w:cs="Arial"/>
              </w:rPr>
            </w:pPr>
            <w:r w:rsidRPr="00A75403">
              <w:rPr>
                <w:rFonts w:ascii="Arial" w:hAnsi="Arial" w:cs="Arial"/>
              </w:rPr>
              <w:t>Upravičenec uveljavlja razvojni cilj 1.5, vendar bo sam (iz drugih virov) financiral opremo v hlev. Ali se bo razvojni cilj vseeno priznal?</w:t>
            </w:r>
          </w:p>
        </w:tc>
        <w:tc>
          <w:tcPr>
            <w:tcW w:w="5953" w:type="dxa"/>
          </w:tcPr>
          <w:p w14:paraId="5AA73FC5" w14:textId="755CCF22" w:rsidR="00A75403" w:rsidRPr="00A75403" w:rsidRDefault="00A75403" w:rsidP="00AF72B3">
            <w:pPr>
              <w:rPr>
                <w:rFonts w:ascii="Arial" w:hAnsi="Arial" w:cs="Arial"/>
                <w:color w:val="FF0000"/>
              </w:rPr>
            </w:pPr>
            <w:r w:rsidRPr="00A75403">
              <w:rPr>
                <w:rFonts w:ascii="Arial" w:hAnsi="Arial" w:cs="Arial"/>
              </w:rPr>
              <w:t>Razvojni cilji se bodo upoštevali, če bo upravičenec zahtevku priložil ustrezna dokazila (slike ter račun in dokazilo o plačilu, ki se glasi na upravičenca). Ne sme pa stroška uveljavljati, to pomeni, da strošku v aplikaciji ne sme pripisati porabljenih sredstev, ker jih je dobil sofinancirane iz ostalih javnih virov.</w:t>
            </w:r>
          </w:p>
        </w:tc>
      </w:tr>
      <w:tr w:rsidR="00A75403" w:rsidRPr="00A75403" w14:paraId="2DDD2A79" w14:textId="5D4661B9" w:rsidTr="00A75403">
        <w:trPr>
          <w:jc w:val="center"/>
        </w:trPr>
        <w:tc>
          <w:tcPr>
            <w:tcW w:w="7797" w:type="dxa"/>
          </w:tcPr>
          <w:p w14:paraId="66D5A9BA" w14:textId="077FC6D4" w:rsidR="00A75403" w:rsidRPr="00A75403" w:rsidRDefault="00A75403" w:rsidP="000D1001">
            <w:pPr>
              <w:rPr>
                <w:rFonts w:ascii="Arial" w:hAnsi="Arial" w:cs="Arial"/>
              </w:rPr>
            </w:pPr>
            <w:r w:rsidRPr="00A75403">
              <w:rPr>
                <w:rFonts w:ascii="Arial" w:hAnsi="Arial" w:cs="Arial"/>
              </w:rPr>
              <w:t>Mladi prevzemnik  želi vložiti prošnjo za spremembo ciljev (namesto nakupa mehanizacije 2.2. bi kupil zemljišča). Z nakupom zemljišč ne bo povečal PKP (ker bo nekaj zemljišč izgubil9 ali nakup kljub tem lahko vpišemo pod RC 1.1. Povečanje</w:t>
            </w:r>
            <w:r w:rsidR="004F783A">
              <w:rPr>
                <w:rFonts w:ascii="Arial" w:hAnsi="Arial" w:cs="Arial"/>
              </w:rPr>
              <w:t xml:space="preserve"> PKP ni izbral kot razv</w:t>
            </w:r>
            <w:r w:rsidRPr="00A75403">
              <w:rPr>
                <w:rFonts w:ascii="Arial" w:hAnsi="Arial" w:cs="Arial"/>
              </w:rPr>
              <w:t xml:space="preserve">ojni cilj, površine pa se tudi ne bodo zmanjšale pod dovoljeno mejo. Ali lahko porabi vsa sredstva za nakup zemljišč ali je kakšna omejitev? </w:t>
            </w:r>
          </w:p>
        </w:tc>
        <w:tc>
          <w:tcPr>
            <w:tcW w:w="5953" w:type="dxa"/>
          </w:tcPr>
          <w:p w14:paraId="34F44355" w14:textId="77777777" w:rsidR="00A75403" w:rsidRPr="00A75403" w:rsidRDefault="00A75403" w:rsidP="005434B7">
            <w:pPr>
              <w:rPr>
                <w:rFonts w:ascii="Arial" w:hAnsi="Arial" w:cs="Arial"/>
              </w:rPr>
            </w:pPr>
            <w:r w:rsidRPr="00A75403">
              <w:rPr>
                <w:rFonts w:ascii="Arial" w:hAnsi="Arial" w:cs="Arial"/>
              </w:rPr>
              <w:t>RC 1.1 Povečanje PKP je izpolnjen, če KMG poveča PKP najmanj za 3% (</w:t>
            </w:r>
            <w:proofErr w:type="spellStart"/>
            <w:r w:rsidRPr="00A75403">
              <w:rPr>
                <w:rFonts w:ascii="Arial" w:hAnsi="Arial" w:cs="Arial"/>
              </w:rPr>
              <w:t>oz</w:t>
            </w:r>
            <w:proofErr w:type="spellEnd"/>
            <w:r w:rsidRPr="00A75403">
              <w:rPr>
                <w:rFonts w:ascii="Arial" w:hAnsi="Arial" w:cs="Arial"/>
              </w:rPr>
              <w:t xml:space="preserve"> za toliko % kot je navedel v vlogi in glede na to koliko točk je dobil za ta RC). Z nakupom kmetijskih zemljišč </w:t>
            </w:r>
            <w:proofErr w:type="spellStart"/>
            <w:r w:rsidRPr="00A75403">
              <w:rPr>
                <w:rFonts w:ascii="Arial" w:hAnsi="Arial" w:cs="Arial"/>
              </w:rPr>
              <w:t>oz</w:t>
            </w:r>
            <w:proofErr w:type="spellEnd"/>
            <w:r w:rsidRPr="00A75403">
              <w:rPr>
                <w:rFonts w:ascii="Arial" w:hAnsi="Arial" w:cs="Arial"/>
              </w:rPr>
              <w:t xml:space="preserve"> povečanjem zemljišč v lasti tega cilja ne bo izpolnil, če hkrati ne bo tudi povečal PKP.</w:t>
            </w:r>
          </w:p>
          <w:p w14:paraId="701FEB64" w14:textId="165D72F5" w:rsidR="00A75403" w:rsidRPr="00A75403" w:rsidRDefault="00A75403" w:rsidP="005434B7">
            <w:pPr>
              <w:rPr>
                <w:rFonts w:ascii="Arial" w:hAnsi="Arial" w:cs="Arial"/>
              </w:rPr>
            </w:pPr>
            <w:r w:rsidRPr="00A75403">
              <w:rPr>
                <w:rFonts w:ascii="Arial" w:hAnsi="Arial" w:cs="Arial"/>
              </w:rPr>
              <w:t xml:space="preserve">Uredba in JR ne določata omejitve glede porabe sredstev za posamezen strošek ali razvojni cilj. </w:t>
            </w:r>
          </w:p>
        </w:tc>
      </w:tr>
      <w:tr w:rsidR="00A75403" w:rsidRPr="00A75403" w14:paraId="0ACA4C4D" w14:textId="13965ED5" w:rsidTr="00A75403">
        <w:trPr>
          <w:jc w:val="center"/>
        </w:trPr>
        <w:tc>
          <w:tcPr>
            <w:tcW w:w="7797" w:type="dxa"/>
          </w:tcPr>
          <w:p w14:paraId="2F848AB7" w14:textId="4DD3F69D" w:rsidR="00A75403" w:rsidRPr="00A75403" w:rsidRDefault="00A75403" w:rsidP="000D1001">
            <w:pPr>
              <w:rPr>
                <w:rFonts w:ascii="Arial" w:hAnsi="Arial" w:cs="Arial"/>
              </w:rPr>
            </w:pPr>
            <w:r w:rsidRPr="00A75403">
              <w:rPr>
                <w:rFonts w:ascii="Arial" w:hAnsi="Arial" w:cs="Arial"/>
              </w:rPr>
              <w:t>Investicijsko  vzdrževanje objekta, objekt grajen pred leto 1998. Ali je dovolj samo gradbeno dovoljenje?</w:t>
            </w:r>
          </w:p>
        </w:tc>
        <w:tc>
          <w:tcPr>
            <w:tcW w:w="5953" w:type="dxa"/>
          </w:tcPr>
          <w:p w14:paraId="0AC0BC77" w14:textId="6E5F8CF2" w:rsidR="00A75403" w:rsidRPr="00A75403" w:rsidRDefault="00A75403" w:rsidP="000D1001">
            <w:pPr>
              <w:rPr>
                <w:rFonts w:ascii="Arial" w:hAnsi="Arial" w:cs="Arial"/>
              </w:rPr>
            </w:pPr>
            <w:r w:rsidRPr="00A75403">
              <w:rPr>
                <w:rFonts w:ascii="Arial" w:hAnsi="Arial" w:cs="Arial"/>
              </w:rPr>
              <w:t>DA, dovolj je pravnomočno gradbeno dovoljenje.</w:t>
            </w:r>
          </w:p>
        </w:tc>
      </w:tr>
      <w:tr w:rsidR="00A75403" w:rsidRPr="00A75403" w14:paraId="2FBA295E" w14:textId="1F0AE5B8" w:rsidTr="00A75403">
        <w:trPr>
          <w:jc w:val="center"/>
        </w:trPr>
        <w:tc>
          <w:tcPr>
            <w:tcW w:w="7797" w:type="dxa"/>
          </w:tcPr>
          <w:p w14:paraId="12144C27" w14:textId="4BFB6A3D" w:rsidR="00A75403" w:rsidRPr="00A75403" w:rsidRDefault="004F783A" w:rsidP="000D1001">
            <w:pPr>
              <w:rPr>
                <w:rFonts w:ascii="Arial" w:hAnsi="Arial" w:cs="Arial"/>
              </w:rPr>
            </w:pPr>
            <w:r>
              <w:rPr>
                <w:rFonts w:ascii="Arial" w:hAnsi="Arial" w:cs="Arial"/>
              </w:rPr>
              <w:t xml:space="preserve">RC </w:t>
            </w:r>
            <w:r w:rsidR="00A75403" w:rsidRPr="00A75403">
              <w:rPr>
                <w:rFonts w:ascii="Arial" w:hAnsi="Arial" w:cs="Arial"/>
              </w:rPr>
              <w:t xml:space="preserve">1.9 Nakup opreme za predelavo v okviru </w:t>
            </w:r>
            <w:proofErr w:type="spellStart"/>
            <w:r w:rsidR="00A75403" w:rsidRPr="00A75403">
              <w:rPr>
                <w:rFonts w:ascii="Arial" w:hAnsi="Arial" w:cs="Arial"/>
              </w:rPr>
              <w:t>dop</w:t>
            </w:r>
            <w:proofErr w:type="spellEnd"/>
            <w:r w:rsidR="00A75403" w:rsidRPr="00A75403">
              <w:rPr>
                <w:rFonts w:ascii="Arial" w:hAnsi="Arial" w:cs="Arial"/>
              </w:rPr>
              <w:t>.</w:t>
            </w:r>
            <w:r>
              <w:rPr>
                <w:rFonts w:ascii="Arial" w:hAnsi="Arial" w:cs="Arial"/>
              </w:rPr>
              <w:t xml:space="preserve"> </w:t>
            </w:r>
            <w:r w:rsidR="00A75403" w:rsidRPr="00A75403">
              <w:rPr>
                <w:rFonts w:ascii="Arial" w:hAnsi="Arial" w:cs="Arial"/>
              </w:rPr>
              <w:t>dejavnosti: Ali razbijemo račun po zneskih, če ena stvar na računu pade pod en strošek, druga pa pod spet drug strošek</w:t>
            </w:r>
          </w:p>
        </w:tc>
        <w:tc>
          <w:tcPr>
            <w:tcW w:w="5953" w:type="dxa"/>
          </w:tcPr>
          <w:p w14:paraId="001B7813" w14:textId="4C325619" w:rsidR="00A75403" w:rsidRPr="00A75403" w:rsidRDefault="00A75403" w:rsidP="005434B7">
            <w:pPr>
              <w:rPr>
                <w:rFonts w:ascii="Arial" w:hAnsi="Arial" w:cs="Arial"/>
              </w:rPr>
            </w:pPr>
            <w:r w:rsidRPr="00A75403">
              <w:rPr>
                <w:rFonts w:ascii="Arial" w:hAnsi="Arial" w:cs="Arial"/>
              </w:rPr>
              <w:t xml:space="preserve">Račun lahko sami razdelite na dva </w:t>
            </w:r>
            <w:proofErr w:type="spellStart"/>
            <w:r w:rsidRPr="00A75403">
              <w:rPr>
                <w:rFonts w:ascii="Arial" w:hAnsi="Arial" w:cs="Arial"/>
              </w:rPr>
              <w:t>oz</w:t>
            </w:r>
            <w:proofErr w:type="spellEnd"/>
            <w:r w:rsidRPr="00A75403">
              <w:rPr>
                <w:rFonts w:ascii="Arial" w:hAnsi="Arial" w:cs="Arial"/>
              </w:rPr>
              <w:t xml:space="preserve"> več stroškov. Na računu označite, kaj ste pripisali določenemu strošku ali pa priložite tabelo iz katere bo to razvidno.</w:t>
            </w:r>
          </w:p>
        </w:tc>
      </w:tr>
      <w:tr w:rsidR="00A75403" w:rsidRPr="00A75403" w14:paraId="68A31E7C" w14:textId="38DA152B" w:rsidTr="00A75403">
        <w:trPr>
          <w:jc w:val="center"/>
        </w:trPr>
        <w:tc>
          <w:tcPr>
            <w:tcW w:w="7797" w:type="dxa"/>
          </w:tcPr>
          <w:p w14:paraId="73B101E8" w14:textId="1FFB70FA" w:rsidR="00A75403" w:rsidRPr="00A75403" w:rsidRDefault="004F783A" w:rsidP="000D1001">
            <w:pPr>
              <w:rPr>
                <w:rFonts w:ascii="Arial" w:hAnsi="Arial" w:cs="Arial"/>
              </w:rPr>
            </w:pPr>
            <w:r>
              <w:rPr>
                <w:rFonts w:ascii="Arial" w:hAnsi="Arial" w:cs="Arial"/>
              </w:rPr>
              <w:t>RC</w:t>
            </w:r>
            <w:r w:rsidR="00A75403" w:rsidRPr="00A75403">
              <w:rPr>
                <w:rFonts w:ascii="Arial" w:hAnsi="Arial" w:cs="Arial"/>
              </w:rPr>
              <w:t xml:space="preserve"> 1.4: Investicijsko vzdrževanje objekta; menjava kritine; Ali je možno uporabiti rabljeno kritino? Če da, ali je omejitev starost 10 let?</w:t>
            </w:r>
          </w:p>
        </w:tc>
        <w:tc>
          <w:tcPr>
            <w:tcW w:w="5953" w:type="dxa"/>
          </w:tcPr>
          <w:p w14:paraId="1D6459B0" w14:textId="7FD3CF11" w:rsidR="00A75403" w:rsidRPr="00A75403" w:rsidRDefault="00A75403" w:rsidP="00FE12DE">
            <w:pPr>
              <w:rPr>
                <w:rFonts w:ascii="Arial" w:hAnsi="Arial" w:cs="Arial"/>
              </w:rPr>
            </w:pPr>
            <w:r w:rsidRPr="00A75403">
              <w:rPr>
                <w:rFonts w:ascii="Arial" w:hAnsi="Arial" w:cs="Arial"/>
              </w:rPr>
              <w:t>Ne, nakup rabljene kritine ni upravičen strošek. Pri kritini gre za izpostavljenost vremenskim neprilikam in podnebnim spremembam. Ker gre za dolgotrajno vlaganje, zato mora biti nova.</w:t>
            </w:r>
          </w:p>
          <w:p w14:paraId="216AE92B" w14:textId="1906C3CA" w:rsidR="00A75403" w:rsidRPr="00A75403" w:rsidRDefault="00A75403" w:rsidP="00FE12DE">
            <w:pPr>
              <w:rPr>
                <w:rFonts w:ascii="Arial" w:hAnsi="Arial" w:cs="Arial"/>
              </w:rPr>
            </w:pPr>
          </w:p>
        </w:tc>
      </w:tr>
      <w:tr w:rsidR="00A75403" w:rsidRPr="00A75403" w14:paraId="2713A4CE" w14:textId="1D7FD09E" w:rsidTr="00A75403">
        <w:trPr>
          <w:jc w:val="center"/>
        </w:trPr>
        <w:tc>
          <w:tcPr>
            <w:tcW w:w="7797" w:type="dxa"/>
          </w:tcPr>
          <w:p w14:paraId="1A28B77B" w14:textId="07277AFC" w:rsidR="00A75403" w:rsidRPr="00A75403" w:rsidRDefault="00A75403" w:rsidP="000D1001">
            <w:pPr>
              <w:rPr>
                <w:rFonts w:ascii="Arial" w:hAnsi="Arial" w:cs="Arial"/>
              </w:rPr>
            </w:pPr>
            <w:r w:rsidRPr="00A75403">
              <w:rPr>
                <w:rFonts w:ascii="Arial" w:hAnsi="Arial" w:cs="Arial"/>
              </w:rPr>
              <w:t>Ali priloži lokacijsko informacijo za ureditev dvorišča?</w:t>
            </w:r>
          </w:p>
        </w:tc>
        <w:tc>
          <w:tcPr>
            <w:tcW w:w="5953" w:type="dxa"/>
          </w:tcPr>
          <w:p w14:paraId="4B730781" w14:textId="127E0C60" w:rsidR="00A75403" w:rsidRPr="00A75403" w:rsidRDefault="00A75403" w:rsidP="000D1001">
            <w:pPr>
              <w:rPr>
                <w:rFonts w:ascii="Arial" w:hAnsi="Arial" w:cs="Arial"/>
              </w:rPr>
            </w:pPr>
            <w:r w:rsidRPr="00A75403">
              <w:rPr>
                <w:rFonts w:ascii="Arial" w:hAnsi="Arial" w:cs="Arial"/>
              </w:rPr>
              <w:t>DA.</w:t>
            </w:r>
          </w:p>
        </w:tc>
      </w:tr>
      <w:tr w:rsidR="00A75403" w:rsidRPr="00A75403" w14:paraId="318A4A16" w14:textId="16F3ABFE" w:rsidTr="00A75403">
        <w:trPr>
          <w:jc w:val="center"/>
        </w:trPr>
        <w:tc>
          <w:tcPr>
            <w:tcW w:w="7797" w:type="dxa"/>
          </w:tcPr>
          <w:p w14:paraId="7DE767E9" w14:textId="0C29F247" w:rsidR="00A75403" w:rsidRPr="00A75403" w:rsidRDefault="00A75403" w:rsidP="000D1001">
            <w:pPr>
              <w:rPr>
                <w:rFonts w:ascii="Arial" w:hAnsi="Arial" w:cs="Arial"/>
              </w:rPr>
            </w:pPr>
            <w:r w:rsidRPr="00A75403">
              <w:rPr>
                <w:rFonts w:ascii="Arial" w:hAnsi="Arial" w:cs="Arial"/>
              </w:rPr>
              <w:t>Če v FADN knjigovodstvo niso bili vpisani zneski do centa natančno, ali vlagatelj te cente naknadno vnese, da bo znesek popolnoma "štimal"?</w:t>
            </w:r>
          </w:p>
        </w:tc>
        <w:tc>
          <w:tcPr>
            <w:tcW w:w="5953" w:type="dxa"/>
          </w:tcPr>
          <w:p w14:paraId="1D19F7BB" w14:textId="0BAD932E" w:rsidR="00A75403" w:rsidRPr="00A75403" w:rsidRDefault="00A75403" w:rsidP="000D1001">
            <w:pPr>
              <w:rPr>
                <w:rFonts w:ascii="Arial" w:hAnsi="Arial" w:cs="Arial"/>
              </w:rPr>
            </w:pPr>
            <w:r w:rsidRPr="00A75403">
              <w:rPr>
                <w:rFonts w:ascii="Arial" w:hAnsi="Arial" w:cs="Arial"/>
              </w:rPr>
              <w:t>Naj popravi preden odda končno poročilo FADN za leto 2020.</w:t>
            </w:r>
          </w:p>
        </w:tc>
      </w:tr>
      <w:tr w:rsidR="00A75403" w:rsidRPr="00A75403" w14:paraId="258D14CA" w14:textId="08418D37" w:rsidTr="00A75403">
        <w:trPr>
          <w:jc w:val="center"/>
        </w:trPr>
        <w:tc>
          <w:tcPr>
            <w:tcW w:w="7797" w:type="dxa"/>
          </w:tcPr>
          <w:p w14:paraId="0590F82A" w14:textId="61921FF8" w:rsidR="00A75403" w:rsidRPr="00A75403" w:rsidRDefault="004F783A" w:rsidP="000D1001">
            <w:pPr>
              <w:rPr>
                <w:rFonts w:ascii="Arial" w:hAnsi="Arial" w:cs="Arial"/>
              </w:rPr>
            </w:pPr>
            <w:r>
              <w:rPr>
                <w:rFonts w:ascii="Arial" w:hAnsi="Arial" w:cs="Arial"/>
              </w:rPr>
              <w:t xml:space="preserve"> </w:t>
            </w:r>
            <w:r w:rsidR="00A75403" w:rsidRPr="00A75403">
              <w:rPr>
                <w:rFonts w:ascii="Arial" w:hAnsi="Arial" w:cs="Arial"/>
              </w:rPr>
              <w:t>Ali lahko pri RC 7.4 - setev odpornih sort ječmena, dodamo tudi saditev špargljev ( 3.1.3.2.1.1 ) in te stroške za sadike uveljavljamo v zahtevku</w:t>
            </w:r>
          </w:p>
        </w:tc>
        <w:tc>
          <w:tcPr>
            <w:tcW w:w="5953" w:type="dxa"/>
          </w:tcPr>
          <w:p w14:paraId="55D32702" w14:textId="046151D5" w:rsidR="00A75403" w:rsidRPr="00A75403" w:rsidRDefault="00A75403" w:rsidP="000D1001">
            <w:pPr>
              <w:rPr>
                <w:rFonts w:ascii="Arial" w:hAnsi="Arial" w:cs="Arial"/>
              </w:rPr>
            </w:pPr>
            <w:r w:rsidRPr="00A75403">
              <w:rPr>
                <w:rFonts w:ascii="Arial" w:hAnsi="Arial" w:cs="Arial"/>
              </w:rPr>
              <w:t xml:space="preserve">DA, če gre za odpornejšo sorto špargljev. </w:t>
            </w:r>
          </w:p>
        </w:tc>
      </w:tr>
      <w:tr w:rsidR="00A75403" w:rsidRPr="00A75403" w14:paraId="02E56801" w14:textId="208C6221" w:rsidTr="00A75403">
        <w:trPr>
          <w:jc w:val="center"/>
        </w:trPr>
        <w:tc>
          <w:tcPr>
            <w:tcW w:w="7797" w:type="dxa"/>
          </w:tcPr>
          <w:p w14:paraId="6A817153" w14:textId="71186D86" w:rsidR="00A75403" w:rsidRPr="00A75403" w:rsidRDefault="00A75403" w:rsidP="000D1001">
            <w:pPr>
              <w:rPr>
                <w:rFonts w:ascii="Arial" w:hAnsi="Arial" w:cs="Arial"/>
              </w:rPr>
            </w:pPr>
            <w:r w:rsidRPr="00A75403">
              <w:rPr>
                <w:rFonts w:ascii="Arial" w:hAnsi="Arial" w:cs="Arial"/>
              </w:rPr>
              <w:t xml:space="preserve">Imamo vlagatelja, ki je v letu 2019 podaljšal obveznost izvajanja RC iz poslovnega načrta za eno leto. Vseh RC </w:t>
            </w:r>
            <w:r w:rsidR="004F783A">
              <w:rPr>
                <w:rFonts w:ascii="Arial" w:hAnsi="Arial" w:cs="Arial"/>
              </w:rPr>
              <w:t>še vedno ni izpolnil, razlog...</w:t>
            </w:r>
            <w:r w:rsidRPr="00A75403">
              <w:rPr>
                <w:rFonts w:ascii="Arial" w:hAnsi="Arial" w:cs="Arial"/>
              </w:rPr>
              <w:t xml:space="preserve"> Ali lahko zaradi COVID - 19 podaljša dinamiko izvajanja PN za določeno obdobje ?</w:t>
            </w:r>
          </w:p>
        </w:tc>
        <w:tc>
          <w:tcPr>
            <w:tcW w:w="5953" w:type="dxa"/>
          </w:tcPr>
          <w:p w14:paraId="449D3CC4" w14:textId="5FB9BA88" w:rsidR="00A75403" w:rsidRPr="00A75403" w:rsidRDefault="00A75403" w:rsidP="00203FC3">
            <w:pPr>
              <w:rPr>
                <w:rFonts w:ascii="Arial" w:hAnsi="Arial" w:cs="Arial"/>
                <w:color w:val="FF0000"/>
              </w:rPr>
            </w:pPr>
            <w:r w:rsidRPr="00A75403">
              <w:rPr>
                <w:rFonts w:ascii="Arial" w:hAnsi="Arial" w:cs="Arial"/>
              </w:rPr>
              <w:t>KGZS bo prejela obvestilo za javnost s strani Agencije glede 92. člena PKP6 glede odmika od 54. člena ZKme-1.</w:t>
            </w:r>
          </w:p>
        </w:tc>
      </w:tr>
      <w:tr w:rsidR="00A75403" w:rsidRPr="00A75403" w14:paraId="18A39398" w14:textId="5F310E8E" w:rsidTr="00A75403">
        <w:trPr>
          <w:jc w:val="center"/>
        </w:trPr>
        <w:tc>
          <w:tcPr>
            <w:tcW w:w="7797" w:type="dxa"/>
          </w:tcPr>
          <w:p w14:paraId="1311457D" w14:textId="21AEEE89" w:rsidR="00A75403" w:rsidRPr="00A75403" w:rsidRDefault="004F783A" w:rsidP="000D1001">
            <w:pPr>
              <w:rPr>
                <w:rFonts w:ascii="Arial" w:hAnsi="Arial" w:cs="Arial"/>
              </w:rPr>
            </w:pPr>
            <w:r>
              <w:rPr>
                <w:rFonts w:ascii="Arial" w:hAnsi="Arial" w:cs="Arial"/>
              </w:rPr>
              <w:t xml:space="preserve">RC </w:t>
            </w:r>
            <w:r w:rsidR="00A75403" w:rsidRPr="00A75403">
              <w:rPr>
                <w:rFonts w:ascii="Arial" w:hAnsi="Arial" w:cs="Arial"/>
              </w:rPr>
              <w:t>5.4 - Navedba programov - če kupuješ osnovne programe z računalnikom gre najbrž za nakup strojne in ne programske opreme. Ali je v poročilo potrebna navedba programov, če gre za strošek 6.2.1</w:t>
            </w:r>
          </w:p>
        </w:tc>
        <w:tc>
          <w:tcPr>
            <w:tcW w:w="5953" w:type="dxa"/>
          </w:tcPr>
          <w:p w14:paraId="6914D939" w14:textId="77777777" w:rsidR="00A75403" w:rsidRPr="00A75403" w:rsidRDefault="00A75403" w:rsidP="000D1001">
            <w:pPr>
              <w:rPr>
                <w:rFonts w:ascii="Arial" w:hAnsi="Arial" w:cs="Arial"/>
              </w:rPr>
            </w:pPr>
            <w:r w:rsidRPr="00A75403">
              <w:rPr>
                <w:rFonts w:ascii="Arial" w:hAnsi="Arial" w:cs="Arial"/>
              </w:rPr>
              <w:t>Da, v poročilu morate navesti tudi programe, če ima upravičenec izbran strošek 6.2.1.</w:t>
            </w:r>
          </w:p>
          <w:p w14:paraId="7808583E" w14:textId="1A07C0AB" w:rsidR="00A75403" w:rsidRPr="00A75403" w:rsidRDefault="00A75403" w:rsidP="00FB0A33">
            <w:pPr>
              <w:rPr>
                <w:rFonts w:ascii="Arial" w:hAnsi="Arial" w:cs="Arial"/>
              </w:rPr>
            </w:pPr>
            <w:r w:rsidRPr="00A75403">
              <w:rPr>
                <w:rFonts w:ascii="Arial" w:hAnsi="Arial" w:cs="Arial"/>
              </w:rPr>
              <w:t xml:space="preserve">Če na računu programska oprema ni navedena ločeno, sami razporedite račun na oba stroška in v poročilu pojasnite kako ste razporedili.  </w:t>
            </w:r>
          </w:p>
        </w:tc>
      </w:tr>
      <w:tr w:rsidR="00A75403" w:rsidRPr="00A75403" w14:paraId="7CC7785C" w14:textId="732E299F" w:rsidTr="00A75403">
        <w:trPr>
          <w:jc w:val="center"/>
        </w:trPr>
        <w:tc>
          <w:tcPr>
            <w:tcW w:w="7797" w:type="dxa"/>
          </w:tcPr>
          <w:p w14:paraId="0752565A" w14:textId="4F01D369" w:rsidR="00A75403" w:rsidRPr="00A75403" w:rsidRDefault="00A75403" w:rsidP="000D1001">
            <w:pPr>
              <w:rPr>
                <w:rFonts w:ascii="Arial" w:hAnsi="Arial" w:cs="Arial"/>
              </w:rPr>
            </w:pPr>
            <w:r w:rsidRPr="00A75403">
              <w:rPr>
                <w:rFonts w:ascii="Arial" w:hAnsi="Arial" w:cs="Arial"/>
              </w:rPr>
              <w:t>Kaj narediti v primeru, da mladi gospodar nima 50 urnega izobraževanja  ampak manj kot 50 ur mora še na en tečaj.</w:t>
            </w:r>
          </w:p>
        </w:tc>
        <w:tc>
          <w:tcPr>
            <w:tcW w:w="5953" w:type="dxa"/>
          </w:tcPr>
          <w:p w14:paraId="4CFFB691" w14:textId="468DAD9E" w:rsidR="00A75403" w:rsidRPr="00A75403" w:rsidRDefault="00A75403" w:rsidP="000D1001">
            <w:pPr>
              <w:rPr>
                <w:rFonts w:ascii="Arial" w:hAnsi="Arial" w:cs="Arial"/>
              </w:rPr>
            </w:pPr>
            <w:r w:rsidRPr="00A75403">
              <w:rPr>
                <w:rFonts w:ascii="Arial" w:hAnsi="Arial" w:cs="Arial"/>
              </w:rPr>
              <w:t>RC ni izpolnjen. RC se prizna ko ima dokazila za skupaj najmanj 50 ur izobraževanj.</w:t>
            </w:r>
          </w:p>
        </w:tc>
      </w:tr>
      <w:tr w:rsidR="00A75403" w:rsidRPr="00A75403" w14:paraId="32F91DC7" w14:textId="090BB19F" w:rsidTr="00A75403">
        <w:trPr>
          <w:jc w:val="center"/>
        </w:trPr>
        <w:tc>
          <w:tcPr>
            <w:tcW w:w="7797" w:type="dxa"/>
          </w:tcPr>
          <w:p w14:paraId="2EFCCAB4" w14:textId="0471D87C" w:rsidR="00A75403" w:rsidRPr="00A75403" w:rsidRDefault="00A75403" w:rsidP="000D1001">
            <w:pPr>
              <w:rPr>
                <w:rFonts w:ascii="Arial" w:hAnsi="Arial" w:cs="Arial"/>
              </w:rPr>
            </w:pPr>
            <w:r w:rsidRPr="00A75403">
              <w:rPr>
                <w:rFonts w:ascii="Arial" w:hAnsi="Arial" w:cs="Arial"/>
              </w:rPr>
              <w:t xml:space="preserve">Ali se dodatna vprašanja na Forum postavijo v rubriko  </w:t>
            </w:r>
            <w:proofErr w:type="spellStart"/>
            <w:r w:rsidRPr="00A75403">
              <w:rPr>
                <w:rFonts w:ascii="Arial" w:hAnsi="Arial" w:cs="Arial"/>
              </w:rPr>
              <w:t>Podukrep</w:t>
            </w:r>
            <w:proofErr w:type="spellEnd"/>
            <w:r w:rsidRPr="00A75403">
              <w:rPr>
                <w:rFonts w:ascii="Arial" w:hAnsi="Arial" w:cs="Arial"/>
              </w:rPr>
              <w:t xml:space="preserve"> M6.1, 3JR?</w:t>
            </w:r>
          </w:p>
        </w:tc>
        <w:tc>
          <w:tcPr>
            <w:tcW w:w="5953" w:type="dxa"/>
          </w:tcPr>
          <w:p w14:paraId="128FA3C4" w14:textId="77777777" w:rsidR="00A75403" w:rsidRPr="00A75403" w:rsidRDefault="00A75403" w:rsidP="000D1001">
            <w:pPr>
              <w:rPr>
                <w:rFonts w:ascii="Arial" w:hAnsi="Arial" w:cs="Arial"/>
              </w:rPr>
            </w:pPr>
            <w:r w:rsidRPr="00A75403">
              <w:rPr>
                <w:rFonts w:ascii="Arial" w:hAnsi="Arial" w:cs="Arial"/>
              </w:rPr>
              <w:t>FORUM:</w:t>
            </w:r>
          </w:p>
          <w:p w14:paraId="20A9C52E" w14:textId="3C156F62" w:rsidR="00A75403" w:rsidRPr="00A75403" w:rsidRDefault="00A75403" w:rsidP="000D1001">
            <w:pPr>
              <w:rPr>
                <w:rFonts w:ascii="Arial" w:hAnsi="Arial" w:cs="Arial"/>
              </w:rPr>
            </w:pPr>
            <w:r w:rsidRPr="00A75403">
              <w:rPr>
                <w:rFonts w:ascii="Arial" w:hAnsi="Arial" w:cs="Arial"/>
              </w:rPr>
              <w:t>Vsa vprašanja selimo na forum v rubriko Spremljanje obveznosti mladih prevzemnikov.</w:t>
            </w:r>
          </w:p>
        </w:tc>
      </w:tr>
      <w:tr w:rsidR="00A75403" w:rsidRPr="00A75403" w14:paraId="21F44E4A" w14:textId="2BFE33D4" w:rsidTr="00A75403">
        <w:trPr>
          <w:jc w:val="center"/>
        </w:trPr>
        <w:tc>
          <w:tcPr>
            <w:tcW w:w="7797" w:type="dxa"/>
          </w:tcPr>
          <w:p w14:paraId="61B96F6B" w14:textId="2E107DAB" w:rsidR="00A75403" w:rsidRPr="00A75403" w:rsidRDefault="004F783A" w:rsidP="000D1001">
            <w:pPr>
              <w:rPr>
                <w:rFonts w:ascii="Arial" w:hAnsi="Arial" w:cs="Arial"/>
              </w:rPr>
            </w:pPr>
            <w:r>
              <w:rPr>
                <w:rFonts w:ascii="Arial" w:hAnsi="Arial" w:cs="Arial"/>
              </w:rPr>
              <w:t xml:space="preserve"> </w:t>
            </w:r>
            <w:r w:rsidR="00A75403" w:rsidRPr="00A75403">
              <w:rPr>
                <w:rFonts w:ascii="Arial" w:hAnsi="Arial" w:cs="Arial"/>
              </w:rPr>
              <w:t xml:space="preserve">Prevzemnik uveljavlja RC 1.4. na enem objektu, gre za menjavo strešne kritine. Gre za en objekt, kateri je deljen na več delov, kar je navedeno tudi v vlogi, 130 m2 reja kokosi, 80 m2 reja plemenskih svinj,  274 m2 lopa. Račun za kritino je eden. Kako v tem primeru razdeliti strošek kritine na posamezne postavke? V vlogi so vnesene tlorisne površine po posamezni postavki, na računu pa število strešnikov. </w:t>
            </w:r>
          </w:p>
        </w:tc>
        <w:tc>
          <w:tcPr>
            <w:tcW w:w="5953" w:type="dxa"/>
          </w:tcPr>
          <w:p w14:paraId="521715BF" w14:textId="781989EB" w:rsidR="00A75403" w:rsidRPr="00A75403" w:rsidRDefault="00A75403" w:rsidP="000D1001">
            <w:pPr>
              <w:rPr>
                <w:rFonts w:ascii="Arial" w:hAnsi="Arial" w:cs="Arial"/>
              </w:rPr>
            </w:pPr>
            <w:r w:rsidRPr="00A75403">
              <w:rPr>
                <w:rFonts w:ascii="Arial" w:hAnsi="Arial" w:cs="Arial"/>
              </w:rPr>
              <w:t xml:space="preserve">Račun za kritino razdelite procentualno na vse tri izbrane stroške </w:t>
            </w:r>
            <w:proofErr w:type="spellStart"/>
            <w:r w:rsidRPr="00A75403">
              <w:rPr>
                <w:rFonts w:ascii="Arial" w:hAnsi="Arial" w:cs="Arial"/>
              </w:rPr>
              <w:t>oz</w:t>
            </w:r>
            <w:proofErr w:type="spellEnd"/>
            <w:r w:rsidRPr="00A75403">
              <w:rPr>
                <w:rFonts w:ascii="Arial" w:hAnsi="Arial" w:cs="Arial"/>
              </w:rPr>
              <w:t xml:space="preserve"> postavke.</w:t>
            </w:r>
          </w:p>
        </w:tc>
      </w:tr>
      <w:tr w:rsidR="00A75403" w:rsidRPr="00A75403" w14:paraId="50B13AA9" w14:textId="5AAA1009" w:rsidTr="00A75403">
        <w:trPr>
          <w:jc w:val="center"/>
        </w:trPr>
        <w:tc>
          <w:tcPr>
            <w:tcW w:w="7797" w:type="dxa"/>
          </w:tcPr>
          <w:p w14:paraId="353BC2E9" w14:textId="45322D82" w:rsidR="00A75403" w:rsidRPr="00A75403" w:rsidRDefault="00A75403" w:rsidP="000D1001">
            <w:pPr>
              <w:rPr>
                <w:rFonts w:ascii="Arial" w:hAnsi="Arial" w:cs="Arial"/>
              </w:rPr>
            </w:pPr>
            <w:r w:rsidRPr="00A75403">
              <w:rPr>
                <w:rFonts w:ascii="Arial" w:hAnsi="Arial" w:cs="Arial"/>
              </w:rPr>
              <w:t>Ali sem prav slišala, da pri R.C. 2.2. ne velja starost kmet. mehanizacije 10 let</w:t>
            </w:r>
          </w:p>
        </w:tc>
        <w:tc>
          <w:tcPr>
            <w:tcW w:w="5953" w:type="dxa"/>
          </w:tcPr>
          <w:p w14:paraId="49360655" w14:textId="07842A09" w:rsidR="00A75403" w:rsidRPr="00A75403" w:rsidRDefault="00A75403" w:rsidP="000D1001">
            <w:pPr>
              <w:rPr>
                <w:rFonts w:ascii="Arial" w:hAnsi="Arial" w:cs="Arial"/>
              </w:rPr>
            </w:pPr>
            <w:r w:rsidRPr="00A75403">
              <w:rPr>
                <w:rFonts w:ascii="Arial" w:hAnsi="Arial" w:cs="Arial"/>
              </w:rPr>
              <w:t>Pri RC 2.2 ni omejitve 10 let, vendar mora biti kupljena rabljena mehanizacija funkcionalna in v uporabi primerna za vključitev v proizvodni proces.</w:t>
            </w:r>
          </w:p>
        </w:tc>
      </w:tr>
      <w:tr w:rsidR="00A75403" w:rsidRPr="00A75403" w14:paraId="0A7459AF" w14:textId="389DB549" w:rsidTr="00A75403">
        <w:trPr>
          <w:jc w:val="center"/>
        </w:trPr>
        <w:tc>
          <w:tcPr>
            <w:tcW w:w="7797" w:type="dxa"/>
          </w:tcPr>
          <w:p w14:paraId="1E9D0FD0" w14:textId="3108B8DB" w:rsidR="00A75403" w:rsidRPr="00A75403" w:rsidRDefault="00A75403" w:rsidP="000D1001">
            <w:pPr>
              <w:rPr>
                <w:rFonts w:ascii="Arial" w:hAnsi="Arial" w:cs="Arial"/>
              </w:rPr>
            </w:pPr>
            <w:r w:rsidRPr="00A75403">
              <w:rPr>
                <w:rFonts w:ascii="Arial" w:hAnsi="Arial" w:cs="Arial"/>
              </w:rPr>
              <w:t>Ne sme biti starejša od 10 let.</w:t>
            </w:r>
          </w:p>
        </w:tc>
        <w:tc>
          <w:tcPr>
            <w:tcW w:w="5953" w:type="dxa"/>
          </w:tcPr>
          <w:p w14:paraId="15407329" w14:textId="496E40B6" w:rsidR="00A75403" w:rsidRPr="00A75403" w:rsidRDefault="00A75403" w:rsidP="000D1001">
            <w:pPr>
              <w:rPr>
                <w:rFonts w:ascii="Arial" w:hAnsi="Arial" w:cs="Arial"/>
              </w:rPr>
            </w:pPr>
            <w:r w:rsidRPr="00A75403">
              <w:rPr>
                <w:rFonts w:ascii="Arial" w:hAnsi="Arial" w:cs="Arial"/>
              </w:rPr>
              <w:t>Rabljena mehanizacija in oprema ne sme biti starejša od 10 let pri RC iz sklopa 6.</w:t>
            </w:r>
          </w:p>
        </w:tc>
      </w:tr>
      <w:tr w:rsidR="00A75403" w:rsidRPr="00A75403" w14:paraId="554DBAFA" w14:textId="30DAA2E8" w:rsidTr="00A75403">
        <w:trPr>
          <w:jc w:val="center"/>
        </w:trPr>
        <w:tc>
          <w:tcPr>
            <w:tcW w:w="7797" w:type="dxa"/>
          </w:tcPr>
          <w:p w14:paraId="1CD5E8B9" w14:textId="438C66B6" w:rsidR="00A75403" w:rsidRPr="00A75403" w:rsidRDefault="004F783A" w:rsidP="000D1001">
            <w:pPr>
              <w:rPr>
                <w:rFonts w:ascii="Arial" w:hAnsi="Arial" w:cs="Arial"/>
              </w:rPr>
            </w:pPr>
            <w:r>
              <w:rPr>
                <w:rFonts w:ascii="Arial" w:hAnsi="Arial" w:cs="Arial"/>
              </w:rPr>
              <w:t xml:space="preserve"> J</w:t>
            </w:r>
            <w:r w:rsidR="00A75403" w:rsidRPr="00A75403">
              <w:rPr>
                <w:rFonts w:ascii="Arial" w:hAnsi="Arial" w:cs="Arial"/>
              </w:rPr>
              <w:t>e lahko IKT o</w:t>
            </w:r>
            <w:r>
              <w:rPr>
                <w:rFonts w:ascii="Arial" w:hAnsi="Arial" w:cs="Arial"/>
              </w:rPr>
              <w:t>prema rabljena?</w:t>
            </w:r>
          </w:p>
        </w:tc>
        <w:tc>
          <w:tcPr>
            <w:tcW w:w="5953" w:type="dxa"/>
          </w:tcPr>
          <w:p w14:paraId="4EA85C9F" w14:textId="466CE1E9" w:rsidR="00A75403" w:rsidRPr="00A75403" w:rsidRDefault="00A75403" w:rsidP="000D1001">
            <w:pPr>
              <w:rPr>
                <w:rFonts w:ascii="Arial" w:hAnsi="Arial" w:cs="Arial"/>
              </w:rPr>
            </w:pPr>
            <w:r w:rsidRPr="00A75403">
              <w:rPr>
                <w:rFonts w:ascii="Arial" w:hAnsi="Arial" w:cs="Arial"/>
              </w:rPr>
              <w:t>V Uredbi ni nikjer določila da mora IKT oprema biti nova. Lahko je rabljena, vendar  v dobro upravičenca naj bi bil nakup nove IKT opreme, da bi bila čim dlje časa uporabna.</w:t>
            </w:r>
          </w:p>
        </w:tc>
      </w:tr>
      <w:tr w:rsidR="00A75403" w:rsidRPr="00A75403" w14:paraId="6B21CC0C" w14:textId="2BF61E66" w:rsidTr="00A75403">
        <w:trPr>
          <w:jc w:val="center"/>
        </w:trPr>
        <w:tc>
          <w:tcPr>
            <w:tcW w:w="7797" w:type="dxa"/>
          </w:tcPr>
          <w:p w14:paraId="16E85C18" w14:textId="7C4D3944" w:rsidR="00A75403" w:rsidRPr="00A75403" w:rsidRDefault="00A75403" w:rsidP="000D1001">
            <w:pPr>
              <w:rPr>
                <w:rFonts w:ascii="Arial" w:hAnsi="Arial" w:cs="Arial"/>
              </w:rPr>
            </w:pPr>
            <w:r w:rsidRPr="00A75403">
              <w:rPr>
                <w:rFonts w:ascii="Arial" w:hAnsi="Arial" w:cs="Arial"/>
              </w:rPr>
              <w:t>Ali se lahko dokazuje 500 EUR pokritja z dvema novima proizvodoma?</w:t>
            </w:r>
          </w:p>
        </w:tc>
        <w:tc>
          <w:tcPr>
            <w:tcW w:w="5953" w:type="dxa"/>
          </w:tcPr>
          <w:p w14:paraId="1BF8F258" w14:textId="7B8F3AF0" w:rsidR="00A75403" w:rsidRPr="00A75403" w:rsidRDefault="00A75403" w:rsidP="000D1001">
            <w:pPr>
              <w:rPr>
                <w:rFonts w:ascii="Arial" w:hAnsi="Arial" w:cs="Arial"/>
              </w:rPr>
            </w:pPr>
            <w:r w:rsidRPr="00A75403">
              <w:rPr>
                <w:rFonts w:ascii="Arial" w:hAnsi="Arial" w:cs="Arial"/>
              </w:rPr>
              <w:t>Da, lahko se dokazuje z dvema ali več novimi proizvodi.</w:t>
            </w:r>
          </w:p>
        </w:tc>
      </w:tr>
      <w:tr w:rsidR="00A75403" w:rsidRPr="00A75403" w14:paraId="58F4CA2E" w14:textId="3875D1CB" w:rsidTr="00A75403">
        <w:trPr>
          <w:jc w:val="center"/>
        </w:trPr>
        <w:tc>
          <w:tcPr>
            <w:tcW w:w="7797" w:type="dxa"/>
          </w:tcPr>
          <w:p w14:paraId="667CB33B" w14:textId="07AEF8CE" w:rsidR="00A75403" w:rsidRPr="00A75403" w:rsidRDefault="004F783A" w:rsidP="000D1001">
            <w:pPr>
              <w:rPr>
                <w:rFonts w:ascii="Arial" w:hAnsi="Arial" w:cs="Arial"/>
              </w:rPr>
            </w:pPr>
            <w:r>
              <w:rPr>
                <w:rFonts w:ascii="Arial" w:hAnsi="Arial" w:cs="Arial"/>
              </w:rPr>
              <w:t xml:space="preserve"> P</w:t>
            </w:r>
            <w:r w:rsidR="00A75403" w:rsidRPr="00A75403">
              <w:rPr>
                <w:rFonts w:ascii="Arial" w:hAnsi="Arial" w:cs="Arial"/>
              </w:rPr>
              <w:t>revzemnik je izbral cilj 5.2 pridobljeni patenti..... vendar ga ni pridobil. Kaj sedaj?</w:t>
            </w:r>
          </w:p>
        </w:tc>
        <w:tc>
          <w:tcPr>
            <w:tcW w:w="5953" w:type="dxa"/>
          </w:tcPr>
          <w:p w14:paraId="1AFE1896" w14:textId="48A5775D" w:rsidR="00A75403" w:rsidRPr="00A75403" w:rsidRDefault="00A75403" w:rsidP="00AB4E6B">
            <w:pPr>
              <w:rPr>
                <w:rFonts w:ascii="Arial" w:hAnsi="Arial" w:cs="Arial"/>
              </w:rPr>
            </w:pPr>
            <w:r w:rsidRPr="00A75403">
              <w:rPr>
                <w:rFonts w:ascii="Arial" w:hAnsi="Arial" w:cs="Arial"/>
              </w:rPr>
              <w:t>Vsi RC morajo biti izpolnjeni v obdobju 36 mesecev. Če ima še možnost podaljšati dinamiko vlaganja zahtevka, naj izkoristi to možnost in/ali spremeni RC v skladu z Uredbo.</w:t>
            </w:r>
          </w:p>
        </w:tc>
      </w:tr>
      <w:tr w:rsidR="00A75403" w:rsidRPr="00A75403" w14:paraId="00DC656F" w14:textId="2102030B" w:rsidTr="00A75403">
        <w:trPr>
          <w:jc w:val="center"/>
        </w:trPr>
        <w:tc>
          <w:tcPr>
            <w:tcW w:w="7797" w:type="dxa"/>
          </w:tcPr>
          <w:p w14:paraId="27FBC5B4" w14:textId="3119D954" w:rsidR="00A75403" w:rsidRPr="00A75403" w:rsidRDefault="004F783A" w:rsidP="000D1001">
            <w:pPr>
              <w:rPr>
                <w:rFonts w:ascii="Arial" w:hAnsi="Arial" w:cs="Arial"/>
              </w:rPr>
            </w:pPr>
            <w:r>
              <w:rPr>
                <w:rFonts w:ascii="Arial" w:hAnsi="Arial" w:cs="Arial"/>
              </w:rPr>
              <w:t xml:space="preserve"> V</w:t>
            </w:r>
            <w:r w:rsidR="00A75403" w:rsidRPr="00A75403">
              <w:rPr>
                <w:rFonts w:ascii="Arial" w:hAnsi="Arial" w:cs="Arial"/>
              </w:rPr>
              <w:t>ezano na prejšnje vprašanje (patent): Ali naj naredi spremembo cilja?</w:t>
            </w:r>
          </w:p>
        </w:tc>
        <w:tc>
          <w:tcPr>
            <w:tcW w:w="5953" w:type="dxa"/>
          </w:tcPr>
          <w:p w14:paraId="653B7A96" w14:textId="7F6FE125" w:rsidR="00A75403" w:rsidRPr="00A75403" w:rsidRDefault="00A75403" w:rsidP="000D1001">
            <w:pPr>
              <w:rPr>
                <w:rFonts w:ascii="Arial" w:hAnsi="Arial" w:cs="Arial"/>
              </w:rPr>
            </w:pPr>
            <w:r w:rsidRPr="00A75403">
              <w:rPr>
                <w:rFonts w:ascii="Arial" w:hAnsi="Arial" w:cs="Arial"/>
              </w:rPr>
              <w:t>Vsi RC morajo biti izpolnjeni v obdobju 36 mesecev. Če ima še možnost podaljšati dinamiko vlaganja zahtevka, naj izkoristi to možnost in/ali spremeni RC v skladu z Uredbo.</w:t>
            </w:r>
          </w:p>
        </w:tc>
      </w:tr>
      <w:tr w:rsidR="00A75403" w:rsidRPr="00A75403" w14:paraId="54D881BF" w14:textId="15273966" w:rsidTr="00A75403">
        <w:trPr>
          <w:jc w:val="center"/>
        </w:trPr>
        <w:tc>
          <w:tcPr>
            <w:tcW w:w="7797" w:type="dxa"/>
          </w:tcPr>
          <w:p w14:paraId="59DB805E" w14:textId="47B333E5" w:rsidR="00A75403" w:rsidRPr="00A75403" w:rsidRDefault="00A75403" w:rsidP="000D1001">
            <w:pPr>
              <w:rPr>
                <w:rFonts w:ascii="Arial" w:hAnsi="Arial" w:cs="Arial"/>
              </w:rPr>
            </w:pPr>
            <w:r w:rsidRPr="00A75403">
              <w:rPr>
                <w:rFonts w:ascii="Arial" w:hAnsi="Arial" w:cs="Arial"/>
              </w:rPr>
              <w:t>V vlogi je mladi prevzemnik predvidel rekonstrukcijo hleva, vendar se je odločil za novogradnjo hleva, zgradil je enostavni objekt za krave dojilje in mlado živino, ter nakup opreme v hlevu.</w:t>
            </w:r>
          </w:p>
        </w:tc>
        <w:tc>
          <w:tcPr>
            <w:tcW w:w="5953" w:type="dxa"/>
          </w:tcPr>
          <w:p w14:paraId="1CD1A8EB" w14:textId="65057882" w:rsidR="00A75403" w:rsidRPr="00A75403" w:rsidRDefault="00A75403" w:rsidP="000D1001">
            <w:pPr>
              <w:rPr>
                <w:rFonts w:ascii="Arial" w:hAnsi="Arial" w:cs="Arial"/>
              </w:rPr>
            </w:pPr>
            <w:r w:rsidRPr="00A75403">
              <w:rPr>
                <w:rFonts w:ascii="Arial" w:hAnsi="Arial" w:cs="Arial"/>
              </w:rPr>
              <w:t>Ja, potrebna je sprememba v ustrezni strošek.</w:t>
            </w:r>
          </w:p>
        </w:tc>
      </w:tr>
      <w:tr w:rsidR="00A75403" w:rsidRPr="00A75403" w14:paraId="4D125399" w14:textId="3249EEF4" w:rsidTr="00A75403">
        <w:trPr>
          <w:jc w:val="center"/>
        </w:trPr>
        <w:tc>
          <w:tcPr>
            <w:tcW w:w="7797" w:type="dxa"/>
          </w:tcPr>
          <w:p w14:paraId="54654B9B" w14:textId="3868AF22" w:rsidR="00A75403" w:rsidRPr="00A75403" w:rsidRDefault="00A75403" w:rsidP="000D1001">
            <w:pPr>
              <w:rPr>
                <w:rFonts w:ascii="Arial" w:hAnsi="Arial" w:cs="Arial"/>
              </w:rPr>
            </w:pPr>
            <w:r w:rsidRPr="00A75403">
              <w:rPr>
                <w:rFonts w:ascii="Arial" w:hAnsi="Arial" w:cs="Arial"/>
              </w:rPr>
              <w:t>Ali moramo spremenit šifro iz rekonstrukcije v novogradnjo in doda</w:t>
            </w:r>
            <w:r w:rsidR="004F783A">
              <w:rPr>
                <w:rFonts w:ascii="Arial" w:hAnsi="Arial" w:cs="Arial"/>
              </w:rPr>
              <w:t xml:space="preserve">mo še šifre za nakup opreme za </w:t>
            </w:r>
            <w:proofErr w:type="spellStart"/>
            <w:r w:rsidR="004F783A">
              <w:rPr>
                <w:rFonts w:ascii="Arial" w:hAnsi="Arial" w:cs="Arial"/>
              </w:rPr>
              <w:t>v</w:t>
            </w:r>
            <w:r w:rsidRPr="00A75403">
              <w:rPr>
                <w:rFonts w:ascii="Arial" w:hAnsi="Arial" w:cs="Arial"/>
              </w:rPr>
              <w:t>hlevitev</w:t>
            </w:r>
            <w:proofErr w:type="spellEnd"/>
            <w:r w:rsidRPr="00A75403">
              <w:rPr>
                <w:rFonts w:ascii="Arial" w:hAnsi="Arial" w:cs="Arial"/>
              </w:rPr>
              <w:t xml:space="preserve">, krmljenje in </w:t>
            </w:r>
            <w:proofErr w:type="spellStart"/>
            <w:r w:rsidRPr="00A75403">
              <w:rPr>
                <w:rFonts w:ascii="Arial" w:hAnsi="Arial" w:cs="Arial"/>
              </w:rPr>
              <w:t>odgnojevanje</w:t>
            </w:r>
            <w:proofErr w:type="spellEnd"/>
            <w:r w:rsidRPr="00A75403">
              <w:rPr>
                <w:rFonts w:ascii="Arial" w:hAnsi="Arial" w:cs="Arial"/>
              </w:rPr>
              <w:t xml:space="preserve">. Zraven je kupil še nekaj kmetijske mehanizacije katero bi vključi v investicijo. </w:t>
            </w:r>
          </w:p>
        </w:tc>
        <w:tc>
          <w:tcPr>
            <w:tcW w:w="5953" w:type="dxa"/>
          </w:tcPr>
          <w:p w14:paraId="5960C73A" w14:textId="2FD6772C" w:rsidR="00A75403" w:rsidRPr="00A75403" w:rsidRDefault="00A75403" w:rsidP="000D1001">
            <w:pPr>
              <w:rPr>
                <w:rFonts w:ascii="Arial" w:hAnsi="Arial" w:cs="Arial"/>
              </w:rPr>
            </w:pPr>
            <w:r w:rsidRPr="00A75403">
              <w:rPr>
                <w:rFonts w:ascii="Arial" w:hAnsi="Arial" w:cs="Arial"/>
              </w:rPr>
              <w:t xml:space="preserve">Da, poslati morate prošnjo za spremembo stroškov. </w:t>
            </w:r>
          </w:p>
        </w:tc>
      </w:tr>
      <w:tr w:rsidR="00A75403" w:rsidRPr="00A75403" w14:paraId="0C9A6C90" w14:textId="70C7EBF0" w:rsidTr="00A75403">
        <w:trPr>
          <w:jc w:val="center"/>
        </w:trPr>
        <w:tc>
          <w:tcPr>
            <w:tcW w:w="7797" w:type="dxa"/>
          </w:tcPr>
          <w:p w14:paraId="3D9B5F0E" w14:textId="40F11F7D" w:rsidR="00A75403" w:rsidRPr="00A75403" w:rsidRDefault="004F783A" w:rsidP="000D1001">
            <w:pPr>
              <w:rPr>
                <w:rFonts w:ascii="Arial" w:hAnsi="Arial" w:cs="Arial"/>
              </w:rPr>
            </w:pPr>
            <w:r>
              <w:rPr>
                <w:rFonts w:ascii="Arial" w:hAnsi="Arial" w:cs="Arial"/>
              </w:rPr>
              <w:t>Račun v slovenščini?</w:t>
            </w:r>
          </w:p>
        </w:tc>
        <w:tc>
          <w:tcPr>
            <w:tcW w:w="5953" w:type="dxa"/>
          </w:tcPr>
          <w:p w14:paraId="40B3374B" w14:textId="59ABE18D" w:rsidR="00A75403" w:rsidRPr="00A75403" w:rsidRDefault="00A75403" w:rsidP="00855C4C">
            <w:pPr>
              <w:rPr>
                <w:rFonts w:ascii="Arial" w:hAnsi="Arial" w:cs="Arial"/>
              </w:rPr>
            </w:pPr>
            <w:r w:rsidRPr="00A75403">
              <w:rPr>
                <w:rFonts w:ascii="Arial" w:hAnsi="Arial" w:cs="Arial"/>
              </w:rPr>
              <w:t>Da, vsi računi morajo biti prevedeni v slovenščino. Ni nujno, da jih prevede uradni tolmač.</w:t>
            </w:r>
          </w:p>
        </w:tc>
      </w:tr>
      <w:tr w:rsidR="00A75403" w:rsidRPr="00A75403" w14:paraId="736687E1" w14:textId="365D21AC" w:rsidTr="00A75403">
        <w:trPr>
          <w:jc w:val="center"/>
        </w:trPr>
        <w:tc>
          <w:tcPr>
            <w:tcW w:w="7797" w:type="dxa"/>
          </w:tcPr>
          <w:p w14:paraId="089C68A0" w14:textId="485D7B5C" w:rsidR="00A75403" w:rsidRPr="00A75403" w:rsidRDefault="004F783A" w:rsidP="000D1001">
            <w:pPr>
              <w:rPr>
                <w:rFonts w:ascii="Arial" w:hAnsi="Arial" w:cs="Arial"/>
              </w:rPr>
            </w:pPr>
            <w:r>
              <w:rPr>
                <w:rFonts w:ascii="Arial" w:hAnsi="Arial" w:cs="Arial"/>
              </w:rPr>
              <w:t>P</w:t>
            </w:r>
            <w:r w:rsidR="00A75403" w:rsidRPr="00A75403">
              <w:rPr>
                <w:rFonts w:ascii="Arial" w:hAnsi="Arial" w:cs="Arial"/>
              </w:rPr>
              <w:t>ri namakanju ne potrebuje dovoljenja za namakanje?</w:t>
            </w:r>
          </w:p>
        </w:tc>
        <w:tc>
          <w:tcPr>
            <w:tcW w:w="5953" w:type="dxa"/>
          </w:tcPr>
          <w:p w14:paraId="2DE18CC4" w14:textId="58770682" w:rsidR="00A75403" w:rsidRPr="00A75403" w:rsidRDefault="00A75403" w:rsidP="000D1001">
            <w:pPr>
              <w:rPr>
                <w:rFonts w:ascii="Arial" w:hAnsi="Arial" w:cs="Arial"/>
              </w:rPr>
            </w:pPr>
            <w:r w:rsidRPr="00A75403">
              <w:rPr>
                <w:rFonts w:ascii="Arial" w:hAnsi="Arial" w:cs="Arial"/>
              </w:rPr>
              <w:t>Da</w:t>
            </w:r>
          </w:p>
        </w:tc>
      </w:tr>
      <w:tr w:rsidR="00A75403" w:rsidRPr="00A75403" w14:paraId="6DBE08D2" w14:textId="40E20768" w:rsidTr="00A75403">
        <w:trPr>
          <w:jc w:val="center"/>
        </w:trPr>
        <w:tc>
          <w:tcPr>
            <w:tcW w:w="7797" w:type="dxa"/>
          </w:tcPr>
          <w:p w14:paraId="711C8242" w14:textId="044CCD72" w:rsidR="00A75403" w:rsidRPr="00A75403" w:rsidRDefault="00A75403" w:rsidP="000D1001">
            <w:pPr>
              <w:rPr>
                <w:rFonts w:ascii="Arial" w:hAnsi="Arial" w:cs="Arial"/>
              </w:rPr>
            </w:pPr>
            <w:r w:rsidRPr="00A75403">
              <w:rPr>
                <w:rFonts w:ascii="Arial" w:hAnsi="Arial" w:cs="Arial"/>
              </w:rPr>
              <w:t xml:space="preserve">Ali spremembe stroškov naredimo pred potekom 36 mesecev (20.12.21) ne glede na </w:t>
            </w:r>
            <w:proofErr w:type="spellStart"/>
            <w:r w:rsidRPr="00A75403">
              <w:rPr>
                <w:rFonts w:ascii="Arial" w:hAnsi="Arial" w:cs="Arial"/>
              </w:rPr>
              <w:t>eventuelno</w:t>
            </w:r>
            <w:proofErr w:type="spellEnd"/>
            <w:r w:rsidRPr="00A75403">
              <w:rPr>
                <w:rFonts w:ascii="Arial" w:hAnsi="Arial" w:cs="Arial"/>
              </w:rPr>
              <w:t xml:space="preserve"> podaljšanje dinamike  - če morda čakamo pravnomočnost dovoljenj</w:t>
            </w:r>
          </w:p>
        </w:tc>
        <w:tc>
          <w:tcPr>
            <w:tcW w:w="5953" w:type="dxa"/>
          </w:tcPr>
          <w:p w14:paraId="3A42F035" w14:textId="688AD264" w:rsidR="00A75403" w:rsidRPr="00A75403" w:rsidRDefault="00A75403" w:rsidP="00855C4C">
            <w:pPr>
              <w:rPr>
                <w:rFonts w:ascii="Arial" w:hAnsi="Arial" w:cs="Arial"/>
              </w:rPr>
            </w:pPr>
            <w:r w:rsidRPr="00A75403">
              <w:rPr>
                <w:rFonts w:ascii="Arial" w:hAnsi="Arial" w:cs="Arial"/>
              </w:rPr>
              <w:t>Upravičenec naj najprej odda prošnjo za spremembo dinamike, ko bo ta rešena, bo lahko oddal še prošnjo za spremembo stroška.  Dokler za isto vlogo obstaja nerešena prošnja, ali zahtevek za izplačilo s statusom VNOS, druge prošnje ni možno oddati.</w:t>
            </w:r>
          </w:p>
        </w:tc>
      </w:tr>
      <w:tr w:rsidR="00A75403" w:rsidRPr="00A75403" w14:paraId="3AFC2C5D" w14:textId="3505E969" w:rsidTr="00A75403">
        <w:trPr>
          <w:jc w:val="center"/>
        </w:trPr>
        <w:tc>
          <w:tcPr>
            <w:tcW w:w="7797" w:type="dxa"/>
          </w:tcPr>
          <w:p w14:paraId="025611F9" w14:textId="64E9B56F" w:rsidR="00A75403" w:rsidRPr="00A75403" w:rsidRDefault="00A75403" w:rsidP="000D1001">
            <w:pPr>
              <w:rPr>
                <w:rFonts w:ascii="Arial" w:hAnsi="Arial" w:cs="Arial"/>
              </w:rPr>
            </w:pPr>
            <w:r w:rsidRPr="00A75403">
              <w:rPr>
                <w:rFonts w:ascii="Arial" w:hAnsi="Arial" w:cs="Arial"/>
              </w:rPr>
              <w:t>Deklaracije za sorte</w:t>
            </w:r>
            <w:r w:rsidR="004F783A">
              <w:rPr>
                <w:rFonts w:ascii="Arial" w:hAnsi="Arial" w:cs="Arial"/>
              </w:rPr>
              <w:t xml:space="preserve"> </w:t>
            </w:r>
            <w:r w:rsidRPr="00A75403">
              <w:rPr>
                <w:rFonts w:ascii="Arial" w:hAnsi="Arial" w:cs="Arial"/>
              </w:rPr>
              <w:t>- ali za vse vreče kupljenega semena ali samo 1 deklaracijo?</w:t>
            </w:r>
          </w:p>
        </w:tc>
        <w:tc>
          <w:tcPr>
            <w:tcW w:w="5953" w:type="dxa"/>
          </w:tcPr>
          <w:p w14:paraId="3ED837E9" w14:textId="7B3171F4" w:rsidR="00A75403" w:rsidRPr="00A75403" w:rsidRDefault="00A75403" w:rsidP="000D1001">
            <w:pPr>
              <w:rPr>
                <w:rFonts w:ascii="Arial" w:hAnsi="Arial" w:cs="Arial"/>
              </w:rPr>
            </w:pPr>
            <w:r w:rsidRPr="00A75403">
              <w:rPr>
                <w:rFonts w:ascii="Arial" w:hAnsi="Arial" w:cs="Arial"/>
              </w:rPr>
              <w:t>Če je posajena samo ena sorta, potem je lahko priložena ena deklaracija.</w:t>
            </w:r>
          </w:p>
        </w:tc>
      </w:tr>
      <w:tr w:rsidR="00A75403" w:rsidRPr="00A75403" w14:paraId="46954445" w14:textId="07E5CC86" w:rsidTr="00A75403">
        <w:trPr>
          <w:jc w:val="center"/>
        </w:trPr>
        <w:tc>
          <w:tcPr>
            <w:tcW w:w="7797" w:type="dxa"/>
          </w:tcPr>
          <w:p w14:paraId="3C814733" w14:textId="2B6B09B9" w:rsidR="00A75403" w:rsidRPr="00A75403" w:rsidRDefault="004F783A" w:rsidP="000D1001">
            <w:pPr>
              <w:rPr>
                <w:rFonts w:ascii="Arial" w:hAnsi="Arial" w:cs="Arial"/>
              </w:rPr>
            </w:pPr>
            <w:r>
              <w:rPr>
                <w:rFonts w:ascii="Arial" w:hAnsi="Arial" w:cs="Arial"/>
              </w:rPr>
              <w:t>Če p</w:t>
            </w:r>
            <w:r w:rsidR="00A75403" w:rsidRPr="00A75403">
              <w:rPr>
                <w:rFonts w:ascii="Arial" w:hAnsi="Arial" w:cs="Arial"/>
              </w:rPr>
              <w:t>omeni  zaključek vzpostavitve kmetije  FADN knj</w:t>
            </w:r>
            <w:r>
              <w:rPr>
                <w:rFonts w:ascii="Arial" w:hAnsi="Arial" w:cs="Arial"/>
              </w:rPr>
              <w:t>i</w:t>
            </w:r>
            <w:r w:rsidR="00A75403" w:rsidRPr="00A75403">
              <w:rPr>
                <w:rFonts w:ascii="Arial" w:hAnsi="Arial" w:cs="Arial"/>
              </w:rPr>
              <w:t xml:space="preserve">govodstvo - datum začetka 1.1. 2017 - mora bi gradnja jame narejena najkasneje 1.1.2020. </w:t>
            </w:r>
          </w:p>
        </w:tc>
        <w:tc>
          <w:tcPr>
            <w:tcW w:w="5953" w:type="dxa"/>
          </w:tcPr>
          <w:p w14:paraId="15E3F338" w14:textId="1D5ED134" w:rsidR="00A75403" w:rsidRPr="00A75403" w:rsidRDefault="00A75403" w:rsidP="000D1001">
            <w:pPr>
              <w:rPr>
                <w:rFonts w:ascii="Arial" w:hAnsi="Arial" w:cs="Arial"/>
              </w:rPr>
            </w:pPr>
            <w:r w:rsidRPr="00A75403">
              <w:rPr>
                <w:rFonts w:ascii="Arial" w:hAnsi="Arial" w:cs="Arial"/>
              </w:rPr>
              <w:t>V 24- mesecih od dneva dokončne vzpostavitve kmetijskega gospodarstva. To pomeni, da je 24 mesecev poteklo 01.01.2019 (aplikacija vas bo ob vnosu zahtevka opozorila na pretečeni rok)</w:t>
            </w:r>
          </w:p>
        </w:tc>
      </w:tr>
      <w:tr w:rsidR="00A75403" w:rsidRPr="00A75403" w14:paraId="589DCCA6" w14:textId="64F66A35" w:rsidTr="00A75403">
        <w:trPr>
          <w:jc w:val="center"/>
        </w:trPr>
        <w:tc>
          <w:tcPr>
            <w:tcW w:w="7797" w:type="dxa"/>
          </w:tcPr>
          <w:p w14:paraId="40A36D1D" w14:textId="4FD1D29D" w:rsidR="00A75403" w:rsidRPr="00A75403" w:rsidRDefault="00A75403" w:rsidP="000D1001">
            <w:pPr>
              <w:rPr>
                <w:rFonts w:ascii="Arial" w:hAnsi="Arial" w:cs="Arial"/>
              </w:rPr>
            </w:pPr>
            <w:r w:rsidRPr="00A75403">
              <w:rPr>
                <w:rFonts w:ascii="Arial" w:hAnsi="Arial" w:cs="Arial"/>
              </w:rPr>
              <w:t>Izbrana kakovost- upravičenec ima pristopno izjavo za skupinsko certificiranje preko zadruge. Bo to v</w:t>
            </w:r>
            <w:r w:rsidR="004F783A">
              <w:rPr>
                <w:rFonts w:ascii="Arial" w:hAnsi="Arial" w:cs="Arial"/>
              </w:rPr>
              <w:t xml:space="preserve"> </w:t>
            </w:r>
            <w:r w:rsidRPr="00A75403">
              <w:rPr>
                <w:rFonts w:ascii="Arial" w:hAnsi="Arial" w:cs="Arial"/>
              </w:rPr>
              <w:t>redu?</w:t>
            </w:r>
          </w:p>
        </w:tc>
        <w:tc>
          <w:tcPr>
            <w:tcW w:w="5953" w:type="dxa"/>
          </w:tcPr>
          <w:p w14:paraId="5C555C4D" w14:textId="3AB4BA07" w:rsidR="00A75403" w:rsidRPr="00A75403" w:rsidRDefault="00A75403" w:rsidP="000D1001">
            <w:pPr>
              <w:rPr>
                <w:rFonts w:ascii="Arial" w:hAnsi="Arial" w:cs="Arial"/>
              </w:rPr>
            </w:pPr>
            <w:r w:rsidRPr="00A75403">
              <w:rPr>
                <w:rFonts w:ascii="Arial" w:hAnsi="Arial" w:cs="Arial"/>
              </w:rPr>
              <w:t>Ne, kot smo povedali na delavnici, potrebna je pridobitev certifikata (lahko je upravičenec naveden tudi kot član na skupinskem certifikatu).</w:t>
            </w:r>
          </w:p>
        </w:tc>
      </w:tr>
      <w:tr w:rsidR="00A75403" w:rsidRPr="00A75403" w14:paraId="5DBAA73F" w14:textId="105E163C" w:rsidTr="00A75403">
        <w:trPr>
          <w:jc w:val="center"/>
        </w:trPr>
        <w:tc>
          <w:tcPr>
            <w:tcW w:w="7797" w:type="dxa"/>
          </w:tcPr>
          <w:p w14:paraId="32D62E4A" w14:textId="1DDD9707" w:rsidR="00A75403" w:rsidRPr="00A75403" w:rsidRDefault="00A75403" w:rsidP="000D1001">
            <w:pPr>
              <w:rPr>
                <w:rFonts w:ascii="Arial" w:hAnsi="Arial" w:cs="Arial"/>
              </w:rPr>
            </w:pPr>
            <w:r w:rsidRPr="00A75403">
              <w:rPr>
                <w:rFonts w:ascii="Arial" w:hAnsi="Arial" w:cs="Arial"/>
              </w:rPr>
              <w:t>Pridobljeni patent</w:t>
            </w:r>
            <w:r w:rsidR="004F783A">
              <w:rPr>
                <w:rFonts w:ascii="Arial" w:hAnsi="Arial" w:cs="Arial"/>
              </w:rPr>
              <w:t xml:space="preserve"> </w:t>
            </w:r>
            <w:r w:rsidRPr="00A75403">
              <w:rPr>
                <w:rFonts w:ascii="Arial" w:hAnsi="Arial" w:cs="Arial"/>
              </w:rPr>
              <w:t>- ali patent ne velja pri nakupu novega traktorja? Če NE, kaj sledi, vloga za podaljšanje cilja in izbira novega cilja? Kaj naj upravičenec naredi? Hvala!</w:t>
            </w:r>
          </w:p>
        </w:tc>
        <w:tc>
          <w:tcPr>
            <w:tcW w:w="5953" w:type="dxa"/>
          </w:tcPr>
          <w:p w14:paraId="0487AF34" w14:textId="32A9838A" w:rsidR="00A75403" w:rsidRPr="00A75403" w:rsidRDefault="00A75403" w:rsidP="00AB4E6B">
            <w:pPr>
              <w:rPr>
                <w:rFonts w:ascii="Arial" w:hAnsi="Arial" w:cs="Arial"/>
              </w:rPr>
            </w:pPr>
            <w:r w:rsidRPr="00A75403">
              <w:rPr>
                <w:rFonts w:ascii="Arial" w:hAnsi="Arial" w:cs="Arial"/>
              </w:rPr>
              <w:t>Potrdilo o patentu se mora glasiti na upravičenca. Kot je bilo omenjeno na delavnici, ta RC ne velja za mehanizacijo ali opremo, ki ima pridobljen patent.</w:t>
            </w:r>
          </w:p>
        </w:tc>
      </w:tr>
      <w:tr w:rsidR="00A75403" w:rsidRPr="00A75403" w14:paraId="69153310" w14:textId="6459023B" w:rsidTr="00A75403">
        <w:trPr>
          <w:jc w:val="center"/>
        </w:trPr>
        <w:tc>
          <w:tcPr>
            <w:tcW w:w="7797" w:type="dxa"/>
          </w:tcPr>
          <w:p w14:paraId="42DE66A9" w14:textId="58F797F2" w:rsidR="00A75403" w:rsidRPr="00A75403" w:rsidRDefault="00A75403" w:rsidP="000D1001">
            <w:pPr>
              <w:rPr>
                <w:rFonts w:ascii="Arial" w:hAnsi="Arial" w:cs="Arial"/>
              </w:rPr>
            </w:pPr>
            <w:r w:rsidRPr="00A75403">
              <w:rPr>
                <w:rFonts w:ascii="Arial" w:hAnsi="Arial" w:cs="Arial"/>
              </w:rPr>
              <w:t>Rada bi zanesljiv odgovor, če zahtevamo podaljšanje dinamike, da ne bo potrebno FADN knjigovodstva voditi še celo naslednje leto?!</w:t>
            </w:r>
          </w:p>
        </w:tc>
        <w:tc>
          <w:tcPr>
            <w:tcW w:w="5953" w:type="dxa"/>
          </w:tcPr>
          <w:p w14:paraId="45B76EF2" w14:textId="610F1F64" w:rsidR="00A75403" w:rsidRPr="00A75403" w:rsidRDefault="00A75403" w:rsidP="000D1001">
            <w:pPr>
              <w:rPr>
                <w:rFonts w:ascii="Arial" w:hAnsi="Arial" w:cs="Arial"/>
              </w:rPr>
            </w:pPr>
            <w:r w:rsidRPr="00A75403">
              <w:rPr>
                <w:rFonts w:ascii="Arial" w:hAnsi="Arial" w:cs="Arial"/>
              </w:rPr>
              <w:t>Glede na zadnjo spremembo uredbe, mora upravičenec voditi FADN oz. knjigovodstvo najmanj dve leti.</w:t>
            </w:r>
          </w:p>
        </w:tc>
      </w:tr>
      <w:tr w:rsidR="00A75403" w:rsidRPr="00A75403" w14:paraId="34D41DAC" w14:textId="292807C4" w:rsidTr="00A75403">
        <w:trPr>
          <w:jc w:val="center"/>
        </w:trPr>
        <w:tc>
          <w:tcPr>
            <w:tcW w:w="7797" w:type="dxa"/>
          </w:tcPr>
          <w:p w14:paraId="6E0444E6" w14:textId="68A5B76E" w:rsidR="00A75403" w:rsidRPr="00A75403" w:rsidRDefault="00A75403" w:rsidP="000D1001">
            <w:pPr>
              <w:rPr>
                <w:rFonts w:ascii="Arial" w:hAnsi="Arial" w:cs="Arial"/>
              </w:rPr>
            </w:pPr>
            <w:r w:rsidRPr="00A75403">
              <w:rPr>
                <w:rFonts w:ascii="Arial" w:hAnsi="Arial" w:cs="Arial"/>
              </w:rPr>
              <w:t>Če imamo v okviru določenega cilja več različnih stroškov, ali lahko en strošek umaknemo</w:t>
            </w:r>
            <w:r w:rsidR="00A918E6">
              <w:rPr>
                <w:rFonts w:ascii="Arial" w:hAnsi="Arial" w:cs="Arial"/>
              </w:rPr>
              <w:t xml:space="preserve"> </w:t>
            </w:r>
            <w:r w:rsidRPr="00A75403">
              <w:rPr>
                <w:rFonts w:ascii="Arial" w:hAnsi="Arial" w:cs="Arial"/>
              </w:rPr>
              <w:t>(npr</w:t>
            </w:r>
            <w:r w:rsidR="00A918E6">
              <w:rPr>
                <w:rFonts w:ascii="Arial" w:hAnsi="Arial" w:cs="Arial"/>
              </w:rPr>
              <w:t>.</w:t>
            </w:r>
            <w:r w:rsidRPr="00A75403">
              <w:rPr>
                <w:rFonts w:ascii="Arial" w:hAnsi="Arial" w:cs="Arial"/>
              </w:rPr>
              <w:t xml:space="preserve"> v cilju 2.2 imamo planirane 4 različne stroje, kmet je kupil tri in denar porabil. Ali mora kupiti še četrti stroj?)</w:t>
            </w:r>
          </w:p>
        </w:tc>
        <w:tc>
          <w:tcPr>
            <w:tcW w:w="5953" w:type="dxa"/>
          </w:tcPr>
          <w:p w14:paraId="7FBEB979" w14:textId="117D403B" w:rsidR="00A75403" w:rsidRPr="00A75403" w:rsidRDefault="00A75403" w:rsidP="00AB4E6B">
            <w:pPr>
              <w:rPr>
                <w:rFonts w:ascii="Arial" w:hAnsi="Arial" w:cs="Arial"/>
              </w:rPr>
            </w:pPr>
            <w:r w:rsidRPr="00A75403">
              <w:rPr>
                <w:rFonts w:ascii="Arial" w:hAnsi="Arial" w:cs="Arial"/>
              </w:rPr>
              <w:t>Za izpolnitev RC, mora upravičenec k zahtevku priložiti ustrezna dokazila (vsaj 1 račun in dokazilo o plačilu za upravičen strošek).</w:t>
            </w:r>
          </w:p>
        </w:tc>
      </w:tr>
      <w:tr w:rsidR="00A75403" w:rsidRPr="00A75403" w14:paraId="710C140F" w14:textId="261B5B19" w:rsidTr="00A75403">
        <w:trPr>
          <w:jc w:val="center"/>
        </w:trPr>
        <w:tc>
          <w:tcPr>
            <w:tcW w:w="7797" w:type="dxa"/>
          </w:tcPr>
          <w:p w14:paraId="714EA490" w14:textId="2D3662A7" w:rsidR="00A75403" w:rsidRPr="00A75403" w:rsidRDefault="00A75403" w:rsidP="000D1001">
            <w:pPr>
              <w:rPr>
                <w:rFonts w:ascii="Arial" w:hAnsi="Arial" w:cs="Arial"/>
              </w:rPr>
            </w:pPr>
            <w:r w:rsidRPr="00A75403">
              <w:rPr>
                <w:rFonts w:ascii="Arial" w:hAnsi="Arial" w:cs="Arial"/>
              </w:rPr>
              <w:t xml:space="preserve">Kako bo možno rešiti problem dokazovanja plačila določenega stroška , ki ni plačan iz nosilčevega računa? Ali bo dovolj, da nosilec </w:t>
            </w:r>
            <w:proofErr w:type="spellStart"/>
            <w:r w:rsidRPr="00A75403">
              <w:rPr>
                <w:rFonts w:ascii="Arial" w:hAnsi="Arial" w:cs="Arial"/>
              </w:rPr>
              <w:t>prenakaže</w:t>
            </w:r>
            <w:proofErr w:type="spellEnd"/>
            <w:r w:rsidRPr="00A75403">
              <w:rPr>
                <w:rFonts w:ascii="Arial" w:hAnsi="Arial" w:cs="Arial"/>
              </w:rPr>
              <w:t xml:space="preserve"> znesek na račun plačnika npr.</w:t>
            </w:r>
            <w:r w:rsidR="004F783A">
              <w:rPr>
                <w:rFonts w:ascii="Arial" w:hAnsi="Arial" w:cs="Arial"/>
              </w:rPr>
              <w:t xml:space="preserve"> </w:t>
            </w:r>
            <w:r w:rsidRPr="00A75403">
              <w:rPr>
                <w:rFonts w:ascii="Arial" w:hAnsi="Arial" w:cs="Arial"/>
              </w:rPr>
              <w:t>partnerja. Ali je pri plačilu z gotovino dovolj davčno potrjen račun?</w:t>
            </w:r>
          </w:p>
        </w:tc>
        <w:tc>
          <w:tcPr>
            <w:tcW w:w="5953" w:type="dxa"/>
          </w:tcPr>
          <w:p w14:paraId="0282938B" w14:textId="4CE8F5CD" w:rsidR="00A75403" w:rsidRPr="00A75403" w:rsidRDefault="00A75403" w:rsidP="007F13A3">
            <w:pPr>
              <w:rPr>
                <w:rFonts w:ascii="Arial" w:hAnsi="Arial" w:cs="Arial"/>
              </w:rPr>
            </w:pPr>
            <w:r w:rsidRPr="00A75403">
              <w:rPr>
                <w:rFonts w:ascii="Arial" w:hAnsi="Arial" w:cs="Arial"/>
              </w:rPr>
              <w:t xml:space="preserve">Za pridobitev dela podpore, ki je namenjena pokritju naložbenih RC, upravičenec k zahtevku predloži dokazila o porabljenih sredstvih za ta namen (računi in dokazila o plačilih), ki se glasijo na upravičenca. </w:t>
            </w:r>
          </w:p>
        </w:tc>
      </w:tr>
      <w:tr w:rsidR="00A75403" w:rsidRPr="00A75403" w14:paraId="780B528C" w14:textId="6662FD95" w:rsidTr="00A75403">
        <w:trPr>
          <w:jc w:val="center"/>
        </w:trPr>
        <w:tc>
          <w:tcPr>
            <w:tcW w:w="7797" w:type="dxa"/>
          </w:tcPr>
          <w:p w14:paraId="47B4A42E" w14:textId="5B6111DE" w:rsidR="00A75403" w:rsidRPr="00A75403" w:rsidRDefault="00A75403" w:rsidP="000D1001">
            <w:pPr>
              <w:rPr>
                <w:rFonts w:ascii="Arial" w:hAnsi="Arial" w:cs="Arial"/>
              </w:rPr>
            </w:pPr>
            <w:r w:rsidRPr="00A75403">
              <w:rPr>
                <w:rFonts w:ascii="Arial" w:hAnsi="Arial" w:cs="Arial"/>
              </w:rPr>
              <w:t xml:space="preserve">Upravičenec ima med </w:t>
            </w:r>
            <w:r w:rsidR="00A918E6">
              <w:rPr>
                <w:rFonts w:ascii="Arial" w:hAnsi="Arial" w:cs="Arial"/>
              </w:rPr>
              <w:t xml:space="preserve">upravičenimi stroški opremo za </w:t>
            </w:r>
            <w:proofErr w:type="spellStart"/>
            <w:r w:rsidR="00A918E6">
              <w:rPr>
                <w:rFonts w:ascii="Arial" w:hAnsi="Arial" w:cs="Arial"/>
              </w:rPr>
              <w:t>v</w:t>
            </w:r>
            <w:bookmarkStart w:id="0" w:name="_GoBack"/>
            <w:bookmarkEnd w:id="0"/>
            <w:r w:rsidRPr="00A75403">
              <w:rPr>
                <w:rFonts w:ascii="Arial" w:hAnsi="Arial" w:cs="Arial"/>
              </w:rPr>
              <w:t>hlevitev</w:t>
            </w:r>
            <w:proofErr w:type="spellEnd"/>
            <w:r w:rsidRPr="00A75403">
              <w:rPr>
                <w:rFonts w:ascii="Arial" w:hAnsi="Arial" w:cs="Arial"/>
              </w:rPr>
              <w:t xml:space="preserve"> (1.1.3.2.1) pod razvojni cilj 6.2, poleg tega ima tudi Opremo za krmljenje (1.1.3.1.2.2) pod razvojni cilj 1.5. Oboje bo financiral iz drugih sredstev. Ali se bo kot opravljen razvojni cilj vseeno upoštevalo, čeprav nebo računov? Investicije pa so vseeno izvedene. Denar obeh upravičenih stroškov pa se bo porabil za nakup traktorja pod razvojni cilj 6.9. Kupil bo pa tudi mešalec za gnojevko - se pravi, da bosta na koncu le dva računa. Opravil pa bo vse začrtane razvojne cilje.</w:t>
            </w:r>
          </w:p>
        </w:tc>
        <w:tc>
          <w:tcPr>
            <w:tcW w:w="5953" w:type="dxa"/>
          </w:tcPr>
          <w:p w14:paraId="7EA71EE9" w14:textId="6B457437" w:rsidR="00A75403" w:rsidRPr="00A75403" w:rsidRDefault="00A75403" w:rsidP="00001C54">
            <w:pPr>
              <w:rPr>
                <w:rFonts w:ascii="Arial" w:hAnsi="Arial" w:cs="Arial"/>
              </w:rPr>
            </w:pPr>
            <w:r w:rsidRPr="00A75403">
              <w:rPr>
                <w:rFonts w:ascii="Arial" w:hAnsi="Arial" w:cs="Arial"/>
              </w:rPr>
              <w:t>RC je izpolnjen, če upravičenec priloži dokazila (slike ter račun in dokazilo o plačilu, ki se glasi na upravičenca). Ne sme pa stroška uveljavljati, to pomeni, da strošku v aplikaciji ne sme pripisati porabljenih sredstev, ker jih je dobil sofinancirane iz ostalih javnih virov.</w:t>
            </w:r>
          </w:p>
        </w:tc>
      </w:tr>
      <w:tr w:rsidR="00A75403" w:rsidRPr="00A75403" w14:paraId="2D20C019" w14:textId="6C59C30F" w:rsidTr="00A75403">
        <w:trPr>
          <w:jc w:val="center"/>
        </w:trPr>
        <w:tc>
          <w:tcPr>
            <w:tcW w:w="7797" w:type="dxa"/>
          </w:tcPr>
          <w:p w14:paraId="4ADD76BB" w14:textId="1F3FBA7C" w:rsidR="00A75403" w:rsidRPr="00A75403" w:rsidRDefault="00A75403" w:rsidP="000D1001">
            <w:pPr>
              <w:rPr>
                <w:rFonts w:ascii="Arial" w:hAnsi="Arial" w:cs="Arial"/>
              </w:rPr>
            </w:pPr>
            <w:r w:rsidRPr="00A75403">
              <w:rPr>
                <w:rFonts w:ascii="Arial" w:hAnsi="Arial" w:cs="Arial"/>
              </w:rPr>
              <w:t>Bomo imeli na voljo tudi pisna navodila za vlaganje zahtevkov?</w:t>
            </w:r>
          </w:p>
        </w:tc>
        <w:tc>
          <w:tcPr>
            <w:tcW w:w="5953" w:type="dxa"/>
          </w:tcPr>
          <w:p w14:paraId="4A9CFE60" w14:textId="67DCB9F2" w:rsidR="00A75403" w:rsidRPr="00A75403" w:rsidRDefault="00A75403" w:rsidP="000D1001">
            <w:pPr>
              <w:rPr>
                <w:rFonts w:ascii="Arial" w:hAnsi="Arial" w:cs="Arial"/>
              </w:rPr>
            </w:pPr>
            <w:r w:rsidRPr="00A75403">
              <w:rPr>
                <w:rFonts w:ascii="Arial" w:hAnsi="Arial" w:cs="Arial"/>
              </w:rPr>
              <w:t>Navodila za vnos zahtevkov so objavljena na spletni strani. Prav tako ste prejeli tabelo z možnostmi dokazovanja RC.</w:t>
            </w:r>
          </w:p>
        </w:tc>
      </w:tr>
      <w:tr w:rsidR="00A75403" w:rsidRPr="00A75403" w14:paraId="648356C0" w14:textId="03D78052" w:rsidTr="00A75403">
        <w:trPr>
          <w:jc w:val="center"/>
        </w:trPr>
        <w:tc>
          <w:tcPr>
            <w:tcW w:w="7797" w:type="dxa"/>
          </w:tcPr>
          <w:p w14:paraId="3FE58DF2" w14:textId="6AE1E28A" w:rsidR="00A75403" w:rsidRPr="00A75403" w:rsidRDefault="00A75403" w:rsidP="000D1001">
            <w:pPr>
              <w:rPr>
                <w:rFonts w:ascii="Arial" w:hAnsi="Arial" w:cs="Arial"/>
              </w:rPr>
            </w:pPr>
            <w:r w:rsidRPr="00A75403">
              <w:rPr>
                <w:rFonts w:ascii="Arial" w:hAnsi="Arial" w:cs="Arial"/>
              </w:rPr>
              <w:t>Kmetija  mora realizirat dva razvojna cilja in sicer 2.2. in 6.9. Mehanizacija, ki smo jo predvideli na RC 6.9 bo večja in ne bo ustrezala temu razvojnemu cilju 6.9. Ali lahko naredimo zamenjavo stroškov iz RC 2.2 na 6.9, ker imamo eno mehanizacijo ki ustreza RC 6.9 na RC 2.2?</w:t>
            </w:r>
          </w:p>
        </w:tc>
        <w:tc>
          <w:tcPr>
            <w:tcW w:w="5953" w:type="dxa"/>
          </w:tcPr>
          <w:p w14:paraId="7D627C4A" w14:textId="5CF0C65A" w:rsidR="00A75403" w:rsidRPr="00A75403" w:rsidRDefault="00A75403" w:rsidP="000D1001">
            <w:pPr>
              <w:rPr>
                <w:rFonts w:ascii="Arial" w:hAnsi="Arial" w:cs="Arial"/>
              </w:rPr>
            </w:pPr>
            <w:r w:rsidRPr="00A75403">
              <w:rPr>
                <w:rFonts w:ascii="Arial" w:hAnsi="Arial" w:cs="Arial"/>
              </w:rPr>
              <w:t>Sprememba stroškov je možna. Ampak ob spremembi stroškov, je potrebno še vedno zagotoviti, da bosta oba RC izpolnjena.</w:t>
            </w:r>
          </w:p>
        </w:tc>
      </w:tr>
    </w:tbl>
    <w:p w14:paraId="57A29ACB" w14:textId="3CD9D737" w:rsidR="001A410B" w:rsidRDefault="001A410B" w:rsidP="009E4D38"/>
    <w:p w14:paraId="6ED111C6" w14:textId="77777777" w:rsidR="000A393A" w:rsidRDefault="000A393A" w:rsidP="009E4D38"/>
    <w:p w14:paraId="5A2C9AC1" w14:textId="77777777" w:rsidR="000A393A" w:rsidRDefault="000A393A" w:rsidP="000A393A"/>
    <w:sectPr w:rsidR="000A393A" w:rsidSect="00B90E5B">
      <w:headerReference w:type="default" r:id="rId8"/>
      <w:pgSz w:w="16838" w:h="11906" w:orient="landscape"/>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D0ABF" w14:textId="77777777" w:rsidR="00B90E5B" w:rsidRDefault="00B90E5B" w:rsidP="00B90E5B">
      <w:pPr>
        <w:spacing w:after="0" w:line="240" w:lineRule="auto"/>
      </w:pPr>
      <w:r>
        <w:separator/>
      </w:r>
    </w:p>
  </w:endnote>
  <w:endnote w:type="continuationSeparator" w:id="0">
    <w:p w14:paraId="1A0E3915" w14:textId="77777777" w:rsidR="00B90E5B" w:rsidRDefault="00B90E5B" w:rsidP="00B9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FBFCD" w14:textId="77777777" w:rsidR="00B90E5B" w:rsidRDefault="00B90E5B" w:rsidP="00B90E5B">
      <w:pPr>
        <w:spacing w:after="0" w:line="240" w:lineRule="auto"/>
      </w:pPr>
      <w:r>
        <w:separator/>
      </w:r>
    </w:p>
  </w:footnote>
  <w:footnote w:type="continuationSeparator" w:id="0">
    <w:p w14:paraId="4D7AB45E" w14:textId="77777777" w:rsidR="00B90E5B" w:rsidRDefault="00B90E5B" w:rsidP="00B90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0A054" w14:textId="4F7FF05D" w:rsidR="00B90E5B" w:rsidRPr="00A75403" w:rsidRDefault="00B90E5B" w:rsidP="00A75403">
    <w:pPr>
      <w:pStyle w:val="Glava"/>
      <w:ind w:firstLine="284"/>
      <w:jc w:val="center"/>
      <w:rPr>
        <w:rFonts w:ascii="Arial" w:hAnsi="Arial" w:cs="Arial"/>
        <w:b/>
      </w:rPr>
    </w:pPr>
    <w:r w:rsidRPr="00A75403">
      <w:rPr>
        <w:rFonts w:ascii="Arial" w:hAnsi="Arial" w:cs="Arial"/>
        <w:b/>
      </w:rPr>
      <w:t xml:space="preserve">Odgovori na vprašanja, zastavljena na spletnem seminarju za svetovalce Kmetijsko gozdarske zbornice Slovenije o izpolnjevanju razvojnih ciljev (RC) za PRP </w:t>
    </w:r>
    <w:proofErr w:type="spellStart"/>
    <w:r w:rsidRPr="00A75403">
      <w:rPr>
        <w:rFonts w:ascii="Arial" w:hAnsi="Arial" w:cs="Arial"/>
        <w:b/>
      </w:rPr>
      <w:t>podukrep</w:t>
    </w:r>
    <w:proofErr w:type="spellEnd"/>
    <w:r w:rsidRPr="00A75403">
      <w:rPr>
        <w:rFonts w:ascii="Arial" w:hAnsi="Arial" w:cs="Arial"/>
        <w:b/>
      </w:rPr>
      <w:t xml:space="preserve"> 6.1 - Pomoč za zagon dejavnosti za mlade kmete - 8. 12.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73D7F"/>
    <w:multiLevelType w:val="hybridMultilevel"/>
    <w:tmpl w:val="E7C036F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5D3B5FC6"/>
    <w:multiLevelType w:val="hybridMultilevel"/>
    <w:tmpl w:val="F7E46D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8EC"/>
    <w:rsid w:val="00001C54"/>
    <w:rsid w:val="00090988"/>
    <w:rsid w:val="000A393A"/>
    <w:rsid w:val="000D1001"/>
    <w:rsid w:val="000E5DA8"/>
    <w:rsid w:val="000F0E52"/>
    <w:rsid w:val="00130252"/>
    <w:rsid w:val="0016612F"/>
    <w:rsid w:val="0017180C"/>
    <w:rsid w:val="001746ED"/>
    <w:rsid w:val="0019735A"/>
    <w:rsid w:val="001A410B"/>
    <w:rsid w:val="001E75FA"/>
    <w:rsid w:val="00203FC3"/>
    <w:rsid w:val="00240B7C"/>
    <w:rsid w:val="00274518"/>
    <w:rsid w:val="002B2670"/>
    <w:rsid w:val="00306DEB"/>
    <w:rsid w:val="003130DE"/>
    <w:rsid w:val="003204D8"/>
    <w:rsid w:val="00327884"/>
    <w:rsid w:val="00355B71"/>
    <w:rsid w:val="00374276"/>
    <w:rsid w:val="003B72D5"/>
    <w:rsid w:val="003E48EC"/>
    <w:rsid w:val="003F6E53"/>
    <w:rsid w:val="004208CA"/>
    <w:rsid w:val="004273FC"/>
    <w:rsid w:val="00463118"/>
    <w:rsid w:val="004A35E6"/>
    <w:rsid w:val="004C20D1"/>
    <w:rsid w:val="004E3276"/>
    <w:rsid w:val="004F783A"/>
    <w:rsid w:val="005434B7"/>
    <w:rsid w:val="00567870"/>
    <w:rsid w:val="005908D0"/>
    <w:rsid w:val="00605943"/>
    <w:rsid w:val="00684EE4"/>
    <w:rsid w:val="006A0B5F"/>
    <w:rsid w:val="006A6024"/>
    <w:rsid w:val="006B201E"/>
    <w:rsid w:val="007640EA"/>
    <w:rsid w:val="007708A4"/>
    <w:rsid w:val="007C5289"/>
    <w:rsid w:val="007F13A3"/>
    <w:rsid w:val="00855C4C"/>
    <w:rsid w:val="00886054"/>
    <w:rsid w:val="008F6B06"/>
    <w:rsid w:val="00932760"/>
    <w:rsid w:val="00971AC9"/>
    <w:rsid w:val="009B35CB"/>
    <w:rsid w:val="009B796B"/>
    <w:rsid w:val="009C1489"/>
    <w:rsid w:val="009E4D38"/>
    <w:rsid w:val="00A1148F"/>
    <w:rsid w:val="00A75403"/>
    <w:rsid w:val="00A918E6"/>
    <w:rsid w:val="00AA14D4"/>
    <w:rsid w:val="00AB4E6B"/>
    <w:rsid w:val="00AF72B3"/>
    <w:rsid w:val="00B90E5B"/>
    <w:rsid w:val="00B91146"/>
    <w:rsid w:val="00BA4FDA"/>
    <w:rsid w:val="00C557CC"/>
    <w:rsid w:val="00D17D8B"/>
    <w:rsid w:val="00D951F8"/>
    <w:rsid w:val="00DF755E"/>
    <w:rsid w:val="00E376AA"/>
    <w:rsid w:val="00E44985"/>
    <w:rsid w:val="00E93899"/>
    <w:rsid w:val="00EA0CA2"/>
    <w:rsid w:val="00EB3FF9"/>
    <w:rsid w:val="00F35643"/>
    <w:rsid w:val="00F572C6"/>
    <w:rsid w:val="00FA2550"/>
    <w:rsid w:val="00FB0A33"/>
    <w:rsid w:val="00FD2442"/>
    <w:rsid w:val="00FE12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21DD"/>
  <w15:chartTrackingRefBased/>
  <w15:docId w15:val="{B5EB7A03-4491-47E9-9D62-B298C929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9E4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D951F8"/>
    <w:rPr>
      <w:sz w:val="16"/>
      <w:szCs w:val="16"/>
    </w:rPr>
  </w:style>
  <w:style w:type="paragraph" w:styleId="Pripombabesedilo">
    <w:name w:val="annotation text"/>
    <w:basedOn w:val="Navaden"/>
    <w:link w:val="PripombabesediloZnak"/>
    <w:uiPriority w:val="99"/>
    <w:semiHidden/>
    <w:unhideWhenUsed/>
    <w:rsid w:val="00D951F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951F8"/>
    <w:rPr>
      <w:sz w:val="20"/>
      <w:szCs w:val="20"/>
    </w:rPr>
  </w:style>
  <w:style w:type="paragraph" w:styleId="Zadevapripombe">
    <w:name w:val="annotation subject"/>
    <w:basedOn w:val="Pripombabesedilo"/>
    <w:next w:val="Pripombabesedilo"/>
    <w:link w:val="ZadevapripombeZnak"/>
    <w:uiPriority w:val="99"/>
    <w:semiHidden/>
    <w:unhideWhenUsed/>
    <w:rsid w:val="00D951F8"/>
    <w:rPr>
      <w:b/>
      <w:bCs/>
    </w:rPr>
  </w:style>
  <w:style w:type="character" w:customStyle="1" w:styleId="ZadevapripombeZnak">
    <w:name w:val="Zadeva pripombe Znak"/>
    <w:basedOn w:val="PripombabesediloZnak"/>
    <w:link w:val="Zadevapripombe"/>
    <w:uiPriority w:val="99"/>
    <w:semiHidden/>
    <w:rsid w:val="00D951F8"/>
    <w:rPr>
      <w:b/>
      <w:bCs/>
      <w:sz w:val="20"/>
      <w:szCs w:val="20"/>
    </w:rPr>
  </w:style>
  <w:style w:type="paragraph" w:styleId="Besedilooblaka">
    <w:name w:val="Balloon Text"/>
    <w:basedOn w:val="Navaden"/>
    <w:link w:val="BesedilooblakaZnak"/>
    <w:uiPriority w:val="99"/>
    <w:semiHidden/>
    <w:unhideWhenUsed/>
    <w:rsid w:val="00D951F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1F8"/>
    <w:rPr>
      <w:rFonts w:ascii="Segoe UI" w:hAnsi="Segoe UI" w:cs="Segoe UI"/>
      <w:sz w:val="18"/>
      <w:szCs w:val="18"/>
    </w:rPr>
  </w:style>
  <w:style w:type="paragraph" w:styleId="Glava">
    <w:name w:val="header"/>
    <w:basedOn w:val="Navaden"/>
    <w:link w:val="GlavaZnak"/>
    <w:uiPriority w:val="99"/>
    <w:unhideWhenUsed/>
    <w:rsid w:val="00B90E5B"/>
    <w:pPr>
      <w:tabs>
        <w:tab w:val="center" w:pos="4536"/>
        <w:tab w:val="right" w:pos="9072"/>
      </w:tabs>
      <w:spacing w:after="0" w:line="240" w:lineRule="auto"/>
    </w:pPr>
  </w:style>
  <w:style w:type="character" w:customStyle="1" w:styleId="GlavaZnak">
    <w:name w:val="Glava Znak"/>
    <w:basedOn w:val="Privzetapisavaodstavka"/>
    <w:link w:val="Glava"/>
    <w:uiPriority w:val="99"/>
    <w:rsid w:val="00B90E5B"/>
  </w:style>
  <w:style w:type="paragraph" w:styleId="Noga">
    <w:name w:val="footer"/>
    <w:basedOn w:val="Navaden"/>
    <w:link w:val="NogaZnak"/>
    <w:uiPriority w:val="99"/>
    <w:unhideWhenUsed/>
    <w:rsid w:val="00B90E5B"/>
    <w:pPr>
      <w:tabs>
        <w:tab w:val="center" w:pos="4536"/>
        <w:tab w:val="right" w:pos="9072"/>
      </w:tabs>
      <w:spacing w:after="0" w:line="240" w:lineRule="auto"/>
    </w:pPr>
  </w:style>
  <w:style w:type="character" w:customStyle="1" w:styleId="NogaZnak">
    <w:name w:val="Noga Znak"/>
    <w:basedOn w:val="Privzetapisavaodstavka"/>
    <w:link w:val="Noga"/>
    <w:uiPriority w:val="99"/>
    <w:rsid w:val="00B90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4A51EA-8C7A-4E5E-9A9A-1C6B06EC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2286</Words>
  <Characters>13034</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dc:creator>
  <cp:keywords/>
  <dc:description/>
  <cp:lastModifiedBy>Rakič, Maja</cp:lastModifiedBy>
  <cp:revision>5</cp:revision>
  <dcterms:created xsi:type="dcterms:W3CDTF">2020-12-17T07:32:00Z</dcterms:created>
  <dcterms:modified xsi:type="dcterms:W3CDTF">2020-12-17T08:45:00Z</dcterms:modified>
</cp:coreProperties>
</file>