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8303"/>
      </w:tblGrid>
      <w:tr w:rsidR="005B6F67" w:rsidRPr="005B6F67" w:rsidTr="00B7756E">
        <w:trPr>
          <w:trHeight w:val="15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5B6F67" w:rsidRPr="005B6F67" w:rsidRDefault="005B6F67" w:rsidP="005B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B6F67">
              <w:rPr>
                <w:rFonts w:ascii="Calibri" w:eastAsia="Times New Roman" w:hAnsi="Calibri" w:cs="Calibri"/>
                <w:color w:val="000000"/>
                <w:lang w:eastAsia="sl-SI"/>
              </w:rPr>
              <w:t>44</w:t>
            </w:r>
          </w:p>
        </w:tc>
        <w:tc>
          <w:tcPr>
            <w:tcW w:w="8303" w:type="dxa"/>
            <w:shd w:val="clear" w:color="auto" w:fill="auto"/>
            <w:vAlign w:val="bottom"/>
            <w:hideMark/>
          </w:tcPr>
          <w:p w:rsidR="005B6F67" w:rsidRPr="005B6F67" w:rsidRDefault="005B6F67" w:rsidP="005B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B6F6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VOLOS-Na UE preverjamo aktivnost KMG in se nam zastavlja vprašanje, kako da je stranka </w:t>
            </w:r>
            <w:proofErr w:type="spellStart"/>
            <w:r w:rsidRPr="005B6F67">
              <w:rPr>
                <w:rFonts w:ascii="Calibri" w:eastAsia="Times New Roman" w:hAnsi="Calibri" w:cs="Calibri"/>
                <w:color w:val="000000"/>
                <w:lang w:eastAsia="sl-SI"/>
              </w:rPr>
              <w:t>imetnih</w:t>
            </w:r>
            <w:proofErr w:type="spellEnd"/>
            <w:r w:rsidRPr="005B6F6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5B6F67">
              <w:rPr>
                <w:rFonts w:ascii="Calibri" w:eastAsia="Times New Roman" w:hAnsi="Calibri" w:cs="Calibri"/>
                <w:color w:val="000000"/>
                <w:lang w:eastAsia="sl-SI"/>
              </w:rPr>
              <w:t>rejnih</w:t>
            </w:r>
            <w:proofErr w:type="spellEnd"/>
            <w:r w:rsidRPr="005B6F6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živali, jih ima oštevilčene in je predložil izpis iz centralnega registra goveda, ni pa vpisan v Evidenco imetnikov </w:t>
            </w:r>
            <w:proofErr w:type="spellStart"/>
            <w:r w:rsidRPr="005B6F67">
              <w:rPr>
                <w:rFonts w:ascii="Calibri" w:eastAsia="Times New Roman" w:hAnsi="Calibri" w:cs="Calibri"/>
                <w:color w:val="000000"/>
                <w:lang w:eastAsia="sl-SI"/>
              </w:rPr>
              <w:t>rejnih</w:t>
            </w:r>
            <w:proofErr w:type="spellEnd"/>
            <w:r w:rsidRPr="005B6F6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živali? Ali ni avtomatske povezave med evidencami? Hvala in lep pozdrav</w:t>
            </w:r>
          </w:p>
        </w:tc>
      </w:tr>
    </w:tbl>
    <w:p w:rsidR="009E7993" w:rsidRDefault="009E7993"/>
    <w:p w:rsidR="00B7756E" w:rsidRPr="006216CE" w:rsidRDefault="00B7756E" w:rsidP="00B7756E">
      <w:pPr>
        <w:pStyle w:val="Navadensplet"/>
        <w:rPr>
          <w:rFonts w:ascii="Arial" w:hAnsi="Arial" w:cs="Arial"/>
          <w:b/>
          <w:sz w:val="22"/>
          <w:szCs w:val="22"/>
        </w:rPr>
      </w:pPr>
      <w:r w:rsidRPr="006216CE">
        <w:rPr>
          <w:rFonts w:ascii="Arial" w:hAnsi="Arial" w:cs="Arial"/>
          <w:b/>
          <w:sz w:val="22"/>
          <w:szCs w:val="22"/>
        </w:rPr>
        <w:t>ODG</w:t>
      </w:r>
      <w:r w:rsidR="00E6008C" w:rsidRPr="006216CE">
        <w:rPr>
          <w:rFonts w:ascii="Arial" w:hAnsi="Arial" w:cs="Arial"/>
          <w:b/>
          <w:sz w:val="22"/>
          <w:szCs w:val="22"/>
        </w:rPr>
        <w:t xml:space="preserve"> 44</w:t>
      </w:r>
      <w:r w:rsidRPr="006216CE">
        <w:rPr>
          <w:rFonts w:ascii="Arial" w:hAnsi="Arial" w:cs="Arial"/>
          <w:b/>
          <w:sz w:val="22"/>
          <w:szCs w:val="22"/>
        </w:rPr>
        <w:t>:</w:t>
      </w:r>
    </w:p>
    <w:p w:rsidR="00B7756E" w:rsidRPr="00B7756E" w:rsidRDefault="00B7756E" w:rsidP="00B7756E">
      <w:pPr>
        <w:pStyle w:val="Navadensplet"/>
        <w:rPr>
          <w:rFonts w:ascii="Arial" w:hAnsi="Arial" w:cs="Arial"/>
          <w:sz w:val="22"/>
          <w:szCs w:val="22"/>
        </w:rPr>
      </w:pPr>
      <w:r w:rsidRPr="00B7756E">
        <w:rPr>
          <w:rFonts w:ascii="Arial" w:hAnsi="Arial" w:cs="Arial"/>
          <w:sz w:val="22"/>
          <w:szCs w:val="22"/>
        </w:rPr>
        <w:t>Priporočamo, da imetnik ob registraciji na upravni enoti navede vrsto živali, ki jo redi na svojem gospodarstvu. V tem primeru SIRIS povzame podatke iz upravne enote in imetnika vpiše v EIRŽ. Imetnik po pošti prejme Izpisek iz uradnih registrov in evidenc za področje primarne proizvodnje.</w:t>
      </w:r>
    </w:p>
    <w:p w:rsidR="00B7756E" w:rsidRDefault="00B7756E" w:rsidP="00B7756E">
      <w:pPr>
        <w:pStyle w:val="Navadensplet"/>
        <w:rPr>
          <w:rFonts w:ascii="Arial" w:hAnsi="Arial" w:cs="Arial"/>
          <w:sz w:val="22"/>
          <w:szCs w:val="22"/>
        </w:rPr>
      </w:pPr>
      <w:r w:rsidRPr="00B7756E">
        <w:rPr>
          <w:rFonts w:ascii="Arial" w:hAnsi="Arial" w:cs="Arial"/>
          <w:sz w:val="22"/>
          <w:szCs w:val="22"/>
        </w:rPr>
        <w:t>V primeru, da je KMG-MID/G-MID predhodno že registriran, imetnik vpis v EIRŽ uredi z oddajo vloge na SIRIS. Imetnik po pošti prejme Izpisek iz uradnih registrov in evidenc za področje primarne proizvodnje.</w:t>
      </w:r>
    </w:p>
    <w:p w:rsidR="00B7756E" w:rsidRDefault="00B7756E" w:rsidP="00B7756E">
      <w:pPr>
        <w:pStyle w:val="Navadenspl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Izpise iz CRG prejmejo samo imetniki, ki so že vpisani v EIRŽ. Za konkreten primer vas prosimo, da nam pošljete vprašanje na e-naslov: </w:t>
      </w:r>
      <w:hyperlink r:id="rId4" w:history="1">
        <w:r w:rsidR="009847A9" w:rsidRPr="005903AC">
          <w:rPr>
            <w:rStyle w:val="Hiperpovezava"/>
            <w:rFonts w:ascii="Arial" w:hAnsi="Arial" w:cs="Arial"/>
            <w:sz w:val="22"/>
            <w:szCs w:val="22"/>
          </w:rPr>
          <w:t>info.sir@gov.si</w:t>
        </w:r>
      </w:hyperlink>
      <w:r w:rsidR="009847A9">
        <w:rPr>
          <w:rFonts w:ascii="Arial" w:hAnsi="Arial" w:cs="Arial"/>
          <w:sz w:val="22"/>
          <w:szCs w:val="22"/>
        </w:rPr>
        <w:t>.</w:t>
      </w:r>
    </w:p>
    <w:p w:rsidR="009847A9" w:rsidRPr="00B7756E" w:rsidRDefault="009847A9" w:rsidP="00B7756E">
      <w:pPr>
        <w:pStyle w:val="Navadensplet"/>
        <w:rPr>
          <w:rFonts w:ascii="Arial" w:hAnsi="Arial" w:cs="Arial"/>
          <w:sz w:val="22"/>
          <w:szCs w:val="22"/>
        </w:rPr>
      </w:pPr>
    </w:p>
    <w:p w:rsidR="00B7756E" w:rsidRDefault="00B7756E"/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8445"/>
      </w:tblGrid>
      <w:tr w:rsidR="00CA1597" w:rsidRPr="00CA1597" w:rsidTr="00CA1597">
        <w:trPr>
          <w:trHeight w:val="9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597" w:rsidRPr="00CA1597" w:rsidRDefault="00CA1597" w:rsidP="00B775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597" w:rsidRPr="00CA1597" w:rsidRDefault="00CA1597" w:rsidP="00B775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VOLOS- ali bomo imeli kdaj povezavo do CPZ-GOVEDO, kjer bomo lahko preverili pasmo goveda? </w:t>
            </w:r>
            <w:proofErr w:type="spellStart"/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>Npr.upravičenost</w:t>
            </w:r>
            <w:proofErr w:type="spellEnd"/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pasme za vključitev v KOPOP ukrep...</w:t>
            </w:r>
          </w:p>
        </w:tc>
      </w:tr>
    </w:tbl>
    <w:p w:rsidR="00B7756E" w:rsidRDefault="00B7756E"/>
    <w:p w:rsidR="00E6008C" w:rsidRPr="00E6008C" w:rsidRDefault="00E6008C">
      <w:pPr>
        <w:rPr>
          <w:rFonts w:ascii="Arial" w:hAnsi="Arial" w:cs="Arial"/>
          <w:b/>
        </w:rPr>
      </w:pPr>
      <w:r w:rsidRPr="00E6008C">
        <w:rPr>
          <w:rFonts w:ascii="Arial" w:hAnsi="Arial" w:cs="Arial"/>
          <w:b/>
        </w:rPr>
        <w:t>ODG 50:</w:t>
      </w:r>
    </w:p>
    <w:p w:rsidR="003D1375" w:rsidRPr="00E6008C" w:rsidRDefault="00D434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MKGp</w:t>
      </w:r>
      <w:proofErr w:type="spellEnd"/>
      <w:r>
        <w:rPr>
          <w:rFonts w:ascii="Arial" w:hAnsi="Arial" w:cs="Arial"/>
        </w:rPr>
        <w:t xml:space="preserve"> in ARSKTRO i</w:t>
      </w:r>
      <w:bookmarkStart w:id="0" w:name="_GoBack"/>
      <w:bookmarkEnd w:id="0"/>
      <w:r>
        <w:rPr>
          <w:rFonts w:ascii="Arial" w:hAnsi="Arial" w:cs="Arial"/>
        </w:rPr>
        <w:t>ščemo rešitve za vzpostavitev povezave.</w:t>
      </w: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8445"/>
      </w:tblGrid>
      <w:tr w:rsidR="00CA1597" w:rsidRPr="00CA1597" w:rsidTr="003D1375">
        <w:trPr>
          <w:trHeight w:val="15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597" w:rsidRPr="00CA1597" w:rsidRDefault="00CA1597" w:rsidP="00B775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>51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597" w:rsidRPr="00CA1597" w:rsidRDefault="00CA1597" w:rsidP="00B775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>VOLOS - Mogoče bi v prihodnje aplikacijo nadgradili z izračunom povprečnega staleža GVŽ na pet presečnih datumov katere naknadno objavi Agencija za potrebe PRP ali z možnostjo vsaj izpisa na teh pet datumov..... Tabele v kater vpišemo pet datumov in aplikacija izpiše pod datumi število živali na ta dan....</w:t>
            </w:r>
          </w:p>
        </w:tc>
      </w:tr>
    </w:tbl>
    <w:p w:rsidR="003D1375" w:rsidRDefault="003D1375"/>
    <w:p w:rsidR="00D26B70" w:rsidRPr="00D26B70" w:rsidRDefault="00D26B70">
      <w:pPr>
        <w:rPr>
          <w:rFonts w:ascii="Arial" w:hAnsi="Arial" w:cs="Arial"/>
          <w:b/>
        </w:rPr>
      </w:pPr>
      <w:r w:rsidRPr="00D26B70">
        <w:rPr>
          <w:rFonts w:ascii="Arial" w:hAnsi="Arial" w:cs="Arial"/>
          <w:b/>
        </w:rPr>
        <w:t>ODG 51</w:t>
      </w:r>
    </w:p>
    <w:p w:rsidR="003D1375" w:rsidRPr="00D26B70" w:rsidRDefault="003D1375">
      <w:pPr>
        <w:rPr>
          <w:rFonts w:ascii="Arial" w:hAnsi="Arial" w:cs="Arial"/>
        </w:rPr>
      </w:pPr>
      <w:r w:rsidRPr="00D26B70">
        <w:rPr>
          <w:rFonts w:ascii="Arial" w:hAnsi="Arial" w:cs="Arial"/>
        </w:rPr>
        <w:t>V CRG se vodijo podatki v skladu s predpisi o identifikaciji in registraciji goveda, vsaka nadgradnja pa po</w:t>
      </w:r>
      <w:r w:rsidR="00E6008C" w:rsidRPr="00D26B70">
        <w:rPr>
          <w:rFonts w:ascii="Arial" w:hAnsi="Arial" w:cs="Arial"/>
        </w:rPr>
        <w:t>meni nadstandard, za katerega je treba zagotoviti dodatn</w:t>
      </w:r>
      <w:r w:rsidR="009847A9">
        <w:rPr>
          <w:rFonts w:ascii="Arial" w:hAnsi="Arial" w:cs="Arial"/>
        </w:rPr>
        <w:t>a</w:t>
      </w:r>
      <w:r w:rsidR="00E6008C" w:rsidRPr="00D26B70">
        <w:rPr>
          <w:rFonts w:ascii="Arial" w:hAnsi="Arial" w:cs="Arial"/>
        </w:rPr>
        <w:t xml:space="preserve"> sredstva. Morebitne nadgradnje, ki niso zahtevane v predpisih s področja identif</w:t>
      </w:r>
      <w:r w:rsidR="009847A9">
        <w:rPr>
          <w:rFonts w:ascii="Arial" w:hAnsi="Arial" w:cs="Arial"/>
        </w:rPr>
        <w:t xml:space="preserve">ikacije in registracije živali, se načrtujejo in </w:t>
      </w:r>
      <w:r w:rsidR="009D7A92">
        <w:rPr>
          <w:rFonts w:ascii="Arial" w:hAnsi="Arial" w:cs="Arial"/>
        </w:rPr>
        <w:t>uskladijo</w:t>
      </w:r>
      <w:r w:rsidR="009847A9">
        <w:rPr>
          <w:rFonts w:ascii="Arial" w:hAnsi="Arial" w:cs="Arial"/>
        </w:rPr>
        <w:t xml:space="preserve"> v okviru MKGP.</w:t>
      </w:r>
    </w:p>
    <w:p w:rsidR="00E6008C" w:rsidRDefault="00E6008C"/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8445"/>
      </w:tblGrid>
      <w:tr w:rsidR="00CA1597" w:rsidRPr="00CA1597" w:rsidTr="003D1375">
        <w:trPr>
          <w:trHeight w:val="9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597" w:rsidRPr="00CA1597" w:rsidRDefault="00CA1597" w:rsidP="00CA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>52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597" w:rsidRPr="00CA1597" w:rsidRDefault="00CA1597" w:rsidP="00CA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VOLOS - Pojasnite prosim prodajo enega prašiča kupcu, ki ni vpisan v register rejcev, nima </w:t>
            </w:r>
            <w:proofErr w:type="spellStart"/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>MIDa</w:t>
            </w:r>
            <w:proofErr w:type="spellEnd"/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>, ni kmet in kupi enkrat letno enega prašiča?</w:t>
            </w:r>
          </w:p>
        </w:tc>
      </w:tr>
    </w:tbl>
    <w:p w:rsidR="00E6008C" w:rsidRDefault="00E6008C"/>
    <w:p w:rsidR="009847A9" w:rsidRPr="009847A9" w:rsidRDefault="009847A9" w:rsidP="00E6008C">
      <w:pPr>
        <w:rPr>
          <w:rFonts w:ascii="Arial" w:hAnsi="Arial" w:cs="Arial"/>
          <w:b/>
        </w:rPr>
      </w:pPr>
      <w:r w:rsidRPr="009847A9">
        <w:rPr>
          <w:rFonts w:ascii="Arial" w:hAnsi="Arial" w:cs="Arial"/>
          <w:b/>
        </w:rPr>
        <w:t>ODG 52</w:t>
      </w:r>
    </w:p>
    <w:p w:rsidR="00E6008C" w:rsidRPr="009847A9" w:rsidRDefault="00E6008C" w:rsidP="00E6008C">
      <w:pPr>
        <w:rPr>
          <w:rFonts w:ascii="Arial" w:hAnsi="Arial" w:cs="Arial"/>
        </w:rPr>
      </w:pPr>
      <w:r w:rsidRPr="009847A9">
        <w:rPr>
          <w:rFonts w:ascii="Arial" w:hAnsi="Arial" w:cs="Arial"/>
        </w:rPr>
        <w:t>Podroben opis je na spletnem naslovu:</w:t>
      </w:r>
    </w:p>
    <w:p w:rsidR="00E6008C" w:rsidRPr="009847A9" w:rsidRDefault="00E6008C" w:rsidP="00E6008C">
      <w:pPr>
        <w:rPr>
          <w:rFonts w:ascii="Arial" w:hAnsi="Arial" w:cs="Arial"/>
        </w:rPr>
      </w:pPr>
      <w:r w:rsidRPr="009847A9">
        <w:rPr>
          <w:rFonts w:ascii="Arial" w:hAnsi="Arial" w:cs="Arial"/>
        </w:rPr>
        <w:t>https://www.gov.si/assets/organi-v-sestavi/UVHVVR/Identifikacija-in-registracija-zivali/Prasici/Navodila_registracija_1_prasic_za_splet.pdf</w:t>
      </w:r>
    </w:p>
    <w:p w:rsidR="00E6008C" w:rsidRPr="009847A9" w:rsidRDefault="00E6008C">
      <w:pPr>
        <w:rPr>
          <w:rFonts w:ascii="Arial" w:hAnsi="Arial" w:cs="Arial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8445"/>
      </w:tblGrid>
      <w:tr w:rsidR="00CA1597" w:rsidRPr="00CA1597" w:rsidTr="003D1375">
        <w:trPr>
          <w:trHeight w:val="12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597" w:rsidRPr="00CA1597" w:rsidRDefault="00CA1597" w:rsidP="00CA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>53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597" w:rsidRPr="00CA1597" w:rsidRDefault="00CA1597" w:rsidP="00CA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VOLOS Kako naj kmet doseže izbris goveda, ki ga že dolgo ni več na kmetijskem gospodarstvu, napaka pa je nastala zaradi </w:t>
            </w:r>
            <w:proofErr w:type="spellStart"/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>nesporočanja</w:t>
            </w:r>
            <w:proofErr w:type="spellEnd"/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sanitarne službe. Imam primer, ko je  kljub več posredovanjem še vedno tako govedo vpisano na </w:t>
            </w:r>
            <w:proofErr w:type="spellStart"/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>MIDu</w:t>
            </w:r>
            <w:proofErr w:type="spellEnd"/>
          </w:p>
        </w:tc>
      </w:tr>
    </w:tbl>
    <w:p w:rsidR="005B6F67" w:rsidRPr="009847A9" w:rsidRDefault="005B6F67">
      <w:pPr>
        <w:rPr>
          <w:rFonts w:ascii="Arial" w:hAnsi="Arial" w:cs="Arial"/>
        </w:rPr>
      </w:pPr>
    </w:p>
    <w:p w:rsidR="00E6008C" w:rsidRPr="009847A9" w:rsidRDefault="009847A9">
      <w:pPr>
        <w:rPr>
          <w:rFonts w:ascii="Arial" w:hAnsi="Arial" w:cs="Arial"/>
          <w:b/>
        </w:rPr>
      </w:pPr>
      <w:r w:rsidRPr="009847A9">
        <w:rPr>
          <w:rFonts w:ascii="Arial" w:hAnsi="Arial" w:cs="Arial"/>
          <w:b/>
        </w:rPr>
        <w:t>ODG 53</w:t>
      </w:r>
    </w:p>
    <w:p w:rsidR="00E6008C" w:rsidRPr="009847A9" w:rsidRDefault="00733068">
      <w:pPr>
        <w:rPr>
          <w:rFonts w:ascii="Arial" w:hAnsi="Arial" w:cs="Arial"/>
        </w:rPr>
      </w:pPr>
      <w:r>
        <w:rPr>
          <w:rFonts w:ascii="Arial" w:hAnsi="Arial" w:cs="Arial"/>
        </w:rPr>
        <w:t>Prosimo vas, da nam z</w:t>
      </w:r>
      <w:r w:rsidR="009847A9" w:rsidRPr="009847A9">
        <w:rPr>
          <w:rFonts w:ascii="Arial" w:hAnsi="Arial" w:cs="Arial"/>
        </w:rPr>
        <w:t>a konkret</w:t>
      </w:r>
      <w:r>
        <w:rPr>
          <w:rFonts w:ascii="Arial" w:hAnsi="Arial" w:cs="Arial"/>
        </w:rPr>
        <w:t>e</w:t>
      </w:r>
      <w:r w:rsidR="009847A9" w:rsidRPr="009847A9">
        <w:rPr>
          <w:rFonts w:ascii="Arial" w:hAnsi="Arial" w:cs="Arial"/>
        </w:rPr>
        <w:t>n primer napiš</w:t>
      </w:r>
      <w:r>
        <w:rPr>
          <w:rFonts w:ascii="Arial" w:hAnsi="Arial" w:cs="Arial"/>
        </w:rPr>
        <w:t>e</w:t>
      </w:r>
      <w:r w:rsidR="009847A9" w:rsidRPr="009847A9">
        <w:rPr>
          <w:rFonts w:ascii="Arial" w:hAnsi="Arial" w:cs="Arial"/>
        </w:rPr>
        <w:t xml:space="preserve">te sporočilo na e-naslov </w:t>
      </w:r>
      <w:hyperlink r:id="rId5" w:history="1">
        <w:r w:rsidR="009847A9" w:rsidRPr="009847A9">
          <w:rPr>
            <w:rStyle w:val="Hiperpovezava"/>
            <w:rFonts w:ascii="Arial" w:hAnsi="Arial" w:cs="Arial"/>
          </w:rPr>
          <w:t>info.sir@gov.si</w:t>
        </w:r>
      </w:hyperlink>
      <w:r w:rsidR="009847A9" w:rsidRPr="009847A9">
        <w:rPr>
          <w:rFonts w:ascii="Arial" w:hAnsi="Arial" w:cs="Arial"/>
        </w:rPr>
        <w:t>, kjer vse vloge individualno obravnavamo.</w:t>
      </w: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8445"/>
      </w:tblGrid>
      <w:tr w:rsidR="00CA1597" w:rsidRPr="00CA1597" w:rsidTr="00CA1597">
        <w:trPr>
          <w:trHeight w:val="15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597" w:rsidRPr="00CA1597" w:rsidRDefault="00CA1597" w:rsidP="00CA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>70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597" w:rsidRPr="00CA1597" w:rsidRDefault="00CA1597" w:rsidP="00CA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VOLOS Geslo je potrebno vpisovati za vsak prehod na drugo rubriko znotraj aplikacije, menjati ga je treba na 3 mesece in ne na 6 mesecev. In še: pri </w:t>
            </w:r>
            <w:proofErr w:type="spellStart"/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>koprološki</w:t>
            </w:r>
            <w:proofErr w:type="spellEnd"/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analizi v </w:t>
            </w:r>
            <w:proofErr w:type="spellStart"/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>VOLOSu</w:t>
            </w:r>
            <w:proofErr w:type="spellEnd"/>
            <w:r w:rsidRPr="00CA159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ne piše, za katere živali (uš. št.) je le-ta narejena, zabeleženo je le število živali, za katere je bil opravljena.</w:t>
            </w:r>
          </w:p>
        </w:tc>
      </w:tr>
    </w:tbl>
    <w:p w:rsidR="00CA1597" w:rsidRDefault="00CA1597"/>
    <w:p w:rsidR="008A368D" w:rsidRDefault="008A368D"/>
    <w:p w:rsidR="008A368D" w:rsidRDefault="008A368D">
      <w:pPr>
        <w:rPr>
          <w:rFonts w:ascii="Arial" w:hAnsi="Arial" w:cs="Arial"/>
          <w:b/>
        </w:rPr>
      </w:pPr>
      <w:r w:rsidRPr="008A368D">
        <w:rPr>
          <w:rFonts w:ascii="Arial" w:hAnsi="Arial" w:cs="Arial"/>
          <w:b/>
        </w:rPr>
        <w:t>ODG 70</w:t>
      </w:r>
    </w:p>
    <w:p w:rsidR="004B316A" w:rsidRPr="009D7A92" w:rsidRDefault="004B316A" w:rsidP="004B316A">
      <w:pPr>
        <w:rPr>
          <w:rFonts w:ascii="Arial" w:hAnsi="Arial" w:cs="Arial"/>
          <w:color w:val="000000" w:themeColor="text1"/>
        </w:rPr>
      </w:pPr>
      <w:r w:rsidRPr="009D7A92">
        <w:rPr>
          <w:rFonts w:ascii="Arial" w:hAnsi="Arial" w:cs="Arial"/>
          <w:color w:val="000000" w:themeColor="text1"/>
        </w:rPr>
        <w:t xml:space="preserve">Spletni portal </w:t>
      </w:r>
      <w:proofErr w:type="spellStart"/>
      <w:r w:rsidRPr="009D7A92">
        <w:rPr>
          <w:rFonts w:ascii="Arial" w:hAnsi="Arial" w:cs="Arial"/>
          <w:color w:val="000000" w:themeColor="text1"/>
        </w:rPr>
        <w:t>Volos</w:t>
      </w:r>
      <w:proofErr w:type="spellEnd"/>
      <w:r w:rsidRPr="009D7A92">
        <w:rPr>
          <w:rFonts w:ascii="Arial" w:hAnsi="Arial" w:cs="Arial"/>
          <w:color w:val="000000" w:themeColor="text1"/>
        </w:rPr>
        <w:t xml:space="preserve"> ima v skladu s priporočili o spletni varnosti vgrajeno tudi avtomatsko zaklepanje po eni uri </w:t>
      </w:r>
      <w:r w:rsidRPr="009D7A92">
        <w:rPr>
          <w:rFonts w:ascii="Arial" w:hAnsi="Arial" w:cs="Arial"/>
          <w:b/>
          <w:color w:val="000000" w:themeColor="text1"/>
        </w:rPr>
        <w:t>neuporabe</w:t>
      </w:r>
      <w:r w:rsidRPr="009D7A92">
        <w:rPr>
          <w:rFonts w:ascii="Arial" w:hAnsi="Arial" w:cs="Arial"/>
          <w:color w:val="000000" w:themeColor="text1"/>
        </w:rPr>
        <w:t xml:space="preserve"> portala. To pomeni, da ko uporabnik eno uro spletnega portala ne uporablja, se le-ta zaklene in sistem zahteva ponovno prijavo. V roku te ure pa ponovna prijava ni potrebna – se pa omenjene težave res pojavljajo pri uporabi spletnega brskalnika Google </w:t>
      </w:r>
      <w:proofErr w:type="spellStart"/>
      <w:r w:rsidRPr="009D7A92">
        <w:rPr>
          <w:rFonts w:ascii="Arial" w:hAnsi="Arial" w:cs="Arial"/>
          <w:color w:val="000000" w:themeColor="text1"/>
        </w:rPr>
        <w:t>Chrome</w:t>
      </w:r>
      <w:proofErr w:type="spellEnd"/>
      <w:r w:rsidRPr="009D7A92">
        <w:rPr>
          <w:rFonts w:ascii="Arial" w:hAnsi="Arial" w:cs="Arial"/>
          <w:color w:val="000000" w:themeColor="text1"/>
        </w:rPr>
        <w:t xml:space="preserve">, saj je Microsoft v letu 2017 spremenil obravnavanje korenskih potrdil overitelja MJU – več o tem si lahko preberete v Pojasnilu MJU, ki je objavljeno na spletni strani naše uprave na spodnji povezavi (točka 3). Zato vsem uporabnikom spletnega portala </w:t>
      </w:r>
      <w:proofErr w:type="spellStart"/>
      <w:r w:rsidRPr="009D7A92">
        <w:rPr>
          <w:rFonts w:ascii="Arial" w:hAnsi="Arial" w:cs="Arial"/>
          <w:color w:val="000000" w:themeColor="text1"/>
        </w:rPr>
        <w:t>Volos</w:t>
      </w:r>
      <w:proofErr w:type="spellEnd"/>
      <w:r w:rsidRPr="009D7A92">
        <w:rPr>
          <w:rFonts w:ascii="Arial" w:hAnsi="Arial" w:cs="Arial"/>
          <w:color w:val="000000" w:themeColor="text1"/>
        </w:rPr>
        <w:t xml:space="preserve"> odsvetujemo uporabo omenjenega spletnega brskalnika in priporočamo uporabo drugih (</w:t>
      </w:r>
      <w:proofErr w:type="spellStart"/>
      <w:r w:rsidRPr="009D7A92">
        <w:rPr>
          <w:rFonts w:ascii="Arial" w:hAnsi="Arial" w:cs="Arial"/>
          <w:color w:val="000000" w:themeColor="text1"/>
        </w:rPr>
        <w:t>Mozilla</w:t>
      </w:r>
      <w:proofErr w:type="spellEnd"/>
      <w:r w:rsidRPr="009D7A92">
        <w:rPr>
          <w:rFonts w:ascii="Arial" w:hAnsi="Arial" w:cs="Arial"/>
          <w:color w:val="000000" w:themeColor="text1"/>
        </w:rPr>
        <w:t xml:space="preserve"> Firefox, Internet Explorer, Opera, </w:t>
      </w:r>
      <w:proofErr w:type="spellStart"/>
      <w:r w:rsidRPr="009D7A92">
        <w:rPr>
          <w:rFonts w:ascii="Arial" w:hAnsi="Arial" w:cs="Arial"/>
          <w:color w:val="000000" w:themeColor="text1"/>
        </w:rPr>
        <w:t>Edge</w:t>
      </w:r>
      <w:proofErr w:type="spellEnd"/>
      <w:r w:rsidRPr="009D7A92">
        <w:rPr>
          <w:rFonts w:ascii="Arial" w:hAnsi="Arial" w:cs="Arial"/>
          <w:color w:val="000000" w:themeColor="text1"/>
        </w:rPr>
        <w:t xml:space="preserve"> ...).</w:t>
      </w:r>
    </w:p>
    <w:p w:rsidR="004B316A" w:rsidRPr="009D7A92" w:rsidRDefault="004B316A" w:rsidP="004B316A">
      <w:pPr>
        <w:pStyle w:val="Odstavekseznama"/>
        <w:ind w:left="0"/>
        <w:rPr>
          <w:rFonts w:ascii="Arial" w:hAnsi="Arial" w:cs="Arial"/>
          <w:color w:val="000000" w:themeColor="text1"/>
          <w:lang w:val="sl-SI"/>
        </w:rPr>
      </w:pPr>
      <w:r w:rsidRPr="009D7A92">
        <w:rPr>
          <w:rFonts w:ascii="Arial" w:hAnsi="Arial" w:cs="Arial"/>
          <w:color w:val="000000" w:themeColor="text1"/>
          <w:lang w:val="sl-SI"/>
        </w:rPr>
        <w:t>https://www.gov.si/zbirke/storitve/dostop-do-spletnega-portala-volos/</w:t>
      </w:r>
    </w:p>
    <w:p w:rsidR="009D7A92" w:rsidRDefault="009D7A92" w:rsidP="004B316A">
      <w:pPr>
        <w:rPr>
          <w:rFonts w:ascii="Arial" w:hAnsi="Arial" w:cs="Arial"/>
          <w:b/>
          <w:color w:val="000000" w:themeColor="text1"/>
        </w:rPr>
      </w:pPr>
    </w:p>
    <w:p w:rsidR="008A368D" w:rsidRPr="008A368D" w:rsidRDefault="008A368D">
      <w:pPr>
        <w:rPr>
          <w:rFonts w:ascii="Arial" w:hAnsi="Arial" w:cs="Arial"/>
          <w:b/>
        </w:rPr>
      </w:pPr>
    </w:p>
    <w:sectPr w:rsidR="008A368D" w:rsidRPr="008A3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67"/>
    <w:rsid w:val="003D1375"/>
    <w:rsid w:val="003E686F"/>
    <w:rsid w:val="004B316A"/>
    <w:rsid w:val="00550CE5"/>
    <w:rsid w:val="005B6F67"/>
    <w:rsid w:val="006216CE"/>
    <w:rsid w:val="00733068"/>
    <w:rsid w:val="008A368D"/>
    <w:rsid w:val="009847A9"/>
    <w:rsid w:val="009D7A92"/>
    <w:rsid w:val="009E7993"/>
    <w:rsid w:val="00B7756E"/>
    <w:rsid w:val="00CA1597"/>
    <w:rsid w:val="00D26B70"/>
    <w:rsid w:val="00D4345D"/>
    <w:rsid w:val="00E6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CF23"/>
  <w15:chartTrackingRefBased/>
  <w15:docId w15:val="{B8CE2B2E-2E96-420A-8B6C-F791B89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7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9847A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B316A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.sir@gov.si" TargetMode="External"/><Relationship Id="rId4" Type="http://schemas.openxmlformats.org/officeDocument/2006/relationships/hyperlink" Target="mailto:info.sir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Vilfan</dc:creator>
  <cp:keywords/>
  <dc:description/>
  <cp:lastModifiedBy>Ljudmila Avbelj</cp:lastModifiedBy>
  <cp:revision>2</cp:revision>
  <dcterms:created xsi:type="dcterms:W3CDTF">2021-03-04T13:05:00Z</dcterms:created>
  <dcterms:modified xsi:type="dcterms:W3CDTF">2021-03-04T13:05:00Z</dcterms:modified>
</cp:coreProperties>
</file>