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48E" w:rsidRDefault="00CA348E" w:rsidP="00CA348E">
      <w:pPr>
        <w:autoSpaceDE w:val="0"/>
        <w:autoSpaceDN w:val="0"/>
        <w:adjustRightInd w:val="0"/>
        <w:spacing w:after="0" w:line="276" w:lineRule="auto"/>
        <w:jc w:val="center"/>
        <w:rPr>
          <w:rFonts w:ascii="Republika" w:hAnsi="Republika" w:cs="Arial"/>
          <w:b/>
          <w:bCs/>
        </w:rPr>
      </w:pPr>
      <w:r>
        <w:rPr>
          <w:rFonts w:ascii="Republika" w:hAnsi="Republika" w:cs="Arial"/>
          <w:b/>
          <w:bCs/>
        </w:rPr>
        <w:t>ZELENA TRGATEV V LETU 2021</w:t>
      </w:r>
    </w:p>
    <w:p w:rsidR="00CA348E" w:rsidRDefault="00CA348E" w:rsidP="00270DF2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/>
          <w:bCs/>
        </w:rPr>
      </w:pPr>
    </w:p>
    <w:p w:rsidR="001805B4" w:rsidRPr="00270DF2" w:rsidRDefault="00FD3B47" w:rsidP="00270DF2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u w:val="single"/>
        </w:rPr>
      </w:pPr>
      <w:r w:rsidRPr="00270DF2">
        <w:rPr>
          <w:rFonts w:ascii="Republika" w:hAnsi="Republika" w:cs="Arial"/>
          <w:b/>
          <w:bCs/>
        </w:rPr>
        <w:t>PRAVNA PODLAGA:</w:t>
      </w:r>
      <w:r w:rsidRPr="00270DF2">
        <w:rPr>
          <w:rFonts w:ascii="Republika" w:hAnsi="Republika" w:cs="Arial"/>
        </w:rPr>
        <w:t xml:space="preserve"> </w:t>
      </w:r>
      <w:r w:rsidR="00887A0D">
        <w:rPr>
          <w:rFonts w:ascii="Republika" w:hAnsi="Republika" w:cs="Arial"/>
        </w:rPr>
        <w:t>Uredba o izvajanju podpornega programa v vinskem sektorju (Uradni list RS, št. 38/1</w:t>
      </w:r>
      <w:r w:rsidR="00CA348E">
        <w:rPr>
          <w:rFonts w:ascii="Republika" w:hAnsi="Republika" w:cs="Arial"/>
        </w:rPr>
        <w:t xml:space="preserve">6, </w:t>
      </w:r>
      <w:r w:rsidR="00F57B24">
        <w:rPr>
          <w:rFonts w:ascii="Republika" w:hAnsi="Republika" w:cs="Arial"/>
        </w:rPr>
        <w:t>s spremembami</w:t>
      </w:r>
      <w:bookmarkStart w:id="0" w:name="_GoBack"/>
      <w:bookmarkEnd w:id="0"/>
      <w:r w:rsidR="00887A0D">
        <w:rPr>
          <w:rFonts w:ascii="Republika" w:hAnsi="Republika" w:cs="Arial"/>
        </w:rPr>
        <w:t>;</w:t>
      </w:r>
      <w:r w:rsidR="001805B4" w:rsidRPr="00270DF2">
        <w:rPr>
          <w:rFonts w:ascii="Republika" w:hAnsi="Republika" w:cs="Arial"/>
        </w:rPr>
        <w:t xml:space="preserve"> v nadaljevanju: </w:t>
      </w:r>
      <w:r w:rsidR="00887A0D">
        <w:rPr>
          <w:rFonts w:ascii="Republika" w:hAnsi="Republika" w:cs="Arial"/>
        </w:rPr>
        <w:t>Uredba</w:t>
      </w:r>
      <w:r w:rsidR="001805B4" w:rsidRPr="00270DF2">
        <w:rPr>
          <w:rFonts w:ascii="Republika" w:hAnsi="Republika" w:cs="Arial"/>
        </w:rPr>
        <w:t>)</w:t>
      </w:r>
    </w:p>
    <w:p w:rsidR="00FD3B47" w:rsidRPr="00270DF2" w:rsidRDefault="00FD3B47" w:rsidP="00270DF2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/>
          <w:bCs/>
        </w:rPr>
      </w:pPr>
    </w:p>
    <w:p w:rsidR="00FD3B47" w:rsidRPr="002652BA" w:rsidRDefault="00FD3B47" w:rsidP="00270DF2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/>
          <w:bCs/>
        </w:rPr>
      </w:pPr>
      <w:r w:rsidRPr="002652BA">
        <w:rPr>
          <w:rFonts w:ascii="Republika" w:hAnsi="Republika" w:cs="Arial"/>
          <w:b/>
          <w:bCs/>
        </w:rPr>
        <w:t>KAJ:</w:t>
      </w:r>
      <w:r w:rsidRPr="002652BA">
        <w:rPr>
          <w:rFonts w:ascii="Republika" w:hAnsi="Republika" w:cs="Arial"/>
        </w:rPr>
        <w:t xml:space="preserve"> Finančno  nadomestilu zaradi </w:t>
      </w:r>
      <w:r w:rsidR="0056412F" w:rsidRPr="002652BA">
        <w:rPr>
          <w:rFonts w:ascii="Republika" w:hAnsi="Republika" w:cs="Calibri"/>
        </w:rPr>
        <w:t>nastale situacije na trgu z vinom zaradi epidemije COVID-19</w:t>
      </w:r>
      <w:r w:rsidRPr="002652BA">
        <w:rPr>
          <w:rFonts w:ascii="Republika" w:hAnsi="Republika" w:cs="Arial"/>
        </w:rPr>
        <w:t>.</w:t>
      </w:r>
    </w:p>
    <w:p w:rsidR="001805B4" w:rsidRPr="00270DF2" w:rsidRDefault="001805B4" w:rsidP="00270DF2">
      <w:pPr>
        <w:spacing w:after="0" w:line="276" w:lineRule="auto"/>
        <w:jc w:val="both"/>
        <w:rPr>
          <w:rFonts w:ascii="Republika" w:hAnsi="Republika" w:cs="Arial"/>
          <w:bCs/>
        </w:rPr>
      </w:pPr>
    </w:p>
    <w:p w:rsidR="002B224D" w:rsidRPr="002652BA" w:rsidRDefault="00155DBA" w:rsidP="00270DF2">
      <w:pPr>
        <w:shd w:val="clear" w:color="auto" w:fill="FFFFFF"/>
        <w:spacing w:after="0" w:line="276" w:lineRule="auto"/>
        <w:jc w:val="both"/>
        <w:rPr>
          <w:rFonts w:ascii="Republika" w:hAnsi="Republika" w:cs="Arial"/>
          <w:bCs/>
        </w:rPr>
      </w:pPr>
      <w:r w:rsidRPr="002652BA">
        <w:rPr>
          <w:rFonts w:ascii="Republika" w:hAnsi="Republika" w:cs="Arial"/>
          <w:b/>
          <w:bCs/>
        </w:rPr>
        <w:t>KDO</w:t>
      </w:r>
      <w:r w:rsidR="00D1237E">
        <w:rPr>
          <w:rFonts w:ascii="Republika" w:hAnsi="Republika" w:cs="Arial"/>
          <w:b/>
          <w:bCs/>
        </w:rPr>
        <w:t xml:space="preserve"> JE UPRAVIČEN</w:t>
      </w:r>
      <w:r w:rsidRPr="002652BA">
        <w:rPr>
          <w:rFonts w:ascii="Republika" w:hAnsi="Republika" w:cs="Arial"/>
          <w:b/>
          <w:bCs/>
        </w:rPr>
        <w:t>:</w:t>
      </w:r>
      <w:r w:rsidR="002B224D" w:rsidRPr="002652BA">
        <w:rPr>
          <w:rFonts w:ascii="Republika" w:hAnsi="Republika" w:cs="Arial"/>
          <w:b/>
          <w:bCs/>
        </w:rPr>
        <w:t xml:space="preserve"> </w:t>
      </w:r>
      <w:r w:rsidR="002B224D" w:rsidRPr="002652BA">
        <w:rPr>
          <w:rFonts w:ascii="Republika" w:hAnsi="Republika" w:cs="Arial"/>
        </w:rPr>
        <w:t xml:space="preserve">Vlagatelj je </w:t>
      </w:r>
      <w:r w:rsidR="002B224D" w:rsidRPr="002652BA">
        <w:rPr>
          <w:rFonts w:ascii="Republika" w:hAnsi="Republika" w:cs="Arial"/>
          <w:u w:val="single"/>
        </w:rPr>
        <w:t>nosilec KMG</w:t>
      </w:r>
      <w:r w:rsidR="0056412F" w:rsidRPr="002652BA">
        <w:rPr>
          <w:rFonts w:ascii="Republika" w:hAnsi="Republika" w:cs="Arial"/>
        </w:rPr>
        <w:t>, ki</w:t>
      </w:r>
      <w:r w:rsidR="002B224D" w:rsidRPr="002652BA">
        <w:rPr>
          <w:rFonts w:ascii="Republika" w:hAnsi="Republika" w:cs="Arial"/>
          <w:bCs/>
        </w:rPr>
        <w:t>:</w:t>
      </w:r>
    </w:p>
    <w:p w:rsidR="0056412F" w:rsidRPr="002652BA" w:rsidRDefault="0056412F" w:rsidP="0056412F">
      <w:pPr>
        <w:pStyle w:val="Odstavekseznama"/>
        <w:numPr>
          <w:ilvl w:val="0"/>
          <w:numId w:val="38"/>
        </w:numPr>
        <w:spacing w:after="0"/>
        <w:jc w:val="both"/>
        <w:rPr>
          <w:rFonts w:ascii="Republika" w:hAnsi="Republika" w:cs="Arial"/>
          <w:szCs w:val="20"/>
        </w:rPr>
      </w:pPr>
      <w:r w:rsidRPr="002652BA">
        <w:rPr>
          <w:rFonts w:ascii="Republika" w:hAnsi="Republika" w:cs="Arial"/>
          <w:szCs w:val="20"/>
        </w:rPr>
        <w:t xml:space="preserve">izvaja zeleno trgatev na </w:t>
      </w:r>
      <w:r w:rsidRPr="0045013A">
        <w:rPr>
          <w:rFonts w:ascii="Republika" w:hAnsi="Republika" w:cs="Arial"/>
          <w:b/>
          <w:szCs w:val="20"/>
        </w:rPr>
        <w:t>vsaj 10 % površin</w:t>
      </w:r>
      <w:r w:rsidRPr="002652BA">
        <w:rPr>
          <w:rFonts w:ascii="Republika" w:hAnsi="Republika" w:cs="Arial"/>
          <w:szCs w:val="20"/>
        </w:rPr>
        <w:t xml:space="preserve"> vinogradov, ki jih obdeluje;  </w:t>
      </w:r>
    </w:p>
    <w:p w:rsidR="008A6EE9" w:rsidRPr="002652BA" w:rsidRDefault="004D0497" w:rsidP="0056412F">
      <w:pPr>
        <w:pStyle w:val="Odstavekseznama"/>
        <w:numPr>
          <w:ilvl w:val="0"/>
          <w:numId w:val="38"/>
        </w:numPr>
        <w:spacing w:after="0" w:line="276" w:lineRule="auto"/>
        <w:jc w:val="both"/>
        <w:rPr>
          <w:rFonts w:ascii="Republika" w:hAnsi="Republika" w:cs="Arial"/>
          <w:szCs w:val="20"/>
        </w:rPr>
      </w:pPr>
      <w:r>
        <w:rPr>
          <w:rFonts w:ascii="Republika" w:hAnsi="Republika" w:cs="Arial"/>
          <w:szCs w:val="20"/>
        </w:rPr>
        <w:t>1. marca 2021</w:t>
      </w:r>
      <w:r w:rsidR="0056412F" w:rsidRPr="002652BA">
        <w:rPr>
          <w:rFonts w:ascii="Republika" w:hAnsi="Republika" w:cs="Arial"/>
          <w:szCs w:val="20"/>
        </w:rPr>
        <w:t xml:space="preserve"> je imel </w:t>
      </w:r>
      <w:r>
        <w:rPr>
          <w:rFonts w:ascii="Republika" w:hAnsi="Republika" w:cs="Arial"/>
          <w:szCs w:val="20"/>
        </w:rPr>
        <w:t xml:space="preserve">v register prijavljenih </w:t>
      </w:r>
      <w:r w:rsidRPr="0045013A">
        <w:rPr>
          <w:rFonts w:ascii="Republika" w:hAnsi="Republika" w:cs="Arial"/>
          <w:b/>
          <w:szCs w:val="20"/>
        </w:rPr>
        <w:t>vsaj 5.300 kg grozdja letnika 2020</w:t>
      </w:r>
      <w:r w:rsidR="0056412F" w:rsidRPr="002652BA">
        <w:rPr>
          <w:rFonts w:ascii="Republika" w:hAnsi="Republika" w:cs="Arial"/>
          <w:szCs w:val="20"/>
        </w:rPr>
        <w:t xml:space="preserve"> in prij</w:t>
      </w:r>
      <w:r>
        <w:rPr>
          <w:rFonts w:ascii="Republika" w:hAnsi="Republika" w:cs="Arial"/>
          <w:szCs w:val="20"/>
        </w:rPr>
        <w:t>avljene zaloge vina za leto 2020</w:t>
      </w:r>
      <w:r w:rsidR="0056412F" w:rsidRPr="002652BA">
        <w:rPr>
          <w:rFonts w:ascii="Republika" w:hAnsi="Republika" w:cs="Arial"/>
          <w:szCs w:val="20"/>
        </w:rPr>
        <w:t>, če je v letu 2019 pridelal vino.</w:t>
      </w:r>
    </w:p>
    <w:p w:rsidR="0056412F" w:rsidRPr="00270DF2" w:rsidRDefault="0056412F" w:rsidP="0056412F">
      <w:pPr>
        <w:spacing w:after="0" w:line="276" w:lineRule="auto"/>
        <w:jc w:val="both"/>
        <w:rPr>
          <w:rFonts w:ascii="Republika" w:hAnsi="Republika" w:cs="Arial"/>
          <w:b/>
          <w:bCs/>
        </w:rPr>
      </w:pPr>
    </w:p>
    <w:p w:rsidR="002B224D" w:rsidRPr="002652BA" w:rsidRDefault="00155DBA" w:rsidP="00270DF2">
      <w:pPr>
        <w:spacing w:after="0" w:line="276" w:lineRule="auto"/>
        <w:jc w:val="both"/>
        <w:rPr>
          <w:rFonts w:ascii="Republika" w:hAnsi="Republika" w:cs="Arial"/>
          <w:bCs/>
        </w:rPr>
      </w:pPr>
      <w:r w:rsidRPr="002652BA">
        <w:rPr>
          <w:rFonts w:ascii="Republika" w:hAnsi="Republika" w:cs="Arial"/>
          <w:b/>
          <w:bCs/>
        </w:rPr>
        <w:t>POGOJI:</w:t>
      </w:r>
      <w:r w:rsidR="002B224D" w:rsidRPr="002652BA">
        <w:rPr>
          <w:rFonts w:ascii="Republika" w:hAnsi="Republika" w:cs="Arial"/>
          <w:b/>
          <w:bCs/>
        </w:rPr>
        <w:t xml:space="preserve"> </w:t>
      </w:r>
      <w:r w:rsidR="002B224D" w:rsidRPr="002652BA">
        <w:rPr>
          <w:rFonts w:ascii="Republika" w:hAnsi="Republika" w:cs="Arial"/>
          <w:bCs/>
        </w:rPr>
        <w:t>Upravičenec do finančnega nadomestila je vlagatelj, ki izpolnjuje naslednje pogoje:</w:t>
      </w:r>
    </w:p>
    <w:p w:rsidR="006E355D" w:rsidRPr="002652BA" w:rsidRDefault="006E355D" w:rsidP="006E355D">
      <w:pPr>
        <w:pStyle w:val="Odstavekseznama"/>
        <w:numPr>
          <w:ilvl w:val="0"/>
          <w:numId w:val="40"/>
        </w:numPr>
        <w:jc w:val="both"/>
        <w:rPr>
          <w:rFonts w:ascii="Republika" w:hAnsi="Republika" w:cs="Arial"/>
          <w:szCs w:val="20"/>
        </w:rPr>
      </w:pPr>
      <w:r w:rsidRPr="002652BA">
        <w:rPr>
          <w:rFonts w:ascii="Republika" w:hAnsi="Republika" w:cs="Arial"/>
          <w:szCs w:val="20"/>
        </w:rPr>
        <w:t xml:space="preserve">zelena trgatev </w:t>
      </w:r>
      <w:r w:rsidRPr="0045013A">
        <w:rPr>
          <w:rFonts w:ascii="Republika" w:hAnsi="Republika" w:cs="Arial"/>
          <w:b/>
          <w:szCs w:val="20"/>
        </w:rPr>
        <w:t>mora biti izvedena na celotni površini vinograda</w:t>
      </w:r>
      <w:r w:rsidRPr="002652BA">
        <w:rPr>
          <w:rFonts w:ascii="Republika" w:hAnsi="Republika" w:cs="Arial"/>
          <w:szCs w:val="20"/>
        </w:rPr>
        <w:t xml:space="preserve">, ki je kot posamezni GERK vpisan v register kmetijskih gospodarstev. </w:t>
      </w:r>
    </w:p>
    <w:p w:rsidR="006E355D" w:rsidRPr="002652BA" w:rsidRDefault="006E355D" w:rsidP="006E355D">
      <w:pPr>
        <w:pStyle w:val="Odstavekseznama"/>
        <w:numPr>
          <w:ilvl w:val="0"/>
          <w:numId w:val="40"/>
        </w:numPr>
        <w:jc w:val="both"/>
        <w:rPr>
          <w:rFonts w:ascii="Republika" w:hAnsi="Republika" w:cs="Arial"/>
          <w:szCs w:val="20"/>
        </w:rPr>
      </w:pPr>
      <w:r w:rsidRPr="002652BA">
        <w:rPr>
          <w:rFonts w:ascii="Republika" w:hAnsi="Republika" w:cs="Arial"/>
          <w:szCs w:val="20"/>
        </w:rPr>
        <w:t xml:space="preserve">najmanjša strnjena površina, določena v skladu s prvim odstavkom 44. člena Izvedbene uredbe 2016/1150/EU, na kateri se lahko uveljavlja podpora za zeleno trgatev, znaša </w:t>
      </w:r>
      <w:r w:rsidRPr="004D0497">
        <w:rPr>
          <w:rFonts w:ascii="Republika" w:hAnsi="Republika" w:cs="Arial"/>
          <w:b/>
          <w:szCs w:val="20"/>
        </w:rPr>
        <w:t>0,1 ha</w:t>
      </w:r>
      <w:r w:rsidRPr="002652BA">
        <w:rPr>
          <w:rFonts w:ascii="Republika" w:hAnsi="Republika" w:cs="Arial"/>
          <w:szCs w:val="20"/>
        </w:rPr>
        <w:t xml:space="preserve"> in </w:t>
      </w:r>
      <w:r w:rsidRPr="004D0497">
        <w:rPr>
          <w:rFonts w:ascii="Republika" w:hAnsi="Republika" w:cs="Arial"/>
          <w:b/>
          <w:szCs w:val="20"/>
        </w:rPr>
        <w:t>ne sme biti na več kot 10 % površine zasajena s trsi, mlajšimi od štirih let</w:t>
      </w:r>
      <w:r w:rsidRPr="002652BA">
        <w:rPr>
          <w:rFonts w:ascii="Republika" w:hAnsi="Republika" w:cs="Arial"/>
          <w:szCs w:val="20"/>
        </w:rPr>
        <w:t xml:space="preserve">. </w:t>
      </w:r>
    </w:p>
    <w:p w:rsidR="006E355D" w:rsidRPr="002652BA" w:rsidRDefault="006E355D" w:rsidP="006E355D">
      <w:pPr>
        <w:pStyle w:val="Odstavekseznama"/>
        <w:numPr>
          <w:ilvl w:val="0"/>
          <w:numId w:val="40"/>
        </w:numPr>
        <w:jc w:val="both"/>
        <w:rPr>
          <w:rFonts w:ascii="Republika" w:hAnsi="Republika" w:cs="Arial"/>
          <w:szCs w:val="20"/>
        </w:rPr>
      </w:pPr>
      <w:r w:rsidRPr="002652BA">
        <w:rPr>
          <w:rFonts w:ascii="Republika" w:hAnsi="Republika" w:cs="Arial"/>
          <w:szCs w:val="20"/>
        </w:rPr>
        <w:t xml:space="preserve">vinogradi, na katerih se uveljavlja podpora za zeleno trgatev, morajo biti tudi v letu uveljavljanja podpore ustrezno vzdrževani v skladu z zakonom, ki ureja kmetijska zemljišča. </w:t>
      </w:r>
    </w:p>
    <w:p w:rsidR="006E355D" w:rsidRPr="002652BA" w:rsidRDefault="006E355D" w:rsidP="006E355D">
      <w:pPr>
        <w:pStyle w:val="Odstavekseznama"/>
        <w:numPr>
          <w:ilvl w:val="0"/>
          <w:numId w:val="40"/>
        </w:numPr>
        <w:jc w:val="both"/>
        <w:rPr>
          <w:rFonts w:ascii="Republika" w:hAnsi="Republika" w:cs="Arial"/>
          <w:szCs w:val="20"/>
        </w:rPr>
      </w:pPr>
      <w:r w:rsidRPr="002652BA">
        <w:rPr>
          <w:rFonts w:ascii="Republika" w:hAnsi="Republika" w:cs="Arial"/>
          <w:szCs w:val="20"/>
        </w:rPr>
        <w:t>ob izvedbi zelene trgatve s kemičnimi sredstvi se lahko uporabljajo le sredstva, registrirana za ta namen v skladu z zakonom, ki ureja fitofarmacevtska sredstva. Uporaba teh sredstev ne sme negativno vplivati na okolje, kar pridelovalec dokazuje z evidenco o uporabi fitofarmacevtskih sredstev, ki se vodi v skladu z zakonom, ki ureja fitofarmacevtska sredstva.</w:t>
      </w:r>
    </w:p>
    <w:p w:rsidR="008A6EE9" w:rsidRPr="002652BA" w:rsidRDefault="008A6EE9" w:rsidP="00270DF2">
      <w:pPr>
        <w:spacing w:after="0" w:line="276" w:lineRule="auto"/>
        <w:jc w:val="both"/>
        <w:rPr>
          <w:rFonts w:ascii="Republika" w:hAnsi="Republika" w:cs="Arial"/>
          <w:b/>
          <w:bCs/>
        </w:rPr>
      </w:pPr>
      <w:r w:rsidRPr="002652BA">
        <w:rPr>
          <w:rFonts w:ascii="Republika" w:hAnsi="Republika" w:cs="Arial"/>
          <w:b/>
          <w:bCs/>
        </w:rPr>
        <w:t>OBDOBJE</w:t>
      </w:r>
      <w:r w:rsidR="00155DBA" w:rsidRPr="002652BA">
        <w:rPr>
          <w:rFonts w:ascii="Republika" w:hAnsi="Republika" w:cs="Arial"/>
          <w:b/>
          <w:bCs/>
        </w:rPr>
        <w:t>:</w:t>
      </w:r>
      <w:r w:rsidRPr="002652BA">
        <w:rPr>
          <w:rFonts w:ascii="Republika" w:hAnsi="Republika" w:cs="Arial"/>
          <w:b/>
          <w:bCs/>
        </w:rPr>
        <w:t xml:space="preserve"> </w:t>
      </w:r>
      <w:r w:rsidR="006E355D" w:rsidRPr="002652BA">
        <w:rPr>
          <w:rFonts w:ascii="Republika" w:hAnsi="Republika" w:cs="Arial"/>
          <w:szCs w:val="20"/>
        </w:rPr>
        <w:t xml:space="preserve">Zelena trgatev mora biti v celoti izvedena </w:t>
      </w:r>
      <w:r w:rsidR="004D0497" w:rsidRPr="006C676A">
        <w:rPr>
          <w:rFonts w:ascii="Republika" w:hAnsi="Republika" w:cs="Arial"/>
          <w:b/>
          <w:szCs w:val="20"/>
        </w:rPr>
        <w:t>do 1. avgusta 2021</w:t>
      </w:r>
      <w:r w:rsidRPr="002652BA">
        <w:rPr>
          <w:rFonts w:ascii="Republika" w:hAnsi="Republika" w:cs="Arial"/>
          <w:b/>
          <w:bCs/>
        </w:rPr>
        <w:t>.</w:t>
      </w:r>
    </w:p>
    <w:p w:rsidR="008A6EE9" w:rsidRPr="00270DF2" w:rsidRDefault="008A6EE9" w:rsidP="00270DF2">
      <w:pPr>
        <w:spacing w:after="0" w:line="276" w:lineRule="auto"/>
        <w:jc w:val="both"/>
        <w:rPr>
          <w:rFonts w:ascii="Republika" w:hAnsi="Republika" w:cs="Arial"/>
          <w:b/>
          <w:bCs/>
        </w:rPr>
      </w:pPr>
    </w:p>
    <w:p w:rsidR="00931ACA" w:rsidRPr="002652BA" w:rsidRDefault="008A6EE9" w:rsidP="00931ACA">
      <w:pPr>
        <w:jc w:val="both"/>
        <w:rPr>
          <w:rFonts w:ascii="Republika" w:hAnsi="Republika" w:cs="Arial"/>
          <w:szCs w:val="20"/>
        </w:rPr>
      </w:pPr>
      <w:r w:rsidRPr="002652BA">
        <w:rPr>
          <w:rFonts w:ascii="Republika" w:hAnsi="Republika" w:cs="Arial"/>
          <w:b/>
          <w:bCs/>
        </w:rPr>
        <w:t>VIŠINA</w:t>
      </w:r>
      <w:r w:rsidR="00D1237E">
        <w:rPr>
          <w:rFonts w:ascii="Republika" w:hAnsi="Republika" w:cs="Arial"/>
          <w:b/>
          <w:bCs/>
        </w:rPr>
        <w:t xml:space="preserve"> FINANČNEGA NADOMESTILA</w:t>
      </w:r>
      <w:r w:rsidR="00155DBA" w:rsidRPr="002652BA">
        <w:rPr>
          <w:rFonts w:ascii="Republika" w:hAnsi="Republika" w:cs="Arial"/>
          <w:b/>
          <w:bCs/>
        </w:rPr>
        <w:t>:</w:t>
      </w:r>
      <w:r w:rsidRPr="002652BA">
        <w:rPr>
          <w:rFonts w:ascii="Republika" w:hAnsi="Republika" w:cs="Arial"/>
          <w:b/>
          <w:bCs/>
        </w:rPr>
        <w:t xml:space="preserve"> </w:t>
      </w:r>
      <w:r w:rsidRPr="002652BA">
        <w:rPr>
          <w:rFonts w:ascii="Republika" w:hAnsi="Republika" w:cs="Arial"/>
          <w:bCs/>
        </w:rPr>
        <w:t xml:space="preserve">Finančno nadomestilo se določi v višini </w:t>
      </w:r>
      <w:r w:rsidR="00931ACA" w:rsidRPr="002652BA">
        <w:rPr>
          <w:rFonts w:ascii="Republika" w:hAnsi="Republika" w:cs="Arial"/>
          <w:szCs w:val="20"/>
        </w:rPr>
        <w:t>50 % vsote neposrednih stroškov in izgube dohodka zaradi odstranitve grozdov.</w:t>
      </w:r>
    </w:p>
    <w:p w:rsidR="00931ACA" w:rsidRPr="002652BA" w:rsidRDefault="00931ACA" w:rsidP="00931ACA">
      <w:pPr>
        <w:pStyle w:val="Odstavekseznama"/>
        <w:numPr>
          <w:ilvl w:val="0"/>
          <w:numId w:val="42"/>
        </w:numPr>
        <w:jc w:val="both"/>
        <w:rPr>
          <w:rFonts w:ascii="Republika" w:hAnsi="Republika" w:cs="Arial"/>
          <w:szCs w:val="20"/>
        </w:rPr>
      </w:pPr>
      <w:r w:rsidRPr="002652BA">
        <w:rPr>
          <w:rFonts w:ascii="Republika" w:hAnsi="Republika" w:cs="Arial"/>
          <w:szCs w:val="20"/>
        </w:rPr>
        <w:t xml:space="preserve">Neposredni stroški zaradi ročne </w:t>
      </w:r>
      <w:r w:rsidR="004D0497">
        <w:rPr>
          <w:rFonts w:ascii="Republika" w:hAnsi="Republika" w:cs="Arial"/>
          <w:szCs w:val="20"/>
        </w:rPr>
        <w:t>odstranitve grozdov znašajo 815</w:t>
      </w:r>
      <w:r w:rsidRPr="002652BA">
        <w:rPr>
          <w:rFonts w:ascii="Republika" w:hAnsi="Republika" w:cs="Arial"/>
          <w:szCs w:val="20"/>
        </w:rPr>
        <w:t xml:space="preserve"> eurov na hektar.</w:t>
      </w:r>
    </w:p>
    <w:p w:rsidR="00931ACA" w:rsidRPr="002652BA" w:rsidRDefault="00931ACA" w:rsidP="00931ACA">
      <w:pPr>
        <w:pStyle w:val="Odstavekseznama"/>
        <w:numPr>
          <w:ilvl w:val="0"/>
          <w:numId w:val="42"/>
        </w:numPr>
        <w:jc w:val="both"/>
        <w:rPr>
          <w:rFonts w:ascii="Republika" w:hAnsi="Republika" w:cs="Arial"/>
          <w:szCs w:val="20"/>
        </w:rPr>
      </w:pPr>
      <w:r w:rsidRPr="002652BA">
        <w:rPr>
          <w:rFonts w:ascii="Republika" w:hAnsi="Republika" w:cs="Arial"/>
          <w:szCs w:val="20"/>
        </w:rPr>
        <w:t>Neposredni stroški zaradi kemične odstranitve grozdov se priznajo na podlagi računa za kemično sredstvo in stroškov tretiranj</w:t>
      </w:r>
      <w:r w:rsidR="004D0497">
        <w:rPr>
          <w:rFonts w:ascii="Republika" w:hAnsi="Republika" w:cs="Arial"/>
          <w:szCs w:val="20"/>
        </w:rPr>
        <w:t>a s tem sredstvom, ki znašajo 63</w:t>
      </w:r>
      <w:r w:rsidRPr="002652BA">
        <w:rPr>
          <w:rFonts w:ascii="Republika" w:hAnsi="Republika" w:cs="Arial"/>
          <w:szCs w:val="20"/>
        </w:rPr>
        <w:t xml:space="preserve"> eurov na hektar.</w:t>
      </w:r>
    </w:p>
    <w:p w:rsidR="00931ACA" w:rsidRPr="002652BA" w:rsidRDefault="00931ACA" w:rsidP="00931ACA">
      <w:pPr>
        <w:pStyle w:val="Odstavekseznama"/>
        <w:numPr>
          <w:ilvl w:val="0"/>
          <w:numId w:val="42"/>
        </w:numPr>
        <w:jc w:val="both"/>
        <w:rPr>
          <w:rFonts w:ascii="Republika" w:hAnsi="Republika" w:cs="Arial"/>
          <w:szCs w:val="20"/>
        </w:rPr>
      </w:pPr>
      <w:r w:rsidRPr="002652BA">
        <w:rPr>
          <w:rFonts w:ascii="Republika" w:hAnsi="Republika" w:cs="Arial"/>
          <w:szCs w:val="20"/>
        </w:rPr>
        <w:t>Neposredni stroški zaradi mehanske odstranitve grozdov se priznajo na podlagi računa za mehansko (strojno) odstranjevanje grozdja v tem vinogradu.</w:t>
      </w:r>
    </w:p>
    <w:p w:rsidR="00931ACA" w:rsidRPr="002652BA" w:rsidRDefault="00931ACA" w:rsidP="00931ACA">
      <w:pPr>
        <w:pStyle w:val="Odstavekseznama"/>
        <w:numPr>
          <w:ilvl w:val="0"/>
          <w:numId w:val="42"/>
        </w:numPr>
        <w:jc w:val="both"/>
        <w:rPr>
          <w:rFonts w:ascii="Republika" w:hAnsi="Republika" w:cs="Arial"/>
          <w:szCs w:val="20"/>
        </w:rPr>
      </w:pPr>
      <w:r w:rsidRPr="002652BA">
        <w:rPr>
          <w:rFonts w:ascii="Republika" w:hAnsi="Republika" w:cs="Arial"/>
          <w:szCs w:val="20"/>
        </w:rPr>
        <w:t>Izguba dohodka zaradi</w:t>
      </w:r>
      <w:r w:rsidR="004D0497">
        <w:rPr>
          <w:rFonts w:ascii="Republika" w:hAnsi="Republika" w:cs="Arial"/>
          <w:szCs w:val="20"/>
        </w:rPr>
        <w:t xml:space="preserve"> odstranitve grozdov znaša 3.160</w:t>
      </w:r>
      <w:r w:rsidRPr="002652BA">
        <w:rPr>
          <w:rFonts w:ascii="Republika" w:hAnsi="Republika" w:cs="Arial"/>
          <w:szCs w:val="20"/>
        </w:rPr>
        <w:t xml:space="preserve"> eurov na hektar.</w:t>
      </w:r>
    </w:p>
    <w:p w:rsidR="008A6EE9" w:rsidRPr="002652BA" w:rsidRDefault="00931ACA" w:rsidP="00931ACA">
      <w:pPr>
        <w:spacing w:after="0" w:line="276" w:lineRule="auto"/>
        <w:jc w:val="both"/>
        <w:rPr>
          <w:rFonts w:ascii="Republika" w:hAnsi="Republika" w:cs="Arial"/>
          <w:bCs/>
        </w:rPr>
      </w:pPr>
      <w:r w:rsidRPr="002652BA">
        <w:rPr>
          <w:rFonts w:ascii="Republika" w:hAnsi="Republika" w:cs="Arial"/>
          <w:szCs w:val="20"/>
        </w:rPr>
        <w:t>Največja višina podpore, ki jo lahko prejme upravičenec, znaša 50.000 eurov</w:t>
      </w:r>
    </w:p>
    <w:p w:rsidR="00DF3888" w:rsidRPr="00270DF2" w:rsidRDefault="00DF3888" w:rsidP="00270DF2">
      <w:pPr>
        <w:pStyle w:val="Odstavekseznam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Republika" w:hAnsi="Republika" w:cs="Arial"/>
          <w:bCs/>
        </w:rPr>
      </w:pPr>
    </w:p>
    <w:p w:rsidR="002652BA" w:rsidRPr="00FF2B2A" w:rsidRDefault="00DF3888" w:rsidP="002652B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Republika" w:hAnsi="Republika" w:cs="Arial"/>
          <w:bCs/>
        </w:rPr>
      </w:pPr>
      <w:r w:rsidRPr="002652BA">
        <w:rPr>
          <w:rFonts w:ascii="Republika" w:hAnsi="Republika" w:cs="Arial"/>
          <w:b/>
          <w:bCs/>
        </w:rPr>
        <w:t>POSTOPEK</w:t>
      </w:r>
      <w:r w:rsidR="00155DBA" w:rsidRPr="002652BA">
        <w:rPr>
          <w:rFonts w:ascii="Republika" w:hAnsi="Republika" w:cs="Arial"/>
          <w:b/>
          <w:bCs/>
        </w:rPr>
        <w:t>:</w:t>
      </w:r>
      <w:r w:rsidRPr="002652BA">
        <w:rPr>
          <w:rFonts w:ascii="Republika" w:hAnsi="Republika" w:cs="Arial"/>
          <w:b/>
          <w:bCs/>
        </w:rPr>
        <w:t xml:space="preserve"> </w:t>
      </w:r>
      <w:r w:rsidR="002652BA" w:rsidRPr="002652BA">
        <w:rPr>
          <w:rFonts w:ascii="Republika" w:hAnsi="Republika" w:cs="Arial"/>
          <w:szCs w:val="20"/>
        </w:rPr>
        <w:t>Upravičenec pošlje vlogo za dodelitev podpore po pošti priporočeno na naslov: Agencija Republike Slovenije za kmetijske trge in razvoj podeželja, Dunajska 160, 1000 Ljubljana,</w:t>
      </w:r>
      <w:r w:rsidR="004D0497">
        <w:rPr>
          <w:rFonts w:ascii="Republika" w:hAnsi="Republika" w:cs="Arial"/>
          <w:szCs w:val="20"/>
        </w:rPr>
        <w:t xml:space="preserve"> s pripisom »zelena trgatev«, jo</w:t>
      </w:r>
      <w:r w:rsidR="002652BA" w:rsidRPr="002652BA">
        <w:rPr>
          <w:rFonts w:ascii="Republika" w:hAnsi="Republika" w:cs="Arial"/>
          <w:szCs w:val="20"/>
        </w:rPr>
        <w:t xml:space="preserve"> odda v sprejemni pisarni agencije </w:t>
      </w:r>
      <w:r w:rsidR="002652BA" w:rsidRPr="002652BA">
        <w:rPr>
          <w:rFonts w:ascii="Republika" w:hAnsi="Republika"/>
          <w:szCs w:val="20"/>
        </w:rPr>
        <w:t>ali pošlje elektronsko</w:t>
      </w:r>
      <w:r w:rsidR="0045013A">
        <w:rPr>
          <w:rFonts w:ascii="Republika" w:hAnsi="Republika"/>
          <w:szCs w:val="20"/>
        </w:rPr>
        <w:t xml:space="preserve"> </w:t>
      </w:r>
      <w:r w:rsidR="0045013A" w:rsidRPr="00FF2B2A">
        <w:rPr>
          <w:rFonts w:ascii="Republika" w:hAnsi="Republika"/>
        </w:rPr>
        <w:t xml:space="preserve">s </w:t>
      </w:r>
      <w:r w:rsidR="0045013A" w:rsidRPr="0045013A">
        <w:rPr>
          <w:rFonts w:ascii="Republika" w:hAnsi="Republika"/>
          <w:b/>
        </w:rPr>
        <w:t>kvalificiranim elektronskim podpisom</w:t>
      </w:r>
      <w:r w:rsidR="002652BA" w:rsidRPr="002652BA">
        <w:rPr>
          <w:rFonts w:ascii="Republika" w:hAnsi="Republika"/>
          <w:szCs w:val="20"/>
        </w:rPr>
        <w:t xml:space="preserve"> na </w:t>
      </w:r>
      <w:r w:rsidR="002652BA" w:rsidRPr="00FF2B2A">
        <w:rPr>
          <w:rFonts w:ascii="Republika" w:hAnsi="Republika"/>
          <w:szCs w:val="20"/>
        </w:rPr>
        <w:t xml:space="preserve">elektronski poštni predal </w:t>
      </w:r>
      <w:hyperlink r:id="rId7" w:history="1">
        <w:r w:rsidR="002652BA" w:rsidRPr="00FF2B2A">
          <w:rPr>
            <w:rStyle w:val="Hiperpovezava"/>
            <w:rFonts w:ascii="Republika" w:hAnsi="Republika"/>
            <w:szCs w:val="20"/>
          </w:rPr>
          <w:t>aktrp@gov.si</w:t>
        </w:r>
      </w:hyperlink>
      <w:r w:rsidR="002652BA" w:rsidRPr="00FF2B2A">
        <w:rPr>
          <w:rFonts w:ascii="Republika" w:hAnsi="Republika"/>
          <w:szCs w:val="20"/>
        </w:rPr>
        <w:t xml:space="preserve"> </w:t>
      </w:r>
      <w:r w:rsidR="006C676A" w:rsidRPr="00FF2B2A">
        <w:rPr>
          <w:rFonts w:ascii="Republika" w:hAnsi="Republika" w:cs="Arial"/>
          <w:b/>
          <w:szCs w:val="20"/>
        </w:rPr>
        <w:t>do 20</w:t>
      </w:r>
      <w:r w:rsidR="004D0497" w:rsidRPr="00FF2B2A">
        <w:rPr>
          <w:rFonts w:ascii="Republika" w:hAnsi="Republika" w:cs="Arial"/>
          <w:b/>
          <w:szCs w:val="20"/>
        </w:rPr>
        <w:t>. maja 2021</w:t>
      </w:r>
      <w:r w:rsidR="002652BA" w:rsidRPr="00FF2B2A">
        <w:rPr>
          <w:rFonts w:ascii="Republika" w:hAnsi="Republika" w:cs="Arial"/>
          <w:szCs w:val="20"/>
        </w:rPr>
        <w:t>.</w:t>
      </w:r>
    </w:p>
    <w:p w:rsidR="002652BA" w:rsidRDefault="002652BA" w:rsidP="00637478">
      <w:pPr>
        <w:shd w:val="clear" w:color="auto" w:fill="FFFFFF"/>
        <w:spacing w:after="0" w:line="276" w:lineRule="auto"/>
        <w:jc w:val="both"/>
        <w:rPr>
          <w:rFonts w:ascii="Republika" w:hAnsi="Republika" w:cs="Arial"/>
          <w:bCs/>
        </w:rPr>
      </w:pPr>
    </w:p>
    <w:p w:rsidR="001344E8" w:rsidRPr="00270DF2" w:rsidRDefault="002652BA" w:rsidP="00637478">
      <w:pPr>
        <w:shd w:val="clear" w:color="auto" w:fill="FFFFFF"/>
        <w:spacing w:after="0" w:line="276" w:lineRule="auto"/>
        <w:jc w:val="both"/>
        <w:rPr>
          <w:rFonts w:ascii="Republika" w:hAnsi="Republika" w:cs="Arial"/>
          <w:bCs/>
        </w:rPr>
      </w:pPr>
      <w:r>
        <w:rPr>
          <w:rFonts w:ascii="Republika" w:hAnsi="Republika" w:cs="Arial"/>
          <w:bCs/>
        </w:rPr>
        <w:t>O vlogi</w:t>
      </w:r>
      <w:r w:rsidR="00742DD7" w:rsidRPr="00270DF2">
        <w:rPr>
          <w:rFonts w:ascii="Republika" w:hAnsi="Republika" w:cs="Arial"/>
          <w:bCs/>
        </w:rPr>
        <w:t xml:space="preserve"> odloči Agencija z odločbo</w:t>
      </w:r>
      <w:r w:rsidR="00EF3143" w:rsidRPr="00270DF2">
        <w:rPr>
          <w:rFonts w:ascii="Republika" w:hAnsi="Republika" w:cs="Arial"/>
          <w:bCs/>
        </w:rPr>
        <w:t xml:space="preserve">, </w:t>
      </w:r>
      <w:r w:rsidR="00EF3143" w:rsidRPr="00270DF2">
        <w:rPr>
          <w:rFonts w:ascii="Republika" w:hAnsi="Republika" w:cs="Arial"/>
          <w:b/>
        </w:rPr>
        <w:t xml:space="preserve">najpozneje do </w:t>
      </w:r>
      <w:r w:rsidR="00CF02EA" w:rsidRPr="006C676A">
        <w:rPr>
          <w:rFonts w:ascii="Republika" w:hAnsi="Republika" w:cs="Arial"/>
          <w:b/>
        </w:rPr>
        <w:t>2</w:t>
      </w:r>
      <w:r w:rsidRPr="006C676A">
        <w:rPr>
          <w:rFonts w:ascii="Republika" w:hAnsi="Republika" w:cs="Arial"/>
          <w:b/>
        </w:rPr>
        <w:t>0</w:t>
      </w:r>
      <w:r w:rsidR="00EF3143" w:rsidRPr="006C676A">
        <w:rPr>
          <w:rFonts w:ascii="Republika" w:hAnsi="Republika" w:cs="Arial"/>
          <w:b/>
        </w:rPr>
        <w:t xml:space="preserve">. </w:t>
      </w:r>
      <w:r w:rsidRPr="006C676A">
        <w:rPr>
          <w:rFonts w:ascii="Republika" w:hAnsi="Republika" w:cs="Arial"/>
          <w:b/>
        </w:rPr>
        <w:t>septembra</w:t>
      </w:r>
      <w:r w:rsidR="00CF02EA" w:rsidRPr="006C676A">
        <w:rPr>
          <w:rFonts w:ascii="Republika" w:hAnsi="Republika" w:cs="Arial"/>
          <w:b/>
        </w:rPr>
        <w:t xml:space="preserve"> 2021</w:t>
      </w:r>
      <w:r w:rsidR="00742DD7" w:rsidRPr="00270DF2">
        <w:rPr>
          <w:rFonts w:ascii="Republika" w:hAnsi="Republika" w:cs="Arial"/>
          <w:bCs/>
        </w:rPr>
        <w:t>.</w:t>
      </w:r>
    </w:p>
    <w:sectPr w:rsidR="001344E8" w:rsidRPr="00270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D7B" w:rsidRDefault="00FF7D7B" w:rsidP="00D00708">
      <w:pPr>
        <w:spacing w:after="0" w:line="240" w:lineRule="auto"/>
      </w:pPr>
      <w:r>
        <w:separator/>
      </w:r>
    </w:p>
  </w:endnote>
  <w:endnote w:type="continuationSeparator" w:id="0">
    <w:p w:rsidR="00FF7D7B" w:rsidRDefault="00FF7D7B" w:rsidP="00D00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D7B" w:rsidRDefault="00FF7D7B" w:rsidP="00D00708">
      <w:pPr>
        <w:spacing w:after="0" w:line="240" w:lineRule="auto"/>
      </w:pPr>
      <w:r>
        <w:separator/>
      </w:r>
    </w:p>
  </w:footnote>
  <w:footnote w:type="continuationSeparator" w:id="0">
    <w:p w:rsidR="00FF7D7B" w:rsidRDefault="00FF7D7B" w:rsidP="00D00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655F"/>
    <w:multiLevelType w:val="hybridMultilevel"/>
    <w:tmpl w:val="A5EA7C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E21F6"/>
    <w:multiLevelType w:val="hybridMultilevel"/>
    <w:tmpl w:val="4F1AEE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76B06"/>
    <w:multiLevelType w:val="hybridMultilevel"/>
    <w:tmpl w:val="1DEAF8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50469"/>
    <w:multiLevelType w:val="hybridMultilevel"/>
    <w:tmpl w:val="A95EF9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F6187"/>
    <w:multiLevelType w:val="hybridMultilevel"/>
    <w:tmpl w:val="AC12BB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77E"/>
    <w:multiLevelType w:val="hybridMultilevel"/>
    <w:tmpl w:val="3AC28D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84277"/>
    <w:multiLevelType w:val="hybridMultilevel"/>
    <w:tmpl w:val="193C82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F2BEE"/>
    <w:multiLevelType w:val="hybridMultilevel"/>
    <w:tmpl w:val="76143F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A7D01"/>
    <w:multiLevelType w:val="hybridMultilevel"/>
    <w:tmpl w:val="9A4498E6"/>
    <w:lvl w:ilvl="0" w:tplc="A0AEA6B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8562C"/>
    <w:multiLevelType w:val="hybridMultilevel"/>
    <w:tmpl w:val="2E6EB5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E66A6"/>
    <w:multiLevelType w:val="hybridMultilevel"/>
    <w:tmpl w:val="6D4A0A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E680B"/>
    <w:multiLevelType w:val="hybridMultilevel"/>
    <w:tmpl w:val="A9D040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1605D"/>
    <w:multiLevelType w:val="hybridMultilevel"/>
    <w:tmpl w:val="D0D4D4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A53BCA"/>
    <w:multiLevelType w:val="hybridMultilevel"/>
    <w:tmpl w:val="F59625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D16DF"/>
    <w:multiLevelType w:val="hybridMultilevel"/>
    <w:tmpl w:val="1A36D4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786075C"/>
    <w:multiLevelType w:val="hybridMultilevel"/>
    <w:tmpl w:val="4A82CA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2D4918"/>
    <w:multiLevelType w:val="hybridMultilevel"/>
    <w:tmpl w:val="E774F8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27150"/>
    <w:multiLevelType w:val="hybridMultilevel"/>
    <w:tmpl w:val="B02AB2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20D0E"/>
    <w:multiLevelType w:val="hybridMultilevel"/>
    <w:tmpl w:val="26D4F1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D500017"/>
    <w:multiLevelType w:val="hybridMultilevel"/>
    <w:tmpl w:val="45A42D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4614E"/>
    <w:multiLevelType w:val="hybridMultilevel"/>
    <w:tmpl w:val="974846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E63FE"/>
    <w:multiLevelType w:val="hybridMultilevel"/>
    <w:tmpl w:val="BF4C5F6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CB5E45"/>
    <w:multiLevelType w:val="hybridMultilevel"/>
    <w:tmpl w:val="768AF2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625861"/>
    <w:multiLevelType w:val="hybridMultilevel"/>
    <w:tmpl w:val="6CA6A1A2"/>
    <w:lvl w:ilvl="0" w:tplc="E9389E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EA2628"/>
    <w:multiLevelType w:val="hybridMultilevel"/>
    <w:tmpl w:val="5D0287D8"/>
    <w:lvl w:ilvl="0" w:tplc="5E2AE53A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3C05482C"/>
    <w:multiLevelType w:val="hybridMultilevel"/>
    <w:tmpl w:val="E30CBD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C05325"/>
    <w:multiLevelType w:val="hybridMultilevel"/>
    <w:tmpl w:val="0C1040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30707C"/>
    <w:multiLevelType w:val="hybridMultilevel"/>
    <w:tmpl w:val="1988E0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BA0B55"/>
    <w:multiLevelType w:val="hybridMultilevel"/>
    <w:tmpl w:val="E93A19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220F33"/>
    <w:multiLevelType w:val="hybridMultilevel"/>
    <w:tmpl w:val="B84272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8F58AA"/>
    <w:multiLevelType w:val="hybridMultilevel"/>
    <w:tmpl w:val="4BAC528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B36020"/>
    <w:multiLevelType w:val="hybridMultilevel"/>
    <w:tmpl w:val="1DAA77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BD5923"/>
    <w:multiLevelType w:val="hybridMultilevel"/>
    <w:tmpl w:val="DB586B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CF1A91"/>
    <w:multiLevelType w:val="hybridMultilevel"/>
    <w:tmpl w:val="26FCF30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C5D41C1"/>
    <w:multiLevelType w:val="hybridMultilevel"/>
    <w:tmpl w:val="8A3A3C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C0336E"/>
    <w:multiLevelType w:val="hybridMultilevel"/>
    <w:tmpl w:val="8376BE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96762D"/>
    <w:multiLevelType w:val="hybridMultilevel"/>
    <w:tmpl w:val="C97AF7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DE1638"/>
    <w:multiLevelType w:val="hybridMultilevel"/>
    <w:tmpl w:val="439416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0B53980"/>
    <w:multiLevelType w:val="hybridMultilevel"/>
    <w:tmpl w:val="2BA49B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A82B91"/>
    <w:multiLevelType w:val="hybridMultilevel"/>
    <w:tmpl w:val="30F45C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114B95"/>
    <w:multiLevelType w:val="hybridMultilevel"/>
    <w:tmpl w:val="CF3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9B4C52"/>
    <w:multiLevelType w:val="hybridMultilevel"/>
    <w:tmpl w:val="57188A2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36"/>
  </w:num>
  <w:num w:numId="4">
    <w:abstractNumId w:val="16"/>
  </w:num>
  <w:num w:numId="5">
    <w:abstractNumId w:val="5"/>
  </w:num>
  <w:num w:numId="6">
    <w:abstractNumId w:val="28"/>
  </w:num>
  <w:num w:numId="7">
    <w:abstractNumId w:val="34"/>
  </w:num>
  <w:num w:numId="8">
    <w:abstractNumId w:val="22"/>
  </w:num>
  <w:num w:numId="9">
    <w:abstractNumId w:val="35"/>
  </w:num>
  <w:num w:numId="10">
    <w:abstractNumId w:val="17"/>
  </w:num>
  <w:num w:numId="11">
    <w:abstractNumId w:val="24"/>
  </w:num>
  <w:num w:numId="12">
    <w:abstractNumId w:val="20"/>
  </w:num>
  <w:num w:numId="13">
    <w:abstractNumId w:val="25"/>
  </w:num>
  <w:num w:numId="14">
    <w:abstractNumId w:val="2"/>
  </w:num>
  <w:num w:numId="15">
    <w:abstractNumId w:val="10"/>
  </w:num>
  <w:num w:numId="16">
    <w:abstractNumId w:val="9"/>
  </w:num>
  <w:num w:numId="17">
    <w:abstractNumId w:val="6"/>
  </w:num>
  <w:num w:numId="18">
    <w:abstractNumId w:val="40"/>
  </w:num>
  <w:num w:numId="19">
    <w:abstractNumId w:val="4"/>
  </w:num>
  <w:num w:numId="20">
    <w:abstractNumId w:val="3"/>
  </w:num>
  <w:num w:numId="21">
    <w:abstractNumId w:val="33"/>
  </w:num>
  <w:num w:numId="22">
    <w:abstractNumId w:val="0"/>
  </w:num>
  <w:num w:numId="23">
    <w:abstractNumId w:val="19"/>
  </w:num>
  <w:num w:numId="24">
    <w:abstractNumId w:val="38"/>
  </w:num>
  <w:num w:numId="25">
    <w:abstractNumId w:val="11"/>
  </w:num>
  <w:num w:numId="26">
    <w:abstractNumId w:val="29"/>
  </w:num>
  <w:num w:numId="27">
    <w:abstractNumId w:val="32"/>
  </w:num>
  <w:num w:numId="28">
    <w:abstractNumId w:val="39"/>
  </w:num>
  <w:num w:numId="29">
    <w:abstractNumId w:val="31"/>
  </w:num>
  <w:num w:numId="30">
    <w:abstractNumId w:val="8"/>
  </w:num>
  <w:num w:numId="31">
    <w:abstractNumId w:val="7"/>
  </w:num>
  <w:num w:numId="32">
    <w:abstractNumId w:val="14"/>
  </w:num>
  <w:num w:numId="33">
    <w:abstractNumId w:val="37"/>
  </w:num>
  <w:num w:numId="34">
    <w:abstractNumId w:val="18"/>
  </w:num>
  <w:num w:numId="35">
    <w:abstractNumId w:val="13"/>
  </w:num>
  <w:num w:numId="36">
    <w:abstractNumId w:val="23"/>
  </w:num>
  <w:num w:numId="37">
    <w:abstractNumId w:val="30"/>
  </w:num>
  <w:num w:numId="38">
    <w:abstractNumId w:val="15"/>
  </w:num>
  <w:num w:numId="39">
    <w:abstractNumId w:val="41"/>
  </w:num>
  <w:num w:numId="40">
    <w:abstractNumId w:val="26"/>
  </w:num>
  <w:num w:numId="41">
    <w:abstractNumId w:val="21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B5"/>
    <w:rsid w:val="00006A48"/>
    <w:rsid w:val="00056EED"/>
    <w:rsid w:val="00076E24"/>
    <w:rsid w:val="000901AC"/>
    <w:rsid w:val="00091E86"/>
    <w:rsid w:val="000E618A"/>
    <w:rsid w:val="001043F8"/>
    <w:rsid w:val="001344E8"/>
    <w:rsid w:val="00155DBA"/>
    <w:rsid w:val="001805B4"/>
    <w:rsid w:val="0018454E"/>
    <w:rsid w:val="0020465C"/>
    <w:rsid w:val="00231116"/>
    <w:rsid w:val="00245590"/>
    <w:rsid w:val="002652BA"/>
    <w:rsid w:val="00270DF2"/>
    <w:rsid w:val="002A3433"/>
    <w:rsid w:val="002A7B6F"/>
    <w:rsid w:val="002B224D"/>
    <w:rsid w:val="002D1687"/>
    <w:rsid w:val="002D22ED"/>
    <w:rsid w:val="00317644"/>
    <w:rsid w:val="003419FF"/>
    <w:rsid w:val="003932BD"/>
    <w:rsid w:val="003F4491"/>
    <w:rsid w:val="00401E34"/>
    <w:rsid w:val="0045013A"/>
    <w:rsid w:val="00453EB9"/>
    <w:rsid w:val="004D0497"/>
    <w:rsid w:val="00500562"/>
    <w:rsid w:val="0056412F"/>
    <w:rsid w:val="00594BDB"/>
    <w:rsid w:val="00620D5B"/>
    <w:rsid w:val="00637478"/>
    <w:rsid w:val="00674E6A"/>
    <w:rsid w:val="006C676A"/>
    <w:rsid w:val="006D460B"/>
    <w:rsid w:val="006E355D"/>
    <w:rsid w:val="006E6F9E"/>
    <w:rsid w:val="00706F11"/>
    <w:rsid w:val="00726010"/>
    <w:rsid w:val="00742DD7"/>
    <w:rsid w:val="00750A60"/>
    <w:rsid w:val="0079271A"/>
    <w:rsid w:val="007A03BB"/>
    <w:rsid w:val="007C36BD"/>
    <w:rsid w:val="007D0287"/>
    <w:rsid w:val="00826010"/>
    <w:rsid w:val="00834D58"/>
    <w:rsid w:val="00887A0D"/>
    <w:rsid w:val="008A6EE9"/>
    <w:rsid w:val="008B48E2"/>
    <w:rsid w:val="008C17B5"/>
    <w:rsid w:val="008F69F9"/>
    <w:rsid w:val="00931ACA"/>
    <w:rsid w:val="00985A67"/>
    <w:rsid w:val="009868F5"/>
    <w:rsid w:val="009B3CF2"/>
    <w:rsid w:val="009C0C1B"/>
    <w:rsid w:val="009D06DA"/>
    <w:rsid w:val="00A6678C"/>
    <w:rsid w:val="00AA7EC6"/>
    <w:rsid w:val="00B30049"/>
    <w:rsid w:val="00B3407E"/>
    <w:rsid w:val="00B44C42"/>
    <w:rsid w:val="00B81F26"/>
    <w:rsid w:val="00BD5809"/>
    <w:rsid w:val="00BE45DE"/>
    <w:rsid w:val="00BE760C"/>
    <w:rsid w:val="00BF2D8D"/>
    <w:rsid w:val="00C104AD"/>
    <w:rsid w:val="00C36336"/>
    <w:rsid w:val="00CA348E"/>
    <w:rsid w:val="00CF02EA"/>
    <w:rsid w:val="00D00708"/>
    <w:rsid w:val="00D1237E"/>
    <w:rsid w:val="00D25153"/>
    <w:rsid w:val="00D46130"/>
    <w:rsid w:val="00D53C98"/>
    <w:rsid w:val="00D710A6"/>
    <w:rsid w:val="00D7272B"/>
    <w:rsid w:val="00D87232"/>
    <w:rsid w:val="00D97BB7"/>
    <w:rsid w:val="00DF37BE"/>
    <w:rsid w:val="00DF3888"/>
    <w:rsid w:val="00E10350"/>
    <w:rsid w:val="00E30B5B"/>
    <w:rsid w:val="00EA6358"/>
    <w:rsid w:val="00EE7992"/>
    <w:rsid w:val="00EF3143"/>
    <w:rsid w:val="00F0269D"/>
    <w:rsid w:val="00F065C4"/>
    <w:rsid w:val="00F333F9"/>
    <w:rsid w:val="00F57B24"/>
    <w:rsid w:val="00F677F2"/>
    <w:rsid w:val="00FA18B5"/>
    <w:rsid w:val="00FC30D8"/>
    <w:rsid w:val="00FD3B47"/>
    <w:rsid w:val="00FE7C0C"/>
    <w:rsid w:val="00FF2B2A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DC623-1C31-4438-9C27-92B69498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C17B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lennaslov">
    <w:name w:val="Člen_naslov"/>
    <w:basedOn w:val="Navaden"/>
    <w:qFormat/>
    <w:rsid w:val="008C17B5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lang w:val="x-none" w:eastAsia="x-none" w:bidi="he-IL"/>
    </w:rPr>
  </w:style>
  <w:style w:type="paragraph" w:styleId="Odstavekseznama">
    <w:name w:val="List Paragraph"/>
    <w:basedOn w:val="Navaden"/>
    <w:uiPriority w:val="34"/>
    <w:qFormat/>
    <w:rsid w:val="00AA7EC6"/>
    <w:pPr>
      <w:ind w:left="720"/>
      <w:contextualSpacing/>
    </w:pPr>
  </w:style>
  <w:style w:type="table" w:styleId="Tabelamrea">
    <w:name w:val="Table Grid"/>
    <w:basedOn w:val="Navadnatabela"/>
    <w:uiPriority w:val="39"/>
    <w:rsid w:val="007D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6E6F9E"/>
    <w:rPr>
      <w:color w:val="0563C1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0070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0070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00708"/>
    <w:rPr>
      <w:vertAlign w:val="superscript"/>
    </w:rPr>
  </w:style>
  <w:style w:type="character" w:customStyle="1" w:styleId="fontstyle01">
    <w:name w:val="fontstyle01"/>
    <w:basedOn w:val="Privzetapisavaodstavka"/>
    <w:rsid w:val="00D0070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D71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ktrp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Kmetec</dc:creator>
  <cp:keywords/>
  <dc:description/>
  <cp:lastModifiedBy>Božič, Karin</cp:lastModifiedBy>
  <cp:revision>10</cp:revision>
  <cp:lastPrinted>2020-05-05T13:12:00Z</cp:lastPrinted>
  <dcterms:created xsi:type="dcterms:W3CDTF">2021-04-19T06:08:00Z</dcterms:created>
  <dcterms:modified xsi:type="dcterms:W3CDTF">2021-05-06T06:09:00Z</dcterms:modified>
</cp:coreProperties>
</file>