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5338" w14:textId="1F04B43C" w:rsidR="00242662" w:rsidRDefault="00507E98" w:rsidP="00507E98">
      <w:pPr>
        <w:jc w:val="right"/>
      </w:pPr>
      <w:r w:rsidRPr="00507E98">
        <w:t>Ljubljana, oktober 2023</w:t>
      </w:r>
    </w:p>
    <w:p w14:paraId="12832084" w14:textId="77777777" w:rsidR="00507E98" w:rsidRPr="00507E98" w:rsidRDefault="00507E98" w:rsidP="00507E98">
      <w:pPr>
        <w:jc w:val="right"/>
      </w:pPr>
    </w:p>
    <w:p w14:paraId="6BDF84FF" w14:textId="3E76ADFE" w:rsidR="009E31AB" w:rsidRPr="002965F4" w:rsidRDefault="009E31AB" w:rsidP="009E31AB">
      <w:pPr>
        <w:jc w:val="center"/>
        <w:rPr>
          <w:b/>
          <w:bCs/>
          <w:sz w:val="24"/>
          <w:szCs w:val="24"/>
        </w:rPr>
      </w:pPr>
      <w:r w:rsidRPr="002965F4">
        <w:rPr>
          <w:b/>
          <w:bCs/>
          <w:sz w:val="24"/>
          <w:szCs w:val="24"/>
        </w:rPr>
        <w:t xml:space="preserve">Najpogostejše </w:t>
      </w:r>
      <w:r w:rsidR="00242662" w:rsidRPr="002965F4">
        <w:rPr>
          <w:b/>
          <w:bCs/>
          <w:sz w:val="24"/>
          <w:szCs w:val="24"/>
        </w:rPr>
        <w:t>težav</w:t>
      </w:r>
      <w:r w:rsidRPr="002965F4">
        <w:rPr>
          <w:b/>
          <w:bCs/>
          <w:sz w:val="24"/>
          <w:szCs w:val="24"/>
        </w:rPr>
        <w:t>e pri poročanju</w:t>
      </w:r>
    </w:p>
    <w:p w14:paraId="03FD7B2B" w14:textId="77777777" w:rsidR="009E31AB" w:rsidRDefault="009E31AB" w:rsidP="009E31AB"/>
    <w:p w14:paraId="65FA4257" w14:textId="39330490" w:rsidR="009E31AB" w:rsidRDefault="009E31AB" w:rsidP="00AC3827">
      <w:pPr>
        <w:jc w:val="both"/>
      </w:pPr>
      <w:r>
        <w:t xml:space="preserve">Pred </w:t>
      </w:r>
      <w:r w:rsidR="008A7129">
        <w:t>naslednj</w:t>
      </w:r>
      <w:r>
        <w:t xml:space="preserve">im poročanjem vas prosimo, da ste pozorni na najpogostejše </w:t>
      </w:r>
      <w:r w:rsidR="00242662">
        <w:t>težave</w:t>
      </w:r>
      <w:r>
        <w:t>, do katerih je prihajalo v prejšnjih obdobjih poročanja:</w:t>
      </w:r>
    </w:p>
    <w:p w14:paraId="4CCFFCD7" w14:textId="1A96A645" w:rsidR="009E31AB" w:rsidRDefault="009E31AB" w:rsidP="00AC3827">
      <w:pPr>
        <w:pStyle w:val="Odstavekseznama"/>
        <w:numPr>
          <w:ilvl w:val="0"/>
          <w:numId w:val="1"/>
        </w:numPr>
        <w:spacing w:before="120"/>
        <w:jc w:val="both"/>
        <w:rPr>
          <w:rFonts w:eastAsia="Times New Roman"/>
          <w:b/>
          <w:bCs/>
        </w:rPr>
      </w:pPr>
      <w:r>
        <w:rPr>
          <w:rFonts w:eastAsia="Times New Roman"/>
          <w:b/>
          <w:bCs/>
        </w:rPr>
        <w:t>Merske enote</w:t>
      </w:r>
    </w:p>
    <w:p w14:paraId="622399E6" w14:textId="77777777" w:rsidR="009E31AB" w:rsidRDefault="009E31AB" w:rsidP="00AC3827">
      <w:pPr>
        <w:pStyle w:val="Odstavekseznama"/>
        <w:spacing w:before="120"/>
        <w:jc w:val="both"/>
      </w:pPr>
      <w:r>
        <w:t xml:space="preserve">Merske enote za poročanje po odredbi so bile s spremembo odredbe 7. 7. 2023 poenotene za vse pridelke in proizvode na ceno </w:t>
      </w:r>
      <w:r>
        <w:rPr>
          <w:b/>
          <w:bCs/>
        </w:rPr>
        <w:t>v EUR na kg, v EUR na l</w:t>
      </w:r>
      <w:r>
        <w:t xml:space="preserve"> (za mleko in jogurt) oz. </w:t>
      </w:r>
      <w:r>
        <w:rPr>
          <w:b/>
          <w:bCs/>
        </w:rPr>
        <w:t>EUR na kos</w:t>
      </w:r>
      <w:r>
        <w:t xml:space="preserve"> (za jajca) in se za nekatere kmetijske pridelke razlikujejo od merskih enot, kot se poročajo v Tržno informacijskem sistemu (TIS).   </w:t>
      </w:r>
    </w:p>
    <w:p w14:paraId="0AD3E593"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 xml:space="preserve">Prodaja v tujino </w:t>
      </w:r>
    </w:p>
    <w:p w14:paraId="7E1AE3C8" w14:textId="77777777" w:rsidR="009E31AB" w:rsidRDefault="009E31AB" w:rsidP="00AC3827">
      <w:pPr>
        <w:pStyle w:val="Odstavekseznama"/>
        <w:spacing w:before="120"/>
        <w:jc w:val="both"/>
      </w:pPr>
      <w:r>
        <w:t xml:space="preserve">Prodaje v tujino se </w:t>
      </w:r>
      <w:r>
        <w:rPr>
          <w:b/>
          <w:bCs/>
          <w:u w:val="single"/>
        </w:rPr>
        <w:t>ne poroča</w:t>
      </w:r>
      <w:r>
        <w:t xml:space="preserve">. Če prodajate pridelke in proizvode v tujino, poročate samo odkup, pri prodaji poročate 0. </w:t>
      </w:r>
    </w:p>
    <w:p w14:paraId="68A17660" w14:textId="77777777" w:rsidR="009E31AB" w:rsidRDefault="009E31AB" w:rsidP="00AC3827">
      <w:pPr>
        <w:pStyle w:val="Odstavekseznama"/>
        <w:spacing w:before="120"/>
        <w:jc w:val="both"/>
      </w:pPr>
      <w:r>
        <w:t>Za poreklo EU in izven EU se upoštevajo vse faze pridelave in proizvodnje izven Slovenije (EU ali izven EU – npr. EU poreklo za v Sloveniji predelano meso, ki izvira iz države članice EU), ne pa država, kamor se pridelek oz. proizvod proda. Kakor hitro je ena izmed faz proizvodnje izven EU ali izven EU, ima celoten proizvod oz. pridelek to poreklo.</w:t>
      </w:r>
    </w:p>
    <w:p w14:paraId="1547317F"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 xml:space="preserve">Obvezno shranjevanje novih podatkov pred potrditvijo </w:t>
      </w:r>
    </w:p>
    <w:p w14:paraId="674288D6" w14:textId="77777777" w:rsidR="009E31AB" w:rsidRDefault="009E31AB" w:rsidP="00AC3827">
      <w:pPr>
        <w:pStyle w:val="Odstavekseznama"/>
        <w:spacing w:before="120"/>
        <w:jc w:val="both"/>
      </w:pPr>
      <w:r>
        <w:t xml:space="preserve">Pri prenosu podatkov iz prejšnjega meseca se pri kreiranju novega poročila vanj prenesejo podatki iz preteklega meseca. Prosimo, da jih </w:t>
      </w:r>
      <w:r>
        <w:rPr>
          <w:b/>
          <w:bCs/>
        </w:rPr>
        <w:t xml:space="preserve">popravite </w:t>
      </w:r>
      <w:r>
        <w:t>in obvezno</w:t>
      </w:r>
      <w:r>
        <w:rPr>
          <w:b/>
          <w:bCs/>
        </w:rPr>
        <w:t xml:space="preserve"> shranite </w:t>
      </w:r>
      <w:r>
        <w:t>preden jih</w:t>
      </w:r>
      <w:r>
        <w:rPr>
          <w:b/>
          <w:bCs/>
        </w:rPr>
        <w:t xml:space="preserve"> potrdite</w:t>
      </w:r>
      <w:r>
        <w:t xml:space="preserve"> ter</w:t>
      </w:r>
      <w:r>
        <w:rPr>
          <w:b/>
          <w:bCs/>
        </w:rPr>
        <w:t xml:space="preserve"> podpišete in oddate.</w:t>
      </w:r>
      <w:r>
        <w:t xml:space="preserve"> Če popravkov ne shranite pred potrditvijo podatkov, se potrdijo stari podatki, kar ni ustrezno in pravilno posredovano poročilo.</w:t>
      </w:r>
    </w:p>
    <w:p w14:paraId="7E886051"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Vnos podatkov v vsa odprta vnosna polja</w:t>
      </w:r>
    </w:p>
    <w:p w14:paraId="50E3F6D1" w14:textId="77777777" w:rsidR="009E31AB" w:rsidRDefault="009E31AB" w:rsidP="00AC3827">
      <w:pPr>
        <w:pStyle w:val="Odstavekseznama"/>
        <w:spacing w:before="120"/>
        <w:jc w:val="both"/>
      </w:pPr>
      <w:r>
        <w:t xml:space="preserve">Pri vnosu izpolnite vsa vnosna polja, da se krog pri kategoriji obarva zeleno. Če krog ali ime kategorije ostane rdeče barve, v tej kategoriji manjka podatek vsaj v enem vnosnem polju. Če vam je treba katero od kategorij oz. podkategorij </w:t>
      </w:r>
      <w:proofErr w:type="spellStart"/>
      <w:r>
        <w:t>deaktivirati</w:t>
      </w:r>
      <w:proofErr w:type="spellEnd"/>
      <w:r>
        <w:t>, nam to pravočasno sporočite.</w:t>
      </w:r>
    </w:p>
    <w:p w14:paraId="54807F46"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Poročanje za goveje in svinjsko meso kot kmetijski pridelek/živilski proizvod  </w:t>
      </w:r>
    </w:p>
    <w:p w14:paraId="609F87FB" w14:textId="77777777" w:rsidR="009E31AB" w:rsidRDefault="009E31AB" w:rsidP="00AC3827">
      <w:pPr>
        <w:pStyle w:val="Odstavekseznama"/>
        <w:spacing w:before="120"/>
        <w:jc w:val="both"/>
      </w:pPr>
      <w:r>
        <w:t>Podatke za kategorije mesa, ki ne spadajo pod kmetijske pridelke (vsi razredi razen AR-2 za goveje meso in S za svinjsko meso), poročate pod sektor živilskih proizvodov (goveje meso s kostjo/brez kosti in svinjsko meso s kostjo/brez kosti). Pri tem bodite pozorni, da ne pride do podvajanja oz. dvojnega vnašanja podatkov (dvakrat se za isto žival ne poroča).</w:t>
      </w:r>
    </w:p>
    <w:p w14:paraId="2F3CDC0E" w14:textId="77777777" w:rsidR="009E31AB" w:rsidRDefault="009E31AB" w:rsidP="009E31AB"/>
    <w:p w14:paraId="7C9210BB" w14:textId="77777777" w:rsidR="009E31AB" w:rsidRDefault="009E31AB" w:rsidP="00AC3827">
      <w:pPr>
        <w:jc w:val="both"/>
      </w:pPr>
      <w:r>
        <w:t xml:space="preserve">Za pomoč pri uporabi aplikacije in vnosu podatkov so vam na voljo </w:t>
      </w:r>
      <w:hyperlink r:id="rId7" w:history="1">
        <w:r>
          <w:rPr>
            <w:rStyle w:val="Hiperpovezava"/>
          </w:rPr>
          <w:t>Navodila za uporabnike aplikacije</w:t>
        </w:r>
      </w:hyperlink>
      <w:r>
        <w:t xml:space="preserve">. </w:t>
      </w:r>
    </w:p>
    <w:p w14:paraId="4CD2D88E" w14:textId="293E8DFE" w:rsidR="009E31AB" w:rsidRDefault="009E31AB" w:rsidP="009E31AB">
      <w:r>
        <w:t xml:space="preserve">Če </w:t>
      </w:r>
      <w:r w:rsidR="00DB26D7">
        <w:t>imate</w:t>
      </w:r>
      <w:r>
        <w:t xml:space="preserve"> težave, nam pišete na </w:t>
      </w:r>
      <w:hyperlink r:id="rId8" w:history="1">
        <w:r>
          <w:rPr>
            <w:rStyle w:val="Hiperpovezava"/>
          </w:rPr>
          <w:t>cene.aktrp@gov.si</w:t>
        </w:r>
      </w:hyperlink>
      <w:r>
        <w:t xml:space="preserve"> ali nas pokličete na 01 580 7792. </w:t>
      </w:r>
    </w:p>
    <w:p w14:paraId="6F9AE5AE" w14:textId="77777777" w:rsidR="009E31AB" w:rsidRDefault="009E31AB"/>
    <w:sectPr w:rsidR="009E31A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370C" w14:textId="77777777" w:rsidR="00A74433" w:rsidRDefault="00A74433" w:rsidP="00A74433">
      <w:pPr>
        <w:spacing w:after="0" w:line="240" w:lineRule="auto"/>
      </w:pPr>
      <w:r>
        <w:separator/>
      </w:r>
    </w:p>
  </w:endnote>
  <w:endnote w:type="continuationSeparator" w:id="0">
    <w:p w14:paraId="3597FCC9" w14:textId="77777777" w:rsidR="00A74433" w:rsidRDefault="00A74433" w:rsidP="00A7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D972" w14:textId="77777777" w:rsidR="00A74433" w:rsidRDefault="00A74433" w:rsidP="00A74433">
      <w:pPr>
        <w:spacing w:after="0" w:line="240" w:lineRule="auto"/>
      </w:pPr>
      <w:r>
        <w:separator/>
      </w:r>
    </w:p>
  </w:footnote>
  <w:footnote w:type="continuationSeparator" w:id="0">
    <w:p w14:paraId="5ACA4571" w14:textId="77777777" w:rsidR="00A74433" w:rsidRDefault="00A74433" w:rsidP="00A7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DB96" w14:textId="4460ECB9" w:rsidR="00A74433" w:rsidRDefault="00A74433">
    <w:pPr>
      <w:pStyle w:val="Glava"/>
    </w:pPr>
    <w:r w:rsidRPr="004D7AE4">
      <w:rPr>
        <w:noProof/>
        <w:lang w:eastAsia="sl-SI"/>
      </w:rPr>
      <w:drawing>
        <wp:inline distT="0" distB="0" distL="0" distR="0" wp14:anchorId="5566412F" wp14:editId="5EDFC920">
          <wp:extent cx="5760720" cy="1266825"/>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3EBC"/>
    <w:multiLevelType w:val="hybridMultilevel"/>
    <w:tmpl w:val="8B90AC54"/>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972439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B"/>
    <w:rsid w:val="00242662"/>
    <w:rsid w:val="002965F4"/>
    <w:rsid w:val="003D3B96"/>
    <w:rsid w:val="00507E98"/>
    <w:rsid w:val="008A7129"/>
    <w:rsid w:val="0090754C"/>
    <w:rsid w:val="009E31AB"/>
    <w:rsid w:val="00A74433"/>
    <w:rsid w:val="00A7553E"/>
    <w:rsid w:val="00AC3827"/>
    <w:rsid w:val="00DB26D7"/>
    <w:rsid w:val="00E712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4365"/>
  <w15:chartTrackingRefBased/>
  <w15:docId w15:val="{4F436374-6D7E-488E-AA4B-EA3D89B7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E31AB"/>
    <w:rPr>
      <w:color w:val="0563C1"/>
      <w:u w:val="single"/>
    </w:rPr>
  </w:style>
  <w:style w:type="paragraph" w:styleId="Odstavekseznama">
    <w:name w:val="List Paragraph"/>
    <w:basedOn w:val="Navaden"/>
    <w:uiPriority w:val="34"/>
    <w:qFormat/>
    <w:rsid w:val="009E31AB"/>
    <w:pPr>
      <w:spacing w:after="0" w:line="240" w:lineRule="auto"/>
      <w:ind w:left="720"/>
    </w:pPr>
    <w:rPr>
      <w:rFonts w:ascii="Calibri" w:hAnsi="Calibri" w:cs="Calibri"/>
    </w:rPr>
  </w:style>
  <w:style w:type="paragraph" w:styleId="Glava">
    <w:name w:val="header"/>
    <w:basedOn w:val="Navaden"/>
    <w:link w:val="GlavaZnak"/>
    <w:uiPriority w:val="99"/>
    <w:unhideWhenUsed/>
    <w:rsid w:val="00A74433"/>
    <w:pPr>
      <w:tabs>
        <w:tab w:val="center" w:pos="4536"/>
        <w:tab w:val="right" w:pos="9072"/>
      </w:tabs>
      <w:spacing w:after="0" w:line="240" w:lineRule="auto"/>
    </w:pPr>
  </w:style>
  <w:style w:type="character" w:customStyle="1" w:styleId="GlavaZnak">
    <w:name w:val="Glava Znak"/>
    <w:basedOn w:val="Privzetapisavaodstavka"/>
    <w:link w:val="Glava"/>
    <w:uiPriority w:val="99"/>
    <w:rsid w:val="00A74433"/>
  </w:style>
  <w:style w:type="paragraph" w:styleId="Noga">
    <w:name w:val="footer"/>
    <w:basedOn w:val="Navaden"/>
    <w:link w:val="NogaZnak"/>
    <w:uiPriority w:val="99"/>
    <w:unhideWhenUsed/>
    <w:rsid w:val="00A74433"/>
    <w:pPr>
      <w:tabs>
        <w:tab w:val="center" w:pos="4536"/>
        <w:tab w:val="right" w:pos="9072"/>
      </w:tabs>
      <w:spacing w:after="0" w:line="240" w:lineRule="auto"/>
    </w:pPr>
  </w:style>
  <w:style w:type="character" w:customStyle="1" w:styleId="NogaZnak">
    <w:name w:val="Noga Znak"/>
    <w:basedOn w:val="Privzetapisavaodstavka"/>
    <w:link w:val="Noga"/>
    <w:uiPriority w:val="99"/>
    <w:rsid w:val="00A7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e.aktrp@gov.si" TargetMode="External"/><Relationship Id="rId3" Type="http://schemas.openxmlformats.org/officeDocument/2006/relationships/settings" Target="settings.xml"/><Relationship Id="rId7" Type="http://schemas.openxmlformats.org/officeDocument/2006/relationships/hyperlink" Target="https://www.gov.si/assets/organi-v-sestavi/ARSKTRP/SKT/Spremljanje-cen/Navodila-za-uporabnike-aplikacije_verzija-1.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4</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Žmauc</dc:creator>
  <cp:keywords/>
  <dc:description/>
  <cp:lastModifiedBy>Petra Žebovec</cp:lastModifiedBy>
  <cp:revision>2</cp:revision>
  <dcterms:created xsi:type="dcterms:W3CDTF">2023-10-19T12:30:00Z</dcterms:created>
  <dcterms:modified xsi:type="dcterms:W3CDTF">2023-10-19T12:30:00Z</dcterms:modified>
</cp:coreProperties>
</file>