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10305F" w:rsidTr="00720448">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05F" w:rsidRDefault="0010305F" w:rsidP="00720448">
            <w:pPr>
              <w:rPr>
                <w:b/>
                <w:szCs w:val="20"/>
              </w:rPr>
            </w:pPr>
            <w:r>
              <w:rPr>
                <w:b/>
                <w:szCs w:val="20"/>
              </w:rPr>
              <w:t xml:space="preserve">Zahtevek za dodelitev finančnega nadomestila zaradi izpada dohodka nosilcem dopolnilnih dejavnosti na kmetiji zaradi posledic drugega vala epidemije COVID-19 </w:t>
            </w:r>
            <w:r>
              <w:rPr>
                <w:b/>
                <w:bCs/>
                <w:szCs w:val="20"/>
              </w:rPr>
              <w:t xml:space="preserve">za obdobje od </w:t>
            </w:r>
            <w:r>
              <w:rPr>
                <w:b/>
                <w:szCs w:val="20"/>
              </w:rPr>
              <w:t>1. februarja 2021 do 30. aprila 2021</w:t>
            </w:r>
          </w:p>
        </w:tc>
      </w:tr>
    </w:tbl>
    <w:p w:rsidR="0010305F" w:rsidRPr="0010305F" w:rsidRDefault="0010305F" w:rsidP="0010305F">
      <w:pPr>
        <w:spacing w:before="120" w:after="120"/>
        <w:rPr>
          <w:b/>
          <w:szCs w:val="20"/>
        </w:rPr>
      </w:pPr>
      <w:r>
        <w:rPr>
          <w:b/>
          <w:szCs w:val="20"/>
        </w:rPr>
        <w:t>PODATKI O VLAGATELJU</w:t>
      </w:r>
    </w:p>
    <w:tbl>
      <w:tblPr>
        <w:tblW w:w="9435" w:type="dxa"/>
        <w:tblBorders>
          <w:insideH w:val="nil"/>
          <w:insideV w:val="nil"/>
        </w:tblBorders>
        <w:tblLayout w:type="fixed"/>
        <w:tblLook w:val="0600" w:firstRow="0" w:lastRow="0" w:firstColumn="0" w:lastColumn="0" w:noHBand="1" w:noVBand="1"/>
      </w:tblPr>
      <w:tblGrid>
        <w:gridCol w:w="771"/>
        <w:gridCol w:w="1177"/>
        <w:gridCol w:w="360"/>
        <w:gridCol w:w="465"/>
        <w:gridCol w:w="283"/>
        <w:gridCol w:w="77"/>
        <w:gridCol w:w="207"/>
        <w:gridCol w:w="153"/>
        <w:gridCol w:w="163"/>
        <w:gridCol w:w="198"/>
        <w:gridCol w:w="222"/>
        <w:gridCol w:w="138"/>
        <w:gridCol w:w="267"/>
        <w:gridCol w:w="93"/>
        <w:gridCol w:w="360"/>
        <w:gridCol w:w="360"/>
        <w:gridCol w:w="360"/>
        <w:gridCol w:w="360"/>
        <w:gridCol w:w="360"/>
        <w:gridCol w:w="360"/>
        <w:gridCol w:w="2701"/>
      </w:tblGrid>
      <w:tr w:rsidR="0010305F" w:rsidTr="00720448">
        <w:trPr>
          <w:trHeight w:val="775"/>
        </w:trPr>
        <w:tc>
          <w:tcPr>
            <w:tcW w:w="7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rPr>
            </w:pPr>
            <w:r>
              <w:rPr>
                <w:szCs w:val="20"/>
              </w:rPr>
              <w:t>1</w:t>
            </w:r>
          </w:p>
        </w:tc>
        <w:tc>
          <w:tcPr>
            <w:tcW w:w="8664" w:type="dxa"/>
            <w:gridSpan w:val="20"/>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u w:val="single"/>
              </w:rPr>
            </w:pPr>
            <w:r>
              <w:rPr>
                <w:szCs w:val="20"/>
                <w:u w:val="single"/>
              </w:rPr>
              <w:t>Ime in priimek nosilca dopolnilne dejavnosti ter naziv dopolnilne dejavnosti:</w:t>
            </w:r>
          </w:p>
        </w:tc>
      </w:tr>
      <w:tr w:rsidR="0010305F" w:rsidTr="00720448">
        <w:trPr>
          <w:trHeight w:val="377"/>
        </w:trPr>
        <w:tc>
          <w:tcPr>
            <w:tcW w:w="7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rPr>
            </w:pPr>
            <w:r>
              <w:rPr>
                <w:szCs w:val="20"/>
              </w:rPr>
              <w:t>2</w:t>
            </w:r>
          </w:p>
        </w:tc>
        <w:tc>
          <w:tcPr>
            <w:tcW w:w="1177" w:type="dxa"/>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Matična številka</w:t>
            </w:r>
          </w:p>
        </w:tc>
        <w:tc>
          <w:tcPr>
            <w:tcW w:w="360" w:type="dxa"/>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465" w:type="dxa"/>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360" w:type="dxa"/>
            <w:gridSpan w:val="2"/>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360" w:type="dxa"/>
            <w:gridSpan w:val="2"/>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361" w:type="dxa"/>
            <w:gridSpan w:val="2"/>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360" w:type="dxa"/>
            <w:gridSpan w:val="2"/>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360" w:type="dxa"/>
            <w:gridSpan w:val="2"/>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360" w:type="dxa"/>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360" w:type="dxa"/>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360" w:type="dxa"/>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360" w:type="dxa"/>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360" w:type="dxa"/>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360" w:type="dxa"/>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 xml:space="preserve"> </w:t>
            </w:r>
          </w:p>
        </w:tc>
        <w:tc>
          <w:tcPr>
            <w:tcW w:w="2701" w:type="dxa"/>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spacing w:line="240" w:lineRule="auto"/>
              <w:rPr>
                <w:szCs w:val="20"/>
                <w:u w:val="single"/>
              </w:rPr>
            </w:pPr>
            <w:r>
              <w:rPr>
                <w:szCs w:val="20"/>
                <w:u w:val="single"/>
              </w:rPr>
              <w:t>Davčna številka:</w:t>
            </w:r>
          </w:p>
        </w:tc>
      </w:tr>
      <w:tr w:rsidR="0010305F" w:rsidTr="00720448">
        <w:trPr>
          <w:trHeight w:val="304"/>
        </w:trPr>
        <w:tc>
          <w:tcPr>
            <w:tcW w:w="7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rPr>
            </w:pPr>
            <w:r>
              <w:rPr>
                <w:szCs w:val="20"/>
              </w:rPr>
              <w:t>3</w:t>
            </w:r>
          </w:p>
        </w:tc>
        <w:tc>
          <w:tcPr>
            <w:tcW w:w="8664" w:type="dxa"/>
            <w:gridSpan w:val="20"/>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u w:val="single"/>
              </w:rPr>
            </w:pPr>
            <w:r>
              <w:rPr>
                <w:szCs w:val="20"/>
                <w:u w:val="single"/>
              </w:rPr>
              <w:t>KMG MID:</w:t>
            </w:r>
          </w:p>
        </w:tc>
      </w:tr>
      <w:tr w:rsidR="0010305F" w:rsidTr="00720448">
        <w:trPr>
          <w:trHeight w:val="438"/>
        </w:trPr>
        <w:tc>
          <w:tcPr>
            <w:tcW w:w="7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rPr>
            </w:pPr>
            <w:r>
              <w:rPr>
                <w:szCs w:val="20"/>
              </w:rPr>
              <w:t>4</w:t>
            </w:r>
          </w:p>
        </w:tc>
        <w:tc>
          <w:tcPr>
            <w:tcW w:w="8664" w:type="dxa"/>
            <w:gridSpan w:val="20"/>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u w:val="single"/>
              </w:rPr>
            </w:pPr>
            <w:r>
              <w:rPr>
                <w:szCs w:val="20"/>
                <w:u w:val="single"/>
              </w:rPr>
              <w:t>Naslov (ulica ali naselje):</w:t>
            </w:r>
          </w:p>
        </w:tc>
      </w:tr>
      <w:tr w:rsidR="0010305F" w:rsidTr="00720448">
        <w:trPr>
          <w:trHeight w:val="309"/>
        </w:trPr>
        <w:tc>
          <w:tcPr>
            <w:tcW w:w="7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rPr>
            </w:pPr>
            <w:r>
              <w:rPr>
                <w:szCs w:val="20"/>
              </w:rPr>
              <w:t>5</w:t>
            </w:r>
          </w:p>
        </w:tc>
        <w:tc>
          <w:tcPr>
            <w:tcW w:w="2285" w:type="dxa"/>
            <w:gridSpan w:val="4"/>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u w:val="single"/>
              </w:rPr>
            </w:pPr>
            <w:r>
              <w:rPr>
                <w:szCs w:val="20"/>
                <w:u w:val="single"/>
              </w:rPr>
              <w:t>Poštna št. in pošta :</w:t>
            </w:r>
          </w:p>
        </w:tc>
        <w:tc>
          <w:tcPr>
            <w:tcW w:w="284" w:type="dxa"/>
            <w:gridSpan w:val="2"/>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u w:val="single"/>
              </w:rPr>
            </w:pPr>
            <w:r>
              <w:rPr>
                <w:szCs w:val="20"/>
                <w:u w:val="single"/>
              </w:rPr>
              <w:t xml:space="preserve"> </w:t>
            </w:r>
          </w:p>
        </w:tc>
        <w:tc>
          <w:tcPr>
            <w:tcW w:w="316" w:type="dxa"/>
            <w:gridSpan w:val="2"/>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u w:val="single"/>
              </w:rPr>
            </w:pPr>
            <w:r>
              <w:rPr>
                <w:szCs w:val="20"/>
                <w:u w:val="single"/>
              </w:rPr>
              <w:t xml:space="preserve"> </w:t>
            </w:r>
          </w:p>
        </w:tc>
        <w:tc>
          <w:tcPr>
            <w:tcW w:w="420" w:type="dxa"/>
            <w:gridSpan w:val="2"/>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u w:val="single"/>
              </w:rPr>
            </w:pPr>
            <w:r>
              <w:rPr>
                <w:szCs w:val="20"/>
                <w:u w:val="single"/>
              </w:rPr>
              <w:t xml:space="preserve"> </w:t>
            </w:r>
          </w:p>
        </w:tc>
        <w:tc>
          <w:tcPr>
            <w:tcW w:w="405" w:type="dxa"/>
            <w:gridSpan w:val="2"/>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u w:val="single"/>
              </w:rPr>
            </w:pPr>
            <w:r>
              <w:rPr>
                <w:szCs w:val="20"/>
                <w:u w:val="single"/>
              </w:rPr>
              <w:t xml:space="preserve"> </w:t>
            </w:r>
          </w:p>
        </w:tc>
        <w:tc>
          <w:tcPr>
            <w:tcW w:w="4954" w:type="dxa"/>
            <w:gridSpan w:val="8"/>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u w:val="single"/>
              </w:rPr>
            </w:pPr>
            <w:r>
              <w:rPr>
                <w:szCs w:val="20"/>
                <w:u w:val="single"/>
              </w:rPr>
              <w:t xml:space="preserve"> </w:t>
            </w:r>
          </w:p>
        </w:tc>
      </w:tr>
      <w:tr w:rsidR="0010305F" w:rsidTr="00720448">
        <w:trPr>
          <w:trHeight w:val="498"/>
        </w:trPr>
        <w:tc>
          <w:tcPr>
            <w:tcW w:w="7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10305F" w:rsidRDefault="0010305F" w:rsidP="00720448">
            <w:pPr>
              <w:widowControl w:val="0"/>
              <w:rPr>
                <w:szCs w:val="20"/>
              </w:rPr>
            </w:pPr>
            <w:r>
              <w:rPr>
                <w:szCs w:val="20"/>
              </w:rPr>
              <w:t>6</w:t>
            </w:r>
          </w:p>
        </w:tc>
        <w:tc>
          <w:tcPr>
            <w:tcW w:w="8664" w:type="dxa"/>
            <w:gridSpan w:val="20"/>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10305F" w:rsidRDefault="0010305F" w:rsidP="00720448">
            <w:pPr>
              <w:rPr>
                <w:szCs w:val="20"/>
                <w:u w:val="single"/>
              </w:rPr>
            </w:pPr>
            <w:r>
              <w:rPr>
                <w:szCs w:val="20"/>
                <w:u w:val="single"/>
              </w:rPr>
              <w:t>Kontaktna oseba:</w:t>
            </w:r>
          </w:p>
          <w:p w:rsidR="0010305F" w:rsidRDefault="0010305F" w:rsidP="00720448">
            <w:pPr>
              <w:rPr>
                <w:szCs w:val="20"/>
                <w:u w:val="single"/>
              </w:rPr>
            </w:pPr>
            <w:r>
              <w:rPr>
                <w:szCs w:val="20"/>
                <w:u w:val="single"/>
              </w:rPr>
              <w:t>Telefonska št.:</w:t>
            </w:r>
          </w:p>
          <w:p w:rsidR="0010305F" w:rsidRDefault="0010305F" w:rsidP="00720448">
            <w:pPr>
              <w:rPr>
                <w:szCs w:val="20"/>
                <w:u w:val="single"/>
              </w:rPr>
            </w:pPr>
            <w:r>
              <w:rPr>
                <w:szCs w:val="20"/>
                <w:u w:val="single"/>
              </w:rPr>
              <w:t>E-naslov:</w:t>
            </w:r>
          </w:p>
        </w:tc>
      </w:tr>
    </w:tbl>
    <w:p w:rsidR="0010305F" w:rsidRDefault="0010305F" w:rsidP="0010305F">
      <w:pPr>
        <w:rPr>
          <w:vanish/>
          <w:sz w:val="20"/>
          <w:szCs w:val="24"/>
          <w:lang w:eastAsia="en-US"/>
        </w:rPr>
      </w:pPr>
    </w:p>
    <w:p w:rsidR="0010305F" w:rsidRDefault="0010305F" w:rsidP="0010305F">
      <w:pPr>
        <w:spacing w:line="240" w:lineRule="auto"/>
        <w:rPr>
          <w:sz w:val="20"/>
          <w:szCs w:val="20"/>
          <w:lang w:eastAsia="en-US"/>
        </w:rPr>
      </w:pPr>
    </w:p>
    <w:tbl>
      <w:tblPr>
        <w:tblpPr w:leftFromText="141" w:rightFromText="141" w:vertAnchor="text" w:horzAnchor="margin" w:tblpY="3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665"/>
        <w:gridCol w:w="3119"/>
      </w:tblGrid>
      <w:tr w:rsidR="0010305F" w:rsidTr="00720448">
        <w:trPr>
          <w:trHeight w:val="553"/>
        </w:trPr>
        <w:tc>
          <w:tcPr>
            <w:tcW w:w="709"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spacing w:line="240" w:lineRule="auto"/>
              <w:rPr>
                <w:szCs w:val="20"/>
              </w:rPr>
            </w:pPr>
            <w:r>
              <w:rPr>
                <w:szCs w:val="20"/>
              </w:rPr>
              <w:t>7</w:t>
            </w:r>
          </w:p>
        </w:tc>
        <w:tc>
          <w:tcPr>
            <w:tcW w:w="5665"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spacing w:line="240" w:lineRule="auto"/>
              <w:rPr>
                <w:szCs w:val="20"/>
              </w:rPr>
            </w:pPr>
            <w:r>
              <w:rPr>
                <w:szCs w:val="20"/>
              </w:rPr>
              <w:t xml:space="preserve">Vsota izstavljenih računov v obdobju od </w:t>
            </w:r>
            <w:r>
              <w:rPr>
                <w:b/>
                <w:szCs w:val="20"/>
              </w:rPr>
              <w:t>1. februarja 2021 do 30. aprila 2021 (brez DDV)</w:t>
            </w:r>
          </w:p>
        </w:tc>
        <w:tc>
          <w:tcPr>
            <w:tcW w:w="3119" w:type="dxa"/>
            <w:tcBorders>
              <w:top w:val="single" w:sz="4" w:space="0" w:color="000000"/>
              <w:left w:val="single" w:sz="4" w:space="0" w:color="000000"/>
              <w:bottom w:val="single" w:sz="4" w:space="0" w:color="000000"/>
              <w:right w:val="single" w:sz="4" w:space="0" w:color="000000"/>
            </w:tcBorders>
          </w:tcPr>
          <w:p w:rsidR="0010305F" w:rsidRDefault="0010305F" w:rsidP="00720448">
            <w:pPr>
              <w:spacing w:before="240"/>
              <w:rPr>
                <w:szCs w:val="20"/>
              </w:rPr>
            </w:pPr>
          </w:p>
        </w:tc>
      </w:tr>
      <w:tr w:rsidR="0010305F" w:rsidTr="00720448">
        <w:trPr>
          <w:trHeight w:val="563"/>
        </w:trPr>
        <w:tc>
          <w:tcPr>
            <w:tcW w:w="709"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spacing w:line="240" w:lineRule="auto"/>
              <w:rPr>
                <w:szCs w:val="20"/>
              </w:rPr>
            </w:pPr>
            <w:r>
              <w:rPr>
                <w:szCs w:val="20"/>
              </w:rPr>
              <w:t>8</w:t>
            </w:r>
          </w:p>
        </w:tc>
        <w:tc>
          <w:tcPr>
            <w:tcW w:w="5665"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spacing w:line="240" w:lineRule="auto"/>
              <w:rPr>
                <w:szCs w:val="20"/>
              </w:rPr>
            </w:pPr>
            <w:r>
              <w:rPr>
                <w:szCs w:val="20"/>
              </w:rPr>
              <w:t xml:space="preserve">Vsota izstavljenih računov v obdobju od </w:t>
            </w:r>
            <w:r>
              <w:rPr>
                <w:b/>
                <w:szCs w:val="20"/>
              </w:rPr>
              <w:t>1. februarja 2019 do 30. aprila 2019 (brez DDV)</w:t>
            </w:r>
            <w:r>
              <w:rPr>
                <w:rStyle w:val="Sprotnaopomba-sklic"/>
                <w:b/>
                <w:szCs w:val="20"/>
              </w:rPr>
              <w:footnoteReference w:id="1"/>
            </w:r>
          </w:p>
        </w:tc>
        <w:tc>
          <w:tcPr>
            <w:tcW w:w="3119" w:type="dxa"/>
            <w:tcBorders>
              <w:top w:val="single" w:sz="4" w:space="0" w:color="000000"/>
              <w:left w:val="single" w:sz="4" w:space="0" w:color="000000"/>
              <w:bottom w:val="single" w:sz="4" w:space="0" w:color="000000"/>
              <w:right w:val="single" w:sz="4" w:space="0" w:color="000000"/>
            </w:tcBorders>
          </w:tcPr>
          <w:p w:rsidR="0010305F" w:rsidRDefault="0010305F" w:rsidP="00720448">
            <w:pPr>
              <w:spacing w:line="240" w:lineRule="auto"/>
              <w:rPr>
                <w:szCs w:val="20"/>
              </w:rPr>
            </w:pPr>
          </w:p>
        </w:tc>
      </w:tr>
      <w:tr w:rsidR="0010305F" w:rsidTr="00720448">
        <w:trPr>
          <w:trHeight w:val="699"/>
        </w:trPr>
        <w:tc>
          <w:tcPr>
            <w:tcW w:w="709"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rPr>
                <w:szCs w:val="20"/>
              </w:rPr>
            </w:pPr>
            <w:r>
              <w:rPr>
                <w:szCs w:val="20"/>
              </w:rPr>
              <w:t>9</w:t>
            </w:r>
          </w:p>
        </w:tc>
        <w:tc>
          <w:tcPr>
            <w:tcW w:w="5665"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spacing w:line="240" w:lineRule="auto"/>
              <w:rPr>
                <w:color w:val="000000"/>
                <w:szCs w:val="20"/>
              </w:rPr>
            </w:pPr>
            <w:r>
              <w:rPr>
                <w:szCs w:val="20"/>
              </w:rPr>
              <w:t>A = dohodek</w:t>
            </w:r>
            <w:r>
              <w:rPr>
                <w:rStyle w:val="Sprotnaopomba-sklic"/>
                <w:szCs w:val="20"/>
              </w:rPr>
              <w:footnoteReference w:id="2"/>
            </w:r>
            <w:r>
              <w:rPr>
                <w:szCs w:val="20"/>
              </w:rPr>
              <w:t xml:space="preserve"> dopolnilnih dejavnosti vlagatelja na kmetiji v obdobju od 1. februarja </w:t>
            </w:r>
            <w:r>
              <w:rPr>
                <w:color w:val="000000"/>
                <w:szCs w:val="20"/>
              </w:rPr>
              <w:t>2021 do 30. aprila 2021</w:t>
            </w:r>
          </w:p>
          <w:p w:rsidR="0010305F" w:rsidRDefault="0010305F" w:rsidP="00720448">
            <w:pPr>
              <w:spacing w:line="240" w:lineRule="auto"/>
              <w:rPr>
                <w:szCs w:val="20"/>
              </w:rPr>
            </w:pPr>
            <w:r>
              <w:rPr>
                <w:color w:val="000000"/>
                <w:szCs w:val="20"/>
              </w:rPr>
              <w:t>(znesek iz 7. vrstice tega zahtevka x 0,3)</w:t>
            </w:r>
          </w:p>
        </w:tc>
        <w:tc>
          <w:tcPr>
            <w:tcW w:w="3119" w:type="dxa"/>
            <w:tcBorders>
              <w:top w:val="single" w:sz="4" w:space="0" w:color="000000"/>
              <w:left w:val="single" w:sz="4" w:space="0" w:color="000000"/>
              <w:bottom w:val="single" w:sz="4" w:space="0" w:color="000000"/>
              <w:right w:val="single" w:sz="4" w:space="0" w:color="000000"/>
            </w:tcBorders>
          </w:tcPr>
          <w:p w:rsidR="0010305F" w:rsidRDefault="0010305F" w:rsidP="00720448">
            <w:pPr>
              <w:spacing w:before="240"/>
              <w:rPr>
                <w:szCs w:val="20"/>
              </w:rPr>
            </w:pPr>
          </w:p>
        </w:tc>
      </w:tr>
      <w:tr w:rsidR="0010305F" w:rsidTr="00720448">
        <w:trPr>
          <w:trHeight w:val="553"/>
        </w:trPr>
        <w:tc>
          <w:tcPr>
            <w:tcW w:w="709"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rPr>
                <w:szCs w:val="20"/>
              </w:rPr>
            </w:pPr>
            <w:r>
              <w:rPr>
                <w:szCs w:val="20"/>
              </w:rPr>
              <w:t>10</w:t>
            </w:r>
          </w:p>
        </w:tc>
        <w:tc>
          <w:tcPr>
            <w:tcW w:w="5665"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spacing w:line="240" w:lineRule="auto"/>
              <w:rPr>
                <w:szCs w:val="20"/>
              </w:rPr>
            </w:pPr>
            <w:r>
              <w:rPr>
                <w:szCs w:val="20"/>
              </w:rPr>
              <w:t xml:space="preserve">B = </w:t>
            </w:r>
            <w:r>
              <w:t xml:space="preserve"> </w:t>
            </w:r>
            <w:r>
              <w:rPr>
                <w:szCs w:val="20"/>
              </w:rPr>
              <w:t>dohodek dopolnilnih dejavnosti vlagatelja na kmetiji v obdobju od 1. februarja 2019 do 30. aprila 2019</w:t>
            </w:r>
            <w:r>
              <w:rPr>
                <w:rStyle w:val="Sprotnaopomba-sklic"/>
                <w:szCs w:val="20"/>
              </w:rPr>
              <w:footnoteReference w:id="3"/>
            </w:r>
          </w:p>
          <w:p w:rsidR="0010305F" w:rsidRDefault="0010305F" w:rsidP="00720448">
            <w:pPr>
              <w:spacing w:line="240" w:lineRule="auto"/>
              <w:rPr>
                <w:szCs w:val="20"/>
              </w:rPr>
            </w:pPr>
            <w:r>
              <w:rPr>
                <w:szCs w:val="20"/>
              </w:rPr>
              <w:t>(znesek iz 8. vrstice tega zahtevka x 0,3)</w:t>
            </w:r>
          </w:p>
        </w:tc>
        <w:tc>
          <w:tcPr>
            <w:tcW w:w="3119" w:type="dxa"/>
            <w:tcBorders>
              <w:top w:val="single" w:sz="4" w:space="0" w:color="000000"/>
              <w:left w:val="single" w:sz="4" w:space="0" w:color="000000"/>
              <w:bottom w:val="single" w:sz="4" w:space="0" w:color="000000"/>
              <w:right w:val="single" w:sz="4" w:space="0" w:color="000000"/>
            </w:tcBorders>
          </w:tcPr>
          <w:p w:rsidR="0010305F" w:rsidRDefault="0010305F" w:rsidP="00720448">
            <w:pPr>
              <w:spacing w:before="240"/>
              <w:rPr>
                <w:szCs w:val="20"/>
              </w:rPr>
            </w:pPr>
          </w:p>
        </w:tc>
      </w:tr>
      <w:tr w:rsidR="0010305F" w:rsidTr="00720448">
        <w:trPr>
          <w:trHeight w:val="406"/>
        </w:trPr>
        <w:tc>
          <w:tcPr>
            <w:tcW w:w="709"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rPr>
                <w:szCs w:val="20"/>
              </w:rPr>
            </w:pPr>
            <w:r>
              <w:rPr>
                <w:szCs w:val="20"/>
              </w:rPr>
              <w:t>11</w:t>
            </w:r>
          </w:p>
        </w:tc>
        <w:tc>
          <w:tcPr>
            <w:tcW w:w="5665"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spacing w:line="240" w:lineRule="auto"/>
              <w:rPr>
                <w:b/>
                <w:szCs w:val="20"/>
              </w:rPr>
            </w:pPr>
            <w:r>
              <w:rPr>
                <w:szCs w:val="20"/>
              </w:rPr>
              <w:t>Delež izpada dohodka</w:t>
            </w:r>
            <w:r>
              <w:rPr>
                <w:b/>
                <w:szCs w:val="20"/>
              </w:rPr>
              <w:t xml:space="preserve"> </w:t>
            </w:r>
            <w:r>
              <w:rPr>
                <w:szCs w:val="20"/>
              </w:rPr>
              <w:t>po formuli:  1 – ( A / B)</w:t>
            </w:r>
          </w:p>
        </w:tc>
        <w:tc>
          <w:tcPr>
            <w:tcW w:w="3119" w:type="dxa"/>
            <w:tcBorders>
              <w:top w:val="single" w:sz="4" w:space="0" w:color="000000"/>
              <w:left w:val="single" w:sz="4" w:space="0" w:color="000000"/>
              <w:bottom w:val="single" w:sz="4" w:space="0" w:color="000000"/>
              <w:right w:val="single" w:sz="4" w:space="0" w:color="000000"/>
            </w:tcBorders>
          </w:tcPr>
          <w:p w:rsidR="0010305F" w:rsidRDefault="0010305F" w:rsidP="00720448">
            <w:pPr>
              <w:spacing w:line="240" w:lineRule="auto"/>
              <w:rPr>
                <w:szCs w:val="20"/>
              </w:rPr>
            </w:pPr>
          </w:p>
        </w:tc>
      </w:tr>
      <w:tr w:rsidR="0010305F" w:rsidTr="00720448">
        <w:trPr>
          <w:trHeight w:val="407"/>
        </w:trPr>
        <w:tc>
          <w:tcPr>
            <w:tcW w:w="709"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rPr>
                <w:szCs w:val="20"/>
              </w:rPr>
            </w:pPr>
            <w:r>
              <w:rPr>
                <w:szCs w:val="20"/>
              </w:rPr>
              <w:t>12</w:t>
            </w:r>
          </w:p>
        </w:tc>
        <w:tc>
          <w:tcPr>
            <w:tcW w:w="5665" w:type="dxa"/>
            <w:tcBorders>
              <w:top w:val="single" w:sz="4" w:space="0" w:color="000000"/>
              <w:left w:val="single" w:sz="4" w:space="0" w:color="000000"/>
              <w:bottom w:val="single" w:sz="4" w:space="0" w:color="000000"/>
              <w:right w:val="single" w:sz="4" w:space="0" w:color="000000"/>
            </w:tcBorders>
            <w:hideMark/>
          </w:tcPr>
          <w:p w:rsidR="0010305F" w:rsidRDefault="0010305F" w:rsidP="00720448">
            <w:pPr>
              <w:spacing w:line="240" w:lineRule="auto"/>
              <w:rPr>
                <w:szCs w:val="20"/>
              </w:rPr>
            </w:pPr>
            <w:r>
              <w:rPr>
                <w:szCs w:val="20"/>
              </w:rPr>
              <w:t>Višina zaprošenega finančnega nadomestila</w:t>
            </w:r>
          </w:p>
          <w:p w:rsidR="0010305F" w:rsidRDefault="0010305F" w:rsidP="00720448">
            <w:pPr>
              <w:spacing w:line="240" w:lineRule="auto"/>
              <w:rPr>
                <w:szCs w:val="20"/>
              </w:rPr>
            </w:pPr>
            <w:r>
              <w:rPr>
                <w:szCs w:val="20"/>
              </w:rPr>
              <w:t>(B – A = znesek iz 10. vrstice tega zahtevka – znesek iz 9. vrstice tega zahtevka)</w:t>
            </w:r>
          </w:p>
        </w:tc>
        <w:tc>
          <w:tcPr>
            <w:tcW w:w="3119" w:type="dxa"/>
            <w:tcBorders>
              <w:top w:val="single" w:sz="4" w:space="0" w:color="000000"/>
              <w:left w:val="single" w:sz="4" w:space="0" w:color="000000"/>
              <w:bottom w:val="single" w:sz="4" w:space="0" w:color="000000"/>
              <w:right w:val="single" w:sz="4" w:space="0" w:color="000000"/>
            </w:tcBorders>
          </w:tcPr>
          <w:p w:rsidR="0010305F" w:rsidRDefault="0010305F" w:rsidP="00720448">
            <w:pPr>
              <w:spacing w:line="240" w:lineRule="auto"/>
              <w:rPr>
                <w:szCs w:val="20"/>
              </w:rPr>
            </w:pPr>
          </w:p>
        </w:tc>
      </w:tr>
    </w:tbl>
    <w:p w:rsidR="0010305F" w:rsidRDefault="0010305F" w:rsidP="0010305F">
      <w:pPr>
        <w:rPr>
          <w:b/>
          <w:szCs w:val="20"/>
        </w:rPr>
      </w:pPr>
      <w:r>
        <w:rPr>
          <w:b/>
          <w:szCs w:val="20"/>
        </w:rPr>
        <w:br w:type="page"/>
      </w:r>
      <w:r>
        <w:rPr>
          <w:b/>
          <w:szCs w:val="20"/>
        </w:rPr>
        <w:lastRenderedPageBreak/>
        <w:t>Izjava vlagatelja o sprejemanju pogojev</w:t>
      </w:r>
    </w:p>
    <w:p w:rsidR="0010305F" w:rsidRDefault="0010305F" w:rsidP="0010305F">
      <w:pPr>
        <w:spacing w:line="240" w:lineRule="auto"/>
        <w:rPr>
          <w:b/>
          <w:szCs w:val="20"/>
          <w:u w:val="single"/>
        </w:rPr>
      </w:pPr>
    </w:p>
    <w:p w:rsidR="0010305F" w:rsidRDefault="0010305F" w:rsidP="0010305F">
      <w:pPr>
        <w:spacing w:line="240" w:lineRule="auto"/>
        <w:rPr>
          <w:b/>
          <w:szCs w:val="20"/>
          <w:u w:val="single"/>
        </w:rPr>
      </w:pPr>
      <w:r>
        <w:rPr>
          <w:b/>
          <w:szCs w:val="20"/>
          <w:u w:val="single"/>
        </w:rPr>
        <w:t>Spodaj podpisani izjavljam, da:</w:t>
      </w:r>
    </w:p>
    <w:p w:rsidR="0010305F" w:rsidRDefault="0010305F" w:rsidP="0010305F">
      <w:pPr>
        <w:spacing w:line="240" w:lineRule="auto"/>
        <w:rPr>
          <w:b/>
          <w:szCs w:val="20"/>
          <w:u w:val="single"/>
        </w:rPr>
      </w:pPr>
    </w:p>
    <w:p w:rsidR="0010305F" w:rsidRDefault="0010305F" w:rsidP="0010305F">
      <w:pPr>
        <w:numPr>
          <w:ilvl w:val="0"/>
          <w:numId w:val="1"/>
        </w:numPr>
        <w:spacing w:line="240" w:lineRule="auto"/>
        <w:ind w:left="426"/>
        <w:jc w:val="both"/>
        <w:rPr>
          <w:szCs w:val="20"/>
        </w:rPr>
      </w:pPr>
      <w:r>
        <w:rPr>
          <w:szCs w:val="20"/>
        </w:rPr>
        <w:t xml:space="preserve">sem seznanjen s pogoji in obveznostmi iz Odloka o finančnem nadomestilu zaradi izpada dohodka nosilcem dopolnilnih dejavnosti na kmetiji zaradi posledic drugega vala epidemije COVID-19 </w:t>
      </w:r>
      <w:r>
        <w:rPr>
          <w:bCs/>
          <w:szCs w:val="20"/>
        </w:rPr>
        <w:t xml:space="preserve">za obdobje od </w:t>
      </w:r>
      <w:r>
        <w:rPr>
          <w:szCs w:val="20"/>
        </w:rPr>
        <w:t>1. februarja 2021 do 30. aprila 2021 (Uradni list RS, št. 85/21; v nadaljnjem besedilu: odlok);</w:t>
      </w:r>
    </w:p>
    <w:p w:rsidR="0010305F" w:rsidRDefault="0010305F" w:rsidP="0010305F">
      <w:pPr>
        <w:numPr>
          <w:ilvl w:val="0"/>
          <w:numId w:val="1"/>
        </w:numPr>
        <w:spacing w:line="240" w:lineRule="auto"/>
        <w:ind w:left="426"/>
        <w:jc w:val="both"/>
        <w:rPr>
          <w:szCs w:val="20"/>
        </w:rPr>
      </w:pPr>
      <w:r>
        <w:rPr>
          <w:szCs w:val="20"/>
        </w:rPr>
        <w:t>so vsi podatki, ki sem jih navedel v zahtevku resnični, točni in popolni, ter da za svoje izjave prevzemam vso kazensko in materialno odgovornost;</w:t>
      </w:r>
    </w:p>
    <w:p w:rsidR="0010305F" w:rsidRDefault="0010305F" w:rsidP="0010305F">
      <w:pPr>
        <w:numPr>
          <w:ilvl w:val="0"/>
          <w:numId w:val="1"/>
        </w:numPr>
        <w:spacing w:line="240" w:lineRule="auto"/>
        <w:ind w:left="426"/>
        <w:jc w:val="both"/>
        <w:rPr>
          <w:szCs w:val="20"/>
        </w:rPr>
      </w:pPr>
      <w:r>
        <w:rPr>
          <w:szCs w:val="20"/>
        </w:rPr>
        <w:t>za isti namen, ki ga navajam v vlogi za pridobitev sredstev po odloku, še nisem prejel javnih sredstev Republike Slovenije ali sredstev Evropske unije;</w:t>
      </w:r>
    </w:p>
    <w:p w:rsidR="0010305F" w:rsidRDefault="0010305F" w:rsidP="0010305F">
      <w:pPr>
        <w:numPr>
          <w:ilvl w:val="0"/>
          <w:numId w:val="1"/>
        </w:numPr>
        <w:spacing w:line="240" w:lineRule="auto"/>
        <w:ind w:left="426" w:right="80"/>
        <w:jc w:val="both"/>
        <w:rPr>
          <w:szCs w:val="20"/>
        </w:rPr>
      </w:pPr>
      <w:r>
        <w:rPr>
          <w:szCs w:val="20"/>
        </w:rPr>
        <w:t>soglašam s pridobitvijo podatkov iz uradnih evidenc, ki so potrebni za odločitev o upravičenosti do sredstev na podlagi odloka, vključno s podatki, ki štejejo za davčno tajnost;</w:t>
      </w:r>
    </w:p>
    <w:p w:rsidR="0010305F" w:rsidRDefault="0010305F" w:rsidP="0010305F">
      <w:pPr>
        <w:numPr>
          <w:ilvl w:val="0"/>
          <w:numId w:val="1"/>
        </w:numPr>
        <w:spacing w:line="240" w:lineRule="auto"/>
        <w:ind w:left="426"/>
        <w:jc w:val="both"/>
        <w:rPr>
          <w:szCs w:val="20"/>
        </w:rPr>
      </w:pPr>
      <w:r>
        <w:rPr>
          <w:szCs w:val="20"/>
        </w:rPr>
        <w:t>sem seznanjen, da se pomoč po odloku dodeli v skladu z oddelkom 3.1 Sporočila Komisije Začasni okvir za ukrepe državne pomoči v podporo gospodarstvu ob izbruhu COVID-19 (UL C št. 91 I z dne 20. 3. 2020, str. 1), zadnjič spremenjenim s Sporočilom Komisije Peta sprememba začasnega okvira za ukrepe državne pomoči v podporo gospodarstvu ob izbruhu COVID-19 in sprememba Priloge k Sporočilu Komisije državam članicam o uporabi členov 107 in 108 Pogodbe o delovanju Evropske unije za kratkoročno zavarovanje izvoznih kreditov (UL C št. 34 z dne 1. 2. 2021, str. 6), (v nadaljnjem besedilu: Začasni okvir);</w:t>
      </w:r>
    </w:p>
    <w:p w:rsidR="0010305F" w:rsidRDefault="0010305F" w:rsidP="0010305F">
      <w:pPr>
        <w:numPr>
          <w:ilvl w:val="0"/>
          <w:numId w:val="1"/>
        </w:numPr>
        <w:spacing w:line="240" w:lineRule="auto"/>
        <w:ind w:left="426"/>
        <w:jc w:val="both"/>
        <w:rPr>
          <w:szCs w:val="20"/>
        </w:rPr>
      </w:pPr>
      <w:r>
        <w:rPr>
          <w:szCs w:val="20"/>
        </w:rPr>
        <w:t>če se ukvarjam s predelavo oziroma trženjem kmetijskih proizvodov, se zavezujem, da finančnega nadomestila ne bom deloma ali v celoti prenesel na subjekte, ki se ukvarjajo s primarno kmetijsko proizvodn</w:t>
      </w:r>
      <w:bookmarkStart w:id="0" w:name="_GoBack"/>
      <w:bookmarkEnd w:id="0"/>
      <w:r>
        <w:rPr>
          <w:szCs w:val="20"/>
        </w:rPr>
        <w:t>jo;</w:t>
      </w:r>
    </w:p>
    <w:p w:rsidR="0010305F" w:rsidRPr="00CE0EA3" w:rsidRDefault="0010305F" w:rsidP="00CE0EA3">
      <w:pPr>
        <w:numPr>
          <w:ilvl w:val="0"/>
          <w:numId w:val="1"/>
        </w:numPr>
        <w:spacing w:line="240" w:lineRule="auto"/>
        <w:ind w:left="426"/>
        <w:jc w:val="both"/>
        <w:rPr>
          <w:szCs w:val="20"/>
        </w:rPr>
      </w:pPr>
      <w:r w:rsidRPr="00CE0EA3">
        <w:rPr>
          <w:szCs w:val="20"/>
        </w:rPr>
        <w:t>če sem dejaven v gospodarskih dejavnostih, za katere veljajo različne zgornje meje pomoči v skladu s točkama 22(a) in 23(a) Začasnega okvira, bom z ločevanjem računov ali na drug ustrezen način zagotovil, da se za vsako od teh dejavnosti spoštuje ustrezna zgornja meja in da ni presežen najvišji skupni znesek pomoči 1.800.000 eurov bruto;</w:t>
      </w:r>
    </w:p>
    <w:p w:rsidR="0010305F" w:rsidRDefault="0010305F" w:rsidP="0010305F">
      <w:pPr>
        <w:numPr>
          <w:ilvl w:val="0"/>
          <w:numId w:val="1"/>
        </w:numPr>
        <w:spacing w:line="240" w:lineRule="auto"/>
        <w:ind w:left="426" w:right="80"/>
        <w:jc w:val="both"/>
        <w:rPr>
          <w:sz w:val="20"/>
          <w:szCs w:val="20"/>
        </w:rPr>
      </w:pPr>
      <w:r>
        <w:rPr>
          <w:szCs w:val="20"/>
        </w:rPr>
        <w:t>sem seznanjen, da bo Agencija Republike Slovenije za kmetijske trge in razvoj podeželja (v nadaljnjem besedilu: agencija) pred izplačilom sredstev preverila višino že dodeljene pomoči v evidencah državne pomoči, ki jo vodita ministrstvo, pristojno za finance ter ministrstvo, pristojno za ribištvo;</w:t>
      </w:r>
    </w:p>
    <w:p w:rsidR="0010305F" w:rsidRDefault="0010305F" w:rsidP="0010305F">
      <w:pPr>
        <w:numPr>
          <w:ilvl w:val="0"/>
          <w:numId w:val="1"/>
        </w:numPr>
        <w:spacing w:line="240" w:lineRule="auto"/>
        <w:ind w:left="426" w:right="80"/>
        <w:jc w:val="both"/>
        <w:rPr>
          <w:szCs w:val="20"/>
        </w:rPr>
      </w:pPr>
      <w:r>
        <w:rPr>
          <w:szCs w:val="20"/>
        </w:rPr>
        <w:t>sem seznanjen, da bo agencija predhodno preverila, da skupni znesek državne pomoči v skladu z oddelkom 3.1 Začasnega okvira ne presega ustreznih zgornjih mej ter da se nadomestilo ustrezno zniža, če bi bile z odobrenim nadomestilom presežene zgornje meje iz oddelka 3.1 Začasnega okvira;</w:t>
      </w:r>
    </w:p>
    <w:p w:rsidR="0010305F" w:rsidRDefault="0010305F" w:rsidP="0010305F">
      <w:pPr>
        <w:numPr>
          <w:ilvl w:val="0"/>
          <w:numId w:val="1"/>
        </w:numPr>
        <w:spacing w:line="240" w:lineRule="auto"/>
        <w:ind w:left="426" w:right="80"/>
        <w:jc w:val="both"/>
        <w:rPr>
          <w:szCs w:val="20"/>
        </w:rPr>
      </w:pPr>
      <w:r>
        <w:rPr>
          <w:szCs w:val="20"/>
        </w:rPr>
        <w:t>sem seznanjen, da če sem uveljavljal in pridobil izredno pomoč v obliki mesečnega temeljnega dohodka na podlagi Zakona o začasnih ukrepih za omilitev in odpravo posledic COVID-19 (Uradni list RS, št. 152/20 in 175/20 – ZIUOPDVE), se bo finančno nadomestilo po tem odloku znižalo za prejeti mesečni temeljni dohodek upravičenega obdobja v skladu s petim odstavkom 116. člena ZIUPOPDVE (Uradni list RS, št. 175/20, 203/20 – ZIUPOPDVE, 15/21 – ZDUOP</w:t>
      </w:r>
      <w:r w:rsidR="00D8428A">
        <w:rPr>
          <w:szCs w:val="20"/>
        </w:rPr>
        <w:t xml:space="preserve">, </w:t>
      </w:r>
      <w:hyperlink r:id="rId7" w:tgtFrame="_blank" w:tooltip="Zakon o spremembah in dopolnitvah Zakona o zdravstvenem varstvu in zdravstvenem zavarovanju" w:history="1">
        <w:r>
          <w:rPr>
            <w:rStyle w:val="Hiperpovezava"/>
          </w:rPr>
          <w:t>51/21</w:t>
        </w:r>
      </w:hyperlink>
      <w:r>
        <w:t xml:space="preserve"> – ZZVZZ-O in </w:t>
      </w:r>
      <w:hyperlink r:id="rId8" w:tgtFrame="_blank" w:tooltip="Odločba o razveljavitvi 52. člena Zakona o interventnih ukrepih za omilitev posledic drugega vala epidemije COVID-19 v zvezi z 38. členom Zakona o spremembah in dopolnitvah Zakona o visokem šolstvu" w:history="1">
        <w:r>
          <w:rPr>
            <w:rStyle w:val="Hiperpovezava"/>
          </w:rPr>
          <w:t>57/21</w:t>
        </w:r>
      </w:hyperlink>
      <w:r>
        <w:t xml:space="preserve"> – </w:t>
      </w:r>
      <w:proofErr w:type="spellStart"/>
      <w:r>
        <w:t>odl</w:t>
      </w:r>
      <w:proofErr w:type="spellEnd"/>
      <w:r>
        <w:t>. US</w:t>
      </w:r>
      <w:r>
        <w:rPr>
          <w:szCs w:val="20"/>
        </w:rPr>
        <w:t>).</w:t>
      </w:r>
    </w:p>
    <w:p w:rsidR="0010305F" w:rsidRDefault="0010305F" w:rsidP="0010305F">
      <w:pPr>
        <w:spacing w:before="240" w:after="240"/>
        <w:jc w:val="both"/>
        <w:rPr>
          <w:rFonts w:cs="Times New Roman"/>
          <w:szCs w:val="20"/>
        </w:rPr>
      </w:pPr>
      <w:r>
        <w:rPr>
          <w:szCs w:val="20"/>
        </w:rPr>
        <w:t xml:space="preserve">Datum:                                                        </w:t>
      </w:r>
      <w:r>
        <w:rPr>
          <w:szCs w:val="20"/>
        </w:rPr>
        <w:tab/>
      </w:r>
      <w:r>
        <w:rPr>
          <w:szCs w:val="20"/>
        </w:rPr>
        <w:tab/>
      </w:r>
      <w:r>
        <w:rPr>
          <w:szCs w:val="20"/>
        </w:rPr>
        <w:tab/>
        <w:t>Podpis vlagatelja:</w:t>
      </w:r>
    </w:p>
    <w:p w:rsidR="0010305F" w:rsidRDefault="0010305F" w:rsidP="0010305F">
      <w:pPr>
        <w:spacing w:before="240" w:after="240"/>
        <w:jc w:val="both"/>
        <w:rPr>
          <w:szCs w:val="20"/>
        </w:rPr>
      </w:pPr>
      <w:r>
        <w:rPr>
          <w:szCs w:val="20"/>
        </w:rPr>
        <w:t>____________</w:t>
      </w:r>
      <w:r>
        <w:rPr>
          <w:szCs w:val="20"/>
        </w:rPr>
        <w:tab/>
      </w:r>
      <w:r>
        <w:rPr>
          <w:szCs w:val="20"/>
        </w:rPr>
        <w:tab/>
      </w:r>
      <w:r>
        <w:rPr>
          <w:szCs w:val="20"/>
        </w:rPr>
        <w:tab/>
      </w:r>
      <w:r>
        <w:rPr>
          <w:szCs w:val="20"/>
        </w:rPr>
        <w:tab/>
      </w:r>
      <w:r>
        <w:rPr>
          <w:szCs w:val="20"/>
        </w:rPr>
        <w:tab/>
      </w:r>
      <w:r>
        <w:rPr>
          <w:szCs w:val="20"/>
        </w:rPr>
        <w:tab/>
        <w:t>____________________</w:t>
      </w:r>
    </w:p>
    <w:p w:rsidR="0010305F" w:rsidRDefault="0010305F" w:rsidP="0010305F">
      <w:pPr>
        <w:rPr>
          <w:szCs w:val="20"/>
        </w:rPr>
      </w:pPr>
    </w:p>
    <w:p w:rsidR="0010305F" w:rsidRPr="00322DDF" w:rsidRDefault="0010305F" w:rsidP="0010305F"/>
    <w:p w:rsidR="008D2A1E" w:rsidRDefault="008D2A1E"/>
    <w:sectPr w:rsidR="008D2A1E">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5F" w:rsidRDefault="0010305F" w:rsidP="0010305F">
      <w:pPr>
        <w:spacing w:line="240" w:lineRule="auto"/>
      </w:pPr>
      <w:r>
        <w:separator/>
      </w:r>
    </w:p>
  </w:endnote>
  <w:endnote w:type="continuationSeparator" w:id="0">
    <w:p w:rsidR="0010305F" w:rsidRDefault="0010305F" w:rsidP="00103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5F" w:rsidRDefault="0010305F" w:rsidP="0010305F">
      <w:pPr>
        <w:spacing w:line="240" w:lineRule="auto"/>
      </w:pPr>
      <w:r>
        <w:separator/>
      </w:r>
    </w:p>
  </w:footnote>
  <w:footnote w:type="continuationSeparator" w:id="0">
    <w:p w:rsidR="0010305F" w:rsidRDefault="0010305F" w:rsidP="0010305F">
      <w:pPr>
        <w:spacing w:line="240" w:lineRule="auto"/>
      </w:pPr>
      <w:r>
        <w:continuationSeparator/>
      </w:r>
    </w:p>
  </w:footnote>
  <w:footnote w:id="1">
    <w:p w:rsidR="0010305F" w:rsidRPr="003951AD" w:rsidRDefault="0010305F" w:rsidP="0010305F">
      <w:pPr>
        <w:pStyle w:val="Sprotnaopomba-besedilo"/>
        <w:jc w:val="both"/>
        <w:rPr>
          <w:sz w:val="16"/>
          <w:szCs w:val="16"/>
          <w:lang w:val="sl-SI"/>
        </w:rPr>
      </w:pPr>
      <w:r w:rsidRPr="00322DDF">
        <w:rPr>
          <w:rStyle w:val="Sprotnaopomba-sklic"/>
          <w:sz w:val="17"/>
          <w:szCs w:val="17"/>
        </w:rPr>
        <w:footnoteRef/>
      </w:r>
      <w:r w:rsidRPr="00322DDF">
        <w:rPr>
          <w:sz w:val="17"/>
          <w:szCs w:val="17"/>
          <w:lang w:val="sl-SI"/>
        </w:rPr>
        <w:t xml:space="preserve"> </w:t>
      </w:r>
      <w:r w:rsidRPr="003951AD">
        <w:rPr>
          <w:sz w:val="16"/>
          <w:szCs w:val="16"/>
          <w:lang w:val="sl-SI"/>
        </w:rPr>
        <w:t>Vlagatelj, katerega dovoljenje za opravljanje dopolnilne dejavnosti na kmetiji je postalo dokončno po 30. aprilu 2019 vpiše datum (najstarejšega, če ima več izdanih dovoljenj) dokončnega dovoljenja in znesek izstavljenih računov do 1. septembra 2020.</w:t>
      </w:r>
    </w:p>
  </w:footnote>
  <w:footnote w:id="2">
    <w:p w:rsidR="0010305F" w:rsidRPr="003951AD" w:rsidRDefault="0010305F" w:rsidP="0010305F">
      <w:pPr>
        <w:pStyle w:val="Sprotnaopomba-besedilo"/>
        <w:jc w:val="both"/>
        <w:rPr>
          <w:sz w:val="16"/>
          <w:szCs w:val="16"/>
          <w:lang w:val="sl-SI"/>
        </w:rPr>
      </w:pPr>
      <w:r w:rsidRPr="003951AD">
        <w:rPr>
          <w:rStyle w:val="Sprotnaopomba-sklic"/>
          <w:sz w:val="16"/>
          <w:szCs w:val="16"/>
          <w:lang w:val="sl-SI"/>
        </w:rPr>
        <w:footnoteRef/>
      </w:r>
      <w:r w:rsidRPr="003951AD">
        <w:rPr>
          <w:sz w:val="16"/>
          <w:szCs w:val="16"/>
          <w:lang w:val="sl-SI"/>
        </w:rPr>
        <w:t xml:space="preserve"> Kot dohodek se za namene tega odloka šteje ocena dohodka, ugotovljena kot razlika med prihodki od prodaje in normiranimi odhodki v višini 70 %. Za prihodke od prodaje se upošteva vsota izstavljenih računov v posameznem obdobju brez obračunanega davka na dodano vrednost.</w:t>
      </w:r>
    </w:p>
  </w:footnote>
  <w:footnote w:id="3">
    <w:p w:rsidR="0010305F" w:rsidRPr="003951AD" w:rsidRDefault="0010305F" w:rsidP="0010305F">
      <w:pPr>
        <w:pStyle w:val="Sprotnaopomba-besedilo"/>
        <w:jc w:val="both"/>
        <w:rPr>
          <w:sz w:val="16"/>
          <w:szCs w:val="16"/>
          <w:lang w:val="sl-SI"/>
        </w:rPr>
      </w:pPr>
      <w:r w:rsidRPr="003951AD">
        <w:rPr>
          <w:rStyle w:val="Sprotnaopomba-sklic"/>
          <w:sz w:val="16"/>
          <w:szCs w:val="16"/>
          <w:lang w:val="sl-SI"/>
        </w:rPr>
        <w:footnoteRef/>
      </w:r>
      <w:r w:rsidRPr="003951AD">
        <w:rPr>
          <w:sz w:val="16"/>
          <w:szCs w:val="16"/>
          <w:lang w:val="sl-SI"/>
        </w:rPr>
        <w:t xml:space="preserve"> Vlagatelju, čigar dovoljenje za opravljanje dopolnilne dejavnosti na kmetiji je postalo dokončno med 1. februarjem 2019 in 30. aprilom 2019, se izpad dohodka izračuna v skladu z določbo prvega odstavka 4. člena Odloka o finančnem nadomestilu zaradi izpada dohodka nosilcem dopolnilnih dejavnosti na kmetiji zaradi posledic drugega vala epidemije COVID-19 za obdobje od 1. februarja 2021 do 30. aprila 2021 (Uradni list RS, št. 85/21), pri čemer se mu podatek za dohodek v obdobju od 1. februarja 2019 do 30. aprila 2019 izračuna kot trikratnik povprečnega mesečnega dohodka v obdobju od dokončnosti dovoljenja za opravljanje dopolnilne dejavnosti na kmetiji do 30. aprila 2019. </w:t>
      </w:r>
    </w:p>
    <w:p w:rsidR="0010305F" w:rsidRPr="003951AD" w:rsidRDefault="0010305F" w:rsidP="0010305F">
      <w:pPr>
        <w:pStyle w:val="Sprotnaopomba-besedilo"/>
        <w:jc w:val="both"/>
        <w:rPr>
          <w:sz w:val="16"/>
          <w:szCs w:val="16"/>
          <w:lang w:val="sl-SI"/>
        </w:rPr>
      </w:pPr>
      <w:r w:rsidRPr="003951AD">
        <w:rPr>
          <w:sz w:val="16"/>
          <w:szCs w:val="16"/>
          <w:lang w:val="sl-SI"/>
        </w:rPr>
        <w:t xml:space="preserve">Vlagatelju, čigar dovoljenje za opravljanje dopolnilne dejavnosti na kmetiji je postalo dokončno po 30. aprilu 2019, se izpad dohodka izračuna v skladu z določbo prvega odstavka 4. člena Odloka o finančnem nadomestilu zaradi izpada dohodka nosilcem dopolnilne dejavnosti na kmetiji zaradi posledic drugega vala epidemije COVID-19 </w:t>
      </w:r>
      <w:r w:rsidRPr="003951AD">
        <w:rPr>
          <w:bCs/>
          <w:sz w:val="16"/>
          <w:szCs w:val="16"/>
          <w:lang w:val="sl-SI"/>
        </w:rPr>
        <w:t xml:space="preserve">za obdobje od </w:t>
      </w:r>
      <w:r w:rsidRPr="003951AD">
        <w:rPr>
          <w:sz w:val="16"/>
          <w:szCs w:val="16"/>
          <w:lang w:val="sl-SI"/>
        </w:rPr>
        <w:t>1. februarja 2021 do 30. aprila 2021 (Uradni list RS, št. 85/21), pri čemer se mu podatek za dohodek v obdobju od 1. februarja 2019 do 30. aprila 2019 izračuna kot trikratnik povprečnega mesečnega dohodka v obdobju od dokončnosti dovoljenje za opravljanje dopolnilne dejavnosti na kmetiji do 1. septembra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71" w:rsidRDefault="00CE0EA3" w:rsidP="009304F0">
    <w:pPr>
      <w:pStyle w:val="Glava"/>
      <w:ind w:left="284"/>
    </w:pPr>
  </w:p>
  <w:tbl>
    <w:tblPr>
      <w:tblpPr w:leftFromText="142" w:rightFromText="142" w:bottomFromText="6005" w:vertAnchor="page" w:horzAnchor="page" w:tblpX="925" w:tblpY="869"/>
      <w:tblW w:w="0" w:type="auto"/>
      <w:tblLook w:val="04A0" w:firstRow="1" w:lastRow="0" w:firstColumn="1" w:lastColumn="0" w:noHBand="0" w:noVBand="1"/>
    </w:tblPr>
    <w:tblGrid>
      <w:gridCol w:w="933"/>
    </w:tblGrid>
    <w:tr w:rsidR="003F7771" w:rsidRPr="008F3500" w:rsidTr="009304F0">
      <w:trPr>
        <w:cantSplit/>
        <w:trHeight w:hRule="exact" w:val="847"/>
      </w:trPr>
      <w:tc>
        <w:tcPr>
          <w:tcW w:w="567" w:type="dxa"/>
        </w:tcPr>
        <w:p w:rsidR="003F7771" w:rsidRPr="008F3500" w:rsidRDefault="00D8428A" w:rsidP="009304F0">
          <w:pPr>
            <w:autoSpaceDE w:val="0"/>
            <w:autoSpaceDN w:val="0"/>
            <w:adjustRightInd w:val="0"/>
            <w:spacing w:line="240" w:lineRule="auto"/>
            <w:ind w:left="284"/>
            <w:rPr>
              <w:rFonts w:ascii="Republika" w:hAnsi="Republika"/>
              <w:color w:val="529DBA"/>
              <w:sz w:val="60"/>
              <w:szCs w:val="60"/>
            </w:rPr>
          </w:pPr>
          <w:r w:rsidRPr="009974FE">
            <w:rPr>
              <w:rFonts w:ascii="Republika" w:hAnsi="Republika"/>
              <w:color w:val="529DBA"/>
              <w:sz w:val="60"/>
              <w:szCs w:val="60"/>
            </w:rPr>
            <w:t></w:t>
          </w:r>
        </w:p>
      </w:tc>
    </w:tr>
  </w:tbl>
  <w:p w:rsidR="003F7771" w:rsidRPr="00990D2C" w:rsidRDefault="00D8428A" w:rsidP="009304F0">
    <w:pPr>
      <w:autoSpaceDE w:val="0"/>
      <w:autoSpaceDN w:val="0"/>
      <w:adjustRightInd w:val="0"/>
      <w:spacing w:line="240" w:lineRule="auto"/>
      <w:ind w:left="426"/>
      <w:rPr>
        <w:rFonts w:ascii="Republika" w:hAnsi="Republika"/>
      </w:rPr>
    </w:pPr>
    <w:r>
      <w:rPr>
        <w:rFonts w:ascii="Republika" w:hAnsi="Republika"/>
        <w:noProof/>
        <w:szCs w:val="20"/>
        <w:lang w:val="sl-SI"/>
      </w:rPr>
      <mc:AlternateContent>
        <mc:Choice Requires="wps">
          <w:drawing>
            <wp:anchor distT="4294967295" distB="4294967295" distL="114300" distR="114300" simplePos="0" relativeHeight="251659264" behindDoc="1" locked="0" layoutInCell="0" allowOverlap="1" wp14:anchorId="5D929BA7" wp14:editId="5C6A38CC">
              <wp:simplePos x="0" y="0"/>
              <wp:positionH relativeFrom="column">
                <wp:posOffset>-431800</wp:posOffset>
              </wp:positionH>
              <wp:positionV relativeFrom="page">
                <wp:posOffset>3600449</wp:posOffset>
              </wp:positionV>
              <wp:extent cx="252095" cy="0"/>
              <wp:effectExtent l="0" t="0" r="14605" b="1905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A9C26" id="Raven povezovalnik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990D2C">
      <w:rPr>
        <w:rFonts w:ascii="Republika" w:hAnsi="Republika"/>
      </w:rPr>
      <w:t>REPUBLIKA SLOVENIJA</w:t>
    </w:r>
  </w:p>
  <w:p w:rsidR="003F7771" w:rsidRPr="00990D2C" w:rsidRDefault="00D8428A" w:rsidP="009304F0">
    <w:pPr>
      <w:pStyle w:val="Glava"/>
      <w:tabs>
        <w:tab w:val="left" w:pos="5112"/>
      </w:tabs>
      <w:spacing w:after="120" w:line="240" w:lineRule="exact"/>
      <w:ind w:left="426"/>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rsidR="003F7771" w:rsidRDefault="00D8428A" w:rsidP="009304F0">
    <w:pPr>
      <w:pStyle w:val="Glava"/>
      <w:tabs>
        <w:tab w:val="left" w:pos="5112"/>
      </w:tabs>
      <w:spacing w:before="120" w:line="240" w:lineRule="exact"/>
      <w:ind w:left="426"/>
      <w:rPr>
        <w:sz w:val="16"/>
      </w:rPr>
    </w:pPr>
    <w:r>
      <w:rPr>
        <w:sz w:val="16"/>
      </w:rPr>
      <w:t>Dunajska cesta 22</w:t>
    </w:r>
    <w:r w:rsidRPr="008F3500">
      <w:rPr>
        <w:sz w:val="16"/>
      </w:rPr>
      <w:t xml:space="preserve">, </w:t>
    </w:r>
    <w:r>
      <w:rPr>
        <w:sz w:val="16"/>
      </w:rPr>
      <w:t>1000 Ljubljana</w:t>
    </w:r>
    <w:r w:rsidRPr="008F3500">
      <w:rPr>
        <w:sz w:val="16"/>
      </w:rPr>
      <w:tab/>
      <w:t xml:space="preserve">T: </w:t>
    </w:r>
    <w:r>
      <w:rPr>
        <w:sz w:val="16"/>
      </w:rPr>
      <w:t xml:space="preserve">01 478 </w:t>
    </w:r>
    <w:r w:rsidRPr="0001550E">
      <w:rPr>
        <w:sz w:val="16"/>
      </w:rPr>
      <w:t>9000</w:t>
    </w:r>
  </w:p>
  <w:p w:rsidR="003F7771" w:rsidRDefault="00D8428A" w:rsidP="009304F0">
    <w:pPr>
      <w:pStyle w:val="Glava"/>
      <w:tabs>
        <w:tab w:val="left" w:pos="5112"/>
      </w:tabs>
      <w:spacing w:line="240" w:lineRule="exact"/>
      <w:ind w:left="426"/>
      <w:rPr>
        <w:sz w:val="16"/>
      </w:rPr>
    </w:pPr>
    <w:r>
      <w:rPr>
        <w:sz w:val="16"/>
      </w:rPr>
      <w:tab/>
    </w:r>
    <w:r w:rsidRPr="008F3500">
      <w:rPr>
        <w:sz w:val="16"/>
      </w:rPr>
      <w:t xml:space="preserve">F: </w:t>
    </w:r>
    <w:r>
      <w:rPr>
        <w:sz w:val="16"/>
      </w:rPr>
      <w:t xml:space="preserve">01 478 </w:t>
    </w:r>
    <w:r w:rsidRPr="00677197">
      <w:rPr>
        <w:sz w:val="16"/>
      </w:rPr>
      <w:t>9021</w:t>
    </w:r>
  </w:p>
  <w:p w:rsidR="003F7771" w:rsidRPr="008F3500" w:rsidRDefault="00D8428A" w:rsidP="009304F0">
    <w:pPr>
      <w:pStyle w:val="Glava"/>
      <w:tabs>
        <w:tab w:val="clear" w:pos="4536"/>
        <w:tab w:val="left" w:pos="3969"/>
      </w:tabs>
      <w:spacing w:line="240" w:lineRule="exact"/>
      <w:ind w:left="426"/>
      <w:rPr>
        <w:sz w:val="16"/>
      </w:rPr>
    </w:pPr>
    <w:r>
      <w:rPr>
        <w:sz w:val="16"/>
      </w:rPr>
      <w:tab/>
    </w:r>
    <w:r w:rsidRPr="008F3500">
      <w:rPr>
        <w:sz w:val="16"/>
      </w:rPr>
      <w:t xml:space="preserve">E: </w:t>
    </w:r>
    <w:r>
      <w:rPr>
        <w:sz w:val="16"/>
      </w:rPr>
      <w:t>gp.mkgp@gov.si</w:t>
    </w:r>
  </w:p>
  <w:p w:rsidR="003F7771" w:rsidRPr="008F3500" w:rsidRDefault="00D8428A" w:rsidP="009304F0">
    <w:pPr>
      <w:pStyle w:val="Glava"/>
      <w:tabs>
        <w:tab w:val="clear" w:pos="4536"/>
        <w:tab w:val="left" w:pos="3969"/>
      </w:tabs>
      <w:spacing w:line="240" w:lineRule="exact"/>
      <w:ind w:left="426"/>
      <w:rPr>
        <w:sz w:val="16"/>
      </w:rPr>
    </w:pPr>
    <w:r w:rsidRPr="008F3500">
      <w:rPr>
        <w:sz w:val="16"/>
      </w:rPr>
      <w:tab/>
    </w:r>
    <w:r>
      <w:rPr>
        <w:sz w:val="16"/>
      </w:rPr>
      <w:t>www.mkgp.gov.si</w:t>
    </w:r>
  </w:p>
  <w:p w:rsidR="003F7771" w:rsidRPr="008F3500" w:rsidRDefault="00CE0EA3" w:rsidP="009304F0">
    <w:pPr>
      <w:pStyle w:val="Glava"/>
      <w:tabs>
        <w:tab w:val="left" w:pos="5112"/>
      </w:tabs>
      <w:ind w:left="426"/>
    </w:pPr>
  </w:p>
  <w:p w:rsidR="003F7771" w:rsidRDefault="00CE0EA3" w:rsidP="009304F0">
    <w:pPr>
      <w:pStyle w:val="Glava"/>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0F4"/>
    <w:multiLevelType w:val="hybridMultilevel"/>
    <w:tmpl w:val="18D2A3D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5F"/>
    <w:rsid w:val="0010305F"/>
    <w:rsid w:val="003951AD"/>
    <w:rsid w:val="008D2A1E"/>
    <w:rsid w:val="00CE0EA3"/>
    <w:rsid w:val="00D842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DA192-82D5-437A-B6BA-826F86A2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0305F"/>
    <w:pPr>
      <w:spacing w:after="0" w:line="276" w:lineRule="auto"/>
    </w:pPr>
    <w:rPr>
      <w:rFonts w:ascii="Arial" w:eastAsia="Arial" w:hAnsi="Arial" w:cs="Arial"/>
      <w:lang w:val="sl"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0305F"/>
    <w:pPr>
      <w:ind w:left="720"/>
      <w:contextualSpacing/>
    </w:pPr>
  </w:style>
  <w:style w:type="paragraph" w:styleId="Glava">
    <w:name w:val="header"/>
    <w:basedOn w:val="Navaden"/>
    <w:link w:val="GlavaZnak"/>
    <w:uiPriority w:val="99"/>
    <w:unhideWhenUsed/>
    <w:rsid w:val="0010305F"/>
    <w:pPr>
      <w:tabs>
        <w:tab w:val="center" w:pos="4536"/>
        <w:tab w:val="right" w:pos="9072"/>
      </w:tabs>
      <w:spacing w:line="240" w:lineRule="auto"/>
    </w:pPr>
  </w:style>
  <w:style w:type="character" w:customStyle="1" w:styleId="GlavaZnak">
    <w:name w:val="Glava Znak"/>
    <w:basedOn w:val="Privzetapisavaodstavka"/>
    <w:link w:val="Glava"/>
    <w:uiPriority w:val="99"/>
    <w:rsid w:val="0010305F"/>
    <w:rPr>
      <w:rFonts w:ascii="Arial" w:eastAsia="Arial" w:hAnsi="Arial" w:cs="Arial"/>
      <w:lang w:val="sl" w:eastAsia="sl-SI"/>
    </w:rPr>
  </w:style>
  <w:style w:type="paragraph" w:styleId="Sprotnaopomba-besedilo">
    <w:name w:val="footnote text"/>
    <w:aliases w:val="Footnote,Fußnote"/>
    <w:basedOn w:val="Navaden"/>
    <w:link w:val="Sprotnaopomba-besediloZnak"/>
    <w:unhideWhenUsed/>
    <w:rsid w:val="0010305F"/>
    <w:pPr>
      <w:spacing w:line="240" w:lineRule="auto"/>
    </w:pPr>
    <w:rPr>
      <w:sz w:val="20"/>
      <w:szCs w:val="20"/>
    </w:rPr>
  </w:style>
  <w:style w:type="character" w:customStyle="1" w:styleId="Sprotnaopomba-besediloZnak">
    <w:name w:val="Sprotna opomba - besedilo Znak"/>
    <w:aliases w:val="Footnote Znak,Fußnote Znak"/>
    <w:basedOn w:val="Privzetapisavaodstavka"/>
    <w:link w:val="Sprotnaopomba-besedilo"/>
    <w:rsid w:val="0010305F"/>
    <w:rPr>
      <w:rFonts w:ascii="Arial" w:eastAsia="Arial" w:hAnsi="Arial" w:cs="Arial"/>
      <w:sz w:val="20"/>
      <w:szCs w:val="20"/>
      <w:lang w:val="sl" w:eastAsia="sl-SI"/>
    </w:rPr>
  </w:style>
  <w:style w:type="character" w:styleId="Sprotnaopomba-sklic">
    <w:name w:val="footnote reference"/>
    <w:basedOn w:val="Privzetapisavaodstavka"/>
    <w:unhideWhenUsed/>
    <w:rsid w:val="0010305F"/>
    <w:rPr>
      <w:vertAlign w:val="superscript"/>
    </w:rPr>
  </w:style>
  <w:style w:type="character" w:styleId="Hiperpovezava">
    <w:name w:val="Hyperlink"/>
    <w:semiHidden/>
    <w:unhideWhenUsed/>
    <w:rsid w:val="00103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162" TargetMode="External"/><Relationship Id="rId3" Type="http://schemas.openxmlformats.org/officeDocument/2006/relationships/settings" Target="settings.xml"/><Relationship Id="rId7" Type="http://schemas.openxmlformats.org/officeDocument/2006/relationships/hyperlink" Target="http://www.uradni-list.si/1/objava.jsp?sop=2021-01-09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Večko, Metka</dc:creator>
  <cp:keywords/>
  <dc:description/>
  <cp:lastModifiedBy>Večko, Metka</cp:lastModifiedBy>
  <cp:revision>2</cp:revision>
  <dcterms:created xsi:type="dcterms:W3CDTF">2021-05-28T08:46:00Z</dcterms:created>
  <dcterms:modified xsi:type="dcterms:W3CDTF">2021-05-28T08:46:00Z</dcterms:modified>
</cp:coreProperties>
</file>