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3C" w:rsidRPr="00FB7D18" w:rsidRDefault="0020723C" w:rsidP="008165CF">
      <w:pPr>
        <w:pStyle w:val="Golobesedilo"/>
        <w:jc w:val="center"/>
        <w:rPr>
          <w:rFonts w:ascii="Republika" w:hAnsi="Republika" w:cs="Arial"/>
          <w:b/>
          <w:color w:val="0070C0"/>
          <w:sz w:val="24"/>
          <w:szCs w:val="24"/>
        </w:rPr>
      </w:pPr>
      <w:r w:rsidRPr="00FB7D18">
        <w:rPr>
          <w:rFonts w:ascii="Republika" w:hAnsi="Republika" w:cs="Arial"/>
          <w:b/>
          <w:bCs/>
          <w:color w:val="0070C0"/>
          <w:sz w:val="24"/>
          <w:szCs w:val="24"/>
        </w:rPr>
        <w:t>Javni razpis za u</w:t>
      </w:r>
      <w:r w:rsidR="00216000" w:rsidRPr="00FB7D18">
        <w:rPr>
          <w:rFonts w:ascii="Republika" w:hAnsi="Republika" w:cs="Arial"/>
          <w:b/>
          <w:bCs/>
          <w:color w:val="0070C0"/>
          <w:sz w:val="24"/>
          <w:szCs w:val="24"/>
        </w:rPr>
        <w:t>krep I</w:t>
      </w:r>
      <w:r w:rsidRPr="00FB7D18">
        <w:rPr>
          <w:rFonts w:ascii="Republika" w:hAnsi="Republika" w:cs="Arial"/>
          <w:b/>
          <w:bCs/>
          <w:color w:val="0070C0"/>
          <w:sz w:val="24"/>
          <w:szCs w:val="24"/>
        </w:rPr>
        <w:t xml:space="preserve">: </w:t>
      </w:r>
      <w:r w:rsidR="00216000" w:rsidRPr="00FB7D18">
        <w:rPr>
          <w:rFonts w:ascii="Republika" w:hAnsi="Republika" w:cs="Arial"/>
          <w:b/>
          <w:color w:val="0070C0"/>
          <w:sz w:val="24"/>
          <w:szCs w:val="24"/>
        </w:rPr>
        <w:t>Finančna pomoč za nadomestilo škode zaradi požara ali strele na kmetijskem gospodarstvu v letu 2020</w:t>
      </w:r>
    </w:p>
    <w:p w:rsidR="00E31F44" w:rsidRPr="00FB7D18" w:rsidRDefault="00E31F44" w:rsidP="008165CF">
      <w:pPr>
        <w:pStyle w:val="Golobesedilo"/>
        <w:rPr>
          <w:rFonts w:ascii="Republika" w:hAnsi="Republika" w:cs="Arial"/>
          <w:b/>
          <w:sz w:val="24"/>
          <w:szCs w:val="24"/>
        </w:rPr>
      </w:pPr>
    </w:p>
    <w:p w:rsidR="00E31F44" w:rsidRPr="008165CF" w:rsidRDefault="00E31F44" w:rsidP="008165CF">
      <w:pPr>
        <w:pStyle w:val="Golobesedilo"/>
        <w:rPr>
          <w:rFonts w:ascii="Republika" w:eastAsiaTheme="minorHAnsi" w:hAnsi="Republika" w:cs="Helvetica-Bold"/>
          <w:b/>
          <w:bCs/>
          <w:sz w:val="24"/>
          <w:szCs w:val="24"/>
        </w:rPr>
      </w:pPr>
      <w:r w:rsidRPr="008165CF">
        <w:rPr>
          <w:rFonts w:ascii="Republika" w:eastAsiaTheme="minorHAnsi" w:hAnsi="Republika" w:cs="Helvetica-Bold"/>
          <w:b/>
          <w:bCs/>
          <w:sz w:val="24"/>
          <w:szCs w:val="24"/>
        </w:rPr>
        <w:t>PRAVNA PODLAGA:</w:t>
      </w:r>
    </w:p>
    <w:p w:rsidR="00E31F44" w:rsidRPr="008165CF" w:rsidRDefault="00E31F44" w:rsidP="008165CF">
      <w:pPr>
        <w:pStyle w:val="Golobesedilo"/>
        <w:jc w:val="both"/>
        <w:rPr>
          <w:rFonts w:ascii="Republika" w:hAnsi="Republika"/>
          <w:sz w:val="22"/>
          <w:szCs w:val="22"/>
        </w:rPr>
      </w:pPr>
      <w:r w:rsidRPr="00E31F44">
        <w:rPr>
          <w:rFonts w:ascii="Republika" w:hAnsi="Republika"/>
          <w:sz w:val="22"/>
          <w:szCs w:val="22"/>
        </w:rPr>
        <w:t>Uredba</w:t>
      </w:r>
      <w:r w:rsidRPr="008165CF">
        <w:rPr>
          <w:rFonts w:ascii="Republika" w:hAnsi="Republika"/>
          <w:sz w:val="22"/>
          <w:szCs w:val="22"/>
        </w:rPr>
        <w:t xml:space="preserve"> o pomoči ob nepredvidljivih dogodkih v kmetijstvu (Uradni list RS, št. 45/14, 65/14, 32/15, 84/15, 3/17, 4/17 – popr. in 30/19; v nadaljnjem besedilu: Uredba); </w:t>
      </w:r>
    </w:p>
    <w:p w:rsidR="00E31F44" w:rsidRPr="008165CF" w:rsidRDefault="00E31F44" w:rsidP="008165CF">
      <w:pPr>
        <w:pStyle w:val="Golobesedilo"/>
        <w:jc w:val="both"/>
        <w:rPr>
          <w:rFonts w:ascii="Republika" w:hAnsi="Republika"/>
          <w:sz w:val="22"/>
          <w:szCs w:val="22"/>
        </w:rPr>
      </w:pPr>
      <w:r w:rsidRPr="008165CF">
        <w:rPr>
          <w:rFonts w:ascii="Republika" w:hAnsi="Republika"/>
          <w:sz w:val="22"/>
          <w:szCs w:val="22"/>
        </w:rPr>
        <w:t>Zakona o kmetijstvu (Uradni list RS, št. 45/08, 57/12, 90/12 – ZdZPVHVVR, 26/14, 32/15, 27/17 in 22/18; v nadaljnjem besedilu: Zakon o kmetijstvu);</w:t>
      </w:r>
    </w:p>
    <w:p w:rsidR="00E31F44" w:rsidRDefault="00E31F44" w:rsidP="00E31F44">
      <w:pPr>
        <w:pStyle w:val="Golobesedilo"/>
        <w:jc w:val="both"/>
        <w:rPr>
          <w:rFonts w:ascii="Republika" w:hAnsi="Republika"/>
          <w:sz w:val="22"/>
          <w:szCs w:val="22"/>
        </w:rPr>
      </w:pPr>
      <w:r w:rsidRPr="008165CF">
        <w:rPr>
          <w:rFonts w:ascii="Republika" w:hAnsi="Republika"/>
          <w:sz w:val="22"/>
          <w:szCs w:val="22"/>
        </w:rPr>
        <w:t>Uredba Komisije (EU) 1408/2013 z dne 18. decembra 2013 o uporabi členov 107 in 108 Pogodbe o delovanju Evropske unije pri pomoči de minimis v kmetijskem sektorju (UL L št. 352 z dne 24. 12. 2013, str. 9), zadnjič spremenjena z Uredbo Komisije (EU) 2019/316 z dne 21. februarja 2019 o spremembi Uredbe (EU) 1408/2013 o uporabi členov 107 in 108 Pogodbe o delovanju Evropske unije pri pomoči de minimis v kmetijskem sektorju (UL L št. 51 I z dne 22. 2. 2019, str. 1), (v nadaljnjem besedilu: Uredba 1408/2013/EU),</w:t>
      </w:r>
    </w:p>
    <w:p w:rsidR="00E31F44" w:rsidRDefault="00E31F44" w:rsidP="00E31F44">
      <w:pPr>
        <w:pStyle w:val="Golobesedilo"/>
        <w:jc w:val="both"/>
        <w:rPr>
          <w:rFonts w:ascii="Republika" w:hAnsi="Republika"/>
          <w:sz w:val="22"/>
          <w:szCs w:val="22"/>
        </w:rPr>
      </w:pPr>
    </w:p>
    <w:p w:rsidR="00E31F44" w:rsidRPr="008165CF" w:rsidRDefault="00E31F44" w:rsidP="00E31F44">
      <w:pPr>
        <w:pStyle w:val="Golobesedilo"/>
        <w:jc w:val="both"/>
        <w:rPr>
          <w:rFonts w:ascii="Republika" w:eastAsiaTheme="minorHAnsi" w:hAnsi="Republika" w:cs="Helvetica-Bold"/>
          <w:b/>
          <w:bCs/>
          <w:sz w:val="24"/>
          <w:szCs w:val="24"/>
        </w:rPr>
      </w:pPr>
      <w:r w:rsidRPr="008165CF">
        <w:rPr>
          <w:rFonts w:ascii="Republika" w:eastAsiaTheme="minorHAnsi" w:hAnsi="Republika" w:cs="Helvetica-Bold"/>
          <w:b/>
          <w:bCs/>
          <w:sz w:val="24"/>
          <w:szCs w:val="24"/>
        </w:rPr>
        <w:t xml:space="preserve">KAJ: </w:t>
      </w:r>
    </w:p>
    <w:p w:rsidR="0020723C" w:rsidRDefault="00E31F44" w:rsidP="007016CC">
      <w:pPr>
        <w:jc w:val="both"/>
        <w:rPr>
          <w:rFonts w:ascii="Republika" w:eastAsia="Times New Roman" w:hAnsi="Republika" w:cs="Courier New"/>
        </w:rPr>
      </w:pPr>
      <w:r w:rsidRPr="008165CF">
        <w:rPr>
          <w:rFonts w:ascii="Republika" w:eastAsia="Times New Roman" w:hAnsi="Republika" w:cs="Courier New"/>
        </w:rPr>
        <w:t>Finančna pomoč za nadomestilo škode zaradi požara ali strele na kmetijskem  gospodarstvu</w:t>
      </w:r>
      <w:r>
        <w:rPr>
          <w:rFonts w:ascii="Republika" w:eastAsia="Times New Roman" w:hAnsi="Republika" w:cs="Courier New"/>
        </w:rPr>
        <w:t>.</w:t>
      </w:r>
    </w:p>
    <w:p w:rsidR="006940C0" w:rsidRPr="008165CF" w:rsidRDefault="006940C0" w:rsidP="008165CF">
      <w:pPr>
        <w:pStyle w:val="Golobesedilo"/>
        <w:rPr>
          <w:rFonts w:ascii="Republika" w:hAnsi="Republika" w:cs="Arial"/>
          <w:b/>
          <w:bCs/>
          <w:sz w:val="24"/>
          <w:szCs w:val="24"/>
        </w:rPr>
      </w:pPr>
      <w:r w:rsidRPr="008165CF">
        <w:rPr>
          <w:rFonts w:ascii="Republika" w:hAnsi="Republika" w:cs="Arial"/>
          <w:b/>
          <w:bCs/>
          <w:sz w:val="24"/>
          <w:szCs w:val="24"/>
        </w:rPr>
        <w:t>UPRAVIČENEC:</w:t>
      </w:r>
    </w:p>
    <w:p w:rsidR="006940C0" w:rsidRPr="008165CF" w:rsidRDefault="006940C0" w:rsidP="008165CF">
      <w:pPr>
        <w:pStyle w:val="Golobesedilo"/>
        <w:contextualSpacing/>
        <w:rPr>
          <w:rFonts w:ascii="Republika" w:hAnsi="Republika"/>
        </w:rPr>
      </w:pPr>
      <w:r w:rsidRPr="008165CF">
        <w:rPr>
          <w:rFonts w:ascii="Republika" w:hAnsi="Republika"/>
          <w:sz w:val="22"/>
          <w:szCs w:val="22"/>
        </w:rPr>
        <w:t>Upravičenec do pomoči je kmetijsko gospodarstvo, ki izpolnjuje pogoje iz javnega razpisa.</w:t>
      </w:r>
    </w:p>
    <w:p w:rsidR="006940C0" w:rsidRDefault="006940C0" w:rsidP="008165CF">
      <w:pPr>
        <w:spacing w:after="0" w:line="240" w:lineRule="auto"/>
        <w:contextualSpacing/>
        <w:jc w:val="both"/>
        <w:rPr>
          <w:rFonts w:ascii="Republika" w:eastAsia="Times New Roman" w:hAnsi="Republika" w:cs="Courier New"/>
        </w:rPr>
      </w:pPr>
    </w:p>
    <w:p w:rsidR="00E31F44" w:rsidRDefault="006940C0" w:rsidP="008165CF">
      <w:pPr>
        <w:spacing w:after="0" w:line="240" w:lineRule="auto"/>
        <w:contextualSpacing/>
        <w:jc w:val="both"/>
        <w:rPr>
          <w:rFonts w:ascii="Republika" w:eastAsia="Times New Roman" w:hAnsi="Republika" w:cs="Courier New"/>
        </w:rPr>
      </w:pPr>
      <w:r w:rsidRPr="008165CF">
        <w:rPr>
          <w:rFonts w:ascii="Republika" w:eastAsia="Times New Roman" w:hAnsi="Republika" w:cs="Courier New"/>
        </w:rPr>
        <w:t>Vlagatelj je nosilec kmetijskega gospodarstva.</w:t>
      </w:r>
    </w:p>
    <w:p w:rsidR="006940C0" w:rsidRDefault="006940C0" w:rsidP="008165CF">
      <w:pPr>
        <w:spacing w:after="0" w:line="240" w:lineRule="auto"/>
        <w:contextualSpacing/>
        <w:jc w:val="both"/>
        <w:rPr>
          <w:rFonts w:ascii="Republika" w:eastAsia="Times New Roman" w:hAnsi="Republika" w:cs="Courier New"/>
        </w:rPr>
      </w:pPr>
    </w:p>
    <w:p w:rsidR="006940C0" w:rsidRPr="008165CF" w:rsidRDefault="006940C0" w:rsidP="008165CF">
      <w:pPr>
        <w:pStyle w:val="Golobesedilo"/>
        <w:rPr>
          <w:rFonts w:ascii="Republika" w:hAnsi="Republika" w:cs="Arial"/>
          <w:b/>
          <w:bCs/>
          <w:sz w:val="24"/>
          <w:szCs w:val="24"/>
        </w:rPr>
      </w:pPr>
      <w:r w:rsidRPr="008165CF">
        <w:rPr>
          <w:rFonts w:ascii="Republika" w:hAnsi="Republika" w:cs="Arial"/>
          <w:b/>
          <w:bCs/>
          <w:sz w:val="24"/>
          <w:szCs w:val="24"/>
        </w:rPr>
        <w:t>POGOJI:</w:t>
      </w:r>
    </w:p>
    <w:p w:rsidR="006940C0" w:rsidRPr="008165CF" w:rsidRDefault="006940C0" w:rsidP="008165CF">
      <w:pPr>
        <w:pStyle w:val="Golobesedilo"/>
        <w:jc w:val="both"/>
        <w:rPr>
          <w:rFonts w:ascii="Republika" w:hAnsi="Republika" w:cs="Arial"/>
          <w:bCs/>
          <w:sz w:val="22"/>
          <w:szCs w:val="22"/>
        </w:rPr>
      </w:pPr>
      <w:r w:rsidRPr="008165CF">
        <w:rPr>
          <w:rFonts w:ascii="Republika" w:hAnsi="Republika" w:cs="Arial"/>
          <w:bCs/>
          <w:sz w:val="22"/>
          <w:szCs w:val="22"/>
        </w:rPr>
        <w:t>Vlagatelj mora izpolnjevati naslednje pogoje:</w:t>
      </w:r>
    </w:p>
    <w:p w:rsidR="0034732E" w:rsidRPr="008165CF" w:rsidRDefault="0034732E" w:rsidP="008165CF">
      <w:pPr>
        <w:pStyle w:val="Golobesedilo"/>
        <w:numPr>
          <w:ilvl w:val="0"/>
          <w:numId w:val="18"/>
        </w:numPr>
        <w:jc w:val="both"/>
        <w:rPr>
          <w:rFonts w:ascii="Republika" w:hAnsi="Republika" w:cs="Arial"/>
          <w:bCs/>
          <w:sz w:val="22"/>
          <w:szCs w:val="22"/>
        </w:rPr>
      </w:pPr>
      <w:r w:rsidRPr="008165CF">
        <w:rPr>
          <w:rFonts w:ascii="Republika" w:hAnsi="Republika" w:cs="Arial"/>
          <w:bCs/>
          <w:sz w:val="22"/>
          <w:szCs w:val="22"/>
        </w:rPr>
        <w:t>na dan oddaje vloge na javni razpis mora biti vpisan v register kmetijskih gospodarstev;</w:t>
      </w:r>
    </w:p>
    <w:p w:rsidR="0034732E" w:rsidRPr="008165CF" w:rsidRDefault="0034732E" w:rsidP="008165CF">
      <w:pPr>
        <w:pStyle w:val="Golobesedilo"/>
        <w:numPr>
          <w:ilvl w:val="0"/>
          <w:numId w:val="19"/>
        </w:numPr>
        <w:jc w:val="both"/>
        <w:rPr>
          <w:rFonts w:ascii="Republika" w:hAnsi="Republika" w:cs="Arial"/>
          <w:bCs/>
          <w:sz w:val="22"/>
          <w:szCs w:val="22"/>
        </w:rPr>
      </w:pPr>
      <w:r w:rsidRPr="008165CF">
        <w:rPr>
          <w:rFonts w:ascii="Republika" w:hAnsi="Republika" w:cs="Arial"/>
          <w:bCs/>
          <w:sz w:val="22"/>
          <w:szCs w:val="22"/>
        </w:rPr>
        <w:t>oddati mora zbirno vlogo v koledarskem letu oddaje vloge na ta javni razpis. Če ta v tekočem koledarskem letu še ni bila oddana, se upošteva zbirna vloga iz preteklega koledarskega leta;</w:t>
      </w:r>
    </w:p>
    <w:p w:rsidR="0034732E" w:rsidRPr="008165CF" w:rsidRDefault="0034732E" w:rsidP="008165CF">
      <w:pPr>
        <w:pStyle w:val="Golobesedilo"/>
        <w:numPr>
          <w:ilvl w:val="0"/>
          <w:numId w:val="20"/>
        </w:numPr>
        <w:jc w:val="both"/>
        <w:rPr>
          <w:rFonts w:ascii="Republika" w:hAnsi="Republika" w:cs="Arial"/>
          <w:bCs/>
          <w:sz w:val="22"/>
          <w:szCs w:val="22"/>
        </w:rPr>
      </w:pPr>
      <w:r w:rsidRPr="008165CF">
        <w:rPr>
          <w:rFonts w:ascii="Republika" w:hAnsi="Republika" w:cs="Arial"/>
          <w:bCs/>
          <w:sz w:val="22"/>
          <w:szCs w:val="22"/>
        </w:rPr>
        <w:t>škodni dogodek je nastal največ 24 mesecev pred oddajo vloge na ta javni razpis;</w:t>
      </w:r>
    </w:p>
    <w:p w:rsidR="0034732E" w:rsidRPr="008165CF" w:rsidRDefault="0034732E" w:rsidP="008165CF">
      <w:pPr>
        <w:pStyle w:val="Golobesedilo"/>
        <w:numPr>
          <w:ilvl w:val="0"/>
          <w:numId w:val="22"/>
        </w:numPr>
        <w:jc w:val="both"/>
        <w:rPr>
          <w:rFonts w:ascii="Republika" w:hAnsi="Republika" w:cs="Arial"/>
          <w:bCs/>
          <w:sz w:val="22"/>
          <w:szCs w:val="22"/>
        </w:rPr>
      </w:pPr>
      <w:r w:rsidRPr="008165CF">
        <w:rPr>
          <w:rFonts w:ascii="Republika" w:hAnsi="Republika" w:cs="Arial"/>
          <w:bCs/>
          <w:sz w:val="22"/>
          <w:szCs w:val="22"/>
        </w:rPr>
        <w:t>če je upravičenec kmetijsko gospodarstvo organizirano kot kmetija, mora biti nosilec ali član kmetijskega gospodarstva ob nastanku škodnega dogodka pokojninsko in invalidsko zavarovan kot kmet, pri čemer so za vrsto zavarovanja upravičene šifre 007, 051, 052, 060, 064 in 065, določene s predpisom, ki ureja pokojninsko in invalidsko zavarovanje, ter predpisom, ki ureja zdravstveno zavarovanje;</w:t>
      </w:r>
    </w:p>
    <w:p w:rsidR="0034732E" w:rsidRPr="008165CF" w:rsidRDefault="0034732E" w:rsidP="008165CF">
      <w:pPr>
        <w:pStyle w:val="Golobesedilo"/>
        <w:numPr>
          <w:ilvl w:val="0"/>
          <w:numId w:val="23"/>
        </w:numPr>
        <w:jc w:val="both"/>
        <w:rPr>
          <w:rFonts w:ascii="Republika" w:hAnsi="Republika" w:cs="Arial"/>
          <w:bCs/>
          <w:sz w:val="22"/>
          <w:szCs w:val="22"/>
        </w:rPr>
      </w:pPr>
      <w:r w:rsidRPr="008165CF">
        <w:rPr>
          <w:rFonts w:ascii="Republika" w:hAnsi="Republika" w:cs="Arial"/>
          <w:bCs/>
          <w:sz w:val="22"/>
          <w:szCs w:val="22"/>
        </w:rPr>
        <w:t>če je upravičenec kmetijsko gospodarstvo organizirano kot pravna oseba ali samostojni podjetnik posameznik, mora biti registrirano za opravljanje kmetijske dejavnosti;</w:t>
      </w:r>
    </w:p>
    <w:p w:rsidR="0034732E" w:rsidRPr="008165CF" w:rsidRDefault="0034732E" w:rsidP="008165CF">
      <w:pPr>
        <w:pStyle w:val="Golobesedilo"/>
        <w:numPr>
          <w:ilvl w:val="0"/>
          <w:numId w:val="24"/>
        </w:numPr>
        <w:jc w:val="both"/>
        <w:rPr>
          <w:rFonts w:ascii="Republika" w:hAnsi="Republika" w:cs="Arial"/>
          <w:bCs/>
          <w:sz w:val="22"/>
          <w:szCs w:val="22"/>
        </w:rPr>
      </w:pPr>
      <w:r w:rsidRPr="008165CF">
        <w:rPr>
          <w:rFonts w:ascii="Republika" w:hAnsi="Republika" w:cs="Arial"/>
          <w:bCs/>
          <w:sz w:val="22"/>
          <w:szCs w:val="22"/>
        </w:rPr>
        <w:t>objekt, na katerem je nastala škoda, je bil ob nastanku škodnega dogodka zavarovan za primer požara ali strele;</w:t>
      </w:r>
    </w:p>
    <w:p w:rsidR="0034732E" w:rsidRPr="008165CF" w:rsidRDefault="0034732E" w:rsidP="008165CF">
      <w:pPr>
        <w:pStyle w:val="Golobesedilo"/>
        <w:numPr>
          <w:ilvl w:val="0"/>
          <w:numId w:val="25"/>
        </w:numPr>
        <w:jc w:val="both"/>
        <w:rPr>
          <w:rFonts w:ascii="Republika" w:hAnsi="Republika" w:cs="Arial"/>
          <w:bCs/>
          <w:sz w:val="22"/>
          <w:szCs w:val="22"/>
        </w:rPr>
      </w:pPr>
      <w:r w:rsidRPr="008165CF">
        <w:rPr>
          <w:rFonts w:ascii="Republika" w:hAnsi="Republika" w:cs="Arial"/>
          <w:bCs/>
          <w:sz w:val="22"/>
          <w:szCs w:val="22"/>
        </w:rPr>
        <w:t>objekt, na katerem je nastala škoda, je bil ob nastanku škodnega dogodka namenjen pridelavi kmetijskih proizvodov, ki jih opredeljuje prvi odstavek 2. člena Uredbe 1408/2013/EU;</w:t>
      </w:r>
    </w:p>
    <w:p w:rsidR="0034732E" w:rsidRPr="008165CF" w:rsidRDefault="0034732E"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vlagatelj mora predložiti cenitev škodnega dogodka</w:t>
      </w:r>
      <w:r w:rsidR="009E3C46" w:rsidRPr="008165CF">
        <w:rPr>
          <w:rFonts w:ascii="Republika" w:hAnsi="Republika" w:cs="Arial"/>
          <w:bCs/>
          <w:sz w:val="22"/>
          <w:szCs w:val="22"/>
        </w:rPr>
        <w:t>, ki jo izdela zavarovalnica;</w:t>
      </w:r>
    </w:p>
    <w:p w:rsidR="0034732E" w:rsidRDefault="0034732E" w:rsidP="008165CF">
      <w:pPr>
        <w:pStyle w:val="Golobesedilo"/>
        <w:numPr>
          <w:ilvl w:val="0"/>
          <w:numId w:val="27"/>
        </w:numPr>
        <w:jc w:val="both"/>
        <w:rPr>
          <w:rFonts w:ascii="Republika" w:hAnsi="Republika" w:cs="Arial"/>
          <w:bCs/>
          <w:sz w:val="24"/>
          <w:szCs w:val="24"/>
        </w:rPr>
      </w:pPr>
      <w:r w:rsidRPr="008165CF">
        <w:rPr>
          <w:rFonts w:ascii="Republika" w:hAnsi="Republika" w:cs="Arial"/>
          <w:bCs/>
          <w:sz w:val="22"/>
          <w:szCs w:val="22"/>
        </w:rPr>
        <w:t>minimalna višina ocenjene škode, ki jo mora vlagatelj izkazati za upravičenost do plačila po ukrepu iz tega javnega razpisa, je 5.000 eurov</w:t>
      </w:r>
      <w:r w:rsidR="006C0C03">
        <w:rPr>
          <w:rFonts w:ascii="Republika" w:hAnsi="Republika" w:cs="Arial"/>
          <w:bCs/>
          <w:sz w:val="24"/>
          <w:szCs w:val="24"/>
        </w:rPr>
        <w:t>;</w:t>
      </w:r>
    </w:p>
    <w:p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ni prejel sredstev za isti namen iz enakega ukrepa po Uredbi;</w:t>
      </w:r>
    </w:p>
    <w:p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za isti namen še ni prejel sredstev RS ali sredstev EU;</w:t>
      </w:r>
    </w:p>
    <w:p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nosilec kmetijskega gospodarstva mora imeti stalno prebivališče na ozemlju RS;</w:t>
      </w:r>
    </w:p>
    <w:p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isti upravičenec lahko pridobi podporo po tem ukrepu le enkrat v treh letih;</w:t>
      </w:r>
    </w:p>
    <w:p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 xml:space="preserve">poleg pomoči </w:t>
      </w:r>
      <w:r w:rsidRPr="008165CF">
        <w:rPr>
          <w:rFonts w:ascii="Republika" w:hAnsi="Republika" w:cs="Arial"/>
          <w:bCs/>
          <w:i/>
          <w:sz w:val="22"/>
          <w:szCs w:val="22"/>
        </w:rPr>
        <w:t>de minimis</w:t>
      </w:r>
      <w:r w:rsidRPr="008165CF">
        <w:rPr>
          <w:rFonts w:ascii="Republika" w:hAnsi="Republika" w:cs="Arial"/>
          <w:bCs/>
          <w:sz w:val="22"/>
          <w:szCs w:val="22"/>
        </w:rPr>
        <w:t xml:space="preserve"> se v zvezi z istimi upravičenimi stroški istemu kmetijskemu gospodarstvu ne sme dodeliti še državna pomoč; če bi bila s tem presežena intenzivnost pomoči, določena v predpisih EU;</w:t>
      </w:r>
    </w:p>
    <w:p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lastRenderedPageBreak/>
        <w:t xml:space="preserve">skupni znesek </w:t>
      </w:r>
      <w:r w:rsidRPr="008165CF">
        <w:rPr>
          <w:rFonts w:ascii="Republika" w:hAnsi="Republika" w:cs="Arial"/>
          <w:bCs/>
          <w:i/>
          <w:sz w:val="22"/>
          <w:szCs w:val="22"/>
        </w:rPr>
        <w:t>de minimis</w:t>
      </w:r>
      <w:r w:rsidRPr="008165CF">
        <w:rPr>
          <w:rFonts w:ascii="Republika" w:hAnsi="Republika" w:cs="Arial"/>
          <w:bCs/>
          <w:sz w:val="22"/>
          <w:szCs w:val="22"/>
        </w:rPr>
        <w:t xml:space="preserve"> pomoči ne sme presegati 25.000,00 EUR v katerem koli obdobju treh proračunskih let.</w:t>
      </w:r>
    </w:p>
    <w:p w:rsidR="006C0C03" w:rsidRDefault="006C0C03" w:rsidP="008165CF">
      <w:pPr>
        <w:pStyle w:val="Golobesedilo"/>
        <w:rPr>
          <w:rFonts w:ascii="Republika" w:hAnsi="Republika" w:cs="Arial"/>
          <w:b/>
          <w:bCs/>
          <w:sz w:val="24"/>
          <w:szCs w:val="24"/>
        </w:rPr>
      </w:pPr>
    </w:p>
    <w:p w:rsidR="006C0C03" w:rsidRDefault="006C0C03" w:rsidP="008165CF">
      <w:pPr>
        <w:pStyle w:val="Golobesedilo"/>
        <w:rPr>
          <w:rFonts w:ascii="Republika" w:hAnsi="Republika" w:cs="Arial"/>
          <w:b/>
          <w:bCs/>
          <w:sz w:val="24"/>
          <w:szCs w:val="24"/>
        </w:rPr>
      </w:pPr>
      <w:r w:rsidRPr="008165CF">
        <w:rPr>
          <w:rFonts w:ascii="Republika" w:hAnsi="Republika" w:cs="Arial"/>
          <w:b/>
          <w:bCs/>
          <w:sz w:val="24"/>
          <w:szCs w:val="24"/>
        </w:rPr>
        <w:t>VIŠINA:</w:t>
      </w:r>
    </w:p>
    <w:p w:rsidR="006C0C03" w:rsidRPr="008165CF" w:rsidRDefault="006C0C03" w:rsidP="008165CF">
      <w:pPr>
        <w:pStyle w:val="Golobesedilo"/>
        <w:rPr>
          <w:rFonts w:ascii="Republika" w:hAnsi="Republika" w:cs="Arial"/>
          <w:bCs/>
          <w:sz w:val="22"/>
          <w:szCs w:val="22"/>
        </w:rPr>
      </w:pPr>
      <w:r w:rsidRPr="008165CF">
        <w:rPr>
          <w:rFonts w:ascii="Republika" w:hAnsi="Republika" w:cs="Arial"/>
          <w:bCs/>
          <w:sz w:val="22"/>
          <w:szCs w:val="22"/>
        </w:rPr>
        <w:t>Višina nepovratnih sredstev znaša:</w:t>
      </w:r>
    </w:p>
    <w:p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7.500 eurov:</w:t>
      </w:r>
      <w:r w:rsidRPr="008165CF">
        <w:rPr>
          <w:rFonts w:ascii="Republika" w:hAnsi="Republika" w:cs="Arial"/>
          <w:bCs/>
          <w:sz w:val="22"/>
          <w:szCs w:val="22"/>
        </w:rPr>
        <w:tab/>
        <w:t>nad vključno 65.000 eurov ocenjene škode;</w:t>
      </w:r>
    </w:p>
    <w:p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6.500 eurov:</w:t>
      </w:r>
      <w:r w:rsidRPr="008165CF">
        <w:rPr>
          <w:rFonts w:ascii="Republika" w:hAnsi="Republika" w:cs="Arial"/>
          <w:bCs/>
          <w:sz w:val="22"/>
          <w:szCs w:val="22"/>
        </w:rPr>
        <w:tab/>
        <w:t>od vključno 55.000 do 65.000 eurov ocenjene škode;</w:t>
      </w:r>
    </w:p>
    <w:p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5.500 eurov:</w:t>
      </w:r>
      <w:r w:rsidRPr="008165CF">
        <w:rPr>
          <w:rFonts w:ascii="Republika" w:hAnsi="Republika" w:cs="Arial"/>
          <w:bCs/>
          <w:sz w:val="22"/>
          <w:szCs w:val="22"/>
        </w:rPr>
        <w:tab/>
        <w:t>od vključno 45.000 do 55.000 eurov ocenjene škode;</w:t>
      </w:r>
    </w:p>
    <w:p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4.500 eurov:</w:t>
      </w:r>
      <w:r w:rsidRPr="008165CF">
        <w:rPr>
          <w:rFonts w:ascii="Republika" w:hAnsi="Republika" w:cs="Arial"/>
          <w:bCs/>
          <w:sz w:val="22"/>
          <w:szCs w:val="22"/>
        </w:rPr>
        <w:tab/>
        <w:t>od vključno 35.000 do 45.000 eurov ocenjene škode;</w:t>
      </w:r>
    </w:p>
    <w:p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3.500 eurov:</w:t>
      </w:r>
      <w:r w:rsidRPr="008165CF">
        <w:rPr>
          <w:rFonts w:ascii="Republika" w:hAnsi="Republika" w:cs="Arial"/>
          <w:bCs/>
          <w:sz w:val="22"/>
          <w:szCs w:val="22"/>
        </w:rPr>
        <w:tab/>
        <w:t>od vključno 25.000 do 35.000 eurov ocenjene škode;</w:t>
      </w:r>
    </w:p>
    <w:p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2.500 eurov:</w:t>
      </w:r>
      <w:r w:rsidRPr="008165CF">
        <w:rPr>
          <w:rFonts w:ascii="Republika" w:hAnsi="Republika" w:cs="Arial"/>
          <w:bCs/>
          <w:sz w:val="22"/>
          <w:szCs w:val="22"/>
        </w:rPr>
        <w:tab/>
        <w:t>od vključno 15.000 do 25.000 eurov ocenjene škode;</w:t>
      </w:r>
    </w:p>
    <w:p w:rsidR="006C0C03" w:rsidRDefault="006C0C03" w:rsidP="008165CF">
      <w:pPr>
        <w:pStyle w:val="Golobesedilo"/>
        <w:numPr>
          <w:ilvl w:val="0"/>
          <w:numId w:val="26"/>
        </w:numPr>
        <w:rPr>
          <w:rFonts w:ascii="Republika" w:hAnsi="Republika" w:cs="Arial"/>
          <w:bCs/>
        </w:rPr>
      </w:pPr>
      <w:r w:rsidRPr="008165CF">
        <w:rPr>
          <w:rFonts w:ascii="Republika" w:hAnsi="Republika" w:cs="Arial"/>
          <w:bCs/>
          <w:sz w:val="22"/>
          <w:szCs w:val="22"/>
        </w:rPr>
        <w:t>1.500 eurov:</w:t>
      </w:r>
      <w:r w:rsidRPr="008165CF">
        <w:rPr>
          <w:rFonts w:ascii="Republika" w:hAnsi="Republika" w:cs="Arial"/>
          <w:bCs/>
          <w:sz w:val="22"/>
          <w:szCs w:val="22"/>
        </w:rPr>
        <w:tab/>
        <w:t>od vključno 5.000 do 15.000 eurov ocenjene škode.</w:t>
      </w:r>
    </w:p>
    <w:p w:rsidR="006C0C03" w:rsidRDefault="006C0C03" w:rsidP="008165CF">
      <w:pPr>
        <w:pStyle w:val="Golobesedilo"/>
        <w:rPr>
          <w:rFonts w:ascii="Republika" w:hAnsi="Republika" w:cs="Arial"/>
          <w:bCs/>
        </w:rPr>
      </w:pPr>
    </w:p>
    <w:p w:rsidR="006C0C03" w:rsidRDefault="006C0C03" w:rsidP="008165CF">
      <w:pPr>
        <w:pStyle w:val="Golobesedilo"/>
        <w:rPr>
          <w:rFonts w:ascii="Republika" w:hAnsi="Republika" w:cs="Arial"/>
          <w:b/>
          <w:bCs/>
          <w:sz w:val="24"/>
          <w:szCs w:val="24"/>
        </w:rPr>
      </w:pPr>
      <w:r w:rsidRPr="008165CF">
        <w:rPr>
          <w:rFonts w:ascii="Republika" w:hAnsi="Republika" w:cs="Arial"/>
          <w:b/>
          <w:bCs/>
          <w:sz w:val="24"/>
          <w:szCs w:val="24"/>
        </w:rPr>
        <w:t>POSTOPEK:</w:t>
      </w:r>
    </w:p>
    <w:p w:rsidR="00913D1A" w:rsidRPr="008165CF" w:rsidRDefault="00913D1A" w:rsidP="008165CF">
      <w:pPr>
        <w:pStyle w:val="Golobesedilo"/>
        <w:jc w:val="both"/>
        <w:rPr>
          <w:rFonts w:ascii="Republika" w:hAnsi="Republika" w:cs="Arial"/>
          <w:bCs/>
          <w:sz w:val="22"/>
          <w:szCs w:val="22"/>
        </w:rPr>
      </w:pPr>
      <w:r w:rsidRPr="008165CF">
        <w:rPr>
          <w:rFonts w:ascii="Republika" w:hAnsi="Republika" w:cs="Arial"/>
          <w:bCs/>
          <w:sz w:val="22"/>
          <w:szCs w:val="22"/>
        </w:rPr>
        <w:t xml:space="preserve">Vlogo na ta javni razpis, prijavni obrazec je del razpisne dokumentacije, vlagatelji pošljejo pisno s priporočeno pošiljko na naslov: </w:t>
      </w:r>
      <w:r w:rsidRPr="008165CF">
        <w:rPr>
          <w:rFonts w:ascii="Republika" w:hAnsi="Republika" w:cs="Arial"/>
          <w:b/>
          <w:bCs/>
          <w:sz w:val="22"/>
          <w:szCs w:val="22"/>
        </w:rPr>
        <w:t>Agencija Republike Slovenije za kmetijske trge in razvoj podeželja, Dunajska cesta 160, p.p. 189, 1000 Ljubljana</w:t>
      </w:r>
      <w:r w:rsidRPr="008165CF">
        <w:rPr>
          <w:rFonts w:ascii="Republika" w:hAnsi="Republika" w:cs="Arial"/>
          <w:bCs/>
          <w:sz w:val="22"/>
          <w:szCs w:val="22"/>
        </w:rPr>
        <w:t>, ali vložijo na vložišču Agencije v času uradnih ur vložišča. Vloge lahko vlagatelji vložijo od petega dne po objavi javnega razpisa v Uradnem lis</w:t>
      </w:r>
      <w:r w:rsidR="00FB7D18">
        <w:rPr>
          <w:rFonts w:ascii="Republika" w:hAnsi="Republika" w:cs="Arial"/>
          <w:bCs/>
          <w:sz w:val="22"/>
          <w:szCs w:val="22"/>
        </w:rPr>
        <w:t xml:space="preserve">tu (št. 78/20 objavljen dne 29. </w:t>
      </w:r>
      <w:r w:rsidRPr="008165CF">
        <w:rPr>
          <w:rFonts w:ascii="Republika" w:hAnsi="Republika" w:cs="Arial"/>
          <w:bCs/>
          <w:sz w:val="22"/>
          <w:szCs w:val="22"/>
        </w:rPr>
        <w:t>5.</w:t>
      </w:r>
      <w:r w:rsidR="00FB7D18">
        <w:rPr>
          <w:rFonts w:ascii="Republika" w:hAnsi="Republika" w:cs="Arial"/>
          <w:bCs/>
          <w:sz w:val="22"/>
          <w:szCs w:val="22"/>
        </w:rPr>
        <w:t xml:space="preserve"> </w:t>
      </w:r>
      <w:bookmarkStart w:id="0" w:name="_GoBack"/>
      <w:bookmarkEnd w:id="0"/>
      <w:r w:rsidRPr="008165CF">
        <w:rPr>
          <w:rFonts w:ascii="Republika" w:hAnsi="Republika" w:cs="Arial"/>
          <w:bCs/>
          <w:sz w:val="22"/>
          <w:szCs w:val="22"/>
        </w:rPr>
        <w:t xml:space="preserve">2020), tj. </w:t>
      </w:r>
      <w:r w:rsidRPr="008165CF">
        <w:rPr>
          <w:rFonts w:ascii="Republika" w:hAnsi="Republika" w:cs="Arial"/>
          <w:b/>
          <w:bCs/>
          <w:sz w:val="22"/>
          <w:szCs w:val="22"/>
        </w:rPr>
        <w:t>od 3.</w:t>
      </w:r>
      <w:r w:rsidR="00FB7D18">
        <w:rPr>
          <w:rFonts w:ascii="Republika" w:hAnsi="Republika" w:cs="Arial"/>
          <w:b/>
          <w:bCs/>
          <w:sz w:val="22"/>
          <w:szCs w:val="22"/>
        </w:rPr>
        <w:t xml:space="preserve"> </w:t>
      </w:r>
      <w:r w:rsidRPr="008165CF">
        <w:rPr>
          <w:rFonts w:ascii="Republika" w:hAnsi="Republika" w:cs="Arial"/>
          <w:b/>
          <w:bCs/>
          <w:sz w:val="22"/>
          <w:szCs w:val="22"/>
        </w:rPr>
        <w:t>6.</w:t>
      </w:r>
      <w:r w:rsidR="00FB7D18">
        <w:rPr>
          <w:rFonts w:ascii="Republika" w:hAnsi="Republika" w:cs="Arial"/>
          <w:b/>
          <w:bCs/>
          <w:sz w:val="22"/>
          <w:szCs w:val="22"/>
        </w:rPr>
        <w:t xml:space="preserve"> </w:t>
      </w:r>
      <w:r w:rsidRPr="008165CF">
        <w:rPr>
          <w:rFonts w:ascii="Republika" w:hAnsi="Republika" w:cs="Arial"/>
          <w:b/>
          <w:bCs/>
          <w:sz w:val="22"/>
          <w:szCs w:val="22"/>
        </w:rPr>
        <w:t>2020</w:t>
      </w:r>
      <w:r w:rsidRPr="008165CF">
        <w:rPr>
          <w:rFonts w:ascii="Republika" w:hAnsi="Republika" w:cs="Arial"/>
          <w:bCs/>
          <w:sz w:val="22"/>
          <w:szCs w:val="22"/>
        </w:rPr>
        <w:t>, do zaprtja javnega razpisa, ki bo objavljeno na spletni strani Ministrstva za kmetijstvo, gozdarstvo in prehrano.</w:t>
      </w:r>
    </w:p>
    <w:p w:rsidR="00913D1A" w:rsidRPr="008165CF" w:rsidRDefault="00913D1A" w:rsidP="008165CF">
      <w:pPr>
        <w:pStyle w:val="Golobesedilo"/>
        <w:jc w:val="both"/>
        <w:rPr>
          <w:rFonts w:ascii="Republika" w:hAnsi="Republika" w:cs="Arial"/>
          <w:bCs/>
          <w:sz w:val="22"/>
          <w:szCs w:val="22"/>
        </w:rPr>
      </w:pPr>
    </w:p>
    <w:p w:rsidR="004E61B0" w:rsidRPr="008165CF" w:rsidRDefault="00913D1A" w:rsidP="008165CF">
      <w:pPr>
        <w:pStyle w:val="Golobesedilo"/>
        <w:jc w:val="both"/>
        <w:rPr>
          <w:rFonts w:ascii="Republika" w:hAnsi="Republika" w:cs="Arial"/>
          <w:bCs/>
          <w:sz w:val="22"/>
          <w:szCs w:val="22"/>
        </w:rPr>
      </w:pPr>
      <w:r w:rsidRPr="008165CF">
        <w:rPr>
          <w:rFonts w:ascii="Republika" w:hAnsi="Republika" w:cs="Arial"/>
          <w:bCs/>
          <w:sz w:val="22"/>
          <w:szCs w:val="22"/>
        </w:rPr>
        <w:t>O izpolnjevanju pogojev odloči Agencija z odločbo.</w:t>
      </w:r>
    </w:p>
    <w:p w:rsidR="006C0C03" w:rsidRPr="008165CF" w:rsidRDefault="006C0C03" w:rsidP="008165CF">
      <w:pPr>
        <w:pStyle w:val="Golobesedilo"/>
        <w:rPr>
          <w:rFonts w:ascii="Republika" w:hAnsi="Republika" w:cs="Arial"/>
          <w:b/>
          <w:bCs/>
          <w:sz w:val="24"/>
          <w:szCs w:val="24"/>
        </w:rPr>
      </w:pPr>
    </w:p>
    <w:p w:rsidR="0020723C" w:rsidRDefault="0020723C">
      <w:pPr>
        <w:rPr>
          <w:rFonts w:ascii="Arial" w:hAnsi="Arial" w:cs="Arial"/>
          <w:b/>
          <w:highlight w:val="green"/>
        </w:rPr>
      </w:pPr>
    </w:p>
    <w:p w:rsidR="0020723C" w:rsidRDefault="0020723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7016CC" w:rsidRDefault="007016CC">
      <w:pPr>
        <w:rPr>
          <w:rFonts w:ascii="Arial" w:hAnsi="Arial" w:cs="Arial"/>
          <w:b/>
          <w:highlight w:val="green"/>
        </w:rPr>
      </w:pPr>
    </w:p>
    <w:p w:rsidR="00036CE6" w:rsidRDefault="00036CE6" w:rsidP="00036CE6">
      <w:pPr>
        <w:rPr>
          <w:rFonts w:ascii="Arial" w:hAnsi="Arial" w:cs="Arial"/>
          <w:b/>
          <w:sz w:val="24"/>
          <w:szCs w:val="24"/>
        </w:rPr>
      </w:pPr>
    </w:p>
    <w:p w:rsidR="007016CC" w:rsidRDefault="007016CC" w:rsidP="00036CE6"/>
    <w:sectPr w:rsidR="0070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3C" w:rsidRDefault="0020723C" w:rsidP="0020723C">
      <w:pPr>
        <w:spacing w:after="0" w:line="240" w:lineRule="auto"/>
      </w:pPr>
      <w:r>
        <w:separator/>
      </w:r>
    </w:p>
  </w:endnote>
  <w:endnote w:type="continuationSeparator" w:id="0">
    <w:p w:rsidR="0020723C" w:rsidRDefault="0020723C" w:rsidP="0020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3C" w:rsidRDefault="0020723C" w:rsidP="0020723C">
      <w:pPr>
        <w:spacing w:after="0" w:line="240" w:lineRule="auto"/>
      </w:pPr>
      <w:r>
        <w:separator/>
      </w:r>
    </w:p>
  </w:footnote>
  <w:footnote w:type="continuationSeparator" w:id="0">
    <w:p w:rsidR="0020723C" w:rsidRDefault="0020723C" w:rsidP="0020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A83"/>
    <w:multiLevelType w:val="hybridMultilevel"/>
    <w:tmpl w:val="0854D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E14AFF"/>
    <w:multiLevelType w:val="hybridMultilevel"/>
    <w:tmpl w:val="BB82FBAA"/>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713612"/>
    <w:multiLevelType w:val="hybridMultilevel"/>
    <w:tmpl w:val="193A360C"/>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3F7F3A"/>
    <w:multiLevelType w:val="hybridMultilevel"/>
    <w:tmpl w:val="3BCEA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935213"/>
    <w:multiLevelType w:val="multilevel"/>
    <w:tmpl w:val="D6D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E45D5"/>
    <w:multiLevelType w:val="hybridMultilevel"/>
    <w:tmpl w:val="E170371C"/>
    <w:lvl w:ilvl="0" w:tplc="9EA0E5AA">
      <w:numFmt w:val="bullet"/>
      <w:lvlText w:val="-"/>
      <w:lvlJc w:val="left"/>
      <w:pPr>
        <w:ind w:left="1068" w:hanging="360"/>
      </w:pPr>
      <w:rPr>
        <w:rFonts w:ascii="Calibri" w:eastAsiaTheme="minorHAnsi" w:hAnsi="Calibri" w:cstheme="minorBid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2535734"/>
    <w:multiLevelType w:val="hybridMultilevel"/>
    <w:tmpl w:val="62F60310"/>
    <w:lvl w:ilvl="0" w:tplc="61E4E6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911E2E"/>
    <w:multiLevelType w:val="hybridMultilevel"/>
    <w:tmpl w:val="14CE7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1B3D71"/>
    <w:multiLevelType w:val="hybridMultilevel"/>
    <w:tmpl w:val="B5260F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197F78"/>
    <w:multiLevelType w:val="hybridMultilevel"/>
    <w:tmpl w:val="CAF6F5C6"/>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8D2DC2"/>
    <w:multiLevelType w:val="hybridMultilevel"/>
    <w:tmpl w:val="6C0C8FE2"/>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3" w15:restartNumberingAfterBreak="0">
    <w:nsid w:val="40426C8A"/>
    <w:multiLevelType w:val="hybridMultilevel"/>
    <w:tmpl w:val="8E68B4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8A724E"/>
    <w:multiLevelType w:val="hybridMultilevel"/>
    <w:tmpl w:val="89449404"/>
    <w:lvl w:ilvl="0" w:tplc="5302EB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40345"/>
    <w:multiLevelType w:val="hybridMultilevel"/>
    <w:tmpl w:val="EED64412"/>
    <w:lvl w:ilvl="0" w:tplc="ED6AA524">
      <w:numFmt w:val="bullet"/>
      <w:lvlText w:val="-"/>
      <w:lvlJc w:val="left"/>
      <w:pPr>
        <w:ind w:left="1065" w:hanging="705"/>
      </w:pPr>
      <w:rPr>
        <w:rFonts w:ascii="Republika" w:eastAsia="Times New Roman" w:hAnsi="Republik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AE39DB"/>
    <w:multiLevelType w:val="hybridMultilevel"/>
    <w:tmpl w:val="80ACBF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6D2A65"/>
    <w:multiLevelType w:val="hybridMultilevel"/>
    <w:tmpl w:val="45A66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DE09AA"/>
    <w:multiLevelType w:val="hybridMultilevel"/>
    <w:tmpl w:val="7F324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C0286B"/>
    <w:multiLevelType w:val="hybridMultilevel"/>
    <w:tmpl w:val="A40CC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E0408"/>
    <w:multiLevelType w:val="hybridMultilevel"/>
    <w:tmpl w:val="8FA089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CB5F5C"/>
    <w:multiLevelType w:val="multilevel"/>
    <w:tmpl w:val="A398A8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E74183"/>
    <w:multiLevelType w:val="hybridMultilevel"/>
    <w:tmpl w:val="078AB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FC0D33"/>
    <w:multiLevelType w:val="hybridMultilevel"/>
    <w:tmpl w:val="3AA63F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
  </w:num>
  <w:num w:numId="5">
    <w:abstractNumId w:val="11"/>
  </w:num>
  <w:num w:numId="6">
    <w:abstractNumId w:val="2"/>
  </w:num>
  <w:num w:numId="7">
    <w:abstractNumId w:val="20"/>
  </w:num>
  <w:num w:numId="8">
    <w:abstractNumId w:val="15"/>
  </w:num>
  <w:num w:numId="9">
    <w:abstractNumId w:val="6"/>
  </w:num>
  <w:num w:numId="10">
    <w:abstractNumId w:val="3"/>
  </w:num>
  <w:num w:numId="11">
    <w:abstractNumId w:val="14"/>
  </w:num>
  <w:num w:numId="12">
    <w:abstractNumId w:val="16"/>
  </w:num>
  <w:num w:numId="13">
    <w:abstractNumId w:val="4"/>
  </w:num>
  <w:num w:numId="14">
    <w:abstractNumId w:val="24"/>
  </w:num>
  <w:num w:numId="15">
    <w:abstractNumId w:val="22"/>
  </w:num>
  <w:num w:numId="16">
    <w:abstractNumId w:val="8"/>
  </w:num>
  <w:num w:numId="17">
    <w:abstractNumId w:val="25"/>
  </w:num>
  <w:num w:numId="18">
    <w:abstractNumId w:val="10"/>
  </w:num>
  <w:num w:numId="19">
    <w:abstractNumId w:val="13"/>
  </w:num>
  <w:num w:numId="20">
    <w:abstractNumId w:val="21"/>
  </w:num>
  <w:num w:numId="21">
    <w:abstractNumId w:val="17"/>
  </w:num>
  <w:num w:numId="22">
    <w:abstractNumId w:val="19"/>
  </w:num>
  <w:num w:numId="23">
    <w:abstractNumId w:val="5"/>
  </w:num>
  <w:num w:numId="24">
    <w:abstractNumId w:val="18"/>
  </w:num>
  <w:num w:numId="25">
    <w:abstractNumId w:val="2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E0"/>
    <w:rsid w:val="00036CE6"/>
    <w:rsid w:val="00072B16"/>
    <w:rsid w:val="001458B0"/>
    <w:rsid w:val="001D1215"/>
    <w:rsid w:val="001F50C2"/>
    <w:rsid w:val="001F69B2"/>
    <w:rsid w:val="00200CFE"/>
    <w:rsid w:val="0020723C"/>
    <w:rsid w:val="00216000"/>
    <w:rsid w:val="002173A1"/>
    <w:rsid w:val="002B18CE"/>
    <w:rsid w:val="0034732E"/>
    <w:rsid w:val="003C02C7"/>
    <w:rsid w:val="004008A8"/>
    <w:rsid w:val="0042296E"/>
    <w:rsid w:val="0047480F"/>
    <w:rsid w:val="004E61B0"/>
    <w:rsid w:val="005B2AE8"/>
    <w:rsid w:val="005F446A"/>
    <w:rsid w:val="00631239"/>
    <w:rsid w:val="006940C0"/>
    <w:rsid w:val="006C0C03"/>
    <w:rsid w:val="006D7352"/>
    <w:rsid w:val="007016CC"/>
    <w:rsid w:val="0071246C"/>
    <w:rsid w:val="00750C01"/>
    <w:rsid w:val="007B6568"/>
    <w:rsid w:val="008165CF"/>
    <w:rsid w:val="0088080E"/>
    <w:rsid w:val="00883A1B"/>
    <w:rsid w:val="008B29A2"/>
    <w:rsid w:val="008D30C7"/>
    <w:rsid w:val="00913D1A"/>
    <w:rsid w:val="009C1A7B"/>
    <w:rsid w:val="009E3C46"/>
    <w:rsid w:val="00A97B30"/>
    <w:rsid w:val="00AA7862"/>
    <w:rsid w:val="00AF211E"/>
    <w:rsid w:val="00B45AB5"/>
    <w:rsid w:val="00C3367D"/>
    <w:rsid w:val="00C852E6"/>
    <w:rsid w:val="00CC3ABC"/>
    <w:rsid w:val="00CD5192"/>
    <w:rsid w:val="00D14437"/>
    <w:rsid w:val="00D9220D"/>
    <w:rsid w:val="00E1614C"/>
    <w:rsid w:val="00E31F44"/>
    <w:rsid w:val="00E905AA"/>
    <w:rsid w:val="00EF33E0"/>
    <w:rsid w:val="00FB7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9FFED-5E91-44C0-BD1E-88A02BB8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customStyle="1" w:styleId="Alineazaodstavkom">
    <w:name w:val="Alinea za odstavkom"/>
    <w:basedOn w:val="Navaden"/>
    <w:link w:val="AlineazaodstavkomZnak"/>
    <w:qFormat/>
    <w:rsid w:val="003C02C7"/>
    <w:pPr>
      <w:numPr>
        <w:numId w:val="15"/>
      </w:numPr>
      <w:spacing w:after="0" w:line="240" w:lineRule="auto"/>
      <w:jc w:val="both"/>
    </w:pPr>
    <w:rPr>
      <w:rFonts w:ascii="Arial" w:eastAsia="Times New Roman" w:hAnsi="Arial" w:cs="Times New Roman"/>
      <w:lang w:val="x-none" w:eastAsia="x-none"/>
    </w:rPr>
  </w:style>
  <w:style w:type="character" w:customStyle="1" w:styleId="AlineazaodstavkomZnak">
    <w:name w:val="Alinea za odstavkom Znak"/>
    <w:link w:val="Alineazaodstavkom"/>
    <w:rsid w:val="003C02C7"/>
    <w:rPr>
      <w:rFonts w:ascii="Arial" w:eastAsia="Times New Roman" w:hAnsi="Arial" w:cs="Times New Roman"/>
      <w:lang w:val="x-none" w:eastAsia="x-none"/>
    </w:rPr>
  </w:style>
  <w:style w:type="paragraph" w:styleId="Besedilooblaka">
    <w:name w:val="Balloon Text"/>
    <w:basedOn w:val="Navaden"/>
    <w:link w:val="BesedilooblakaZnak"/>
    <w:uiPriority w:val="99"/>
    <w:semiHidden/>
    <w:unhideWhenUsed/>
    <w:rsid w:val="00E31F4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31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975827">
      <w:bodyDiv w:val="1"/>
      <w:marLeft w:val="0"/>
      <w:marRight w:val="0"/>
      <w:marTop w:val="0"/>
      <w:marBottom w:val="0"/>
      <w:divBdr>
        <w:top w:val="none" w:sz="0" w:space="0" w:color="auto"/>
        <w:left w:val="none" w:sz="0" w:space="0" w:color="auto"/>
        <w:bottom w:val="none" w:sz="0" w:space="0" w:color="auto"/>
        <w:right w:val="none" w:sz="0" w:space="0" w:color="auto"/>
      </w:divBdr>
      <w:divsChild>
        <w:div w:id="1232889524">
          <w:marLeft w:val="0"/>
          <w:marRight w:val="0"/>
          <w:marTop w:val="0"/>
          <w:marBottom w:val="0"/>
          <w:divBdr>
            <w:top w:val="none" w:sz="0" w:space="0" w:color="auto"/>
            <w:left w:val="none" w:sz="0" w:space="0" w:color="auto"/>
            <w:bottom w:val="none" w:sz="0" w:space="0" w:color="auto"/>
            <w:right w:val="none" w:sz="0" w:space="0" w:color="auto"/>
          </w:divBdr>
        </w:div>
      </w:divsChild>
    </w:div>
    <w:div w:id="20542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Žnidarič, Matjaž</dc:creator>
  <cp:keywords/>
  <dc:description/>
  <cp:lastModifiedBy>Rakič, Maja</cp:lastModifiedBy>
  <cp:revision>3</cp:revision>
  <dcterms:created xsi:type="dcterms:W3CDTF">2020-06-04T05:46:00Z</dcterms:created>
  <dcterms:modified xsi:type="dcterms:W3CDTF">2020-06-04T05:47:00Z</dcterms:modified>
</cp:coreProperties>
</file>