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070A9E">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23E098"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F011FD">
        <w:rPr>
          <w:bCs/>
          <w:iCs/>
          <w:lang w:val="en-GB" w:eastAsia="sl-SI"/>
        </w:rPr>
      </w:r>
      <w:r w:rsidR="00F011FD">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F011FD">
        <w:rPr>
          <w:bCs/>
          <w:iCs/>
          <w:lang w:val="en-GB" w:eastAsia="sl-SI"/>
        </w:rPr>
      </w:r>
      <w:r w:rsidR="00F011FD">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011FD">
        <w:rPr>
          <w:bCs/>
          <w:color w:val="000000"/>
          <w:lang w:eastAsia="sl-SI"/>
        </w:rPr>
      </w:r>
      <w:r w:rsidR="00F011F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8"/>
        <w:gridCol w:w="851"/>
        <w:gridCol w:w="851"/>
        <w:gridCol w:w="992"/>
      </w:tblGrid>
      <w:tr w:rsidR="00D074B9" w:rsidRPr="000C64DE" w:rsidTr="00D074B9">
        <w:tc>
          <w:tcPr>
            <w:tcW w:w="6448" w:type="dxa"/>
          </w:tcPr>
          <w:p w:rsidR="00D074B9" w:rsidRPr="000C64DE" w:rsidRDefault="00D074B9" w:rsidP="00D60728">
            <w:pPr>
              <w:numPr>
                <w:ilvl w:val="0"/>
                <w:numId w:val="43"/>
              </w:numPr>
              <w:ind w:left="351" w:right="-1" w:hanging="284"/>
              <w:jc w:val="both"/>
              <w:rPr>
                <w:b/>
              </w:rPr>
            </w:pPr>
            <w:r w:rsidRPr="000C64DE">
              <w:rPr>
                <w:b/>
              </w:rPr>
              <w:t>Ali so se usposabljanja izvedla v obsegu</w:t>
            </w:r>
            <w:r>
              <w:rPr>
                <w:b/>
              </w:rPr>
              <w:t>,</w:t>
            </w:r>
            <w:r w:rsidRPr="000C64DE">
              <w:rPr>
                <w:b/>
              </w:rPr>
              <w:t xml:space="preserve"> </w:t>
            </w:r>
            <w:r w:rsidR="00D60728">
              <w:rPr>
                <w:b/>
              </w:rPr>
              <w:t>navedenem</w:t>
            </w:r>
            <w:r w:rsidRPr="000C64DE">
              <w:rPr>
                <w:b/>
              </w:rPr>
              <w:t xml:space="preserve"> v </w:t>
            </w:r>
            <w:r w:rsidRPr="000C64DE">
              <w:t xml:space="preserve"> </w:t>
            </w:r>
            <w:r w:rsidRPr="000C64DE">
              <w:rPr>
                <w:b/>
              </w:rPr>
              <w:t>poročilu o</w:t>
            </w:r>
            <w:r>
              <w:rPr>
                <w:b/>
              </w:rPr>
              <w:t xml:space="preserve"> izvedeni storitvi</w:t>
            </w:r>
            <w:r w:rsidRPr="000C64DE">
              <w:rPr>
                <w:b/>
              </w:rPr>
              <w:t>?</w:t>
            </w:r>
          </w:p>
        </w:tc>
        <w:tc>
          <w:tcPr>
            <w:tcW w:w="851" w:type="dxa"/>
            <w:shd w:val="clear" w:color="auto" w:fill="E0E0E0"/>
            <w:vAlign w:val="center"/>
          </w:tcPr>
          <w:p w:rsidR="00D074B9" w:rsidRPr="000C64DE" w:rsidRDefault="00D074B9" w:rsidP="00D074B9">
            <w:pPr>
              <w:tabs>
                <w:tab w:val="left" w:pos="787"/>
              </w:tabs>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DA</w:t>
            </w:r>
          </w:p>
        </w:tc>
        <w:tc>
          <w:tcPr>
            <w:tcW w:w="851" w:type="dxa"/>
            <w:shd w:val="clear" w:color="auto" w:fill="E0E0E0"/>
            <w:vAlign w:val="center"/>
          </w:tcPr>
          <w:p w:rsidR="00D074B9" w:rsidRPr="000C64DE" w:rsidRDefault="00D074B9" w:rsidP="00D074B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NE</w:t>
            </w:r>
          </w:p>
        </w:tc>
        <w:tc>
          <w:tcPr>
            <w:tcW w:w="992" w:type="dxa"/>
            <w:shd w:val="clear" w:color="auto" w:fill="E0E0E0"/>
            <w:vAlign w:val="center"/>
          </w:tcPr>
          <w:p w:rsidR="00D074B9" w:rsidRPr="000C64DE" w:rsidRDefault="00D074B9" w:rsidP="00D074B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NP</w:t>
            </w:r>
          </w:p>
        </w:tc>
      </w:tr>
      <w:tr w:rsidR="00D074B9" w:rsidRPr="000C64DE" w:rsidTr="00D074B9">
        <w:tc>
          <w:tcPr>
            <w:tcW w:w="9142" w:type="dxa"/>
            <w:gridSpan w:val="4"/>
          </w:tcPr>
          <w:p w:rsidR="00D074B9" w:rsidRPr="000C64DE" w:rsidRDefault="00D074B9" w:rsidP="00D074B9">
            <w:pPr>
              <w:ind w:left="426" w:right="-1" w:hanging="426"/>
              <w:jc w:val="both"/>
            </w:pPr>
            <w:r w:rsidRPr="000C64DE">
              <w:rPr>
                <w:b/>
              </w:rPr>
              <w:t>Opombe:</w:t>
            </w:r>
            <w:r w:rsidR="00D60728">
              <w:rPr>
                <w:b/>
              </w:rPr>
              <w:t xml:space="preserve"> </w:t>
            </w:r>
            <w:r w:rsidRPr="000C64DE">
              <w:rPr>
                <w:b/>
              </w:rPr>
              <w:t>/</w:t>
            </w:r>
          </w:p>
        </w:tc>
      </w:tr>
      <w:tr w:rsidR="00D074B9" w:rsidRPr="000C64DE" w:rsidTr="00D074B9">
        <w:tc>
          <w:tcPr>
            <w:tcW w:w="9142" w:type="dxa"/>
            <w:gridSpan w:val="4"/>
          </w:tcPr>
          <w:p w:rsidR="00D074B9" w:rsidRPr="000C64DE" w:rsidRDefault="00D074B9" w:rsidP="00D074B9">
            <w:pPr>
              <w:ind w:right="-1"/>
              <w:jc w:val="both"/>
            </w:pPr>
          </w:p>
        </w:tc>
      </w:tr>
      <w:tr w:rsidR="00D074B9" w:rsidRPr="000C64DE" w:rsidTr="00D074B9">
        <w:tc>
          <w:tcPr>
            <w:tcW w:w="6448" w:type="dxa"/>
          </w:tcPr>
          <w:p w:rsidR="00D074B9" w:rsidRPr="000C64DE" w:rsidRDefault="00D074B9" w:rsidP="00D60728">
            <w:pPr>
              <w:numPr>
                <w:ilvl w:val="0"/>
                <w:numId w:val="43"/>
              </w:numPr>
              <w:ind w:left="426" w:right="-1"/>
              <w:jc w:val="both"/>
              <w:rPr>
                <w:b/>
              </w:rPr>
            </w:pPr>
            <w:r w:rsidRPr="000C64DE">
              <w:rPr>
                <w:b/>
              </w:rPr>
              <w:t xml:space="preserve">Ali so se usposabljanja izvedla v </w:t>
            </w:r>
            <w:r w:rsidR="00D60728">
              <w:rPr>
                <w:b/>
              </w:rPr>
              <w:t>terminih</w:t>
            </w:r>
            <w:r>
              <w:rPr>
                <w:b/>
              </w:rPr>
              <w:t>,</w:t>
            </w:r>
            <w:r w:rsidRPr="000C64DE">
              <w:rPr>
                <w:b/>
              </w:rPr>
              <w:t xml:space="preserve"> </w:t>
            </w:r>
            <w:r w:rsidR="00D60728">
              <w:rPr>
                <w:b/>
              </w:rPr>
              <w:t>ki so navedeni</w:t>
            </w:r>
            <w:r w:rsidRPr="000C64DE">
              <w:rPr>
                <w:b/>
              </w:rPr>
              <w:t xml:space="preserve"> v </w:t>
            </w:r>
            <w:r w:rsidRPr="000C64DE">
              <w:t xml:space="preserve"> </w:t>
            </w:r>
            <w:r w:rsidRPr="000C64DE">
              <w:rPr>
                <w:b/>
              </w:rPr>
              <w:t xml:space="preserve">poročilu o </w:t>
            </w:r>
            <w:r>
              <w:rPr>
                <w:b/>
              </w:rPr>
              <w:t>izvedeni storitvi</w:t>
            </w:r>
            <w:r w:rsidRPr="000C64DE">
              <w:rPr>
                <w:b/>
              </w:rPr>
              <w:t>?</w:t>
            </w:r>
          </w:p>
        </w:tc>
        <w:tc>
          <w:tcPr>
            <w:tcW w:w="851" w:type="dxa"/>
            <w:shd w:val="clear" w:color="auto" w:fill="E0E0E0"/>
            <w:vAlign w:val="center"/>
          </w:tcPr>
          <w:p w:rsidR="00D074B9" w:rsidRPr="000C64DE" w:rsidRDefault="00D074B9" w:rsidP="00D074B9">
            <w:pPr>
              <w:tabs>
                <w:tab w:val="left" w:pos="787"/>
              </w:tabs>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DA</w:t>
            </w:r>
          </w:p>
        </w:tc>
        <w:tc>
          <w:tcPr>
            <w:tcW w:w="851" w:type="dxa"/>
            <w:shd w:val="clear" w:color="auto" w:fill="E0E0E0"/>
            <w:vAlign w:val="center"/>
          </w:tcPr>
          <w:p w:rsidR="00D074B9" w:rsidRPr="000C64DE" w:rsidRDefault="00D074B9" w:rsidP="00D074B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NE</w:t>
            </w:r>
          </w:p>
        </w:tc>
        <w:tc>
          <w:tcPr>
            <w:tcW w:w="992" w:type="dxa"/>
            <w:shd w:val="clear" w:color="auto" w:fill="E0E0E0"/>
            <w:vAlign w:val="center"/>
          </w:tcPr>
          <w:p w:rsidR="00D074B9" w:rsidRPr="000C64DE" w:rsidRDefault="00D074B9" w:rsidP="00D074B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NP</w:t>
            </w:r>
          </w:p>
        </w:tc>
      </w:tr>
      <w:tr w:rsidR="00D074B9" w:rsidRPr="000C64DE" w:rsidTr="00D074B9">
        <w:tc>
          <w:tcPr>
            <w:tcW w:w="9142" w:type="dxa"/>
            <w:gridSpan w:val="4"/>
          </w:tcPr>
          <w:p w:rsidR="00D074B9" w:rsidRPr="000C64DE" w:rsidRDefault="00D074B9" w:rsidP="00D074B9">
            <w:pPr>
              <w:ind w:left="426" w:right="-1" w:hanging="426"/>
              <w:jc w:val="both"/>
            </w:pPr>
            <w:r w:rsidRPr="000C64DE">
              <w:rPr>
                <w:b/>
              </w:rPr>
              <w:t>Opombe:</w:t>
            </w:r>
            <w:r w:rsidR="00D60728">
              <w:rPr>
                <w:b/>
              </w:rPr>
              <w:t xml:space="preserve"> </w:t>
            </w:r>
            <w:r w:rsidRPr="000C64DE">
              <w:rPr>
                <w:b/>
              </w:rPr>
              <w:t>/</w:t>
            </w:r>
          </w:p>
        </w:tc>
      </w:tr>
      <w:tr w:rsidR="00D074B9" w:rsidRPr="000C64DE" w:rsidTr="00D074B9">
        <w:tc>
          <w:tcPr>
            <w:tcW w:w="9142" w:type="dxa"/>
            <w:gridSpan w:val="4"/>
          </w:tcPr>
          <w:p w:rsidR="00D074B9" w:rsidRPr="000C64DE" w:rsidRDefault="00D074B9" w:rsidP="00D074B9">
            <w:pPr>
              <w:jc w:val="both"/>
              <w:rPr>
                <w:b/>
              </w:rPr>
            </w:pPr>
          </w:p>
        </w:tc>
      </w:tr>
      <w:tr w:rsidR="00D074B9" w:rsidRPr="000C64DE" w:rsidTr="00D074B9">
        <w:trPr>
          <w:trHeight w:val="60"/>
        </w:trPr>
        <w:tc>
          <w:tcPr>
            <w:tcW w:w="6448" w:type="dxa"/>
          </w:tcPr>
          <w:p w:rsidR="00D074B9" w:rsidRPr="000C64DE" w:rsidRDefault="00D074B9" w:rsidP="00D074B9">
            <w:pPr>
              <w:numPr>
                <w:ilvl w:val="0"/>
                <w:numId w:val="43"/>
              </w:numPr>
              <w:ind w:left="426" w:right="-1"/>
              <w:jc w:val="both"/>
              <w:rPr>
                <w:b/>
              </w:rPr>
            </w:pPr>
            <w:r w:rsidRPr="000C64DE">
              <w:rPr>
                <w:b/>
              </w:rPr>
              <w:t xml:space="preserve">Ali so vse aktivnosti (gradivo za udeležence, Lista prisotnosti itd.) označene v skladu </w:t>
            </w:r>
            <w:r>
              <w:rPr>
                <w:b/>
              </w:rPr>
              <w:t xml:space="preserve">s Pravilnikom o označevanju vira sofinanciranja iz </w:t>
            </w:r>
            <w:r w:rsidRPr="000C64DE">
              <w:rPr>
                <w:b/>
              </w:rPr>
              <w:t>PRP RS za obdobje 2014 – 2020?</w:t>
            </w:r>
          </w:p>
        </w:tc>
        <w:tc>
          <w:tcPr>
            <w:tcW w:w="851" w:type="dxa"/>
            <w:shd w:val="clear" w:color="auto" w:fill="E0E0E0"/>
            <w:vAlign w:val="center"/>
          </w:tcPr>
          <w:p w:rsidR="00D074B9" w:rsidRPr="000C64DE" w:rsidRDefault="00D074B9" w:rsidP="00D074B9">
            <w:pPr>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DA</w:t>
            </w:r>
          </w:p>
        </w:tc>
        <w:tc>
          <w:tcPr>
            <w:tcW w:w="851" w:type="dxa"/>
            <w:shd w:val="clear" w:color="auto" w:fill="E0E0E0"/>
            <w:vAlign w:val="center"/>
          </w:tcPr>
          <w:p w:rsidR="00D074B9" w:rsidRPr="000C64DE" w:rsidRDefault="00D074B9" w:rsidP="00D074B9">
            <w:pPr>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NE</w:t>
            </w:r>
          </w:p>
        </w:tc>
        <w:tc>
          <w:tcPr>
            <w:tcW w:w="992" w:type="dxa"/>
            <w:shd w:val="clear" w:color="auto" w:fill="E0E0E0"/>
            <w:vAlign w:val="center"/>
          </w:tcPr>
          <w:p w:rsidR="00D074B9" w:rsidRPr="000C64DE" w:rsidRDefault="00D074B9" w:rsidP="00D074B9">
            <w:pPr>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NP</w:t>
            </w:r>
          </w:p>
        </w:tc>
      </w:tr>
      <w:tr w:rsidR="00D074B9" w:rsidRPr="000C64DE" w:rsidTr="00D074B9">
        <w:trPr>
          <w:trHeight w:val="60"/>
        </w:trPr>
        <w:tc>
          <w:tcPr>
            <w:tcW w:w="9142" w:type="dxa"/>
            <w:gridSpan w:val="4"/>
          </w:tcPr>
          <w:p w:rsidR="00D074B9" w:rsidRPr="000C64DE" w:rsidRDefault="00D074B9" w:rsidP="00D074B9">
            <w:pPr>
              <w:rPr>
                <w:b/>
              </w:rPr>
            </w:pPr>
            <w:r w:rsidRPr="000C64DE">
              <w:rPr>
                <w:b/>
              </w:rPr>
              <w:t>Opombe: /</w:t>
            </w:r>
          </w:p>
        </w:tc>
      </w:tr>
      <w:tr w:rsidR="00D074B9" w:rsidRPr="000C64DE" w:rsidTr="00D074B9">
        <w:trPr>
          <w:trHeight w:val="60"/>
        </w:trPr>
        <w:tc>
          <w:tcPr>
            <w:tcW w:w="9142" w:type="dxa"/>
            <w:gridSpan w:val="4"/>
          </w:tcPr>
          <w:p w:rsidR="00D074B9" w:rsidRPr="000C64DE" w:rsidRDefault="00D074B9" w:rsidP="00D074B9">
            <w:pPr>
              <w:jc w:val="both"/>
              <w:rPr>
                <w:b/>
              </w:rPr>
            </w:pPr>
          </w:p>
        </w:tc>
      </w:tr>
      <w:tr w:rsidR="00D074B9" w:rsidRPr="000C64DE" w:rsidTr="00D074B9">
        <w:trPr>
          <w:trHeight w:val="60"/>
        </w:trPr>
        <w:tc>
          <w:tcPr>
            <w:tcW w:w="6448" w:type="dxa"/>
          </w:tcPr>
          <w:p w:rsidR="00D074B9" w:rsidRPr="000C64DE" w:rsidRDefault="00D074B9" w:rsidP="00D074B9">
            <w:pPr>
              <w:numPr>
                <w:ilvl w:val="0"/>
                <w:numId w:val="43"/>
              </w:numPr>
              <w:ind w:left="426" w:right="-1"/>
              <w:jc w:val="both"/>
              <w:rPr>
                <w:b/>
              </w:rPr>
            </w:pPr>
            <w:r w:rsidRPr="000C64DE">
              <w:rPr>
                <w:b/>
              </w:rPr>
              <w:t xml:space="preserve"> Ali upravičenec hrani vso dokumentacijo v zvezi z izvedenimi usposabljanji ?</w:t>
            </w:r>
          </w:p>
        </w:tc>
        <w:tc>
          <w:tcPr>
            <w:tcW w:w="851" w:type="dxa"/>
            <w:shd w:val="clear" w:color="auto" w:fill="E0E0E0"/>
            <w:vAlign w:val="center"/>
          </w:tcPr>
          <w:p w:rsidR="00D074B9" w:rsidRPr="000C64DE" w:rsidRDefault="00D074B9" w:rsidP="00D074B9">
            <w:pPr>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DA</w:t>
            </w:r>
          </w:p>
        </w:tc>
        <w:tc>
          <w:tcPr>
            <w:tcW w:w="851" w:type="dxa"/>
            <w:shd w:val="clear" w:color="auto" w:fill="E0E0E0"/>
            <w:vAlign w:val="center"/>
          </w:tcPr>
          <w:p w:rsidR="00D074B9" w:rsidRPr="000C64DE" w:rsidRDefault="00D074B9" w:rsidP="00D074B9">
            <w:pPr>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NE</w:t>
            </w:r>
          </w:p>
        </w:tc>
        <w:tc>
          <w:tcPr>
            <w:tcW w:w="992" w:type="dxa"/>
            <w:shd w:val="clear" w:color="auto" w:fill="E0E0E0"/>
            <w:vAlign w:val="center"/>
          </w:tcPr>
          <w:p w:rsidR="00D074B9" w:rsidRPr="000C64DE" w:rsidRDefault="00D074B9" w:rsidP="00D074B9">
            <w:pPr>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F011FD">
              <w:rPr>
                <w:b/>
                <w:bCs/>
              </w:rPr>
            </w:r>
            <w:r w:rsidR="00F011FD">
              <w:rPr>
                <w:b/>
                <w:bCs/>
              </w:rPr>
              <w:fldChar w:fldCharType="separate"/>
            </w:r>
            <w:r w:rsidRPr="000C64DE">
              <w:rPr>
                <w:b/>
                <w:bCs/>
              </w:rPr>
              <w:fldChar w:fldCharType="end"/>
            </w:r>
            <w:r w:rsidRPr="000C64DE">
              <w:rPr>
                <w:b/>
              </w:rPr>
              <w:t>NP</w:t>
            </w:r>
          </w:p>
        </w:tc>
      </w:tr>
      <w:tr w:rsidR="00D074B9" w:rsidRPr="000C64DE" w:rsidTr="00D074B9">
        <w:trPr>
          <w:trHeight w:val="60"/>
        </w:trPr>
        <w:tc>
          <w:tcPr>
            <w:tcW w:w="9142" w:type="dxa"/>
            <w:gridSpan w:val="4"/>
          </w:tcPr>
          <w:p w:rsidR="00D074B9" w:rsidRPr="000C64DE" w:rsidRDefault="00D074B9" w:rsidP="00D074B9">
            <w:pPr>
              <w:rPr>
                <w:b/>
              </w:rPr>
            </w:pPr>
            <w:r w:rsidRPr="000C64DE">
              <w:rPr>
                <w:b/>
              </w:rPr>
              <w:t>Opombe: /</w:t>
            </w:r>
          </w:p>
        </w:tc>
      </w:tr>
      <w:tr w:rsidR="00D074B9" w:rsidRPr="000C64DE" w:rsidTr="00D074B9">
        <w:trPr>
          <w:trHeight w:val="60"/>
        </w:trPr>
        <w:tc>
          <w:tcPr>
            <w:tcW w:w="9142" w:type="dxa"/>
            <w:gridSpan w:val="4"/>
          </w:tcPr>
          <w:p w:rsidR="00D074B9" w:rsidRPr="000C64DE" w:rsidRDefault="00D074B9" w:rsidP="00D074B9">
            <w:pPr>
              <w:rPr>
                <w:b/>
              </w:rPr>
            </w:pPr>
          </w:p>
        </w:tc>
      </w:tr>
      <w:tr w:rsidR="00D074B9" w:rsidRPr="000C64DE" w:rsidTr="008F0904">
        <w:trPr>
          <w:trHeight w:val="60"/>
        </w:trPr>
        <w:tc>
          <w:tcPr>
            <w:tcW w:w="9142" w:type="dxa"/>
            <w:gridSpan w:val="4"/>
          </w:tcPr>
          <w:p w:rsidR="00D074B9" w:rsidRPr="000C64DE" w:rsidRDefault="00D074B9" w:rsidP="00D074B9">
            <w:pPr>
              <w:numPr>
                <w:ilvl w:val="0"/>
                <w:numId w:val="43"/>
              </w:numPr>
              <w:ind w:left="351" w:right="-1"/>
              <w:jc w:val="both"/>
              <w:rPr>
                <w:b/>
                <w:bCs/>
              </w:rPr>
            </w:pPr>
            <w:r w:rsidRPr="000C64DE">
              <w:rPr>
                <w:b/>
                <w:bCs/>
              </w:rPr>
              <w:t xml:space="preserve">Pregled na kraju samem je bil opravljen po: </w:t>
            </w:r>
          </w:p>
          <w:p w:rsidR="00D074B9" w:rsidRPr="000C64DE" w:rsidRDefault="00D074B9" w:rsidP="008F0904">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rPr>
              <w:t xml:space="preserve"> Pogodbi</w:t>
            </w:r>
          </w:p>
          <w:p w:rsidR="00D074B9" w:rsidRPr="000C64DE"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i/>
              </w:rPr>
              <w:t xml:space="preserve"> </w:t>
            </w:r>
            <w:r w:rsidRPr="000C64DE">
              <w:rPr>
                <w:b/>
                <w:bCs/>
              </w:rPr>
              <w:t>Projektni nalogi</w:t>
            </w:r>
          </w:p>
          <w:p w:rsidR="00D074B9" w:rsidRPr="000C64DE"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i/>
              </w:rPr>
              <w:t xml:space="preserve"> </w:t>
            </w:r>
            <w:r w:rsidRPr="000C64DE">
              <w:rPr>
                <w:b/>
                <w:bCs/>
              </w:rPr>
              <w:t>Terminskem načrtu usposabljanj</w:t>
            </w:r>
          </w:p>
          <w:p w:rsidR="00D074B9" w:rsidRPr="000C64DE"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i/>
              </w:rPr>
              <w:t xml:space="preserve"> </w:t>
            </w:r>
            <w:r w:rsidRPr="000C64DE">
              <w:rPr>
                <w:b/>
                <w:bCs/>
              </w:rPr>
              <w:t>Programu usposabljanja</w:t>
            </w:r>
          </w:p>
          <w:p w:rsidR="00D074B9" w:rsidRPr="000C64DE"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i/>
              </w:rPr>
              <w:t xml:space="preserve"> </w:t>
            </w:r>
            <w:r w:rsidRPr="000C64DE">
              <w:rPr>
                <w:b/>
                <w:bCs/>
              </w:rPr>
              <w:t>Gradivu za udeležence</w:t>
            </w:r>
          </w:p>
          <w:p w:rsidR="00D074B9"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rPr>
              <w:t xml:space="preserve"> Listah prisotnosti</w:t>
            </w:r>
          </w:p>
          <w:p w:rsidR="00D074B9" w:rsidRPr="002232E8" w:rsidRDefault="00D074B9" w:rsidP="008F0904">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Pr>
                <w:b/>
                <w:bCs/>
                <w:i/>
              </w:rPr>
              <w:t xml:space="preserve"> </w:t>
            </w:r>
            <w:r>
              <w:rPr>
                <w:b/>
                <w:bCs/>
              </w:rPr>
              <w:t>Poročilu o izvedeni storitvi</w:t>
            </w:r>
          </w:p>
          <w:p w:rsidR="00D074B9" w:rsidRPr="000C64DE" w:rsidRDefault="00D074B9" w:rsidP="008F0904">
            <w:pPr>
              <w:ind w:left="214" w:firstLine="284"/>
              <w:jc w:val="both"/>
              <w:rPr>
                <w:b/>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F011FD">
              <w:rPr>
                <w:b/>
                <w:bCs/>
                <w:i/>
              </w:rPr>
            </w:r>
            <w:r w:rsidR="00F011FD">
              <w:rPr>
                <w:b/>
                <w:bCs/>
                <w:i/>
              </w:rPr>
              <w:fldChar w:fldCharType="separate"/>
            </w:r>
            <w:r w:rsidRPr="000C64DE">
              <w:rPr>
                <w:b/>
                <w:bCs/>
                <w:i/>
              </w:rPr>
              <w:fldChar w:fldCharType="end"/>
            </w:r>
            <w:r w:rsidRPr="000C64DE">
              <w:rPr>
                <w:b/>
                <w:bCs/>
                <w:i/>
              </w:rPr>
              <w:t xml:space="preserve"> </w:t>
            </w:r>
            <w:r w:rsidRPr="000C64DE">
              <w:rPr>
                <w:b/>
                <w:bCs/>
              </w:rPr>
              <w:t>Drugo:</w:t>
            </w:r>
          </w:p>
        </w:tc>
      </w:tr>
      <w:tr w:rsidR="00D074B9" w:rsidRPr="000C64DE" w:rsidTr="008F0904">
        <w:trPr>
          <w:trHeight w:val="60"/>
        </w:trPr>
        <w:tc>
          <w:tcPr>
            <w:tcW w:w="9142" w:type="dxa"/>
            <w:gridSpan w:val="4"/>
          </w:tcPr>
          <w:p w:rsidR="00D074B9" w:rsidRPr="000C64DE" w:rsidRDefault="00D074B9" w:rsidP="008F0904">
            <w:pPr>
              <w:ind w:right="-1"/>
              <w:jc w:val="both"/>
              <w:rPr>
                <w:b/>
                <w:bCs/>
              </w:rPr>
            </w:pPr>
            <w:r w:rsidRPr="000C64DE">
              <w:rPr>
                <w:b/>
              </w:rPr>
              <w:t>Opombe: /</w:t>
            </w:r>
          </w:p>
        </w:tc>
      </w:tr>
    </w:tbl>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D074B9" w:rsidRDefault="00D074B9" w:rsidP="002D3760"/>
    <w:p w:rsidR="002C3C89" w:rsidRPr="00617522" w:rsidRDefault="002C3C89"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011FD">
        <w:rPr>
          <w:rFonts w:eastAsia="Calibri"/>
          <w:bCs/>
          <w:color w:val="000000"/>
        </w:rPr>
      </w:r>
      <w:r w:rsidR="00F011FD">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F011FD">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F011FD">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FD" w:rsidRDefault="00F011FD">
      <w:r>
        <w:separator/>
      </w:r>
    </w:p>
  </w:endnote>
  <w:endnote w:type="continuationSeparator" w:id="0">
    <w:p w:rsidR="00F011FD" w:rsidRDefault="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FD" w:rsidRDefault="00F011FD">
      <w:r>
        <w:separator/>
      </w:r>
    </w:p>
  </w:footnote>
  <w:footnote w:type="continuationSeparator" w:id="0">
    <w:p w:rsidR="00F011FD" w:rsidRDefault="00F0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0D015D">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6B46EB">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6B46EB">
                            <w:rPr>
                              <w:rStyle w:val="tevilkastrani"/>
                              <w:noProof/>
                              <w:color w:val="auto"/>
                              <w:sz w:val="18"/>
                              <w:szCs w:val="18"/>
                            </w:rPr>
                            <w:t>4</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0D015D">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6B46EB">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6B46EB">
                      <w:rPr>
                        <w:rStyle w:val="tevilkastrani"/>
                        <w:noProof/>
                        <w:color w:val="auto"/>
                        <w:sz w:val="18"/>
                        <w:szCs w:val="18"/>
                      </w:rPr>
                      <w:t>4</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7"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D931A7"/>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E75C85"/>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15:restartNumberingAfterBreak="0">
    <w:nsid w:val="568036CC"/>
    <w:multiLevelType w:val="hybridMultilevel"/>
    <w:tmpl w:val="18AA958C"/>
    <w:lvl w:ilvl="0" w:tplc="ABFA32E4">
      <w:start w:val="1"/>
      <w:numFmt w:val="decimal"/>
      <w:lvlText w:val="%1."/>
      <w:lvlJc w:val="left"/>
      <w:pPr>
        <w:ind w:left="928"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B63F74"/>
    <w:multiLevelType w:val="hybridMultilevel"/>
    <w:tmpl w:val="27485F1E"/>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D57E51"/>
    <w:multiLevelType w:val="hybridMultilevel"/>
    <w:tmpl w:val="85663766"/>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7"/>
  </w:num>
  <w:num w:numId="5">
    <w:abstractNumId w:val="12"/>
  </w:num>
  <w:num w:numId="6">
    <w:abstractNumId w:val="3"/>
  </w:num>
  <w:num w:numId="7">
    <w:abstractNumId w:val="39"/>
  </w:num>
  <w:num w:numId="8">
    <w:abstractNumId w:val="32"/>
  </w:num>
  <w:num w:numId="9">
    <w:abstractNumId w:val="36"/>
  </w:num>
  <w:num w:numId="10">
    <w:abstractNumId w:val="34"/>
  </w:num>
  <w:num w:numId="11">
    <w:abstractNumId w:val="20"/>
  </w:num>
  <w:num w:numId="12">
    <w:abstractNumId w:val="7"/>
  </w:num>
  <w:num w:numId="13">
    <w:abstractNumId w:val="11"/>
  </w:num>
  <w:num w:numId="14">
    <w:abstractNumId w:val="23"/>
  </w:num>
  <w:num w:numId="15">
    <w:abstractNumId w:val="21"/>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5"/>
  </w:num>
  <w:num w:numId="20">
    <w:abstractNumId w:val="9"/>
  </w:num>
  <w:num w:numId="21">
    <w:abstractNumId w:val="35"/>
  </w:num>
  <w:num w:numId="22">
    <w:abstractNumId w:val="2"/>
  </w:num>
  <w:num w:numId="23">
    <w:abstractNumId w:val="25"/>
  </w:num>
  <w:num w:numId="24">
    <w:abstractNumId w:val="33"/>
  </w:num>
  <w:num w:numId="25">
    <w:abstractNumId w:val="16"/>
  </w:num>
  <w:num w:numId="26">
    <w:abstractNumId w:val="40"/>
  </w:num>
  <w:num w:numId="27">
    <w:abstractNumId w:val="13"/>
  </w:num>
  <w:num w:numId="28">
    <w:abstractNumId w:val="2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10"/>
  </w:num>
  <w:num w:numId="33">
    <w:abstractNumId w:val="37"/>
  </w:num>
  <w:num w:numId="34">
    <w:abstractNumId w:val="41"/>
  </w:num>
  <w:num w:numId="35">
    <w:abstractNumId w:val="28"/>
  </w:num>
  <w:num w:numId="36">
    <w:abstractNumId w:val="5"/>
  </w:num>
  <w:num w:numId="37">
    <w:abstractNumId w:val="6"/>
  </w:num>
  <w:num w:numId="38">
    <w:abstractNumId w:val="31"/>
  </w:num>
  <w:num w:numId="39">
    <w:abstractNumId w:val="42"/>
  </w:num>
  <w:num w:numId="40">
    <w:abstractNumId w:val="18"/>
  </w:num>
  <w:num w:numId="41">
    <w:abstractNumId w:val="22"/>
  </w:num>
  <w:num w:numId="42">
    <w:abstractNumId w:val="38"/>
  </w:num>
  <w:num w:numId="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0A9E"/>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015D"/>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4856"/>
    <w:rsid w:val="002665B2"/>
    <w:rsid w:val="00266778"/>
    <w:rsid w:val="00266782"/>
    <w:rsid w:val="0026699B"/>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3C89"/>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4D66"/>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3DC3"/>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46EB"/>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1C96"/>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0ACA"/>
    <w:rsid w:val="00BF1A3F"/>
    <w:rsid w:val="00BF29E0"/>
    <w:rsid w:val="00BF37BB"/>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1BD8"/>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4B9"/>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0728"/>
    <w:rsid w:val="00D62835"/>
    <w:rsid w:val="00D64269"/>
    <w:rsid w:val="00D64DF9"/>
    <w:rsid w:val="00D65056"/>
    <w:rsid w:val="00D66DC1"/>
    <w:rsid w:val="00D71F2C"/>
    <w:rsid w:val="00D7263E"/>
    <w:rsid w:val="00D72BB3"/>
    <w:rsid w:val="00D7411F"/>
    <w:rsid w:val="00D7532B"/>
    <w:rsid w:val="00D76DBB"/>
    <w:rsid w:val="00D77941"/>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11FD"/>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7797-6F56-4FE5-9CA7-272599B9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3605</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2019-08-21T11:32:00Z</dcterms:created>
  <dcterms:modified xsi:type="dcterms:W3CDTF">2019-08-21T11:32:00Z</dcterms:modified>
</cp:coreProperties>
</file>