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E17" w:rsidRDefault="00DC6E17" w:rsidP="00A21F82">
      <w:pPr>
        <w:widowControl w:val="0"/>
        <w:spacing w:after="0"/>
        <w:jc w:val="center"/>
        <w:rPr>
          <w:b/>
          <w:spacing w:val="6"/>
          <w:sz w:val="32"/>
        </w:rPr>
      </w:pPr>
      <w:bookmarkStart w:id="0" w:name="_GoBack"/>
      <w:bookmarkEnd w:id="0"/>
    </w:p>
    <w:p w:rsidR="00C61ED3" w:rsidRDefault="002A6043" w:rsidP="00A21F82">
      <w:pPr>
        <w:widowControl w:val="0"/>
        <w:spacing w:after="0"/>
        <w:jc w:val="center"/>
        <w:rPr>
          <w:b/>
          <w:spacing w:val="6"/>
          <w:sz w:val="32"/>
          <w:szCs w:val="32"/>
        </w:rPr>
      </w:pPr>
      <w:r>
        <w:rPr>
          <w:b/>
          <w:spacing w:val="6"/>
          <w:sz w:val="32"/>
        </w:rPr>
        <w:t>OPIS UKREPOV</w:t>
      </w:r>
    </w:p>
    <w:p w:rsidR="00195F68" w:rsidRDefault="00195F68" w:rsidP="00A21F82">
      <w:pPr>
        <w:widowControl w:val="0"/>
        <w:spacing w:after="0"/>
        <w:jc w:val="center"/>
        <w:rPr>
          <w:b/>
          <w:spacing w:val="6"/>
          <w:sz w:val="32"/>
          <w:szCs w:val="32"/>
        </w:rPr>
      </w:pPr>
    </w:p>
    <w:p w:rsidR="00C61ED3" w:rsidRDefault="00C61ED3" w:rsidP="00B166FF">
      <w:pPr>
        <w:jc w:val="center"/>
        <w:rPr>
          <w:b/>
          <w:spacing w:val="6"/>
        </w:rPr>
      </w:pPr>
      <w:r>
        <w:rPr>
          <w:b/>
          <w:spacing w:val="6"/>
        </w:rPr>
        <w:t xml:space="preserve">I Sheme podpore iz Priloge I </w:t>
      </w:r>
      <w:r w:rsidR="00345915">
        <w:rPr>
          <w:b/>
          <w:spacing w:val="6"/>
        </w:rPr>
        <w:t>k Uredbi Sveta (ES) št. 73/2009</w:t>
      </w:r>
    </w:p>
    <w:tbl>
      <w:tblPr>
        <w:tblW w:w="15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275"/>
        <w:gridCol w:w="13338"/>
      </w:tblGrid>
      <w:tr w:rsidR="00C61ED3" w:rsidRPr="0051011A" w:rsidTr="00944CB1">
        <w:tc>
          <w:tcPr>
            <w:tcW w:w="534" w:type="dxa"/>
          </w:tcPr>
          <w:p w:rsidR="00C61ED3" w:rsidRPr="000F7854" w:rsidRDefault="00C61ED3" w:rsidP="00A432CF">
            <w:pPr>
              <w:spacing w:before="60" w:after="60"/>
              <w:rPr>
                <w:sz w:val="20"/>
              </w:rPr>
            </w:pPr>
            <w:r>
              <w:rPr>
                <w:sz w:val="20"/>
              </w:rPr>
              <w:t>I.1</w:t>
            </w:r>
          </w:p>
        </w:tc>
        <w:tc>
          <w:tcPr>
            <w:tcW w:w="1275" w:type="dxa"/>
            <w:shd w:val="clear" w:color="auto" w:fill="auto"/>
          </w:tcPr>
          <w:p w:rsidR="00C61ED3" w:rsidRPr="000F7854" w:rsidRDefault="00C61ED3" w:rsidP="00A432CF">
            <w:pPr>
              <w:spacing w:before="60" w:after="60"/>
              <w:jc w:val="left"/>
              <w:rPr>
                <w:sz w:val="20"/>
              </w:rPr>
            </w:pPr>
            <w:r>
              <w:rPr>
                <w:sz w:val="20"/>
              </w:rPr>
              <w:t>Shema enotnega plačila – naslov III</w:t>
            </w:r>
          </w:p>
        </w:tc>
        <w:tc>
          <w:tcPr>
            <w:tcW w:w="13338" w:type="dxa"/>
            <w:shd w:val="clear" w:color="auto" w:fill="auto"/>
          </w:tcPr>
          <w:p w:rsidR="00C61ED3" w:rsidRPr="0051011A" w:rsidRDefault="00C61ED3" w:rsidP="00850AB4">
            <w:pPr>
              <w:spacing w:before="60" w:after="60"/>
              <w:rPr>
                <w:b/>
                <w:sz w:val="20"/>
              </w:rPr>
            </w:pPr>
            <w:r>
              <w:rPr>
                <w:sz w:val="20"/>
              </w:rPr>
              <w:t>Po tej shemi, ki je bila uvedena z reformo skupne kmetijske politike leta 2003, so kmetje prejeli nevezano enotno plačilo.  Pred reformo iz leta 2003 je kmet lahko prejel več posebnih neposrednih plačil, med katerimi je bilo vsako povezano s posamezno vrsto proizvodnje pridelkov in živino (žita, mleko, govedina …). Z reformo iz leta 2003 so bila ta posebna neposredna plačila vključena v enotno plačilo in proizvodno nevezana na pridelke in živino.</w:t>
            </w:r>
          </w:p>
        </w:tc>
      </w:tr>
      <w:tr w:rsidR="00C61ED3" w:rsidRPr="0051011A" w:rsidTr="00944CB1">
        <w:tc>
          <w:tcPr>
            <w:tcW w:w="534" w:type="dxa"/>
          </w:tcPr>
          <w:p w:rsidR="00C61ED3" w:rsidRPr="000F7854" w:rsidRDefault="00C61ED3" w:rsidP="00A432CF">
            <w:pPr>
              <w:spacing w:before="60" w:after="60"/>
              <w:rPr>
                <w:sz w:val="20"/>
              </w:rPr>
            </w:pPr>
            <w:r>
              <w:rPr>
                <w:sz w:val="20"/>
              </w:rPr>
              <w:t>I.2</w:t>
            </w:r>
          </w:p>
        </w:tc>
        <w:tc>
          <w:tcPr>
            <w:tcW w:w="1275" w:type="dxa"/>
            <w:shd w:val="clear" w:color="auto" w:fill="auto"/>
          </w:tcPr>
          <w:p w:rsidR="00C61ED3" w:rsidRPr="000F7854" w:rsidRDefault="00C61ED3" w:rsidP="00A432CF">
            <w:pPr>
              <w:spacing w:before="60" w:after="60"/>
              <w:jc w:val="left"/>
              <w:rPr>
                <w:sz w:val="20"/>
              </w:rPr>
            </w:pPr>
            <w:r>
              <w:rPr>
                <w:sz w:val="20"/>
              </w:rPr>
              <w:t>Shema enotnega plačila na površino – naslov V, poglavje 2</w:t>
            </w:r>
          </w:p>
        </w:tc>
        <w:tc>
          <w:tcPr>
            <w:tcW w:w="13338" w:type="dxa"/>
            <w:shd w:val="clear" w:color="auto" w:fill="auto"/>
          </w:tcPr>
          <w:p w:rsidR="00C61ED3" w:rsidRPr="00B46BE2" w:rsidRDefault="00C61ED3" w:rsidP="00A432CF">
            <w:pPr>
              <w:spacing w:before="60" w:after="60"/>
              <w:rPr>
                <w:sz w:val="20"/>
              </w:rPr>
            </w:pPr>
            <w:r>
              <w:rPr>
                <w:sz w:val="20"/>
              </w:rPr>
              <w:t xml:space="preserve">Zaradi omejenih upravnih zmogljivosti in ker ni preteklih podatkov, so imele nove države članice (tj. tiste, ki so se Evropski uniji pridružile v letih 2004 in 2007) možnost uporabe sheme enotnega plačila na površino, namesto da bi uporabile standardne sheme neposrednih plačil.  Shema enotnega plačila na površino je določala pavšalno nevezano plačilo na površino, ki se je izplačalo za upravičena kmetijska zemljišča in je nadomestilo skoraj vsa plačila, odobrena v državah članicah, ki niso nove države članice. </w:t>
            </w:r>
          </w:p>
        </w:tc>
      </w:tr>
      <w:tr w:rsidR="003A46D9" w:rsidRPr="0051011A" w:rsidTr="00944CB1">
        <w:tc>
          <w:tcPr>
            <w:tcW w:w="534" w:type="dxa"/>
          </w:tcPr>
          <w:p w:rsidR="003A46D9" w:rsidRDefault="003A46D9" w:rsidP="00A432CF">
            <w:pPr>
              <w:spacing w:before="60" w:after="60"/>
              <w:rPr>
                <w:sz w:val="20"/>
              </w:rPr>
            </w:pPr>
            <w:r>
              <w:rPr>
                <w:sz w:val="20"/>
              </w:rPr>
              <w:t>I.3</w:t>
            </w:r>
          </w:p>
        </w:tc>
        <w:tc>
          <w:tcPr>
            <w:tcW w:w="1275" w:type="dxa"/>
            <w:shd w:val="clear" w:color="auto" w:fill="auto"/>
          </w:tcPr>
          <w:p w:rsidR="00AB04D0" w:rsidRPr="000F7854" w:rsidRDefault="00AB04D0" w:rsidP="00A432CF">
            <w:pPr>
              <w:spacing w:before="60" w:after="60"/>
              <w:jc w:val="left"/>
              <w:rPr>
                <w:sz w:val="20"/>
              </w:rPr>
            </w:pPr>
            <w:r>
              <w:rPr>
                <w:sz w:val="20"/>
              </w:rPr>
              <w:t xml:space="preserve">Pomoč za pridelovalce sladkorne pese in trsa – </w:t>
            </w:r>
            <w:r>
              <w:rPr>
                <w:sz w:val="20"/>
              </w:rPr>
              <w:br/>
              <w:t>naslov IV, poglavje 1, oddelek 7</w:t>
            </w:r>
          </w:p>
        </w:tc>
        <w:tc>
          <w:tcPr>
            <w:tcW w:w="13338" w:type="dxa"/>
            <w:shd w:val="clear" w:color="auto" w:fill="auto"/>
          </w:tcPr>
          <w:p w:rsidR="003A46D9" w:rsidRDefault="00AB04D0" w:rsidP="00A432CF">
            <w:pPr>
              <w:spacing w:before="60" w:after="60"/>
              <w:rPr>
                <w:sz w:val="20"/>
              </w:rPr>
            </w:pPr>
            <w:r>
              <w:rPr>
                <w:sz w:val="20"/>
              </w:rPr>
              <w:t>To je bila pomoč za prestrukturiranje, prvotno predvidena v členu 3 Uredbe (ES) št. 320/2006 o ustanovitvi začasne sheme za prestrukturiranje industrije sladkorja v Skupnosti in spremembi Uredbe Sveta (ES) št. 1290/2005 o financiranju skupne kmetijske politike, za najmanj 50 % kvote sladkorja, določene 20. februarja 2006 v Prilogi III k Uredbi Sveta (ES) št. 318/2006 o skupni ureditvi trgov v sektorju sladkorja in predvidene v oddelku 7 naslova IV poglavja 1 Uredbe Sveta (ES) št. 73/2009 za pridelovalce sladkorne pese in sladkornega trsa. Pomoč se odobri za največ pet zaporednih let do tržnega leta 2013/2014.</w:t>
            </w:r>
          </w:p>
        </w:tc>
      </w:tr>
      <w:tr w:rsidR="00C61ED3" w:rsidRPr="0051011A" w:rsidTr="00944CB1">
        <w:tc>
          <w:tcPr>
            <w:tcW w:w="534" w:type="dxa"/>
          </w:tcPr>
          <w:p w:rsidR="00C61ED3" w:rsidRPr="007C408E" w:rsidRDefault="00C61ED3" w:rsidP="00A432CF">
            <w:pPr>
              <w:spacing w:before="60" w:after="60"/>
              <w:rPr>
                <w:sz w:val="20"/>
              </w:rPr>
            </w:pPr>
            <w:r>
              <w:rPr>
                <w:sz w:val="20"/>
              </w:rPr>
              <w:t>I.4</w:t>
            </w:r>
          </w:p>
        </w:tc>
        <w:tc>
          <w:tcPr>
            <w:tcW w:w="1275" w:type="dxa"/>
            <w:shd w:val="clear" w:color="auto" w:fill="auto"/>
          </w:tcPr>
          <w:p w:rsidR="00C61ED3" w:rsidRPr="001F0490" w:rsidRDefault="00C61ED3" w:rsidP="00A432CF">
            <w:pPr>
              <w:spacing w:before="60" w:after="60"/>
              <w:jc w:val="left"/>
              <w:rPr>
                <w:sz w:val="20"/>
              </w:rPr>
            </w:pPr>
            <w:r>
              <w:rPr>
                <w:sz w:val="20"/>
              </w:rPr>
              <w:t>Plačila za goveje in telečje meso – naslov IV, poglavje 1, oddelek 11</w:t>
            </w:r>
          </w:p>
          <w:p w:rsidR="00C61ED3" w:rsidRPr="007C408E" w:rsidRDefault="00C61ED3" w:rsidP="00A432CF">
            <w:pPr>
              <w:spacing w:before="60" w:after="60"/>
              <w:jc w:val="left"/>
              <w:rPr>
                <w:sz w:val="20"/>
              </w:rPr>
            </w:pPr>
          </w:p>
        </w:tc>
        <w:tc>
          <w:tcPr>
            <w:tcW w:w="13338" w:type="dxa"/>
            <w:shd w:val="clear" w:color="auto" w:fill="auto"/>
          </w:tcPr>
          <w:p w:rsidR="00C61ED3" w:rsidRPr="001F0490" w:rsidRDefault="00C61ED3" w:rsidP="00D4538B">
            <w:pPr>
              <w:numPr>
                <w:ilvl w:val="0"/>
                <w:numId w:val="35"/>
              </w:numPr>
              <w:spacing w:before="60" w:after="0"/>
              <w:ind w:left="357" w:hanging="357"/>
              <w:rPr>
                <w:sz w:val="20"/>
              </w:rPr>
            </w:pPr>
            <w:r>
              <w:rPr>
                <w:sz w:val="20"/>
              </w:rPr>
              <w:t>Premija za krave dojilje: vezano plačilo, odobreno kmetu, ki na svojem kmetijskem gospodarstvu redi krave dojilje in telice vsaj šest zaporednih mesecev od datuma zahtevka za pomoč v deležu najmanj 60 % števila krav dojilj in največ 40 % števila živali, za katere se vloži zahtevek za plačilo. Premija znaša 200 EUR na upravičeno žival. Država lahko plača dodatno nacionalno premijo do največ 50 EUR na žival.</w:t>
            </w:r>
          </w:p>
          <w:p w:rsidR="00C61ED3" w:rsidRPr="001F0490" w:rsidRDefault="00C61ED3" w:rsidP="00D4538B">
            <w:pPr>
              <w:numPr>
                <w:ilvl w:val="0"/>
                <w:numId w:val="35"/>
              </w:numPr>
              <w:spacing w:before="60" w:after="0"/>
              <w:ind w:left="357" w:hanging="357"/>
              <w:rPr>
                <w:sz w:val="20"/>
              </w:rPr>
            </w:pPr>
            <w:r>
              <w:rPr>
                <w:sz w:val="20"/>
              </w:rPr>
              <w:t xml:space="preserve">Posebna premija: vezana premija, odobrena kmetom, ki na svojih kmetijskih gospodarstvih redijo govedo moškega spola za pitanje v obdobju dveh mesecev od datuma zahtevka za pomoč. Premija znaša 210 EUR enkrat v življenju vsakega bika, starejšega od devet mesecev, in 150 EUR dvakrat v življenju vsakega vola, prvič v starosti devetih mesecev in drugič v starosti 21 mesecev. </w:t>
            </w:r>
          </w:p>
          <w:p w:rsidR="00C61ED3" w:rsidRPr="005A468F" w:rsidRDefault="00C61ED3" w:rsidP="00D4538B">
            <w:pPr>
              <w:numPr>
                <w:ilvl w:val="0"/>
                <w:numId w:val="35"/>
              </w:numPr>
              <w:spacing w:before="60" w:after="60"/>
              <w:ind w:left="357" w:hanging="357"/>
              <w:rPr>
                <w:b/>
                <w:sz w:val="20"/>
              </w:rPr>
            </w:pPr>
            <w:r>
              <w:rPr>
                <w:sz w:val="20"/>
              </w:rPr>
              <w:t>Klavne premije za teleta in za govedo, razen za teleta: vezano plačilo, odobreno kmetu ob zakolu živali, ki izpolnjujejo pogoje za premije in so bile na kmetiji najmanj dva meseca, ali ob njihovem izvozu v tretjo državo. Premija znaša 80 EUR za upravičene bike, vole, krave in telice od starosti osmih mesecev ter 50 EUR za teleta, stara več kot en mesec in manj kot osem mesecev in z maso klavnega trupa do 185 kg.</w:t>
            </w:r>
          </w:p>
        </w:tc>
      </w:tr>
    </w:tbl>
    <w:p w:rsidR="00B166FF" w:rsidRDefault="00B166FF">
      <w:r>
        <w:br w:type="page"/>
      </w:r>
    </w:p>
    <w:tbl>
      <w:tblPr>
        <w:tblW w:w="15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275"/>
        <w:gridCol w:w="13338"/>
      </w:tblGrid>
      <w:tr w:rsidR="00C61ED3" w:rsidRPr="0051011A" w:rsidTr="00944CB1">
        <w:tc>
          <w:tcPr>
            <w:tcW w:w="534" w:type="dxa"/>
            <w:tcBorders>
              <w:top w:val="single" w:sz="4" w:space="0" w:color="auto"/>
              <w:left w:val="single" w:sz="4" w:space="0" w:color="auto"/>
              <w:bottom w:val="single" w:sz="4" w:space="0" w:color="auto"/>
              <w:right w:val="single" w:sz="4" w:space="0" w:color="auto"/>
            </w:tcBorders>
          </w:tcPr>
          <w:p w:rsidR="00C61ED3" w:rsidRDefault="00B166FF" w:rsidP="00A432CF">
            <w:pPr>
              <w:spacing w:before="60" w:after="60"/>
              <w:rPr>
                <w:sz w:val="20"/>
              </w:rPr>
            </w:pPr>
            <w:r>
              <w:br w:type="page"/>
            </w:r>
            <w:r>
              <w:rPr>
                <w:sz w:val="20"/>
              </w:rPr>
              <w:t>I.5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61ED3" w:rsidRPr="000F7854" w:rsidRDefault="00C61ED3" w:rsidP="00A432CF">
            <w:pPr>
              <w:spacing w:before="60" w:after="60"/>
              <w:jc w:val="left"/>
              <w:rPr>
                <w:sz w:val="20"/>
              </w:rPr>
            </w:pPr>
            <w:r>
              <w:rPr>
                <w:sz w:val="20"/>
              </w:rPr>
              <w:t xml:space="preserve">Premije za sektor ovčjega in kozjega mesa – </w:t>
            </w:r>
            <w:r>
              <w:rPr>
                <w:sz w:val="20"/>
              </w:rPr>
              <w:br/>
              <w:t>naslov IV, poglavje 1, oddelek 10</w:t>
            </w:r>
          </w:p>
        </w:tc>
        <w:tc>
          <w:tcPr>
            <w:tcW w:w="13338" w:type="dxa"/>
            <w:tcBorders>
              <w:top w:val="single" w:sz="4" w:space="0" w:color="auto"/>
              <w:left w:val="single" w:sz="4" w:space="0" w:color="auto"/>
              <w:bottom w:val="single" w:sz="4" w:space="0" w:color="auto"/>
              <w:right w:val="single" w:sz="4" w:space="0" w:color="auto"/>
            </w:tcBorders>
            <w:shd w:val="clear" w:color="auto" w:fill="auto"/>
          </w:tcPr>
          <w:p w:rsidR="00C61ED3" w:rsidRDefault="00C61ED3" w:rsidP="00D4538B">
            <w:pPr>
              <w:numPr>
                <w:ilvl w:val="0"/>
                <w:numId w:val="36"/>
              </w:numPr>
              <w:spacing w:before="60" w:after="0"/>
              <w:ind w:left="357" w:hanging="357"/>
              <w:rPr>
                <w:sz w:val="20"/>
              </w:rPr>
            </w:pPr>
            <w:r>
              <w:rPr>
                <w:sz w:val="20"/>
              </w:rPr>
              <w:t xml:space="preserve">Premije za ovce samice in koze: vezana plačila, odobrena kmetu pod določenimi pogoji za rejo ovc samic ali koz najmanj 100 dni od zadnjega dneva obdobja za vložitev zahtevkov za pomoč. Premije znašajo 21 EUR na ovco samico, rejeno za proizvodnjo mesa, in 16,8 EUR na ovco samico za proizvodnjo mleka ali na kozo. </w:t>
            </w:r>
          </w:p>
          <w:p w:rsidR="00C61ED3" w:rsidRPr="00B3582D" w:rsidRDefault="00C61ED3" w:rsidP="00D4538B">
            <w:pPr>
              <w:numPr>
                <w:ilvl w:val="0"/>
                <w:numId w:val="36"/>
              </w:numPr>
              <w:spacing w:before="60" w:after="60"/>
              <w:ind w:left="360"/>
              <w:rPr>
                <w:sz w:val="20"/>
              </w:rPr>
            </w:pPr>
            <w:r>
              <w:rPr>
                <w:sz w:val="20"/>
              </w:rPr>
              <w:t>Dodatna premija: vezano plačilo, odobreno kmetu na območjih, kjer pomeni vzreja ovc in koz tradicionalno dejavnost ali pomembno prispeva k podeželskemu gospodarstvu, ali kmetu, ki izvaja sezonsko selitev živali, pod določenimi pogoji. Premija znaša 7 EUR na ovco samico in na ovco/kozo.</w:t>
            </w:r>
          </w:p>
        </w:tc>
      </w:tr>
      <w:tr w:rsidR="00C61ED3" w:rsidRPr="0051011A" w:rsidTr="00944CB1">
        <w:trPr>
          <w:trHeight w:val="1406"/>
        </w:trPr>
        <w:tc>
          <w:tcPr>
            <w:tcW w:w="534" w:type="dxa"/>
            <w:tcBorders>
              <w:top w:val="single" w:sz="4" w:space="0" w:color="auto"/>
              <w:left w:val="single" w:sz="4" w:space="0" w:color="auto"/>
              <w:bottom w:val="single" w:sz="4" w:space="0" w:color="auto"/>
              <w:right w:val="single" w:sz="4" w:space="0" w:color="auto"/>
            </w:tcBorders>
          </w:tcPr>
          <w:p w:rsidR="00C61ED3" w:rsidRDefault="00C61ED3" w:rsidP="00A432CF">
            <w:pPr>
              <w:spacing w:before="60" w:after="60"/>
              <w:rPr>
                <w:sz w:val="20"/>
              </w:rPr>
            </w:pPr>
            <w:r>
              <w:rPr>
                <w:sz w:val="20"/>
              </w:rPr>
              <w:t>I.6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61ED3" w:rsidRPr="000F7854" w:rsidRDefault="00C61ED3" w:rsidP="00A432CF">
            <w:pPr>
              <w:spacing w:before="60" w:after="60"/>
              <w:jc w:val="left"/>
              <w:rPr>
                <w:sz w:val="20"/>
              </w:rPr>
            </w:pPr>
            <w:r>
              <w:rPr>
                <w:sz w:val="20"/>
              </w:rPr>
              <w:t>Plačilo za bombaž, vezano na kmetijsko rastlino –</w:t>
            </w:r>
            <w:r>
              <w:rPr>
                <w:sz w:val="20"/>
              </w:rPr>
              <w:br/>
              <w:t>naslov IV, poglavje 1, oddelek 6</w:t>
            </w:r>
          </w:p>
        </w:tc>
        <w:tc>
          <w:tcPr>
            <w:tcW w:w="13338" w:type="dxa"/>
            <w:tcBorders>
              <w:top w:val="single" w:sz="4" w:space="0" w:color="auto"/>
              <w:left w:val="single" w:sz="4" w:space="0" w:color="auto"/>
              <w:bottom w:val="single" w:sz="4" w:space="0" w:color="auto"/>
              <w:right w:val="single" w:sz="4" w:space="0" w:color="auto"/>
            </w:tcBorders>
            <w:shd w:val="clear" w:color="auto" w:fill="auto"/>
          </w:tcPr>
          <w:p w:rsidR="00C61ED3" w:rsidRPr="0033337D" w:rsidRDefault="00C61ED3" w:rsidP="00A432CF">
            <w:pPr>
              <w:spacing w:before="60" w:after="60"/>
              <w:rPr>
                <w:sz w:val="20"/>
              </w:rPr>
            </w:pPr>
            <w:r>
              <w:rPr>
                <w:sz w:val="20"/>
              </w:rPr>
              <w:t xml:space="preserve">Proizvodno vezano plačilo za bombaž je vezano plačilo, ki se odobri na hektar upravičene površine bombaža. Površina je upravičena le, če je na kmetijskem zemljišču, na katerem je država članica odobrila pridelavo bombaža, posajenem s sortami, ki jih je odobrila država članica, in dejansko požetem pod normalnimi pogoji rasti. Pomoč za kmete, ki so člani odobrene medpanožne organizacije, se poveča za 2 EUR.  </w:t>
            </w:r>
          </w:p>
        </w:tc>
      </w:tr>
      <w:tr w:rsidR="00C61ED3" w:rsidRPr="0051011A" w:rsidTr="00944CB1">
        <w:tc>
          <w:tcPr>
            <w:tcW w:w="534" w:type="dxa"/>
            <w:tcBorders>
              <w:top w:val="single" w:sz="4" w:space="0" w:color="auto"/>
              <w:left w:val="single" w:sz="4" w:space="0" w:color="auto"/>
              <w:bottom w:val="single" w:sz="4" w:space="0" w:color="auto"/>
              <w:right w:val="single" w:sz="4" w:space="0" w:color="auto"/>
            </w:tcBorders>
          </w:tcPr>
          <w:p w:rsidR="00C61ED3" w:rsidRDefault="00C61ED3" w:rsidP="00A432CF">
            <w:pPr>
              <w:spacing w:before="60" w:after="60"/>
              <w:rPr>
                <w:sz w:val="20"/>
              </w:rPr>
            </w:pPr>
            <w:r>
              <w:rPr>
                <w:sz w:val="20"/>
              </w:rPr>
              <w:t>I.7</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61ED3" w:rsidRPr="007C408E" w:rsidRDefault="00C61ED3" w:rsidP="00A432CF">
            <w:pPr>
              <w:spacing w:before="60" w:after="60"/>
              <w:jc w:val="left"/>
              <w:rPr>
                <w:sz w:val="20"/>
              </w:rPr>
            </w:pPr>
            <w:r>
              <w:rPr>
                <w:sz w:val="20"/>
              </w:rPr>
              <w:t xml:space="preserve">Posebna podpora – naslov III, poglavje 5 </w:t>
            </w:r>
          </w:p>
        </w:tc>
        <w:tc>
          <w:tcPr>
            <w:tcW w:w="13338" w:type="dxa"/>
            <w:tcBorders>
              <w:top w:val="single" w:sz="4" w:space="0" w:color="auto"/>
              <w:left w:val="single" w:sz="4" w:space="0" w:color="auto"/>
              <w:bottom w:val="single" w:sz="4" w:space="0" w:color="auto"/>
              <w:right w:val="single" w:sz="4" w:space="0" w:color="auto"/>
            </w:tcBorders>
            <w:shd w:val="clear" w:color="auto" w:fill="auto"/>
          </w:tcPr>
          <w:p w:rsidR="00C61ED3" w:rsidRPr="007C408E" w:rsidRDefault="00C61ED3" w:rsidP="00A432CF">
            <w:pPr>
              <w:spacing w:before="60" w:after="60"/>
              <w:rPr>
                <w:sz w:val="20"/>
              </w:rPr>
            </w:pPr>
            <w:r>
              <w:rPr>
                <w:sz w:val="20"/>
              </w:rPr>
              <w:t xml:space="preserve">Države članice lahko kmetom odobrijo posebno podporo: 1) za posebne vrste kmetovanja, ki so pomembne za varovanje ali izboljšanje okolja, 2) za izboljšanje kakovosti kmetijskih proizvodov, 3) za izboljšanje trženja kmetijskih proizvodov, 4) za izvajanje strožjih standardov v zvezi z dobrim počutjem živali, 5) za posebne kmetijske dejavnosti, ki prinašajo dodatne koristi za kmetijstvo in okolje, 6) za obravnavanje posebnih neugodnosti v sektorju mlečnih proizvodov, govejega, telečjega, ovčjega in kozjega mesa ter riža na določenih območjih ali za posebne načine kmetovanja, 7) na območjih, kjer se izvajajo programi prestrukturiranja in/ali razvoja, 8) v obliki prispevkov za premije za zavarovanje pridelkov in rastlin, 9) z vzajemnimi skladi za bolezni živali in rastlin ali </w:t>
            </w:r>
            <w:proofErr w:type="spellStart"/>
            <w:r>
              <w:rPr>
                <w:sz w:val="20"/>
              </w:rPr>
              <w:t>okoljske</w:t>
            </w:r>
            <w:proofErr w:type="spellEnd"/>
            <w:r>
              <w:rPr>
                <w:sz w:val="20"/>
              </w:rPr>
              <w:t xml:space="preserve"> nesreče. Države članice lahko porabijo do 10 % (3,5 % v primeru vezanih plačil) svoje nacionalne zgornje meje za financiranje navedene podpore.</w:t>
            </w:r>
          </w:p>
        </w:tc>
      </w:tr>
    </w:tbl>
    <w:p w:rsidR="00B166FF" w:rsidRDefault="00B166FF" w:rsidP="00A21F82">
      <w:pPr>
        <w:widowControl w:val="0"/>
        <w:spacing w:after="0"/>
        <w:jc w:val="center"/>
        <w:rPr>
          <w:b/>
          <w:spacing w:val="6"/>
        </w:rPr>
      </w:pPr>
    </w:p>
    <w:p w:rsidR="00BB5070" w:rsidRDefault="00A432CF" w:rsidP="00A21F82">
      <w:pPr>
        <w:widowControl w:val="0"/>
        <w:spacing w:after="0"/>
        <w:jc w:val="center"/>
        <w:rPr>
          <w:b/>
          <w:spacing w:val="6"/>
        </w:rPr>
      </w:pPr>
      <w:r>
        <w:br w:type="page"/>
      </w:r>
    </w:p>
    <w:p w:rsidR="000D34E7" w:rsidRDefault="000D34E7" w:rsidP="00B166FF">
      <w:pPr>
        <w:jc w:val="center"/>
        <w:rPr>
          <w:b/>
          <w:spacing w:val="6"/>
        </w:rPr>
      </w:pPr>
      <w:r>
        <w:rPr>
          <w:b/>
          <w:spacing w:val="6"/>
        </w:rPr>
        <w:t>II Sheme podpore iz Priloge I k Uredbi (EU) št. 1307/2013 Evropskega parlamenta in Sveta</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282"/>
        <w:gridCol w:w="13183"/>
      </w:tblGrid>
      <w:tr w:rsidR="00E0765A" w:rsidRPr="0051011A" w:rsidTr="00202A79">
        <w:tc>
          <w:tcPr>
            <w:tcW w:w="669" w:type="dxa"/>
          </w:tcPr>
          <w:p w:rsidR="000D34E7" w:rsidRPr="000F7854" w:rsidRDefault="00CB4BA6" w:rsidP="00A432CF">
            <w:pPr>
              <w:spacing w:before="60" w:after="60"/>
              <w:rPr>
                <w:sz w:val="20"/>
              </w:rPr>
            </w:pPr>
            <w:r>
              <w:rPr>
                <w:sz w:val="20"/>
              </w:rPr>
              <w:t>II.1</w:t>
            </w:r>
          </w:p>
        </w:tc>
        <w:tc>
          <w:tcPr>
            <w:tcW w:w="1282" w:type="dxa"/>
            <w:shd w:val="clear" w:color="auto" w:fill="auto"/>
          </w:tcPr>
          <w:p w:rsidR="000D34E7" w:rsidRPr="000F7854" w:rsidRDefault="000D34E7" w:rsidP="00A432CF">
            <w:pPr>
              <w:spacing w:before="60" w:after="60"/>
              <w:jc w:val="left"/>
              <w:rPr>
                <w:sz w:val="20"/>
              </w:rPr>
            </w:pPr>
            <w:r>
              <w:rPr>
                <w:sz w:val="20"/>
              </w:rPr>
              <w:t>Shema osnovnega plačila – naslov III, oddelki 1, 2, 3 in 5</w:t>
            </w:r>
          </w:p>
        </w:tc>
        <w:tc>
          <w:tcPr>
            <w:tcW w:w="13183" w:type="dxa"/>
            <w:shd w:val="clear" w:color="auto" w:fill="auto"/>
          </w:tcPr>
          <w:p w:rsidR="000D34E7" w:rsidRPr="0051011A" w:rsidRDefault="000D34E7" w:rsidP="00A432CF">
            <w:pPr>
              <w:spacing w:before="60" w:after="60"/>
              <w:rPr>
                <w:b/>
                <w:sz w:val="20"/>
              </w:rPr>
            </w:pPr>
            <w:r>
              <w:rPr>
                <w:sz w:val="20"/>
              </w:rPr>
              <w:t>Shema osnovnega plačila je plačilo na površino, nevezano na proizvodnjo in obvezno za države članice, ki deluje na podlagi plačilnih pravic, dodeljenih kmetom. Shema osnovnega plačila (skupaj s shemo enotnega plačila na površino) je del osnovnega plačila, kar je predpogoj, da ima kmet dostop do drugih shem neposrednih plačil, razen prostovoljne vezane podpore.</w:t>
            </w:r>
          </w:p>
        </w:tc>
      </w:tr>
      <w:tr w:rsidR="00E0765A" w:rsidRPr="0051011A" w:rsidTr="00202A79">
        <w:tc>
          <w:tcPr>
            <w:tcW w:w="669" w:type="dxa"/>
          </w:tcPr>
          <w:p w:rsidR="000D34E7" w:rsidRPr="000F7854" w:rsidRDefault="00CB4BA6" w:rsidP="00A432CF">
            <w:pPr>
              <w:spacing w:before="60" w:after="60"/>
              <w:rPr>
                <w:sz w:val="20"/>
              </w:rPr>
            </w:pPr>
            <w:r>
              <w:rPr>
                <w:sz w:val="20"/>
              </w:rPr>
              <w:t>II.2</w:t>
            </w:r>
          </w:p>
        </w:tc>
        <w:tc>
          <w:tcPr>
            <w:tcW w:w="1282" w:type="dxa"/>
            <w:shd w:val="clear" w:color="auto" w:fill="auto"/>
          </w:tcPr>
          <w:p w:rsidR="000D34E7" w:rsidRPr="000F7854" w:rsidRDefault="000D34E7" w:rsidP="00A432CF">
            <w:pPr>
              <w:spacing w:before="60" w:after="60"/>
              <w:ind w:right="-108"/>
              <w:jc w:val="left"/>
              <w:rPr>
                <w:sz w:val="20"/>
              </w:rPr>
            </w:pPr>
            <w:r>
              <w:rPr>
                <w:sz w:val="20"/>
              </w:rPr>
              <w:t>Shema enotnega plačila na površino –</w:t>
            </w:r>
            <w:r>
              <w:rPr>
                <w:sz w:val="20"/>
              </w:rPr>
              <w:br/>
              <w:t xml:space="preserve">člen 36 </w:t>
            </w:r>
          </w:p>
        </w:tc>
        <w:tc>
          <w:tcPr>
            <w:tcW w:w="13183" w:type="dxa"/>
            <w:shd w:val="clear" w:color="auto" w:fill="auto"/>
          </w:tcPr>
          <w:p w:rsidR="000D34E7" w:rsidRPr="0051011A" w:rsidRDefault="000D34E7" w:rsidP="00A432CF">
            <w:pPr>
              <w:spacing w:before="60" w:after="60"/>
              <w:rPr>
                <w:b/>
                <w:sz w:val="20"/>
              </w:rPr>
            </w:pPr>
            <w:r>
              <w:rPr>
                <w:sz w:val="20"/>
              </w:rPr>
              <w:t xml:space="preserve">Shema enotnega plačila na površino je nevezano plačilo na površino, plačano za upravičene hektarje, ki jih prijavi kmet. Države članice, ki so uporabljale shemo enotnega plačila na površino v letu 2014, se lahko odločijo, da bodo še naprej uporabljale osnovno plačilo v obliki enotnega plačila na površino do 31. decembra 2020. </w:t>
            </w:r>
          </w:p>
        </w:tc>
      </w:tr>
      <w:tr w:rsidR="00E0765A" w:rsidRPr="0051011A" w:rsidTr="00EB688A">
        <w:tc>
          <w:tcPr>
            <w:tcW w:w="669" w:type="dxa"/>
          </w:tcPr>
          <w:p w:rsidR="000D34E7" w:rsidRPr="007C408E" w:rsidRDefault="00CB4BA6" w:rsidP="00A432CF">
            <w:pPr>
              <w:spacing w:before="60" w:after="60"/>
              <w:rPr>
                <w:sz w:val="20"/>
              </w:rPr>
            </w:pPr>
            <w:r>
              <w:rPr>
                <w:sz w:val="20"/>
              </w:rPr>
              <w:t>II.3</w:t>
            </w:r>
          </w:p>
        </w:tc>
        <w:tc>
          <w:tcPr>
            <w:tcW w:w="1282" w:type="dxa"/>
            <w:shd w:val="clear" w:color="auto" w:fill="auto"/>
          </w:tcPr>
          <w:p w:rsidR="000D34E7" w:rsidRPr="007C408E" w:rsidRDefault="000D34E7" w:rsidP="00A432CF">
            <w:pPr>
              <w:spacing w:before="60" w:after="60"/>
              <w:jc w:val="left"/>
              <w:rPr>
                <w:sz w:val="20"/>
              </w:rPr>
            </w:pPr>
            <w:proofErr w:type="spellStart"/>
            <w:r>
              <w:rPr>
                <w:sz w:val="20"/>
              </w:rPr>
              <w:t>Prerazporeditveno</w:t>
            </w:r>
            <w:proofErr w:type="spellEnd"/>
            <w:r>
              <w:rPr>
                <w:sz w:val="20"/>
              </w:rPr>
              <w:t xml:space="preserve"> plačilo – naslov III, poglavje 2 </w:t>
            </w:r>
          </w:p>
        </w:tc>
        <w:tc>
          <w:tcPr>
            <w:tcW w:w="13183" w:type="dxa"/>
            <w:shd w:val="clear" w:color="auto" w:fill="auto"/>
          </w:tcPr>
          <w:p w:rsidR="000D34E7" w:rsidRPr="0051011A" w:rsidRDefault="00435B11" w:rsidP="00A432CF">
            <w:pPr>
              <w:spacing w:before="60" w:after="60"/>
              <w:rPr>
                <w:b/>
                <w:sz w:val="20"/>
              </w:rPr>
            </w:pPr>
            <w:proofErr w:type="spellStart"/>
            <w:r>
              <w:rPr>
                <w:sz w:val="20"/>
              </w:rPr>
              <w:t>Prerazporeditveno</w:t>
            </w:r>
            <w:proofErr w:type="spellEnd"/>
            <w:r>
              <w:rPr>
                <w:sz w:val="20"/>
              </w:rPr>
              <w:t xml:space="preserve"> plačilo je nevezano plačilo na površino, namenjeno podpori manjših kmetij z zagotavljanjem dodatne podpore za njihove prve hektarje, prijavljene na podlagi osnovnega plačila. </w:t>
            </w:r>
            <w:proofErr w:type="spellStart"/>
            <w:r>
              <w:rPr>
                <w:sz w:val="20"/>
              </w:rPr>
              <w:t>Prerazporeditveno</w:t>
            </w:r>
            <w:proofErr w:type="spellEnd"/>
            <w:r>
              <w:rPr>
                <w:sz w:val="20"/>
              </w:rPr>
              <w:t xml:space="preserve"> plačilo za države članice ni obvezno. Po potrebi lahko države članice porabijo do 30 % svoje nacionalne zgornje meje za financiranje tega plačila. Plačilo na hektar ne sme preseči 65 % nacionalnega ali, kadar je to ustrezno, regionalnega povprečnega plačila na hektar in se odobri za do prvih 30 hektarjev ali pa se ta prag poviša, kadar je to ustrezno, a ne sme preseči nacionalne povprečne velikosti kmetije iz Priloge VIII k Uredbi (EU) št. 1307/2013. </w:t>
            </w:r>
          </w:p>
        </w:tc>
      </w:tr>
      <w:tr w:rsidR="00E0765A" w:rsidRPr="0051011A" w:rsidTr="00202A79">
        <w:tc>
          <w:tcPr>
            <w:tcW w:w="669" w:type="dxa"/>
            <w:tcBorders>
              <w:top w:val="single" w:sz="4" w:space="0" w:color="auto"/>
              <w:left w:val="single" w:sz="4" w:space="0" w:color="auto"/>
              <w:bottom w:val="single" w:sz="4" w:space="0" w:color="auto"/>
              <w:right w:val="single" w:sz="4" w:space="0" w:color="auto"/>
            </w:tcBorders>
          </w:tcPr>
          <w:p w:rsidR="000D34E7" w:rsidRDefault="00CB4BA6" w:rsidP="00A432CF">
            <w:pPr>
              <w:spacing w:before="60" w:after="60"/>
              <w:rPr>
                <w:sz w:val="20"/>
              </w:rPr>
            </w:pPr>
            <w:r>
              <w:rPr>
                <w:sz w:val="20"/>
              </w:rPr>
              <w:t>II.4</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0D34E7" w:rsidRPr="000F7854" w:rsidRDefault="000D34E7" w:rsidP="00A432CF">
            <w:pPr>
              <w:spacing w:before="60" w:after="60"/>
              <w:jc w:val="left"/>
              <w:rPr>
                <w:sz w:val="20"/>
              </w:rPr>
            </w:pPr>
            <w:r>
              <w:rPr>
                <w:sz w:val="20"/>
              </w:rPr>
              <w:t xml:space="preserve">Plačilo za kmetijske prakse, ki ugodno vplivajo na podnebje in okolje – </w:t>
            </w:r>
            <w:r>
              <w:rPr>
                <w:sz w:val="20"/>
              </w:rPr>
              <w:br/>
              <w:t>naslov III, poglavje 3</w:t>
            </w:r>
          </w:p>
        </w:tc>
        <w:tc>
          <w:tcPr>
            <w:tcW w:w="13183" w:type="dxa"/>
            <w:tcBorders>
              <w:top w:val="single" w:sz="4" w:space="0" w:color="auto"/>
              <w:left w:val="single" w:sz="4" w:space="0" w:color="auto"/>
              <w:bottom w:val="single" w:sz="4" w:space="0" w:color="auto"/>
              <w:right w:val="single" w:sz="4" w:space="0" w:color="auto"/>
            </w:tcBorders>
            <w:shd w:val="clear" w:color="auto" w:fill="auto"/>
          </w:tcPr>
          <w:p w:rsidR="00D27F06" w:rsidRDefault="00D27F06" w:rsidP="00D4538B">
            <w:pPr>
              <w:spacing w:before="60" w:after="0"/>
              <w:rPr>
                <w:sz w:val="20"/>
              </w:rPr>
            </w:pPr>
            <w:r>
              <w:rPr>
                <w:sz w:val="20"/>
              </w:rPr>
              <w:t>„Zelena“ komponenta: poleg sheme osnovnega plačila / sheme enotnega plačila na površino kmetje prejmejo nevezano plačilo na površino na hektar za upoštevanje treh kmetijskih praks v korist podnebju in okolju:</w:t>
            </w:r>
          </w:p>
          <w:p w:rsidR="007232FF" w:rsidRDefault="007232FF" w:rsidP="00D4538B">
            <w:pPr>
              <w:numPr>
                <w:ilvl w:val="0"/>
                <w:numId w:val="37"/>
              </w:numPr>
              <w:spacing w:before="60" w:after="0"/>
              <w:ind w:left="360"/>
              <w:rPr>
                <w:sz w:val="20"/>
              </w:rPr>
            </w:pPr>
            <w:r>
              <w:rPr>
                <w:sz w:val="20"/>
              </w:rPr>
              <w:t xml:space="preserve">diverzifikacije kmetijskih rastlin; </w:t>
            </w:r>
          </w:p>
          <w:p w:rsidR="00D27F06" w:rsidRDefault="007232FF" w:rsidP="00D4538B">
            <w:pPr>
              <w:numPr>
                <w:ilvl w:val="0"/>
                <w:numId w:val="37"/>
              </w:numPr>
              <w:spacing w:before="60" w:after="0"/>
              <w:ind w:left="360"/>
              <w:rPr>
                <w:sz w:val="20"/>
              </w:rPr>
            </w:pPr>
            <w:r>
              <w:rPr>
                <w:sz w:val="20"/>
              </w:rPr>
              <w:t>ohranjanja trajnega travinja,</w:t>
            </w:r>
          </w:p>
          <w:p w:rsidR="000D34E7" w:rsidRPr="00B3582D" w:rsidRDefault="005413FC" w:rsidP="00D4538B">
            <w:pPr>
              <w:numPr>
                <w:ilvl w:val="0"/>
                <w:numId w:val="37"/>
              </w:numPr>
              <w:spacing w:before="60" w:after="60"/>
              <w:ind w:left="360"/>
              <w:rPr>
                <w:sz w:val="20"/>
              </w:rPr>
            </w:pPr>
            <w:r>
              <w:rPr>
                <w:sz w:val="20"/>
              </w:rPr>
              <w:t>obstoja površine z ekološkim pomenom na kmetijski površini.</w:t>
            </w:r>
          </w:p>
        </w:tc>
      </w:tr>
      <w:tr w:rsidR="00E0765A" w:rsidRPr="0051011A" w:rsidTr="00202A79">
        <w:trPr>
          <w:trHeight w:val="1406"/>
        </w:trPr>
        <w:tc>
          <w:tcPr>
            <w:tcW w:w="669" w:type="dxa"/>
            <w:tcBorders>
              <w:top w:val="single" w:sz="4" w:space="0" w:color="auto"/>
              <w:left w:val="single" w:sz="4" w:space="0" w:color="auto"/>
              <w:bottom w:val="single" w:sz="4" w:space="0" w:color="auto"/>
              <w:right w:val="single" w:sz="4" w:space="0" w:color="auto"/>
            </w:tcBorders>
          </w:tcPr>
          <w:p w:rsidR="000D34E7" w:rsidRDefault="00CE3E78" w:rsidP="00A432CF">
            <w:pPr>
              <w:spacing w:before="60" w:after="60"/>
              <w:rPr>
                <w:sz w:val="20"/>
              </w:rPr>
            </w:pPr>
            <w:r>
              <w:rPr>
                <w:sz w:val="20"/>
              </w:rPr>
              <w:t>II.5</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0D34E7" w:rsidRPr="000F7854" w:rsidRDefault="000D34E7" w:rsidP="00A432CF">
            <w:pPr>
              <w:spacing w:before="60" w:after="60"/>
              <w:jc w:val="left"/>
              <w:rPr>
                <w:sz w:val="20"/>
              </w:rPr>
            </w:pPr>
            <w:r>
              <w:rPr>
                <w:sz w:val="20"/>
              </w:rPr>
              <w:t>Plačilo za območja z naravnimi omejitvami –</w:t>
            </w:r>
            <w:r>
              <w:rPr>
                <w:sz w:val="20"/>
              </w:rPr>
              <w:br/>
              <w:t>naslov III, poglavje 4</w:t>
            </w:r>
          </w:p>
        </w:tc>
        <w:tc>
          <w:tcPr>
            <w:tcW w:w="13183" w:type="dxa"/>
            <w:tcBorders>
              <w:top w:val="single" w:sz="4" w:space="0" w:color="auto"/>
              <w:left w:val="single" w:sz="4" w:space="0" w:color="auto"/>
              <w:bottom w:val="single" w:sz="4" w:space="0" w:color="auto"/>
              <w:right w:val="single" w:sz="4" w:space="0" w:color="auto"/>
            </w:tcBorders>
            <w:shd w:val="clear" w:color="auto" w:fill="auto"/>
          </w:tcPr>
          <w:p w:rsidR="005C4442" w:rsidRPr="007C408E" w:rsidRDefault="000D34E7" w:rsidP="00A432CF">
            <w:pPr>
              <w:spacing w:before="60" w:after="60"/>
              <w:rPr>
                <w:sz w:val="20"/>
              </w:rPr>
            </w:pPr>
            <w:r>
              <w:rPr>
                <w:sz w:val="20"/>
              </w:rPr>
              <w:t>Plačilo za območja z naravnimi omejitvami je nevezano plačilo na površino, zagotovljeno poleg osnovnega plačila za kmete, ki so na območjih z naravnimi omejitvami. To plačilo za države članice ni obvezno. Po potrebi lahko države članice porabijo do 5 % letne nacionalne zgornje meje iz Priloge II za financiranje tega plačila.</w:t>
            </w:r>
          </w:p>
        </w:tc>
      </w:tr>
    </w:tbl>
    <w:p w:rsidR="00B166FF" w:rsidRDefault="00B166FF">
      <w:r>
        <w:br w:type="page"/>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282"/>
        <w:gridCol w:w="13183"/>
      </w:tblGrid>
      <w:tr w:rsidR="00E0765A" w:rsidRPr="0051011A" w:rsidTr="00202A79">
        <w:tc>
          <w:tcPr>
            <w:tcW w:w="669" w:type="dxa"/>
            <w:tcBorders>
              <w:top w:val="single" w:sz="4" w:space="0" w:color="auto"/>
              <w:left w:val="single" w:sz="4" w:space="0" w:color="auto"/>
              <w:bottom w:val="single" w:sz="4" w:space="0" w:color="auto"/>
              <w:right w:val="single" w:sz="4" w:space="0" w:color="auto"/>
            </w:tcBorders>
          </w:tcPr>
          <w:p w:rsidR="000D34E7" w:rsidRDefault="00CB4BA6" w:rsidP="00A432CF">
            <w:pPr>
              <w:spacing w:before="60" w:after="60"/>
              <w:rPr>
                <w:sz w:val="20"/>
              </w:rPr>
            </w:pPr>
            <w:r>
              <w:rPr>
                <w:sz w:val="20"/>
              </w:rPr>
              <w:t>II.6</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0D34E7" w:rsidRPr="007C408E" w:rsidRDefault="000D34E7" w:rsidP="00A432CF">
            <w:pPr>
              <w:spacing w:before="60" w:after="60"/>
              <w:jc w:val="left"/>
              <w:rPr>
                <w:sz w:val="20"/>
              </w:rPr>
            </w:pPr>
            <w:r>
              <w:rPr>
                <w:sz w:val="20"/>
              </w:rPr>
              <w:t xml:space="preserve">Plačilo za mlade kmete – naslov III, poglavje 5  </w:t>
            </w:r>
          </w:p>
        </w:tc>
        <w:tc>
          <w:tcPr>
            <w:tcW w:w="13183" w:type="dxa"/>
            <w:tcBorders>
              <w:top w:val="single" w:sz="4" w:space="0" w:color="auto"/>
              <w:left w:val="single" w:sz="4" w:space="0" w:color="auto"/>
              <w:bottom w:val="single" w:sz="4" w:space="0" w:color="auto"/>
              <w:right w:val="single" w:sz="4" w:space="0" w:color="auto"/>
            </w:tcBorders>
            <w:shd w:val="clear" w:color="auto" w:fill="auto"/>
          </w:tcPr>
          <w:p w:rsidR="000D34E7" w:rsidRPr="007C408E" w:rsidRDefault="000D34E7" w:rsidP="00A432CF">
            <w:pPr>
              <w:spacing w:before="60" w:after="60"/>
              <w:rPr>
                <w:sz w:val="20"/>
              </w:rPr>
            </w:pPr>
            <w:r>
              <w:rPr>
                <w:sz w:val="20"/>
              </w:rPr>
              <w:t xml:space="preserve">Plačilo za mlade kmete je nevezano plačilo na površino, odobreno poleg osnovnega plačila za mlade kmete (mlajše od 40 let, ki prvič vzpostavljajo kmetijsko gospodarstvo kot njegovi nosilci ali pa so ga vzpostavili v petih letih pred prvo vlogo za shemo). To plačilo je obvezno za države članice in za njegovo financiranje je mogoče porabiti do 2 % nacionalne zgornje meje iz Priloge II. Mladi kmet lahko prejme tako plačilo za obdobje največ petih let po vzpostavitvi kmetijskega gospodarstva. Države članice odločijo o uporabljeni metodi izračuna za to plačilo in glede na to odločitev se plačilo za mlade kmete odobri kot dopolnilno plačilo na hektar ali kot pavšalni znesek na gospodarstvo. </w:t>
            </w:r>
          </w:p>
        </w:tc>
      </w:tr>
      <w:tr w:rsidR="00E0765A" w:rsidRPr="0051011A" w:rsidTr="00C44CF5">
        <w:tc>
          <w:tcPr>
            <w:tcW w:w="669" w:type="dxa"/>
            <w:tcBorders>
              <w:top w:val="single" w:sz="4" w:space="0" w:color="auto"/>
              <w:left w:val="single" w:sz="4" w:space="0" w:color="auto"/>
              <w:bottom w:val="single" w:sz="4" w:space="0" w:color="auto"/>
              <w:right w:val="single" w:sz="4" w:space="0" w:color="auto"/>
            </w:tcBorders>
          </w:tcPr>
          <w:p w:rsidR="000D34E7" w:rsidRDefault="00CB4BA6" w:rsidP="00A432CF">
            <w:pPr>
              <w:spacing w:before="60" w:after="60"/>
              <w:ind w:right="-116"/>
              <w:rPr>
                <w:sz w:val="20"/>
              </w:rPr>
            </w:pPr>
            <w:r>
              <w:rPr>
                <w:sz w:val="20"/>
              </w:rPr>
              <w:t>II.7</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0D34E7" w:rsidRPr="000F7854" w:rsidRDefault="00753413" w:rsidP="00A432CF">
            <w:pPr>
              <w:spacing w:before="60" w:after="60"/>
              <w:ind w:right="-116"/>
              <w:jc w:val="left"/>
              <w:rPr>
                <w:sz w:val="20"/>
              </w:rPr>
            </w:pPr>
            <w:r>
              <w:rPr>
                <w:sz w:val="20"/>
              </w:rPr>
              <w:t xml:space="preserve">Prostovoljna vezana podpora – naslov IV, poglavje 1 </w:t>
            </w:r>
          </w:p>
        </w:tc>
        <w:tc>
          <w:tcPr>
            <w:tcW w:w="13183" w:type="dxa"/>
            <w:tcBorders>
              <w:top w:val="single" w:sz="4" w:space="0" w:color="auto"/>
              <w:left w:val="single" w:sz="4" w:space="0" w:color="auto"/>
              <w:bottom w:val="single" w:sz="4" w:space="0" w:color="auto"/>
              <w:right w:val="single" w:sz="4" w:space="0" w:color="auto"/>
            </w:tcBorders>
            <w:shd w:val="clear" w:color="auto" w:fill="auto"/>
          </w:tcPr>
          <w:p w:rsidR="004166D9" w:rsidRPr="0033337D" w:rsidRDefault="005C4442" w:rsidP="00A432CF">
            <w:pPr>
              <w:spacing w:before="60" w:after="60"/>
              <w:rPr>
                <w:sz w:val="20"/>
              </w:rPr>
            </w:pPr>
            <w:r>
              <w:rPr>
                <w:sz w:val="20"/>
              </w:rPr>
              <w:t xml:space="preserve">Podpora je namenjena posameznim sektorjem in proizvodom. Države članice se lahko odločijo, da porabijo do 8 % (na podlagi odobritve Komisije z odstopanjem do 13 % ali več) svoje nacionalne zgornje meje za neposredna plačila in +2 % za podporo stročnicam za financiranje vezane podpore sektorjem ali regijam, v katerih se določene vrste kmetovanja ali določeni kmetijski sektorji, ki so posebej pomembni iz gospodarskih, socialnih ali </w:t>
            </w:r>
            <w:proofErr w:type="spellStart"/>
            <w:r>
              <w:rPr>
                <w:sz w:val="20"/>
              </w:rPr>
              <w:t>okoljskih</w:t>
            </w:r>
            <w:proofErr w:type="spellEnd"/>
            <w:r>
              <w:rPr>
                <w:sz w:val="20"/>
              </w:rPr>
              <w:t xml:space="preserve"> razlogov, spopadajo s težavami. </w:t>
            </w:r>
          </w:p>
        </w:tc>
      </w:tr>
      <w:tr w:rsidR="00E0765A" w:rsidRPr="0051011A" w:rsidTr="00C44CF5">
        <w:tc>
          <w:tcPr>
            <w:tcW w:w="669" w:type="dxa"/>
            <w:tcBorders>
              <w:top w:val="single" w:sz="4" w:space="0" w:color="auto"/>
              <w:left w:val="single" w:sz="4" w:space="0" w:color="auto"/>
              <w:bottom w:val="single" w:sz="4" w:space="0" w:color="auto"/>
              <w:right w:val="single" w:sz="4" w:space="0" w:color="auto"/>
            </w:tcBorders>
          </w:tcPr>
          <w:p w:rsidR="000D34E7" w:rsidRDefault="00CB4BA6" w:rsidP="00A432CF">
            <w:pPr>
              <w:spacing w:before="60" w:after="60"/>
              <w:ind w:right="-116"/>
              <w:rPr>
                <w:sz w:val="20"/>
              </w:rPr>
            </w:pPr>
            <w:r>
              <w:rPr>
                <w:sz w:val="20"/>
              </w:rPr>
              <w:t>II.8</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0D34E7" w:rsidRPr="000F7854" w:rsidRDefault="000D34E7" w:rsidP="00A432CF">
            <w:pPr>
              <w:spacing w:before="60" w:after="60"/>
              <w:ind w:right="-116"/>
              <w:jc w:val="left"/>
              <w:rPr>
                <w:sz w:val="20"/>
              </w:rPr>
            </w:pPr>
            <w:r>
              <w:rPr>
                <w:sz w:val="20"/>
              </w:rPr>
              <w:t xml:space="preserve">Plačilo za bombaž, vezano na kmetijsko rastlino – </w:t>
            </w:r>
            <w:r>
              <w:rPr>
                <w:sz w:val="20"/>
              </w:rPr>
              <w:br/>
              <w:t>naslov IV, poglavje 2</w:t>
            </w:r>
          </w:p>
        </w:tc>
        <w:tc>
          <w:tcPr>
            <w:tcW w:w="13183" w:type="dxa"/>
            <w:tcBorders>
              <w:top w:val="single" w:sz="4" w:space="0" w:color="auto"/>
              <w:left w:val="single" w:sz="4" w:space="0" w:color="auto"/>
              <w:bottom w:val="single" w:sz="4" w:space="0" w:color="auto"/>
              <w:right w:val="single" w:sz="4" w:space="0" w:color="auto"/>
            </w:tcBorders>
            <w:shd w:val="clear" w:color="auto" w:fill="auto"/>
          </w:tcPr>
          <w:p w:rsidR="000D34E7" w:rsidRPr="0033337D" w:rsidRDefault="000D34E7" w:rsidP="00A432CF">
            <w:pPr>
              <w:spacing w:before="60" w:after="60"/>
              <w:rPr>
                <w:sz w:val="20"/>
              </w:rPr>
            </w:pPr>
            <w:r>
              <w:rPr>
                <w:sz w:val="20"/>
              </w:rPr>
              <w:t xml:space="preserve">Proizvodno vezano plačilo za bombaž je vezano plačilo, ki se odobri na hektar upravičene površine bombaža. Površina je upravičena le, če je na kmetijskem zemljišču, na katerem je država članica odobrila pridelavo bombaža, posajenem s sortami, ki jih je odobrila država članica, in dejansko požetem pod normalnimi pogoji rasti. Pomoč za kmete, ki so člani odobrene medpanožne organizacije, se poveča za 2 EUR.  </w:t>
            </w:r>
          </w:p>
        </w:tc>
      </w:tr>
      <w:tr w:rsidR="00E0765A" w:rsidRPr="0051011A" w:rsidTr="005A755B">
        <w:tc>
          <w:tcPr>
            <w:tcW w:w="669" w:type="dxa"/>
            <w:tcBorders>
              <w:top w:val="single" w:sz="4" w:space="0" w:color="auto"/>
              <w:left w:val="single" w:sz="4" w:space="0" w:color="auto"/>
              <w:bottom w:val="single" w:sz="4" w:space="0" w:color="auto"/>
              <w:right w:val="single" w:sz="4" w:space="0" w:color="auto"/>
            </w:tcBorders>
          </w:tcPr>
          <w:p w:rsidR="000D34E7" w:rsidRDefault="00CB4BA6" w:rsidP="00A432CF">
            <w:pPr>
              <w:spacing w:before="60" w:after="60"/>
              <w:ind w:right="-116"/>
              <w:rPr>
                <w:sz w:val="20"/>
              </w:rPr>
            </w:pPr>
            <w:r>
              <w:rPr>
                <w:sz w:val="20"/>
              </w:rPr>
              <w:t>II.9</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0D34E7" w:rsidRPr="007C408E" w:rsidRDefault="000D34E7" w:rsidP="00A432CF">
            <w:pPr>
              <w:spacing w:before="60" w:after="60"/>
              <w:jc w:val="left"/>
              <w:rPr>
                <w:sz w:val="20"/>
              </w:rPr>
            </w:pPr>
            <w:r>
              <w:rPr>
                <w:sz w:val="20"/>
              </w:rPr>
              <w:t>Shema za male kmete –</w:t>
            </w:r>
            <w:r>
              <w:rPr>
                <w:sz w:val="20"/>
              </w:rPr>
              <w:br/>
              <w:t xml:space="preserve">naslov V </w:t>
            </w:r>
          </w:p>
        </w:tc>
        <w:tc>
          <w:tcPr>
            <w:tcW w:w="13183" w:type="dxa"/>
            <w:tcBorders>
              <w:top w:val="single" w:sz="4" w:space="0" w:color="auto"/>
              <w:left w:val="single" w:sz="4" w:space="0" w:color="auto"/>
              <w:bottom w:val="single" w:sz="4" w:space="0" w:color="auto"/>
              <w:right w:val="single" w:sz="4" w:space="0" w:color="auto"/>
            </w:tcBorders>
            <w:shd w:val="clear" w:color="auto" w:fill="auto"/>
          </w:tcPr>
          <w:p w:rsidR="00202A79" w:rsidRPr="0033337D" w:rsidRDefault="000D34E7" w:rsidP="00A432CF">
            <w:pPr>
              <w:spacing w:before="60" w:after="60"/>
              <w:ind w:left="34" w:right="34"/>
              <w:rPr>
                <w:sz w:val="20"/>
              </w:rPr>
            </w:pPr>
            <w:r>
              <w:rPr>
                <w:sz w:val="20"/>
              </w:rPr>
              <w:t>Shema za male kmete je poenostavljena shema podpore za male kmete z zmanjšanim upravnim bremenom, ki se določi kot pavšalni znesek na gospodarstvo ali kot znesek, pri katerem se upošteva znesek, ki bi ga kmet lahko prejel zunaj sheme v letu 2015 ali na letni ravni. Raven plačila je omejena na največ 1 250 EUR (države članice lahko določijo nižjo zgornjo mejo).</w:t>
            </w:r>
          </w:p>
        </w:tc>
      </w:tr>
      <w:tr w:rsidR="00E0765A" w:rsidRPr="0033337D" w:rsidTr="00C44CF5">
        <w:tc>
          <w:tcPr>
            <w:tcW w:w="669" w:type="dxa"/>
            <w:tcBorders>
              <w:top w:val="single" w:sz="4" w:space="0" w:color="auto"/>
              <w:left w:val="single" w:sz="4" w:space="0" w:color="auto"/>
              <w:bottom w:val="single" w:sz="4" w:space="0" w:color="auto"/>
              <w:right w:val="single" w:sz="4" w:space="0" w:color="auto"/>
            </w:tcBorders>
          </w:tcPr>
          <w:p w:rsidR="003158C4" w:rsidRPr="00AC5EAA" w:rsidRDefault="003158C4" w:rsidP="00A432CF">
            <w:pPr>
              <w:spacing w:before="60" w:after="60"/>
              <w:ind w:right="-116"/>
              <w:rPr>
                <w:sz w:val="20"/>
              </w:rPr>
            </w:pPr>
            <w:r>
              <w:rPr>
                <w:sz w:val="20"/>
              </w:rPr>
              <w:t>II.10</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CA56B9" w:rsidRPr="00AC5EAA" w:rsidRDefault="00CA56B9" w:rsidP="00DE7A92">
            <w:pPr>
              <w:spacing w:before="60" w:after="60"/>
              <w:jc w:val="left"/>
              <w:rPr>
                <w:sz w:val="20"/>
              </w:rPr>
            </w:pPr>
            <w:r>
              <w:rPr>
                <w:sz w:val="20"/>
              </w:rPr>
              <w:t>Povrnitev odobritev, prenesenih iz proračunskega leta </w:t>
            </w:r>
            <w:r w:rsidR="00DE7A92">
              <w:rPr>
                <w:sz w:val="20"/>
              </w:rPr>
              <w:t>N – 1 (proračunsko leto, v katerem se uporablja prilagoditev finančne discipline)</w:t>
            </w:r>
            <w:r>
              <w:rPr>
                <w:sz w:val="20"/>
              </w:rPr>
              <w:t xml:space="preserve"> – člen 26(5) Uredbe (EU) št. </w:t>
            </w:r>
            <w:r>
              <w:rPr>
                <w:sz w:val="20"/>
              </w:rPr>
              <w:lastRenderedPageBreak/>
              <w:t>1306/2013</w:t>
            </w:r>
            <w:r>
              <w:rPr>
                <w:b/>
                <w:spacing w:val="6"/>
              </w:rPr>
              <w:t xml:space="preserve"> </w:t>
            </w:r>
            <w:r>
              <w:rPr>
                <w:sz w:val="20"/>
              </w:rPr>
              <w:t xml:space="preserve"> </w:t>
            </w:r>
          </w:p>
        </w:tc>
        <w:tc>
          <w:tcPr>
            <w:tcW w:w="13183" w:type="dxa"/>
            <w:tcBorders>
              <w:top w:val="single" w:sz="4" w:space="0" w:color="auto"/>
              <w:left w:val="single" w:sz="4" w:space="0" w:color="auto"/>
              <w:bottom w:val="single" w:sz="4" w:space="0" w:color="auto"/>
              <w:right w:val="single" w:sz="4" w:space="0" w:color="auto"/>
            </w:tcBorders>
            <w:shd w:val="clear" w:color="auto" w:fill="auto"/>
          </w:tcPr>
          <w:p w:rsidR="003158C4" w:rsidRPr="0033337D" w:rsidRDefault="003158C4" w:rsidP="00DE7A92">
            <w:pPr>
              <w:spacing w:before="60" w:after="60"/>
              <w:ind w:right="34"/>
              <w:rPr>
                <w:sz w:val="20"/>
              </w:rPr>
            </w:pPr>
            <w:r>
              <w:rPr>
                <w:sz w:val="20"/>
              </w:rPr>
              <w:lastRenderedPageBreak/>
              <w:t>Povrnitve odobritev</w:t>
            </w:r>
            <w:r w:rsidR="00136AFA">
              <w:rPr>
                <w:sz w:val="20"/>
              </w:rPr>
              <w:t xml:space="preserve"> v proračunskem letu </w:t>
            </w:r>
            <w:r w:rsidR="00DE7A92">
              <w:rPr>
                <w:sz w:val="20"/>
              </w:rPr>
              <w:t>N</w:t>
            </w:r>
            <w:r>
              <w:rPr>
                <w:sz w:val="20"/>
              </w:rPr>
              <w:t>, prenesenih iz proračunskega leta </w:t>
            </w:r>
            <w:r w:rsidR="00DE7A92">
              <w:rPr>
                <w:sz w:val="20"/>
              </w:rPr>
              <w:t>N – 1</w:t>
            </w:r>
            <w:r>
              <w:rPr>
                <w:sz w:val="20"/>
              </w:rPr>
              <w:t>, sorazmerno z zneskom prilagoditve finančne discipline</w:t>
            </w:r>
            <w:r w:rsidR="00DE7A92">
              <w:rPr>
                <w:sz w:val="20"/>
              </w:rPr>
              <w:t xml:space="preserve"> (vključno z letnim zmanjšanjem neposrednih plačil za vzpostavitev krizne rezerve v kmetijskem sektorju)</w:t>
            </w:r>
            <w:r>
              <w:rPr>
                <w:sz w:val="20"/>
              </w:rPr>
              <w:t>, v skladu s členom 26(5) Uredbe (EU) št. 1306/2013.</w:t>
            </w:r>
          </w:p>
        </w:tc>
      </w:tr>
    </w:tbl>
    <w:p w:rsidR="000D34E7" w:rsidRDefault="000D34E7" w:rsidP="009150AF">
      <w:pPr>
        <w:spacing w:after="120"/>
        <w:ind w:right="-116"/>
        <w:jc w:val="left"/>
        <w:rPr>
          <w:b/>
          <w:spacing w:val="6"/>
        </w:rPr>
      </w:pPr>
    </w:p>
    <w:p w:rsidR="00483F36" w:rsidRDefault="009C4247" w:rsidP="00A21F82">
      <w:pPr>
        <w:widowControl w:val="0"/>
        <w:spacing w:after="0"/>
        <w:jc w:val="center"/>
        <w:rPr>
          <w:b/>
          <w:spacing w:val="6"/>
        </w:rPr>
      </w:pPr>
      <w:r>
        <w:br w:type="page"/>
      </w:r>
      <w:r>
        <w:rPr>
          <w:b/>
          <w:spacing w:val="6"/>
        </w:rPr>
        <w:lastRenderedPageBreak/>
        <w:t>III Sheme podpore in ukrepi iz Uredbe (EU) št. 1308/2013 Evropskega parlamenta in Sveta</w:t>
      </w:r>
    </w:p>
    <w:tbl>
      <w:tblPr>
        <w:tblpPr w:leftFromText="180" w:rightFromText="180" w:vertAnchor="text" w:horzAnchor="margin" w:tblpXSpec="center" w:tblpY="150"/>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92"/>
        <w:gridCol w:w="13009"/>
      </w:tblGrid>
      <w:tr w:rsidR="00A21F82" w:rsidRPr="006C6CDE" w:rsidTr="00172139">
        <w:trPr>
          <w:trHeight w:val="506"/>
        </w:trPr>
        <w:tc>
          <w:tcPr>
            <w:tcW w:w="675" w:type="dxa"/>
            <w:tcBorders>
              <w:top w:val="single" w:sz="4" w:space="0" w:color="auto"/>
              <w:left w:val="single" w:sz="4" w:space="0" w:color="auto"/>
              <w:bottom w:val="single" w:sz="4" w:space="0" w:color="auto"/>
              <w:right w:val="single" w:sz="4" w:space="0" w:color="auto"/>
            </w:tcBorders>
          </w:tcPr>
          <w:p w:rsidR="00A21F82" w:rsidRPr="006C6CDE" w:rsidRDefault="007A703F" w:rsidP="00A432CF">
            <w:pPr>
              <w:spacing w:before="60" w:after="60"/>
              <w:rPr>
                <w:sz w:val="20"/>
              </w:rPr>
            </w:pPr>
            <w:r>
              <w:rPr>
                <w:sz w:val="20"/>
              </w:rPr>
              <w:t>III.1</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A21F82" w:rsidRPr="000F2FCB" w:rsidRDefault="00A21F82" w:rsidP="00A432CF">
            <w:pPr>
              <w:spacing w:before="60" w:after="60"/>
              <w:jc w:val="left"/>
              <w:rPr>
                <w:sz w:val="20"/>
              </w:rPr>
            </w:pPr>
            <w:r>
              <w:rPr>
                <w:sz w:val="20"/>
              </w:rPr>
              <w:t>Javna intervencija</w:t>
            </w:r>
            <w:r>
              <w:rPr>
                <w:sz w:val="20"/>
              </w:rPr>
              <w:br/>
              <w:t xml:space="preserve">– poglavje I, oddelek 2 </w:t>
            </w:r>
          </w:p>
        </w:tc>
        <w:tc>
          <w:tcPr>
            <w:tcW w:w="13009" w:type="dxa"/>
            <w:tcBorders>
              <w:top w:val="single" w:sz="4" w:space="0" w:color="auto"/>
              <w:left w:val="single" w:sz="4" w:space="0" w:color="auto"/>
              <w:bottom w:val="single" w:sz="4" w:space="0" w:color="auto"/>
              <w:right w:val="single" w:sz="4" w:space="0" w:color="auto"/>
            </w:tcBorders>
            <w:shd w:val="clear" w:color="auto" w:fill="auto"/>
          </w:tcPr>
          <w:p w:rsidR="00A21F82" w:rsidRPr="002C5FD1" w:rsidRDefault="00A21F82" w:rsidP="00A432CF">
            <w:pPr>
              <w:spacing w:before="60" w:after="60"/>
              <w:rPr>
                <w:sz w:val="20"/>
              </w:rPr>
            </w:pPr>
            <w:r w:rsidRPr="002C5FD1">
              <w:rPr>
                <w:sz w:val="20"/>
              </w:rPr>
              <w:t>Kadar tržne cene določenih kmetijskih proizvodov padejo pod predhodno določeno raven, lahko posredujejo javni organi držav članic in stabilizirajo trg, tako da odkupijo presežke, ki so nato lahko skladiščeni do povišanja tržne cene.</w:t>
            </w:r>
            <w:r w:rsidR="00C35AFA">
              <w:rPr>
                <w:sz w:val="20"/>
              </w:rPr>
              <w:t xml:space="preserve"> Subjekti, ki morajo biti objavljeni, so tisti, ki so imeli korist od pomoči, tj. subjekti, od katerih je bil odkupljen proizvod.</w:t>
            </w:r>
          </w:p>
        </w:tc>
      </w:tr>
      <w:tr w:rsidR="00A21F82" w:rsidRPr="006C6CDE" w:rsidTr="00172139">
        <w:trPr>
          <w:trHeight w:val="320"/>
        </w:trPr>
        <w:tc>
          <w:tcPr>
            <w:tcW w:w="675" w:type="dxa"/>
            <w:tcBorders>
              <w:top w:val="single" w:sz="4" w:space="0" w:color="auto"/>
              <w:left w:val="single" w:sz="4" w:space="0" w:color="auto"/>
              <w:bottom w:val="single" w:sz="4" w:space="0" w:color="auto"/>
              <w:right w:val="single" w:sz="4" w:space="0" w:color="auto"/>
            </w:tcBorders>
          </w:tcPr>
          <w:p w:rsidR="00A21F82" w:rsidRPr="006C6CDE" w:rsidRDefault="00A21F82" w:rsidP="00A432CF">
            <w:pPr>
              <w:spacing w:before="60" w:after="60"/>
              <w:rPr>
                <w:sz w:val="20"/>
              </w:rPr>
            </w:pPr>
            <w:r>
              <w:rPr>
                <w:sz w:val="20"/>
              </w:rPr>
              <w:t>III.2</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A21F82" w:rsidRPr="006C6CDE" w:rsidRDefault="00A21F82" w:rsidP="00A432CF">
            <w:pPr>
              <w:spacing w:before="60" w:after="60"/>
              <w:jc w:val="left"/>
              <w:rPr>
                <w:sz w:val="20"/>
              </w:rPr>
            </w:pPr>
            <w:r>
              <w:rPr>
                <w:sz w:val="20"/>
              </w:rPr>
              <w:t>Pomoč za zasebno skladiščenje</w:t>
            </w:r>
            <w:r>
              <w:rPr>
                <w:sz w:val="20"/>
              </w:rPr>
              <w:br/>
              <w:t xml:space="preserve">– poglavje I, oddelek 3 </w:t>
            </w:r>
          </w:p>
        </w:tc>
        <w:tc>
          <w:tcPr>
            <w:tcW w:w="13009" w:type="dxa"/>
            <w:tcBorders>
              <w:top w:val="single" w:sz="4" w:space="0" w:color="auto"/>
              <w:left w:val="single" w:sz="4" w:space="0" w:color="auto"/>
              <w:bottom w:val="single" w:sz="4" w:space="0" w:color="auto"/>
              <w:right w:val="single" w:sz="4" w:space="0" w:color="auto"/>
            </w:tcBorders>
            <w:shd w:val="clear" w:color="auto" w:fill="auto"/>
          </w:tcPr>
          <w:p w:rsidR="00A21F82" w:rsidRPr="002C5FD1" w:rsidRDefault="00A21F82" w:rsidP="00A432CF">
            <w:pPr>
              <w:spacing w:before="60" w:after="60"/>
              <w:rPr>
                <w:sz w:val="20"/>
              </w:rPr>
            </w:pPr>
            <w:r w:rsidRPr="002C5FD1">
              <w:rPr>
                <w:sz w:val="20"/>
              </w:rPr>
              <w:t xml:space="preserve">Pomoč, odobrena kot začasna podpora proizvajalcem določenih proizvodov za stroške zasebnega skladiščenja. </w:t>
            </w:r>
          </w:p>
        </w:tc>
      </w:tr>
      <w:tr w:rsidR="00A21F82" w:rsidRPr="006C6CDE" w:rsidTr="00172139">
        <w:trPr>
          <w:trHeight w:val="519"/>
        </w:trPr>
        <w:tc>
          <w:tcPr>
            <w:tcW w:w="675" w:type="dxa"/>
            <w:tcBorders>
              <w:top w:val="single" w:sz="4" w:space="0" w:color="auto"/>
              <w:left w:val="single" w:sz="4" w:space="0" w:color="auto"/>
              <w:bottom w:val="single" w:sz="4" w:space="0" w:color="auto"/>
              <w:right w:val="single" w:sz="4" w:space="0" w:color="auto"/>
            </w:tcBorders>
          </w:tcPr>
          <w:p w:rsidR="00A21F82" w:rsidRPr="00D16E0A" w:rsidRDefault="00A21F82" w:rsidP="00A432CF">
            <w:pPr>
              <w:spacing w:before="60" w:after="60"/>
              <w:rPr>
                <w:sz w:val="20"/>
              </w:rPr>
            </w:pPr>
            <w:r>
              <w:rPr>
                <w:sz w:val="20"/>
              </w:rPr>
              <w:t>III.3</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A21F82" w:rsidRPr="006C6CDE" w:rsidRDefault="00A21F82" w:rsidP="00A432CF">
            <w:pPr>
              <w:spacing w:before="60" w:after="60"/>
              <w:jc w:val="left"/>
              <w:rPr>
                <w:sz w:val="20"/>
              </w:rPr>
            </w:pPr>
            <w:r>
              <w:rPr>
                <w:sz w:val="20"/>
              </w:rPr>
              <w:t>Shema šolskega sadja in zelenjave ter mleka</w:t>
            </w:r>
            <w:r>
              <w:rPr>
                <w:sz w:val="20"/>
              </w:rPr>
              <w:br/>
              <w:t xml:space="preserve">– poglavje II, oddelek 1 </w:t>
            </w:r>
          </w:p>
        </w:tc>
        <w:tc>
          <w:tcPr>
            <w:tcW w:w="13009" w:type="dxa"/>
            <w:tcBorders>
              <w:top w:val="single" w:sz="4" w:space="0" w:color="auto"/>
              <w:left w:val="single" w:sz="4" w:space="0" w:color="auto"/>
              <w:bottom w:val="single" w:sz="4" w:space="0" w:color="auto"/>
              <w:right w:val="single" w:sz="4" w:space="0" w:color="auto"/>
            </w:tcBorders>
            <w:shd w:val="clear" w:color="auto" w:fill="auto"/>
          </w:tcPr>
          <w:p w:rsidR="00A21F82" w:rsidRPr="002C5FD1" w:rsidRDefault="00A21F82" w:rsidP="00A432CF">
            <w:pPr>
              <w:spacing w:before="60" w:after="60"/>
              <w:rPr>
                <w:sz w:val="20"/>
              </w:rPr>
            </w:pPr>
            <w:r w:rsidRPr="002C5FD1">
              <w:rPr>
                <w:sz w:val="20"/>
              </w:rPr>
              <w:t xml:space="preserve">Pomoč za podporo razdeljevanju kmetijskih proizvodov otrokom v vrtcih, osnovnih in srednjih šolah, da se poveča njihovo uživanje sadja, zelenjave in mleka ter izboljšajo njihove prehranjevalne navade. </w:t>
            </w:r>
          </w:p>
        </w:tc>
      </w:tr>
      <w:tr w:rsidR="00A21F82" w:rsidRPr="006C6CDE" w:rsidTr="00172139">
        <w:trPr>
          <w:trHeight w:val="719"/>
        </w:trPr>
        <w:tc>
          <w:tcPr>
            <w:tcW w:w="675" w:type="dxa"/>
            <w:tcBorders>
              <w:top w:val="single" w:sz="4" w:space="0" w:color="auto"/>
              <w:left w:val="single" w:sz="4" w:space="0" w:color="auto"/>
              <w:bottom w:val="single" w:sz="4" w:space="0" w:color="auto"/>
              <w:right w:val="single" w:sz="4" w:space="0" w:color="auto"/>
            </w:tcBorders>
          </w:tcPr>
          <w:p w:rsidR="00A21F82" w:rsidRPr="006C6CDE" w:rsidRDefault="00A21F82" w:rsidP="00A432CF">
            <w:pPr>
              <w:spacing w:before="60" w:after="60"/>
              <w:rPr>
                <w:sz w:val="20"/>
              </w:rPr>
            </w:pPr>
            <w:r>
              <w:rPr>
                <w:sz w:val="20"/>
              </w:rPr>
              <w:t>III.4</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A21F82" w:rsidRPr="006C6CDE" w:rsidRDefault="00A21F82" w:rsidP="00A432CF">
            <w:pPr>
              <w:spacing w:before="60" w:after="60"/>
              <w:jc w:val="left"/>
              <w:rPr>
                <w:sz w:val="20"/>
              </w:rPr>
            </w:pPr>
            <w:r>
              <w:rPr>
                <w:sz w:val="20"/>
              </w:rPr>
              <w:t>Pomoč v sektorju sadja in zelenjave</w:t>
            </w:r>
            <w:r>
              <w:rPr>
                <w:sz w:val="20"/>
              </w:rPr>
              <w:br/>
              <w:t xml:space="preserve">– poglavje II, oddelek 3 </w:t>
            </w:r>
          </w:p>
        </w:tc>
        <w:tc>
          <w:tcPr>
            <w:tcW w:w="13009" w:type="dxa"/>
            <w:tcBorders>
              <w:top w:val="single" w:sz="4" w:space="0" w:color="auto"/>
              <w:left w:val="single" w:sz="4" w:space="0" w:color="auto"/>
              <w:bottom w:val="single" w:sz="4" w:space="0" w:color="auto"/>
              <w:right w:val="single" w:sz="4" w:space="0" w:color="auto"/>
            </w:tcBorders>
            <w:shd w:val="clear" w:color="auto" w:fill="auto"/>
          </w:tcPr>
          <w:p w:rsidR="00A21F82" w:rsidRPr="002C5FD1" w:rsidRDefault="00A21F82" w:rsidP="00A432CF">
            <w:pPr>
              <w:spacing w:before="60" w:after="60"/>
              <w:rPr>
                <w:sz w:val="20"/>
              </w:rPr>
            </w:pPr>
            <w:r w:rsidRPr="002C5FD1">
              <w:rPr>
                <w:sz w:val="20"/>
              </w:rPr>
              <w:t xml:space="preserve">Pridelovalce se spodbuja, da se pridružijo </w:t>
            </w:r>
            <w:hyperlink r:id="rId11" w:tooltip="Organizacije proizvajalcev">
              <w:r w:rsidRPr="002C5FD1">
                <w:rPr>
                  <w:sz w:val="20"/>
                </w:rPr>
                <w:t>organizacijam proizvajalcev</w:t>
              </w:r>
            </w:hyperlink>
            <w:r w:rsidRPr="002C5FD1">
              <w:rPr>
                <w:sz w:val="20"/>
              </w:rPr>
              <w:t xml:space="preserve">. Te prejmejo podporo za izvajanje operativnih programov, ki temeljijo na nacionalni strategiji. Pomoč se odobri tudi za zmanjšanje nihanja dohodkov zaradi kriz. Podpora se zagotovi za </w:t>
            </w:r>
            <w:hyperlink r:id="rId12" w:tooltip="Preprečevanje/obvladovanje kriz">
              <w:r w:rsidRPr="002C5FD1">
                <w:rPr>
                  <w:sz w:val="20"/>
                </w:rPr>
                <w:t>ukrepe za preprečevanje/obvladovanje kriz</w:t>
              </w:r>
            </w:hyperlink>
            <w:r w:rsidRPr="002C5FD1">
              <w:rPr>
                <w:sz w:val="20"/>
              </w:rPr>
              <w:t xml:space="preserve"> v okviru operativnih programov, tj.: umik proizvoda, zgodnje obiranje/opustitev spravila, orodja za promocijo in obveščanje, usposabljanje, zavarovanje letine, pomoč pri zagotavljanju bančnih posojil in kritju upravnih stroškov vzpostavljanja vzajemnih skladov (stabilizacijski skladi v lasti kmeta).</w:t>
            </w:r>
          </w:p>
        </w:tc>
      </w:tr>
      <w:tr w:rsidR="00A21F82" w:rsidRPr="006C6CDE" w:rsidTr="00172139">
        <w:trPr>
          <w:trHeight w:val="719"/>
        </w:trPr>
        <w:tc>
          <w:tcPr>
            <w:tcW w:w="675" w:type="dxa"/>
            <w:tcBorders>
              <w:top w:val="single" w:sz="4" w:space="0" w:color="auto"/>
              <w:left w:val="single" w:sz="4" w:space="0" w:color="auto"/>
              <w:bottom w:val="single" w:sz="4" w:space="0" w:color="auto"/>
              <w:right w:val="single" w:sz="4" w:space="0" w:color="auto"/>
            </w:tcBorders>
          </w:tcPr>
          <w:p w:rsidR="00A21F82" w:rsidRPr="006C6CDE" w:rsidRDefault="00A21F82" w:rsidP="00A432CF">
            <w:pPr>
              <w:spacing w:before="60" w:after="60"/>
              <w:rPr>
                <w:sz w:val="20"/>
              </w:rPr>
            </w:pPr>
            <w:r>
              <w:rPr>
                <w:sz w:val="20"/>
              </w:rPr>
              <w:t>III.5</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A21F82" w:rsidRPr="006C6CDE" w:rsidRDefault="00A21F82" w:rsidP="00A432CF">
            <w:pPr>
              <w:spacing w:before="60" w:after="60"/>
              <w:jc w:val="left"/>
              <w:rPr>
                <w:sz w:val="20"/>
              </w:rPr>
            </w:pPr>
            <w:r>
              <w:rPr>
                <w:sz w:val="20"/>
              </w:rPr>
              <w:t>Podpora v vinskem sektorju</w:t>
            </w:r>
            <w:r>
              <w:rPr>
                <w:sz w:val="20"/>
              </w:rPr>
              <w:br/>
              <w:t>– poglavje II, oddelek 4</w:t>
            </w:r>
          </w:p>
        </w:tc>
        <w:tc>
          <w:tcPr>
            <w:tcW w:w="13009" w:type="dxa"/>
            <w:tcBorders>
              <w:top w:val="single" w:sz="4" w:space="0" w:color="auto"/>
              <w:left w:val="single" w:sz="4" w:space="0" w:color="auto"/>
              <w:bottom w:val="single" w:sz="4" w:space="0" w:color="auto"/>
              <w:right w:val="single" w:sz="4" w:space="0" w:color="auto"/>
            </w:tcBorders>
            <w:shd w:val="clear" w:color="auto" w:fill="auto"/>
          </w:tcPr>
          <w:p w:rsidR="00A21F82" w:rsidRPr="002C5FD1" w:rsidRDefault="00A21F82" w:rsidP="00A432CF">
            <w:pPr>
              <w:spacing w:before="60" w:after="60"/>
              <w:rPr>
                <w:sz w:val="20"/>
              </w:rPr>
            </w:pPr>
            <w:r w:rsidRPr="002C5FD1">
              <w:rPr>
                <w:sz w:val="20"/>
              </w:rPr>
              <w:t>Različne pomoči, odobrene za zagotovitev tržnega ravnotežja in povečanje konkurenčnosti evropskega vina: pomoč za promocijo vina na trgih tretjih držav ter informacije o odgovornem uživanju vina in sistemu ZOP/ZGO Evropske unije; sofinanciranje stroškov za prestrukturiranje in preusmeritev vinogradov, za naložbe v vinarne in v tržne zmogljivosti ter inovacije; podpora za zgodnje obiranje, vzajemne sklade, zavarovanje letine in destilacijo stranskih proizvodov.</w:t>
            </w:r>
          </w:p>
        </w:tc>
      </w:tr>
      <w:tr w:rsidR="00453AAB" w:rsidRPr="00753413" w:rsidTr="00172139">
        <w:trPr>
          <w:trHeight w:val="506"/>
        </w:trPr>
        <w:tc>
          <w:tcPr>
            <w:tcW w:w="675" w:type="dxa"/>
            <w:tcBorders>
              <w:top w:val="single" w:sz="4" w:space="0" w:color="auto"/>
              <w:left w:val="single" w:sz="4" w:space="0" w:color="auto"/>
              <w:bottom w:val="single" w:sz="4" w:space="0" w:color="auto"/>
              <w:right w:val="single" w:sz="4" w:space="0" w:color="auto"/>
            </w:tcBorders>
          </w:tcPr>
          <w:p w:rsidR="00453AAB" w:rsidRPr="000F2FCB" w:rsidRDefault="000F2FCB" w:rsidP="00A432CF">
            <w:pPr>
              <w:spacing w:before="60" w:after="60"/>
              <w:rPr>
                <w:sz w:val="20"/>
              </w:rPr>
            </w:pPr>
            <w:r>
              <w:rPr>
                <w:sz w:val="20"/>
              </w:rPr>
              <w:t>III.6</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453AAB" w:rsidRPr="000F2FCB" w:rsidRDefault="00453AAB" w:rsidP="00A432CF">
            <w:pPr>
              <w:spacing w:before="60" w:after="60"/>
              <w:jc w:val="left"/>
              <w:rPr>
                <w:sz w:val="20"/>
              </w:rPr>
            </w:pPr>
            <w:r>
              <w:rPr>
                <w:sz w:val="20"/>
              </w:rPr>
              <w:t>Podpora v sektorju oljčnega olja in namiznih oljk</w:t>
            </w:r>
            <w:r>
              <w:rPr>
                <w:sz w:val="20"/>
              </w:rPr>
              <w:br/>
              <w:t xml:space="preserve">– poglavje II, oddelek 2 </w:t>
            </w:r>
          </w:p>
        </w:tc>
        <w:tc>
          <w:tcPr>
            <w:tcW w:w="13009" w:type="dxa"/>
            <w:tcBorders>
              <w:top w:val="single" w:sz="4" w:space="0" w:color="auto"/>
              <w:left w:val="single" w:sz="4" w:space="0" w:color="auto"/>
              <w:bottom w:val="single" w:sz="4" w:space="0" w:color="auto"/>
              <w:right w:val="single" w:sz="4" w:space="0" w:color="auto"/>
            </w:tcBorders>
            <w:shd w:val="clear" w:color="auto" w:fill="auto"/>
          </w:tcPr>
          <w:p w:rsidR="00D4538B" w:rsidRPr="002C5FD1" w:rsidRDefault="00165B87" w:rsidP="00A432CF">
            <w:pPr>
              <w:pStyle w:val="CM4"/>
              <w:spacing w:before="60" w:after="60"/>
              <w:jc w:val="both"/>
              <w:rPr>
                <w:rFonts w:ascii="Times New Roman" w:hAnsi="Times New Roman"/>
                <w:color w:val="000000"/>
                <w:sz w:val="20"/>
                <w:szCs w:val="20"/>
              </w:rPr>
            </w:pPr>
            <w:r w:rsidRPr="002C5FD1">
              <w:rPr>
                <w:rFonts w:ascii="Times New Roman" w:hAnsi="Times New Roman"/>
                <w:color w:val="000000"/>
                <w:sz w:val="20"/>
                <w:szCs w:val="20"/>
              </w:rPr>
              <w:t>Podpora, dodeljena za triletne delovne programe, ki jih sestavijo organizacije proizvajalcev, združenja organizacij proizvajalcev ali medpanožne organizacije na enem ali več od naslednjih področij:</w:t>
            </w:r>
          </w:p>
          <w:p w:rsidR="00D4538B" w:rsidRPr="002C5FD1" w:rsidRDefault="00453AAB" w:rsidP="00D4538B">
            <w:pPr>
              <w:pStyle w:val="CM4"/>
              <w:numPr>
                <w:ilvl w:val="0"/>
                <w:numId w:val="43"/>
              </w:numPr>
              <w:spacing w:after="60"/>
              <w:ind w:left="357" w:hanging="357"/>
              <w:jc w:val="both"/>
              <w:rPr>
                <w:rFonts w:ascii="Times New Roman" w:hAnsi="Times New Roman"/>
                <w:color w:val="000000"/>
                <w:sz w:val="20"/>
                <w:szCs w:val="20"/>
              </w:rPr>
            </w:pPr>
            <w:r w:rsidRPr="002C5FD1">
              <w:rPr>
                <w:rFonts w:ascii="Times New Roman" w:hAnsi="Times New Roman"/>
                <w:color w:val="000000"/>
                <w:sz w:val="20"/>
                <w:szCs w:val="20"/>
              </w:rPr>
              <w:t xml:space="preserve">spremljanje in upravljanje trga v sektorju oljčnega olja in namiznih oljk; </w:t>
            </w:r>
          </w:p>
          <w:p w:rsidR="00D4538B" w:rsidRPr="002C5FD1" w:rsidRDefault="00453AAB" w:rsidP="00D4538B">
            <w:pPr>
              <w:pStyle w:val="CM4"/>
              <w:numPr>
                <w:ilvl w:val="0"/>
                <w:numId w:val="43"/>
              </w:numPr>
              <w:spacing w:after="60"/>
              <w:ind w:left="357" w:hanging="357"/>
              <w:jc w:val="both"/>
              <w:rPr>
                <w:rFonts w:ascii="Times New Roman" w:hAnsi="Times New Roman"/>
                <w:color w:val="000000"/>
                <w:sz w:val="20"/>
                <w:szCs w:val="20"/>
              </w:rPr>
            </w:pPr>
            <w:r w:rsidRPr="002C5FD1">
              <w:rPr>
                <w:rFonts w:ascii="Times New Roman" w:hAnsi="Times New Roman"/>
                <w:color w:val="000000"/>
                <w:sz w:val="20"/>
                <w:szCs w:val="20"/>
              </w:rPr>
              <w:t xml:space="preserve">izboljšanje vplivov na okolje pri gojenju oljk; </w:t>
            </w:r>
          </w:p>
          <w:p w:rsidR="00D4538B" w:rsidRPr="002C5FD1" w:rsidRDefault="00453AAB" w:rsidP="00D4538B">
            <w:pPr>
              <w:pStyle w:val="CM4"/>
              <w:numPr>
                <w:ilvl w:val="0"/>
                <w:numId w:val="43"/>
              </w:numPr>
              <w:spacing w:after="60"/>
              <w:ind w:left="357" w:hanging="357"/>
              <w:jc w:val="both"/>
              <w:rPr>
                <w:rFonts w:ascii="Times New Roman" w:hAnsi="Times New Roman"/>
                <w:color w:val="000000"/>
                <w:sz w:val="20"/>
                <w:szCs w:val="20"/>
              </w:rPr>
            </w:pPr>
            <w:r w:rsidRPr="002C5FD1">
              <w:rPr>
                <w:rFonts w:ascii="Times New Roman" w:hAnsi="Times New Roman"/>
                <w:color w:val="000000"/>
                <w:sz w:val="20"/>
                <w:szCs w:val="20"/>
              </w:rPr>
              <w:t xml:space="preserve">povečanje konkurenčnosti gojenja oljk s posodobitvijo; </w:t>
            </w:r>
          </w:p>
          <w:p w:rsidR="00D4538B" w:rsidRPr="002C5FD1" w:rsidRDefault="00453AAB" w:rsidP="00D4538B">
            <w:pPr>
              <w:pStyle w:val="CM4"/>
              <w:numPr>
                <w:ilvl w:val="0"/>
                <w:numId w:val="43"/>
              </w:numPr>
              <w:spacing w:after="60"/>
              <w:ind w:left="357" w:hanging="357"/>
              <w:jc w:val="both"/>
              <w:rPr>
                <w:rFonts w:ascii="Times New Roman" w:hAnsi="Times New Roman"/>
                <w:color w:val="000000"/>
                <w:sz w:val="20"/>
                <w:szCs w:val="20"/>
              </w:rPr>
            </w:pPr>
            <w:r w:rsidRPr="002C5FD1">
              <w:rPr>
                <w:rFonts w:ascii="Times New Roman" w:hAnsi="Times New Roman"/>
                <w:color w:val="000000"/>
                <w:sz w:val="20"/>
                <w:szCs w:val="20"/>
              </w:rPr>
              <w:t xml:space="preserve">izboljšanje kakovosti proizvodnje oljčnega olja in namiznih oljk; </w:t>
            </w:r>
          </w:p>
          <w:p w:rsidR="00D4538B" w:rsidRPr="002C5FD1" w:rsidRDefault="00453AAB" w:rsidP="00D4538B">
            <w:pPr>
              <w:pStyle w:val="CM4"/>
              <w:numPr>
                <w:ilvl w:val="0"/>
                <w:numId w:val="43"/>
              </w:numPr>
              <w:spacing w:after="60"/>
              <w:ind w:left="357" w:hanging="357"/>
              <w:jc w:val="both"/>
              <w:rPr>
                <w:rFonts w:ascii="Times New Roman" w:hAnsi="Times New Roman"/>
                <w:color w:val="000000"/>
                <w:sz w:val="20"/>
                <w:szCs w:val="20"/>
              </w:rPr>
            </w:pPr>
            <w:r w:rsidRPr="002C5FD1">
              <w:rPr>
                <w:rFonts w:ascii="Times New Roman" w:hAnsi="Times New Roman"/>
                <w:color w:val="000000"/>
                <w:sz w:val="20"/>
                <w:szCs w:val="20"/>
              </w:rPr>
              <w:t xml:space="preserve">sistem sledljivosti, certificiranje in zaščita kakovosti oljčnega olja in namiznih oljk; </w:t>
            </w:r>
          </w:p>
          <w:p w:rsidR="00453AAB" w:rsidRPr="002C5FD1" w:rsidDel="00FA3821" w:rsidRDefault="00453AAB" w:rsidP="00D4538B">
            <w:pPr>
              <w:pStyle w:val="CM4"/>
              <w:numPr>
                <w:ilvl w:val="0"/>
                <w:numId w:val="43"/>
              </w:numPr>
              <w:spacing w:after="60"/>
              <w:ind w:left="357" w:hanging="357"/>
              <w:jc w:val="both"/>
              <w:rPr>
                <w:sz w:val="20"/>
                <w:szCs w:val="20"/>
              </w:rPr>
            </w:pPr>
            <w:r w:rsidRPr="002C5FD1">
              <w:rPr>
                <w:rFonts w:ascii="Times New Roman" w:hAnsi="Times New Roman"/>
                <w:color w:val="000000"/>
                <w:sz w:val="20"/>
                <w:szCs w:val="20"/>
              </w:rPr>
              <w:t xml:space="preserve">širjenje informacij o ukrepih, ki jih izvajajo organizacije proizvajalcev, združenja organizacij proizvajalcev ali medpanožne organizacije za izboljšanje kakovosti oljčnega olja in namiznih oljk. </w:t>
            </w:r>
          </w:p>
        </w:tc>
      </w:tr>
    </w:tbl>
    <w:p w:rsidR="00B15D9D" w:rsidRDefault="00B15D9D"/>
    <w:tbl>
      <w:tblPr>
        <w:tblpPr w:leftFromText="180" w:rightFromText="180" w:vertAnchor="text" w:horzAnchor="margin" w:tblpXSpec="center" w:tblpY="150"/>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92"/>
        <w:gridCol w:w="13009"/>
      </w:tblGrid>
      <w:tr w:rsidR="00A21F82" w:rsidRPr="006C6CDE" w:rsidTr="00172139">
        <w:trPr>
          <w:trHeight w:val="506"/>
        </w:trPr>
        <w:tc>
          <w:tcPr>
            <w:tcW w:w="675" w:type="dxa"/>
            <w:tcBorders>
              <w:top w:val="single" w:sz="4" w:space="0" w:color="auto"/>
              <w:left w:val="single" w:sz="4" w:space="0" w:color="auto"/>
              <w:bottom w:val="single" w:sz="4" w:space="0" w:color="auto"/>
              <w:right w:val="single" w:sz="4" w:space="0" w:color="auto"/>
            </w:tcBorders>
          </w:tcPr>
          <w:p w:rsidR="00A21F82" w:rsidRPr="006C6CDE" w:rsidRDefault="007A703F" w:rsidP="00A432CF">
            <w:pPr>
              <w:spacing w:before="60" w:after="60"/>
              <w:rPr>
                <w:sz w:val="20"/>
              </w:rPr>
            </w:pPr>
            <w:r>
              <w:rPr>
                <w:sz w:val="20"/>
              </w:rPr>
              <w:t>III.7</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A21F82" w:rsidRPr="006C6CDE" w:rsidRDefault="00A21F82" w:rsidP="00A432CF">
            <w:pPr>
              <w:spacing w:before="60" w:after="60"/>
              <w:jc w:val="left"/>
              <w:rPr>
                <w:sz w:val="20"/>
              </w:rPr>
            </w:pPr>
            <w:r>
              <w:rPr>
                <w:sz w:val="20"/>
              </w:rPr>
              <w:t>Pomoč v sektorju čebelarstva</w:t>
            </w:r>
            <w:r>
              <w:rPr>
                <w:sz w:val="20"/>
              </w:rPr>
              <w:br/>
              <w:t xml:space="preserve">– poglavje II, oddelek 5 </w:t>
            </w:r>
          </w:p>
        </w:tc>
        <w:tc>
          <w:tcPr>
            <w:tcW w:w="13009" w:type="dxa"/>
            <w:tcBorders>
              <w:top w:val="single" w:sz="4" w:space="0" w:color="auto"/>
              <w:left w:val="single" w:sz="4" w:space="0" w:color="auto"/>
              <w:bottom w:val="single" w:sz="4" w:space="0" w:color="auto"/>
              <w:right w:val="single" w:sz="4" w:space="0" w:color="auto"/>
            </w:tcBorders>
            <w:shd w:val="clear" w:color="auto" w:fill="auto"/>
          </w:tcPr>
          <w:p w:rsidR="00A21F82" w:rsidRPr="006C6CDE" w:rsidRDefault="00FA3821" w:rsidP="00A432CF">
            <w:pPr>
              <w:spacing w:before="60" w:after="60"/>
              <w:rPr>
                <w:sz w:val="20"/>
              </w:rPr>
            </w:pPr>
            <w:r>
              <w:rPr>
                <w:sz w:val="20"/>
              </w:rPr>
              <w:t xml:space="preserve">Pomoč, odobrena v podporo temu sektorju v okviru čebelarskih programov za izboljšanje proizvodnje in trženja čebelarskih proizvodov.  </w:t>
            </w:r>
          </w:p>
        </w:tc>
      </w:tr>
      <w:tr w:rsidR="00A21F82" w:rsidRPr="006C6CDE" w:rsidTr="00172139">
        <w:trPr>
          <w:trHeight w:val="320"/>
        </w:trPr>
        <w:tc>
          <w:tcPr>
            <w:tcW w:w="675" w:type="dxa"/>
            <w:tcBorders>
              <w:top w:val="single" w:sz="4" w:space="0" w:color="auto"/>
              <w:left w:val="single" w:sz="4" w:space="0" w:color="auto"/>
              <w:bottom w:val="single" w:sz="4" w:space="0" w:color="auto"/>
              <w:right w:val="single" w:sz="4" w:space="0" w:color="auto"/>
            </w:tcBorders>
          </w:tcPr>
          <w:p w:rsidR="00A21F82" w:rsidRPr="006C6CDE" w:rsidRDefault="00A21F82" w:rsidP="00A432CF">
            <w:pPr>
              <w:spacing w:before="60" w:after="60"/>
              <w:rPr>
                <w:sz w:val="20"/>
              </w:rPr>
            </w:pPr>
            <w:r>
              <w:rPr>
                <w:sz w:val="20"/>
              </w:rPr>
              <w:t>III.8</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A21F82" w:rsidRPr="006C6CDE" w:rsidRDefault="00A21F82" w:rsidP="00A432CF">
            <w:pPr>
              <w:spacing w:before="60" w:after="60"/>
              <w:jc w:val="left"/>
              <w:rPr>
                <w:sz w:val="20"/>
              </w:rPr>
            </w:pPr>
            <w:r>
              <w:rPr>
                <w:sz w:val="20"/>
              </w:rPr>
              <w:t>Pomoč v sektorju hmelja –</w:t>
            </w:r>
            <w:r>
              <w:rPr>
                <w:sz w:val="20"/>
              </w:rPr>
              <w:br/>
              <w:t xml:space="preserve">poglavje II, </w:t>
            </w:r>
            <w:r>
              <w:rPr>
                <w:sz w:val="20"/>
              </w:rPr>
              <w:br/>
              <w:t>oddelek 6</w:t>
            </w:r>
          </w:p>
        </w:tc>
        <w:tc>
          <w:tcPr>
            <w:tcW w:w="13009" w:type="dxa"/>
            <w:tcBorders>
              <w:top w:val="single" w:sz="4" w:space="0" w:color="auto"/>
              <w:left w:val="single" w:sz="4" w:space="0" w:color="auto"/>
              <w:bottom w:val="single" w:sz="4" w:space="0" w:color="auto"/>
              <w:right w:val="single" w:sz="4" w:space="0" w:color="auto"/>
            </w:tcBorders>
            <w:shd w:val="clear" w:color="auto" w:fill="auto"/>
          </w:tcPr>
          <w:p w:rsidR="00A21F82" w:rsidRPr="006C6CDE" w:rsidRDefault="00FA3821" w:rsidP="00A432CF">
            <w:pPr>
              <w:spacing w:before="60" w:after="60"/>
              <w:rPr>
                <w:sz w:val="20"/>
              </w:rPr>
            </w:pPr>
            <w:r>
              <w:rPr>
                <w:sz w:val="20"/>
              </w:rPr>
              <w:t>Pomoč, odobrena organizacijam proizvajalcev hmelja</w:t>
            </w:r>
          </w:p>
        </w:tc>
      </w:tr>
      <w:tr w:rsidR="00A21F82" w:rsidRPr="006C6CDE" w:rsidTr="00172139">
        <w:trPr>
          <w:trHeight w:val="320"/>
        </w:trPr>
        <w:tc>
          <w:tcPr>
            <w:tcW w:w="675" w:type="dxa"/>
            <w:tcBorders>
              <w:top w:val="single" w:sz="4" w:space="0" w:color="auto"/>
              <w:left w:val="single" w:sz="4" w:space="0" w:color="auto"/>
              <w:bottom w:val="single" w:sz="4" w:space="0" w:color="auto"/>
              <w:right w:val="single" w:sz="4" w:space="0" w:color="auto"/>
            </w:tcBorders>
          </w:tcPr>
          <w:p w:rsidR="00A21F82" w:rsidRPr="006C6CDE" w:rsidRDefault="00A21F82" w:rsidP="00A432CF">
            <w:pPr>
              <w:spacing w:before="60" w:after="60"/>
              <w:rPr>
                <w:sz w:val="20"/>
              </w:rPr>
            </w:pPr>
            <w:r>
              <w:rPr>
                <w:sz w:val="20"/>
              </w:rPr>
              <w:t>III.9</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A21F82" w:rsidRPr="006C6CDE" w:rsidRDefault="00A21F82" w:rsidP="00A432CF">
            <w:pPr>
              <w:spacing w:before="60" w:after="60"/>
              <w:jc w:val="left"/>
              <w:rPr>
                <w:sz w:val="20"/>
              </w:rPr>
            </w:pPr>
            <w:r>
              <w:rPr>
                <w:sz w:val="20"/>
              </w:rPr>
              <w:t>Izvozna nadomestila –</w:t>
            </w:r>
            <w:r>
              <w:rPr>
                <w:sz w:val="20"/>
              </w:rPr>
              <w:br/>
              <w:t xml:space="preserve">poglavje VI  </w:t>
            </w:r>
          </w:p>
        </w:tc>
        <w:tc>
          <w:tcPr>
            <w:tcW w:w="13009" w:type="dxa"/>
            <w:tcBorders>
              <w:top w:val="single" w:sz="4" w:space="0" w:color="auto"/>
              <w:left w:val="single" w:sz="4" w:space="0" w:color="auto"/>
              <w:bottom w:val="single" w:sz="4" w:space="0" w:color="auto"/>
              <w:right w:val="single" w:sz="4" w:space="0" w:color="auto"/>
            </w:tcBorders>
            <w:shd w:val="clear" w:color="auto" w:fill="auto"/>
          </w:tcPr>
          <w:p w:rsidR="004536CC" w:rsidRPr="00815D4C" w:rsidRDefault="00A21F82" w:rsidP="00A432CF">
            <w:pPr>
              <w:spacing w:before="60" w:after="60"/>
              <w:rPr>
                <w:rFonts w:cs="EUAlbertina"/>
                <w:color w:val="000000"/>
              </w:rPr>
            </w:pPr>
            <w:r>
              <w:t>Pomoč, dodeljena za določene proizvode, izvožene v izjemnih okoliščinah in v okviru omejitev, ki izhajajo iz mednarodnih sporazumov, sklenjenih v skladu s PDEU, ki pokriva razliko med cenami v Uniji in cenami na svetovnem trgu.</w:t>
            </w:r>
          </w:p>
        </w:tc>
      </w:tr>
      <w:tr w:rsidR="00A90A2F" w:rsidRPr="006C6CDE" w:rsidTr="00172139">
        <w:trPr>
          <w:trHeight w:val="320"/>
        </w:trPr>
        <w:tc>
          <w:tcPr>
            <w:tcW w:w="675" w:type="dxa"/>
            <w:tcBorders>
              <w:top w:val="single" w:sz="4" w:space="0" w:color="auto"/>
              <w:left w:val="single" w:sz="4" w:space="0" w:color="auto"/>
              <w:bottom w:val="single" w:sz="4" w:space="0" w:color="auto"/>
              <w:right w:val="single" w:sz="4" w:space="0" w:color="auto"/>
            </w:tcBorders>
          </w:tcPr>
          <w:p w:rsidR="00A90A2F" w:rsidRPr="000F2FCB" w:rsidRDefault="00A90A2F" w:rsidP="00A432CF">
            <w:pPr>
              <w:spacing w:before="60" w:after="60"/>
              <w:rPr>
                <w:sz w:val="20"/>
              </w:rPr>
            </w:pPr>
            <w:r>
              <w:rPr>
                <w:sz w:val="20"/>
              </w:rPr>
              <w:t>III.10</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A90A2F" w:rsidRPr="00753413" w:rsidRDefault="00F53740" w:rsidP="00A432CF">
            <w:pPr>
              <w:spacing w:before="60" w:after="60"/>
              <w:jc w:val="left"/>
              <w:rPr>
                <w:sz w:val="20"/>
              </w:rPr>
            </w:pPr>
            <w:r>
              <w:rPr>
                <w:sz w:val="20"/>
              </w:rPr>
              <w:t>Izredni ukrepi – Ukrepi proti motnjam na trgu</w:t>
            </w:r>
            <w:r>
              <w:rPr>
                <w:sz w:val="20"/>
              </w:rPr>
              <w:br/>
              <w:t xml:space="preserve">– poglavje I, oddelek 1 </w:t>
            </w:r>
          </w:p>
        </w:tc>
        <w:tc>
          <w:tcPr>
            <w:tcW w:w="13009" w:type="dxa"/>
            <w:tcBorders>
              <w:top w:val="single" w:sz="4" w:space="0" w:color="auto"/>
              <w:left w:val="single" w:sz="4" w:space="0" w:color="auto"/>
              <w:bottom w:val="single" w:sz="4" w:space="0" w:color="auto"/>
              <w:right w:val="single" w:sz="4" w:space="0" w:color="auto"/>
            </w:tcBorders>
            <w:shd w:val="clear" w:color="auto" w:fill="auto"/>
          </w:tcPr>
          <w:p w:rsidR="00A90A2F" w:rsidRPr="006C6CDE" w:rsidRDefault="004967FC" w:rsidP="00A432CF">
            <w:pPr>
              <w:spacing w:before="60" w:after="60"/>
              <w:rPr>
                <w:sz w:val="20"/>
              </w:rPr>
            </w:pPr>
            <w:r>
              <w:rPr>
                <w:sz w:val="20"/>
              </w:rPr>
              <w:t>Izredni ukrepi, odobreni v skladu s členoma 219(1) in 220(1) ter členom 221(1) in (2) Uredbe (EU) št. 1308/2013 kot ukrepi za podpiranje kmetijskih trgov v skladu s členom 4(1)(a) Uredbe (EU) št. 1306/2013.</w:t>
            </w:r>
          </w:p>
        </w:tc>
      </w:tr>
    </w:tbl>
    <w:p w:rsidR="00B15D9D" w:rsidRDefault="00B15D9D" w:rsidP="0091488F">
      <w:pPr>
        <w:spacing w:after="120"/>
        <w:jc w:val="left"/>
        <w:rPr>
          <w:b/>
          <w:spacing w:val="6"/>
        </w:rPr>
      </w:pPr>
    </w:p>
    <w:p w:rsidR="00CE66A3" w:rsidRPr="000B44B7" w:rsidRDefault="00B15D9D" w:rsidP="00B166FF">
      <w:pPr>
        <w:jc w:val="center"/>
        <w:rPr>
          <w:b/>
          <w:spacing w:val="6"/>
          <w:sz w:val="32"/>
          <w:szCs w:val="32"/>
        </w:rPr>
      </w:pPr>
      <w:r>
        <w:br w:type="page"/>
      </w:r>
      <w:r>
        <w:rPr>
          <w:b/>
          <w:spacing w:val="6"/>
        </w:rPr>
        <w:lastRenderedPageBreak/>
        <w:t xml:space="preserve">IV/A Ukrepi iz poglavja I naslova III Uredbe (EU) št. 1305/2013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2028"/>
        <w:gridCol w:w="11013"/>
      </w:tblGrid>
      <w:tr w:rsidR="00181412" w:rsidRPr="0051011A" w:rsidTr="00C44CF5">
        <w:tc>
          <w:tcPr>
            <w:tcW w:w="959" w:type="dxa"/>
          </w:tcPr>
          <w:p w:rsidR="00CE66A3" w:rsidRPr="00BF6843" w:rsidRDefault="00181412" w:rsidP="00A432CF">
            <w:pPr>
              <w:spacing w:before="60" w:after="60"/>
              <w:rPr>
                <w:sz w:val="20"/>
              </w:rPr>
            </w:pPr>
            <w:r>
              <w:rPr>
                <w:sz w:val="20"/>
              </w:rPr>
              <w:t>IV/A.1</w:t>
            </w:r>
          </w:p>
        </w:tc>
        <w:tc>
          <w:tcPr>
            <w:tcW w:w="1134" w:type="dxa"/>
            <w:shd w:val="clear" w:color="auto" w:fill="auto"/>
          </w:tcPr>
          <w:p w:rsidR="00CE66A3" w:rsidRPr="00AD260A" w:rsidRDefault="00CE66A3" w:rsidP="00A432CF">
            <w:pPr>
              <w:spacing w:before="60" w:after="60"/>
              <w:jc w:val="left"/>
              <w:rPr>
                <w:sz w:val="20"/>
              </w:rPr>
            </w:pPr>
            <w:r>
              <w:rPr>
                <w:sz w:val="20"/>
              </w:rPr>
              <w:t xml:space="preserve">[RP] </w:t>
            </w:r>
            <w:r>
              <w:rPr>
                <w:sz w:val="20"/>
              </w:rPr>
              <w:br/>
              <w:t>člen 14</w:t>
            </w:r>
          </w:p>
        </w:tc>
        <w:tc>
          <w:tcPr>
            <w:tcW w:w="2028" w:type="dxa"/>
            <w:shd w:val="clear" w:color="auto" w:fill="auto"/>
          </w:tcPr>
          <w:p w:rsidR="00CE66A3" w:rsidRPr="00BF20E1" w:rsidRDefault="003E71D6" w:rsidP="00A432CF">
            <w:pPr>
              <w:spacing w:before="60" w:after="60"/>
              <w:jc w:val="left"/>
              <w:rPr>
                <w:spacing w:val="-10"/>
                <w:sz w:val="20"/>
              </w:rPr>
            </w:pPr>
            <w:r>
              <w:rPr>
                <w:spacing w:val="-10"/>
                <w:sz w:val="20"/>
              </w:rPr>
              <w:t>Prenos znanja in dejavnosti informiranja</w:t>
            </w:r>
          </w:p>
        </w:tc>
        <w:tc>
          <w:tcPr>
            <w:tcW w:w="11013" w:type="dxa"/>
            <w:shd w:val="clear" w:color="auto" w:fill="auto"/>
          </w:tcPr>
          <w:p w:rsidR="00CE66A3" w:rsidRPr="0051011A" w:rsidRDefault="00CE66A3" w:rsidP="00A432CF">
            <w:pPr>
              <w:spacing w:before="60" w:after="60"/>
              <w:rPr>
                <w:b/>
                <w:sz w:val="20"/>
              </w:rPr>
            </w:pPr>
            <w:r>
              <w:rPr>
                <w:sz w:val="20"/>
              </w:rPr>
              <w:t>Ta ukrep se nanaša na usposabljanje in druge vrste dejavnosti, kot so delavnice, inštruiranje, demonstracijske aktivnosti, dejavnosti informiranja, programi kratkoročne izmenjave kmetov in gozdnih posestnikov ter obiskov za krepitev človeškega potenciala oseb, dejavnih v kmetijskem, živilskem in gozdarskem sektorju, upravljavcev zemljišč in MSP, ki delujejo na podeželskih območjih.</w:t>
            </w:r>
          </w:p>
        </w:tc>
      </w:tr>
      <w:tr w:rsidR="00181412" w:rsidRPr="0051011A" w:rsidTr="00C44CF5">
        <w:tc>
          <w:tcPr>
            <w:tcW w:w="959" w:type="dxa"/>
          </w:tcPr>
          <w:p w:rsidR="00CE66A3" w:rsidRPr="00BF6843" w:rsidRDefault="00181412" w:rsidP="00A432CF">
            <w:pPr>
              <w:spacing w:before="60" w:after="60"/>
              <w:rPr>
                <w:sz w:val="20"/>
              </w:rPr>
            </w:pPr>
            <w:r>
              <w:rPr>
                <w:sz w:val="20"/>
              </w:rPr>
              <w:t>IV/A.2</w:t>
            </w:r>
          </w:p>
        </w:tc>
        <w:tc>
          <w:tcPr>
            <w:tcW w:w="1134" w:type="dxa"/>
            <w:shd w:val="clear" w:color="auto" w:fill="auto"/>
          </w:tcPr>
          <w:p w:rsidR="00CE66A3" w:rsidRPr="00AD260A" w:rsidRDefault="00CE66A3" w:rsidP="00A432CF">
            <w:pPr>
              <w:spacing w:before="60" w:after="60"/>
              <w:jc w:val="left"/>
              <w:rPr>
                <w:sz w:val="20"/>
              </w:rPr>
            </w:pPr>
            <w:r>
              <w:rPr>
                <w:sz w:val="20"/>
              </w:rPr>
              <w:t>[RP]</w:t>
            </w:r>
            <w:r>
              <w:rPr>
                <w:sz w:val="20"/>
              </w:rPr>
              <w:br/>
              <w:t>člen 15</w:t>
            </w:r>
          </w:p>
        </w:tc>
        <w:tc>
          <w:tcPr>
            <w:tcW w:w="2028" w:type="dxa"/>
            <w:shd w:val="clear" w:color="auto" w:fill="auto"/>
          </w:tcPr>
          <w:p w:rsidR="00CE66A3" w:rsidRPr="00BF20E1" w:rsidRDefault="003E71D6" w:rsidP="00A432CF">
            <w:pPr>
              <w:spacing w:before="60" w:after="60"/>
              <w:jc w:val="left"/>
              <w:rPr>
                <w:spacing w:val="-10"/>
                <w:sz w:val="20"/>
              </w:rPr>
            </w:pPr>
            <w:r>
              <w:rPr>
                <w:spacing w:val="-10"/>
                <w:sz w:val="20"/>
              </w:rPr>
              <w:t>Službe za svetovanje, službe za pomoč pri upravljanju kmetij in službe za zagotavljanje nadomeščanja na kmetijah</w:t>
            </w:r>
          </w:p>
        </w:tc>
        <w:tc>
          <w:tcPr>
            <w:tcW w:w="11013" w:type="dxa"/>
            <w:shd w:val="clear" w:color="auto" w:fill="auto"/>
          </w:tcPr>
          <w:p w:rsidR="00CE66A3" w:rsidRPr="0051011A" w:rsidRDefault="00CE66A3" w:rsidP="00A432CF">
            <w:pPr>
              <w:spacing w:before="60" w:after="60"/>
              <w:rPr>
                <w:b/>
                <w:sz w:val="20"/>
              </w:rPr>
            </w:pPr>
            <w:r>
              <w:rPr>
                <w:sz w:val="20"/>
              </w:rPr>
              <w:t xml:space="preserve">Cilj tega ukrepa je izboljšati trajnostno upravljanje ter gospodarsko in </w:t>
            </w:r>
            <w:proofErr w:type="spellStart"/>
            <w:r>
              <w:rPr>
                <w:sz w:val="20"/>
              </w:rPr>
              <w:t>okoljsko</w:t>
            </w:r>
            <w:proofErr w:type="spellEnd"/>
            <w:r>
              <w:rPr>
                <w:sz w:val="20"/>
              </w:rPr>
              <w:t xml:space="preserve"> učinkovitost kmetijskih in gozdarskih gospodarstev ter MSP, ki delujejo na podeželskih območjih, z uporabo storitev svetovanja ter ustanavljanjem služb za svetovanje, služb za pomoč pri upravljanju kmetij in služb za zagotavljanje nadomeščanja na kmetijah. Prav tako ta ukrep spodbuja usposabljanje svetovalcev.</w:t>
            </w:r>
          </w:p>
        </w:tc>
      </w:tr>
      <w:tr w:rsidR="00181412" w:rsidRPr="0051011A" w:rsidTr="00C44CF5">
        <w:tc>
          <w:tcPr>
            <w:tcW w:w="959" w:type="dxa"/>
          </w:tcPr>
          <w:p w:rsidR="00CE66A3" w:rsidRPr="00BF6843" w:rsidRDefault="00CE66A3" w:rsidP="00A432CF">
            <w:pPr>
              <w:spacing w:before="60" w:after="60"/>
              <w:rPr>
                <w:sz w:val="20"/>
              </w:rPr>
            </w:pPr>
            <w:r>
              <w:rPr>
                <w:sz w:val="20"/>
              </w:rPr>
              <w:t>IV/A.3</w:t>
            </w:r>
          </w:p>
        </w:tc>
        <w:tc>
          <w:tcPr>
            <w:tcW w:w="1134" w:type="dxa"/>
            <w:shd w:val="clear" w:color="auto" w:fill="auto"/>
          </w:tcPr>
          <w:p w:rsidR="00CE66A3" w:rsidRPr="00AD260A" w:rsidRDefault="00CE66A3" w:rsidP="00A432CF">
            <w:pPr>
              <w:spacing w:before="60" w:after="60"/>
              <w:jc w:val="left"/>
              <w:rPr>
                <w:sz w:val="20"/>
              </w:rPr>
            </w:pPr>
            <w:r>
              <w:rPr>
                <w:sz w:val="20"/>
              </w:rPr>
              <w:t>[RP]</w:t>
            </w:r>
            <w:r>
              <w:rPr>
                <w:sz w:val="20"/>
              </w:rPr>
              <w:br/>
              <w:t>člen 16</w:t>
            </w:r>
          </w:p>
        </w:tc>
        <w:tc>
          <w:tcPr>
            <w:tcW w:w="2028" w:type="dxa"/>
            <w:shd w:val="clear" w:color="auto" w:fill="auto"/>
          </w:tcPr>
          <w:p w:rsidR="00CE66A3" w:rsidRPr="00BF20E1" w:rsidRDefault="003E71D6" w:rsidP="00A432CF">
            <w:pPr>
              <w:spacing w:before="60" w:after="60"/>
              <w:jc w:val="left"/>
              <w:rPr>
                <w:spacing w:val="-10"/>
                <w:sz w:val="20"/>
              </w:rPr>
            </w:pPr>
            <w:r>
              <w:rPr>
                <w:spacing w:val="-10"/>
                <w:sz w:val="20"/>
              </w:rPr>
              <w:t>Sheme kakovosti za kmetijske proizvode in živila</w:t>
            </w:r>
          </w:p>
        </w:tc>
        <w:tc>
          <w:tcPr>
            <w:tcW w:w="11013" w:type="dxa"/>
            <w:shd w:val="clear" w:color="auto" w:fill="auto"/>
          </w:tcPr>
          <w:p w:rsidR="00CE66A3" w:rsidRPr="0051011A" w:rsidRDefault="00CE66A3" w:rsidP="00A432CF">
            <w:pPr>
              <w:spacing w:before="60" w:after="60"/>
              <w:rPr>
                <w:b/>
                <w:sz w:val="20"/>
              </w:rPr>
            </w:pPr>
            <w:r>
              <w:rPr>
                <w:sz w:val="20"/>
              </w:rPr>
              <w:t>Ta ukrep podpira vse nove udeležence v shemah kakovosti Unije ter nacionalnih in prostovoljnih shemah kakovosti. Podpora lahko vključuje tudi stroške dejavnosti informiranja in promocije za izboljšanje ozaveščenosti potrošnikov o obstoju in specifikacijah proizvodov, proizvedenih v okviru teh shem kakovosti Unije in nacionalnih shem kakovosti.</w:t>
            </w:r>
          </w:p>
        </w:tc>
      </w:tr>
      <w:tr w:rsidR="00181412" w:rsidRPr="0051011A" w:rsidTr="00C44CF5">
        <w:tc>
          <w:tcPr>
            <w:tcW w:w="959" w:type="dxa"/>
          </w:tcPr>
          <w:p w:rsidR="00CE66A3" w:rsidRPr="00BF6843" w:rsidRDefault="00CE66A3" w:rsidP="00A432CF">
            <w:pPr>
              <w:spacing w:before="60" w:after="60"/>
              <w:rPr>
                <w:sz w:val="20"/>
              </w:rPr>
            </w:pPr>
            <w:r>
              <w:rPr>
                <w:sz w:val="20"/>
              </w:rPr>
              <w:t>IV/A.4</w:t>
            </w:r>
          </w:p>
        </w:tc>
        <w:tc>
          <w:tcPr>
            <w:tcW w:w="1134" w:type="dxa"/>
            <w:shd w:val="clear" w:color="auto" w:fill="auto"/>
          </w:tcPr>
          <w:p w:rsidR="00CE66A3" w:rsidRPr="00BF6843" w:rsidRDefault="00CE66A3" w:rsidP="00A432CF">
            <w:pPr>
              <w:spacing w:before="60" w:after="60"/>
              <w:jc w:val="left"/>
              <w:rPr>
                <w:sz w:val="20"/>
              </w:rPr>
            </w:pPr>
            <w:r>
              <w:rPr>
                <w:sz w:val="20"/>
              </w:rPr>
              <w:t>[RP]</w:t>
            </w:r>
            <w:r>
              <w:rPr>
                <w:sz w:val="20"/>
              </w:rPr>
              <w:br/>
              <w:t>člen 17</w:t>
            </w:r>
          </w:p>
        </w:tc>
        <w:tc>
          <w:tcPr>
            <w:tcW w:w="2028" w:type="dxa"/>
            <w:shd w:val="clear" w:color="auto" w:fill="auto"/>
          </w:tcPr>
          <w:p w:rsidR="00CE66A3" w:rsidRPr="00BF20E1" w:rsidRDefault="003E71D6" w:rsidP="00A432CF">
            <w:pPr>
              <w:spacing w:before="60" w:after="60"/>
              <w:jc w:val="left"/>
              <w:rPr>
                <w:spacing w:val="-10"/>
                <w:sz w:val="20"/>
              </w:rPr>
            </w:pPr>
            <w:r>
              <w:rPr>
                <w:spacing w:val="-10"/>
                <w:sz w:val="20"/>
              </w:rPr>
              <w:t>Naložbe v osnovna sredstva</w:t>
            </w:r>
          </w:p>
        </w:tc>
        <w:tc>
          <w:tcPr>
            <w:tcW w:w="11013" w:type="dxa"/>
            <w:shd w:val="clear" w:color="auto" w:fill="auto"/>
          </w:tcPr>
          <w:p w:rsidR="00CE66A3" w:rsidRPr="0051011A" w:rsidRDefault="00CE66A3" w:rsidP="00A432CF">
            <w:pPr>
              <w:spacing w:before="60" w:after="60"/>
              <w:rPr>
                <w:b/>
                <w:sz w:val="20"/>
              </w:rPr>
            </w:pPr>
            <w:r>
              <w:rPr>
                <w:sz w:val="20"/>
              </w:rPr>
              <w:t xml:space="preserve">Ta ukrep naj bi pripomogel k izboljšanju gospodarske in </w:t>
            </w:r>
            <w:proofErr w:type="spellStart"/>
            <w:r>
              <w:rPr>
                <w:sz w:val="20"/>
              </w:rPr>
              <w:t>okoljske</w:t>
            </w:r>
            <w:proofErr w:type="spellEnd"/>
            <w:r>
              <w:rPr>
                <w:sz w:val="20"/>
              </w:rPr>
              <w:t xml:space="preserve"> učinkovitosti kmetijskih gospodarstev in podeželskih podjetij, izboljšanju učinkovitosti sektorja trženja in predelave kmetijskih proizvodov, zagotovitvi infrastrukture, potrebne za razvoj kmetijstva in gozdarstva, ter podpiranju naložb neprofitnega značaja, potrebnih za doseganje </w:t>
            </w:r>
            <w:proofErr w:type="spellStart"/>
            <w:r>
              <w:rPr>
                <w:sz w:val="20"/>
              </w:rPr>
              <w:t>okoljskih</w:t>
            </w:r>
            <w:proofErr w:type="spellEnd"/>
            <w:r>
              <w:rPr>
                <w:sz w:val="20"/>
              </w:rPr>
              <w:t xml:space="preserve"> ciljev.</w:t>
            </w:r>
          </w:p>
        </w:tc>
      </w:tr>
      <w:tr w:rsidR="00181412" w:rsidRPr="0051011A" w:rsidTr="00C44CF5">
        <w:tc>
          <w:tcPr>
            <w:tcW w:w="959" w:type="dxa"/>
          </w:tcPr>
          <w:p w:rsidR="00CE66A3" w:rsidRPr="00BF6843" w:rsidRDefault="00CE66A3" w:rsidP="00A432CF">
            <w:pPr>
              <w:spacing w:before="60" w:after="60"/>
              <w:rPr>
                <w:sz w:val="20"/>
              </w:rPr>
            </w:pPr>
            <w:r>
              <w:rPr>
                <w:sz w:val="20"/>
              </w:rPr>
              <w:t>IV/A.5</w:t>
            </w:r>
          </w:p>
        </w:tc>
        <w:tc>
          <w:tcPr>
            <w:tcW w:w="1134" w:type="dxa"/>
            <w:shd w:val="clear" w:color="auto" w:fill="auto"/>
          </w:tcPr>
          <w:p w:rsidR="00CE66A3" w:rsidRPr="00AD260A" w:rsidRDefault="00CE66A3" w:rsidP="00A432CF">
            <w:pPr>
              <w:spacing w:before="60" w:after="60"/>
              <w:jc w:val="left"/>
              <w:rPr>
                <w:sz w:val="20"/>
              </w:rPr>
            </w:pPr>
            <w:r>
              <w:rPr>
                <w:sz w:val="20"/>
              </w:rPr>
              <w:t>[RP]</w:t>
            </w:r>
            <w:r>
              <w:rPr>
                <w:sz w:val="20"/>
              </w:rPr>
              <w:br/>
              <w:t>člen 18</w:t>
            </w:r>
          </w:p>
        </w:tc>
        <w:tc>
          <w:tcPr>
            <w:tcW w:w="2028" w:type="dxa"/>
            <w:shd w:val="clear" w:color="auto" w:fill="auto"/>
          </w:tcPr>
          <w:p w:rsidR="00CE66A3" w:rsidRPr="00BF20E1" w:rsidRDefault="003E71D6" w:rsidP="00A432CF">
            <w:pPr>
              <w:spacing w:before="60" w:after="60"/>
              <w:jc w:val="left"/>
              <w:rPr>
                <w:spacing w:val="-10"/>
                <w:sz w:val="20"/>
              </w:rPr>
            </w:pPr>
            <w:r>
              <w:rPr>
                <w:spacing w:val="-10"/>
                <w:sz w:val="20"/>
              </w:rPr>
              <w:t>Obnavljanje potenciala kmetijske proizvodnje, prizadetega zaradi naravnih nesreč, in uvajanje ustreznih preventivnih ukrepov</w:t>
            </w:r>
          </w:p>
        </w:tc>
        <w:tc>
          <w:tcPr>
            <w:tcW w:w="11013" w:type="dxa"/>
            <w:shd w:val="clear" w:color="auto" w:fill="auto"/>
          </w:tcPr>
          <w:p w:rsidR="00CE66A3" w:rsidRPr="0051011A" w:rsidRDefault="00CE66A3" w:rsidP="00A432CF">
            <w:pPr>
              <w:spacing w:before="60" w:after="60"/>
              <w:rPr>
                <w:b/>
                <w:sz w:val="20"/>
              </w:rPr>
            </w:pPr>
            <w:r>
              <w:rPr>
                <w:sz w:val="20"/>
              </w:rPr>
              <w:t>Ta ukrep bi moral kmetom pomagati pri preprečevanju naravnih nesreč in katastrofičnih dogodkov ali obnovi prizadetega potenciala kmetijske proizvodnje po uradni potrditvi pristojnih javnih organov držav članic, da se v primeru takšnih razmer kmetijam pomagata zagotoviti sposobnost preživetja in konkurenčnost.</w:t>
            </w:r>
          </w:p>
        </w:tc>
      </w:tr>
      <w:tr w:rsidR="00181412" w:rsidRPr="0051011A" w:rsidTr="00C44CF5">
        <w:tc>
          <w:tcPr>
            <w:tcW w:w="959" w:type="dxa"/>
          </w:tcPr>
          <w:p w:rsidR="00CE66A3" w:rsidRPr="00BF6843" w:rsidRDefault="00CE66A3" w:rsidP="00A432CF">
            <w:pPr>
              <w:spacing w:before="60" w:after="60"/>
              <w:rPr>
                <w:sz w:val="20"/>
              </w:rPr>
            </w:pPr>
            <w:r>
              <w:rPr>
                <w:sz w:val="20"/>
              </w:rPr>
              <w:t>IV/A.6</w:t>
            </w:r>
          </w:p>
        </w:tc>
        <w:tc>
          <w:tcPr>
            <w:tcW w:w="1134" w:type="dxa"/>
            <w:shd w:val="clear" w:color="auto" w:fill="auto"/>
          </w:tcPr>
          <w:p w:rsidR="00CE66A3" w:rsidRPr="00AD260A" w:rsidRDefault="00CE66A3" w:rsidP="00A432CF">
            <w:pPr>
              <w:spacing w:before="60" w:after="60"/>
              <w:jc w:val="left"/>
              <w:rPr>
                <w:sz w:val="20"/>
              </w:rPr>
            </w:pPr>
            <w:r>
              <w:rPr>
                <w:sz w:val="20"/>
              </w:rPr>
              <w:t>[RP]</w:t>
            </w:r>
            <w:r>
              <w:rPr>
                <w:sz w:val="20"/>
              </w:rPr>
              <w:br/>
              <w:t>člen 19</w:t>
            </w:r>
          </w:p>
        </w:tc>
        <w:tc>
          <w:tcPr>
            <w:tcW w:w="2028" w:type="dxa"/>
            <w:shd w:val="clear" w:color="auto" w:fill="auto"/>
          </w:tcPr>
          <w:p w:rsidR="00CE66A3" w:rsidRPr="00AD260A" w:rsidRDefault="003E71D6" w:rsidP="00A432CF">
            <w:pPr>
              <w:spacing w:before="60" w:after="60"/>
              <w:jc w:val="left"/>
              <w:rPr>
                <w:spacing w:val="-10"/>
                <w:sz w:val="20"/>
              </w:rPr>
            </w:pPr>
            <w:r>
              <w:rPr>
                <w:spacing w:val="-10"/>
                <w:sz w:val="20"/>
              </w:rPr>
              <w:t>Razvoj kmetij in podjetij</w:t>
            </w:r>
          </w:p>
        </w:tc>
        <w:tc>
          <w:tcPr>
            <w:tcW w:w="11013" w:type="dxa"/>
            <w:shd w:val="clear" w:color="auto" w:fill="auto"/>
          </w:tcPr>
          <w:p w:rsidR="00CE66A3" w:rsidRPr="0051011A" w:rsidRDefault="00CE66A3" w:rsidP="00A432CF">
            <w:pPr>
              <w:spacing w:before="60" w:after="60"/>
              <w:rPr>
                <w:sz w:val="20"/>
              </w:rPr>
            </w:pPr>
            <w:r>
              <w:rPr>
                <w:sz w:val="20"/>
              </w:rPr>
              <w:t xml:space="preserve">Ta ukrep omogoča podporo za vzpostavitev in razvoj novih ekonomsko uspešnih dejavnosti, kot so nova kmetijska gospodarstva, ki jih vodijo mladi kmetje, in nova podjetja na podeželskih območjih, ali za razvoj majhnih kmetij.  Podpora je namenjena tudi novim ali obstoječim podjetjem za naložbe in razvoj nekmetijskih dejavnosti, ki so bistvene za razvoj in konkurenčnost podeželskih območij in za vse kmete, ki se odločijo za diverzifikacijo svojih kmetijskih dejavnosti. Ta ukrep zagotavlja izplačila kmetom, ki so upravičeni do sodelovanja v shemi za male kmete in ki trajno prenesejo svoje kmetijsko gospodarstvo na drugega kmeta. </w:t>
            </w:r>
          </w:p>
        </w:tc>
      </w:tr>
      <w:tr w:rsidR="00181412" w:rsidRPr="0051011A" w:rsidTr="00C44CF5">
        <w:tc>
          <w:tcPr>
            <w:tcW w:w="959" w:type="dxa"/>
          </w:tcPr>
          <w:p w:rsidR="00CE66A3" w:rsidRPr="00BF6843" w:rsidRDefault="00CE66A3" w:rsidP="00A432CF">
            <w:pPr>
              <w:spacing w:before="60" w:after="60"/>
              <w:rPr>
                <w:sz w:val="20"/>
              </w:rPr>
            </w:pPr>
            <w:r>
              <w:rPr>
                <w:sz w:val="20"/>
              </w:rPr>
              <w:t>IV/A.7</w:t>
            </w:r>
          </w:p>
        </w:tc>
        <w:tc>
          <w:tcPr>
            <w:tcW w:w="1134" w:type="dxa"/>
            <w:shd w:val="clear" w:color="auto" w:fill="auto"/>
          </w:tcPr>
          <w:p w:rsidR="00CE66A3" w:rsidRPr="00AD260A" w:rsidRDefault="00CE66A3" w:rsidP="00A432CF">
            <w:pPr>
              <w:spacing w:before="60" w:after="60"/>
              <w:jc w:val="left"/>
              <w:rPr>
                <w:sz w:val="20"/>
              </w:rPr>
            </w:pPr>
            <w:r>
              <w:rPr>
                <w:sz w:val="20"/>
              </w:rPr>
              <w:t>[RP]</w:t>
            </w:r>
            <w:r>
              <w:rPr>
                <w:sz w:val="20"/>
              </w:rPr>
              <w:br/>
              <w:t>člen 20</w:t>
            </w:r>
          </w:p>
        </w:tc>
        <w:tc>
          <w:tcPr>
            <w:tcW w:w="2028" w:type="dxa"/>
            <w:shd w:val="clear" w:color="auto" w:fill="auto"/>
          </w:tcPr>
          <w:p w:rsidR="00CE66A3" w:rsidRPr="00BF20E1" w:rsidRDefault="003E71D6" w:rsidP="00A432CF">
            <w:pPr>
              <w:spacing w:before="60" w:after="60"/>
              <w:jc w:val="left"/>
              <w:rPr>
                <w:spacing w:val="-10"/>
                <w:sz w:val="20"/>
              </w:rPr>
            </w:pPr>
            <w:r>
              <w:rPr>
                <w:spacing w:val="-10"/>
                <w:sz w:val="20"/>
              </w:rPr>
              <w:t>Osnovne storitve in obnova vasi na podeželskih območjih</w:t>
            </w:r>
          </w:p>
        </w:tc>
        <w:tc>
          <w:tcPr>
            <w:tcW w:w="11013" w:type="dxa"/>
            <w:shd w:val="clear" w:color="auto" w:fill="auto"/>
          </w:tcPr>
          <w:p w:rsidR="00CE66A3" w:rsidRPr="0051011A" w:rsidRDefault="00CE66A3" w:rsidP="00A432CF">
            <w:pPr>
              <w:spacing w:before="60" w:after="60"/>
              <w:rPr>
                <w:sz w:val="20"/>
              </w:rPr>
            </w:pPr>
            <w:r>
              <w:rPr>
                <w:sz w:val="20"/>
              </w:rPr>
              <w:t xml:space="preserve">Ta ukrep podpira posredovanje za spodbujanje rasti ter </w:t>
            </w:r>
            <w:proofErr w:type="spellStart"/>
            <w:r>
              <w:rPr>
                <w:sz w:val="20"/>
              </w:rPr>
              <w:t>okoljske</w:t>
            </w:r>
            <w:proofErr w:type="spellEnd"/>
            <w:r>
              <w:rPr>
                <w:sz w:val="20"/>
              </w:rPr>
              <w:t xml:space="preserve"> in socialno-ekonomske trajnosti podeželskih območij, zlasti z razvojem lokalne infrastrukture (vključno s </w:t>
            </w:r>
            <w:proofErr w:type="spellStart"/>
            <w:r>
              <w:rPr>
                <w:sz w:val="20"/>
              </w:rPr>
              <w:t>širokopasovnostjo</w:t>
            </w:r>
            <w:proofErr w:type="spellEnd"/>
            <w:r>
              <w:rPr>
                <w:sz w:val="20"/>
              </w:rPr>
              <w:t xml:space="preserve">, energijo iz obnovljivih virov in socialno infrastrukturo) in lokalnih osnovnih storitev ter tudi z obnovo vasi in dejavnosti, katerih cilja sta obnova in izboljšanje kulturne in naravne dediščine. Ta ukrep podpira tudi selitev dejavnosti in spremembo namembnosti objektov, da se izboljša kakovost življenja ali poveča </w:t>
            </w:r>
            <w:proofErr w:type="spellStart"/>
            <w:r>
              <w:rPr>
                <w:sz w:val="20"/>
              </w:rPr>
              <w:t>okoljska</w:t>
            </w:r>
            <w:proofErr w:type="spellEnd"/>
            <w:r>
              <w:rPr>
                <w:sz w:val="20"/>
              </w:rPr>
              <w:t xml:space="preserve"> učinkovitost naselja.</w:t>
            </w:r>
          </w:p>
        </w:tc>
      </w:tr>
      <w:tr w:rsidR="00181412" w:rsidRPr="0051011A" w:rsidTr="00C44CF5">
        <w:tc>
          <w:tcPr>
            <w:tcW w:w="959" w:type="dxa"/>
          </w:tcPr>
          <w:p w:rsidR="00CE66A3" w:rsidRPr="00BF6843" w:rsidRDefault="00CE66A3" w:rsidP="00A432CF">
            <w:pPr>
              <w:spacing w:before="60" w:after="60"/>
              <w:rPr>
                <w:sz w:val="20"/>
              </w:rPr>
            </w:pPr>
            <w:r>
              <w:rPr>
                <w:sz w:val="20"/>
              </w:rPr>
              <w:t>IV/A.8</w:t>
            </w:r>
          </w:p>
        </w:tc>
        <w:tc>
          <w:tcPr>
            <w:tcW w:w="1134" w:type="dxa"/>
            <w:shd w:val="clear" w:color="auto" w:fill="auto"/>
          </w:tcPr>
          <w:p w:rsidR="00CE66A3" w:rsidRPr="00AD260A" w:rsidRDefault="00CE66A3" w:rsidP="00D4538B">
            <w:pPr>
              <w:spacing w:before="60" w:after="60"/>
              <w:jc w:val="left"/>
              <w:rPr>
                <w:sz w:val="20"/>
              </w:rPr>
            </w:pPr>
            <w:r>
              <w:rPr>
                <w:sz w:val="20"/>
              </w:rPr>
              <w:t xml:space="preserve">[RP] </w:t>
            </w:r>
            <w:r>
              <w:rPr>
                <w:sz w:val="20"/>
              </w:rPr>
              <w:br/>
              <w:t>člen 21</w:t>
            </w:r>
            <w:r>
              <w:rPr>
                <w:sz w:val="20"/>
              </w:rPr>
              <w:br/>
              <w:t>(22–26)</w:t>
            </w:r>
          </w:p>
        </w:tc>
        <w:tc>
          <w:tcPr>
            <w:tcW w:w="2028" w:type="dxa"/>
            <w:shd w:val="clear" w:color="auto" w:fill="auto"/>
          </w:tcPr>
          <w:p w:rsidR="00CE66A3" w:rsidRPr="00BF20E1" w:rsidRDefault="003E71D6" w:rsidP="00A432CF">
            <w:pPr>
              <w:spacing w:before="60" w:after="60"/>
              <w:jc w:val="left"/>
              <w:rPr>
                <w:spacing w:val="-10"/>
                <w:sz w:val="20"/>
              </w:rPr>
            </w:pPr>
            <w:r>
              <w:rPr>
                <w:spacing w:val="-10"/>
                <w:sz w:val="20"/>
              </w:rPr>
              <w:t xml:space="preserve">Naložbe v razvoj gozdnih območij in izboljšanje sposobnosti </w:t>
            </w:r>
            <w:r>
              <w:rPr>
                <w:spacing w:val="-10"/>
                <w:sz w:val="20"/>
              </w:rPr>
              <w:lastRenderedPageBreak/>
              <w:t>gozdov za preživetje</w:t>
            </w:r>
          </w:p>
        </w:tc>
        <w:tc>
          <w:tcPr>
            <w:tcW w:w="11013" w:type="dxa"/>
            <w:shd w:val="clear" w:color="auto" w:fill="auto"/>
          </w:tcPr>
          <w:p w:rsidR="00CE66A3" w:rsidRDefault="00CE66A3" w:rsidP="00A432CF">
            <w:pPr>
              <w:spacing w:before="60" w:after="60"/>
              <w:rPr>
                <w:sz w:val="20"/>
              </w:rPr>
            </w:pPr>
            <w:r>
              <w:rPr>
                <w:sz w:val="20"/>
              </w:rPr>
              <w:lastRenderedPageBreak/>
              <w:t>Cilj tega ukrepa je spodbujati naložbe v razvoj drugih gozdnih zemljišč, v varstvo gozdov ter v inovacije na področju gozdarstva, gozdarskih tehnologij in gozdnih proizvodov, da se prispeva k potencialu rasti na podeželskih območjih.</w:t>
            </w:r>
          </w:p>
          <w:p w:rsidR="00CE66A3" w:rsidRPr="0051011A" w:rsidRDefault="00CE66A3" w:rsidP="00A432CF">
            <w:pPr>
              <w:spacing w:before="60" w:after="60"/>
              <w:rPr>
                <w:sz w:val="20"/>
              </w:rPr>
            </w:pPr>
          </w:p>
        </w:tc>
      </w:tr>
    </w:tbl>
    <w:p w:rsidR="00B166FF" w:rsidRDefault="00B166FF">
      <w:r>
        <w:lastRenderedPageBreak/>
        <w:br w:type="page"/>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2028"/>
        <w:gridCol w:w="11013"/>
      </w:tblGrid>
      <w:tr w:rsidR="00181412" w:rsidRPr="007554B2" w:rsidTr="00C44CF5">
        <w:tc>
          <w:tcPr>
            <w:tcW w:w="959" w:type="dxa"/>
          </w:tcPr>
          <w:p w:rsidR="00CE66A3" w:rsidRPr="00187FDD" w:rsidRDefault="00CE66A3" w:rsidP="00A432CF">
            <w:pPr>
              <w:spacing w:before="60" w:after="60"/>
              <w:rPr>
                <w:sz w:val="20"/>
              </w:rPr>
            </w:pPr>
            <w:r>
              <w:rPr>
                <w:sz w:val="20"/>
              </w:rPr>
              <w:t>IV/A.9</w:t>
            </w:r>
          </w:p>
        </w:tc>
        <w:tc>
          <w:tcPr>
            <w:tcW w:w="1134" w:type="dxa"/>
            <w:shd w:val="clear" w:color="auto" w:fill="auto"/>
          </w:tcPr>
          <w:p w:rsidR="00CE66A3" w:rsidRPr="00D47701" w:rsidRDefault="00CE66A3" w:rsidP="00A432CF">
            <w:pPr>
              <w:spacing w:before="60" w:after="60"/>
              <w:rPr>
                <w:sz w:val="20"/>
              </w:rPr>
            </w:pPr>
            <w:r>
              <w:rPr>
                <w:sz w:val="20"/>
              </w:rPr>
              <w:t>[RP]</w:t>
            </w:r>
            <w:r>
              <w:rPr>
                <w:sz w:val="20"/>
              </w:rPr>
              <w:br/>
              <w:t>člen 22</w:t>
            </w:r>
          </w:p>
        </w:tc>
        <w:tc>
          <w:tcPr>
            <w:tcW w:w="2028" w:type="dxa"/>
            <w:shd w:val="clear" w:color="auto" w:fill="auto"/>
          </w:tcPr>
          <w:p w:rsidR="00CE66A3" w:rsidRPr="00DF3D5C" w:rsidRDefault="003E71D6" w:rsidP="00A432CF">
            <w:pPr>
              <w:spacing w:before="60" w:after="60"/>
              <w:jc w:val="left"/>
              <w:rPr>
                <w:spacing w:val="-10"/>
                <w:sz w:val="20"/>
              </w:rPr>
            </w:pPr>
            <w:r>
              <w:rPr>
                <w:spacing w:val="-10"/>
                <w:sz w:val="20"/>
              </w:rPr>
              <w:t>Pogozdovanje in osnovanje gozdnih zemljišč</w:t>
            </w:r>
          </w:p>
        </w:tc>
        <w:tc>
          <w:tcPr>
            <w:tcW w:w="11013" w:type="dxa"/>
            <w:shd w:val="clear" w:color="auto" w:fill="auto"/>
          </w:tcPr>
          <w:p w:rsidR="00CE66A3" w:rsidRPr="00FA5835" w:rsidRDefault="00CE66A3" w:rsidP="00A432CF">
            <w:pPr>
              <w:spacing w:before="60" w:after="60"/>
              <w:rPr>
                <w:sz w:val="20"/>
              </w:rPr>
            </w:pPr>
            <w:r>
              <w:rPr>
                <w:sz w:val="20"/>
              </w:rPr>
              <w:t xml:space="preserve">Ta </w:t>
            </w:r>
            <w:proofErr w:type="spellStart"/>
            <w:r>
              <w:rPr>
                <w:sz w:val="20"/>
              </w:rPr>
              <w:t>podukrep</w:t>
            </w:r>
            <w:proofErr w:type="spellEnd"/>
            <w:r>
              <w:rPr>
                <w:sz w:val="20"/>
              </w:rPr>
              <w:t xml:space="preserve"> zagotavlja podporo za operacije pogozdovanja in osnovanja drugih gozdnih zemljišč na kmetijskih in nekmetijskih zemljiščih. </w:t>
            </w:r>
          </w:p>
        </w:tc>
      </w:tr>
      <w:tr w:rsidR="00181412" w:rsidRPr="007554B2" w:rsidTr="00C44CF5">
        <w:tc>
          <w:tcPr>
            <w:tcW w:w="959" w:type="dxa"/>
          </w:tcPr>
          <w:p w:rsidR="00CE66A3" w:rsidRPr="007C3DE4" w:rsidRDefault="00CE66A3" w:rsidP="00A432CF">
            <w:pPr>
              <w:spacing w:before="60" w:after="60"/>
              <w:rPr>
                <w:sz w:val="20"/>
              </w:rPr>
            </w:pPr>
            <w:r>
              <w:rPr>
                <w:sz w:val="20"/>
              </w:rPr>
              <w:t>IV/A.10</w:t>
            </w:r>
          </w:p>
        </w:tc>
        <w:tc>
          <w:tcPr>
            <w:tcW w:w="1134" w:type="dxa"/>
            <w:shd w:val="clear" w:color="auto" w:fill="auto"/>
          </w:tcPr>
          <w:p w:rsidR="00CE66A3" w:rsidRPr="00AD260A" w:rsidRDefault="00CE66A3" w:rsidP="00A432CF">
            <w:pPr>
              <w:spacing w:before="60" w:after="60"/>
              <w:rPr>
                <w:sz w:val="20"/>
              </w:rPr>
            </w:pPr>
            <w:r>
              <w:rPr>
                <w:sz w:val="20"/>
              </w:rPr>
              <w:t>[RP]</w:t>
            </w:r>
            <w:r>
              <w:rPr>
                <w:sz w:val="20"/>
              </w:rPr>
              <w:br/>
              <w:t>člen 23</w:t>
            </w:r>
          </w:p>
        </w:tc>
        <w:tc>
          <w:tcPr>
            <w:tcW w:w="2028" w:type="dxa"/>
            <w:shd w:val="clear" w:color="auto" w:fill="auto"/>
          </w:tcPr>
          <w:p w:rsidR="00CE66A3" w:rsidRPr="007C3DE4" w:rsidRDefault="003E71D6" w:rsidP="00A432CF">
            <w:pPr>
              <w:spacing w:before="60" w:after="60"/>
              <w:jc w:val="left"/>
              <w:rPr>
                <w:spacing w:val="-10"/>
                <w:sz w:val="20"/>
              </w:rPr>
            </w:pPr>
            <w:r>
              <w:rPr>
                <w:spacing w:val="-10"/>
                <w:sz w:val="20"/>
              </w:rPr>
              <w:t>Vzpostavitev kmetijsko-gozdarskih sistemov</w:t>
            </w:r>
          </w:p>
        </w:tc>
        <w:tc>
          <w:tcPr>
            <w:tcW w:w="11013" w:type="dxa"/>
            <w:shd w:val="clear" w:color="auto" w:fill="auto"/>
          </w:tcPr>
          <w:p w:rsidR="00CE66A3" w:rsidRPr="00E463AD" w:rsidRDefault="00CE66A3" w:rsidP="00A432CF">
            <w:pPr>
              <w:spacing w:before="60" w:after="60"/>
              <w:rPr>
                <w:sz w:val="20"/>
              </w:rPr>
            </w:pPr>
            <w:r>
              <w:rPr>
                <w:sz w:val="20"/>
              </w:rPr>
              <w:t xml:space="preserve">Ta </w:t>
            </w:r>
            <w:proofErr w:type="spellStart"/>
            <w:r>
              <w:rPr>
                <w:sz w:val="20"/>
              </w:rPr>
              <w:t>podukrep</w:t>
            </w:r>
            <w:proofErr w:type="spellEnd"/>
            <w:r>
              <w:rPr>
                <w:sz w:val="20"/>
              </w:rPr>
              <w:t xml:space="preserve"> podpira vzpostavitev kmetijsko-gozdarskih sistemov in praks, kjer se olesenele trajnice namenoma zasadijo s kmetijskimi rastlinami in/ali živalmi na isti zemljiški enoti. </w:t>
            </w:r>
          </w:p>
        </w:tc>
      </w:tr>
      <w:tr w:rsidR="00181412" w:rsidRPr="007554B2" w:rsidTr="00C44CF5">
        <w:tc>
          <w:tcPr>
            <w:tcW w:w="959" w:type="dxa"/>
          </w:tcPr>
          <w:p w:rsidR="00CE66A3" w:rsidRPr="007554B2" w:rsidRDefault="00CE66A3" w:rsidP="00A432CF">
            <w:pPr>
              <w:spacing w:before="60" w:after="60"/>
              <w:rPr>
                <w:sz w:val="20"/>
              </w:rPr>
            </w:pPr>
            <w:r>
              <w:rPr>
                <w:sz w:val="20"/>
              </w:rPr>
              <w:t>IV/A.11</w:t>
            </w:r>
          </w:p>
        </w:tc>
        <w:tc>
          <w:tcPr>
            <w:tcW w:w="1134" w:type="dxa"/>
            <w:shd w:val="clear" w:color="auto" w:fill="auto"/>
          </w:tcPr>
          <w:p w:rsidR="00CE66A3" w:rsidRPr="007554B2" w:rsidRDefault="00CE66A3" w:rsidP="00A432CF">
            <w:pPr>
              <w:spacing w:before="60" w:after="60"/>
              <w:rPr>
                <w:sz w:val="20"/>
              </w:rPr>
            </w:pPr>
            <w:r>
              <w:rPr>
                <w:sz w:val="20"/>
              </w:rPr>
              <w:t>[RP]</w:t>
            </w:r>
            <w:r>
              <w:rPr>
                <w:sz w:val="20"/>
              </w:rPr>
              <w:br/>
              <w:t>člen 24</w:t>
            </w:r>
          </w:p>
        </w:tc>
        <w:tc>
          <w:tcPr>
            <w:tcW w:w="2028" w:type="dxa"/>
            <w:shd w:val="clear" w:color="auto" w:fill="auto"/>
          </w:tcPr>
          <w:p w:rsidR="00CE66A3" w:rsidRPr="007554B2" w:rsidRDefault="003E71D6" w:rsidP="00A432CF">
            <w:pPr>
              <w:spacing w:before="60" w:after="60"/>
              <w:jc w:val="left"/>
              <w:rPr>
                <w:spacing w:val="-10"/>
                <w:sz w:val="20"/>
              </w:rPr>
            </w:pPr>
            <w:r>
              <w:rPr>
                <w:spacing w:val="-10"/>
                <w:sz w:val="20"/>
              </w:rPr>
              <w:t>Preprečevanje in odprava škode v gozdovih zaradi gozdnih požarov ter naravnih nesreč in katastrofičnih dogodkov</w:t>
            </w:r>
          </w:p>
        </w:tc>
        <w:tc>
          <w:tcPr>
            <w:tcW w:w="11013" w:type="dxa"/>
            <w:shd w:val="clear" w:color="auto" w:fill="auto"/>
          </w:tcPr>
          <w:p w:rsidR="00CE66A3" w:rsidRPr="007554B2" w:rsidRDefault="00CE66A3" w:rsidP="00A432CF">
            <w:pPr>
              <w:spacing w:before="60" w:after="60"/>
              <w:rPr>
                <w:sz w:val="20"/>
              </w:rPr>
            </w:pPr>
            <w:r>
              <w:rPr>
                <w:sz w:val="20"/>
              </w:rPr>
              <w:t xml:space="preserve">Ta </w:t>
            </w:r>
            <w:proofErr w:type="spellStart"/>
            <w:r>
              <w:rPr>
                <w:sz w:val="20"/>
              </w:rPr>
              <w:t>podukrep</w:t>
            </w:r>
            <w:proofErr w:type="spellEnd"/>
            <w:r>
              <w:rPr>
                <w:sz w:val="20"/>
              </w:rPr>
              <w:t xml:space="preserve"> je namenjen preprečevanju in obnovi (čiščenju in ponovni zasaditvi) proizvodnega potenciala gozdov zaradi gozdnih požarov, drugih naravnih nesreč, vključno z napadi škodljivcev in izbruhi bolezni, ter s podnebnimi spremembami povezanih nevarnosti. </w:t>
            </w:r>
          </w:p>
        </w:tc>
      </w:tr>
      <w:tr w:rsidR="00181412" w:rsidRPr="007554B2" w:rsidTr="00C44CF5">
        <w:tc>
          <w:tcPr>
            <w:tcW w:w="959" w:type="dxa"/>
          </w:tcPr>
          <w:p w:rsidR="00CE66A3" w:rsidRPr="007554B2" w:rsidRDefault="00CE66A3" w:rsidP="00A432CF">
            <w:pPr>
              <w:spacing w:before="60" w:after="60"/>
              <w:rPr>
                <w:sz w:val="20"/>
              </w:rPr>
            </w:pPr>
            <w:r>
              <w:rPr>
                <w:sz w:val="20"/>
              </w:rPr>
              <w:t>IV/A.12</w:t>
            </w:r>
          </w:p>
        </w:tc>
        <w:tc>
          <w:tcPr>
            <w:tcW w:w="1134" w:type="dxa"/>
            <w:shd w:val="clear" w:color="auto" w:fill="auto"/>
          </w:tcPr>
          <w:p w:rsidR="00CE66A3" w:rsidRPr="007554B2" w:rsidRDefault="00CE66A3" w:rsidP="00A432CF">
            <w:pPr>
              <w:spacing w:before="60" w:after="60"/>
              <w:rPr>
                <w:sz w:val="20"/>
              </w:rPr>
            </w:pPr>
            <w:r>
              <w:rPr>
                <w:sz w:val="20"/>
              </w:rPr>
              <w:t>[RP]</w:t>
            </w:r>
            <w:r>
              <w:rPr>
                <w:sz w:val="20"/>
              </w:rPr>
              <w:br/>
              <w:t>člen 25</w:t>
            </w:r>
          </w:p>
        </w:tc>
        <w:tc>
          <w:tcPr>
            <w:tcW w:w="2028" w:type="dxa"/>
            <w:shd w:val="clear" w:color="auto" w:fill="auto"/>
          </w:tcPr>
          <w:p w:rsidR="00CE66A3" w:rsidRPr="007554B2" w:rsidRDefault="00CE66A3" w:rsidP="00A432CF">
            <w:pPr>
              <w:spacing w:before="60" w:after="60"/>
              <w:jc w:val="left"/>
              <w:rPr>
                <w:spacing w:val="-10"/>
                <w:sz w:val="20"/>
              </w:rPr>
            </w:pPr>
            <w:r>
              <w:rPr>
                <w:spacing w:val="-10"/>
                <w:sz w:val="20"/>
              </w:rPr>
              <w:t xml:space="preserve">Naložbe za izboljšanje odpornosti in </w:t>
            </w:r>
            <w:proofErr w:type="spellStart"/>
            <w:r>
              <w:rPr>
                <w:spacing w:val="-10"/>
                <w:sz w:val="20"/>
              </w:rPr>
              <w:t>okoljske</w:t>
            </w:r>
            <w:proofErr w:type="spellEnd"/>
            <w:r>
              <w:rPr>
                <w:spacing w:val="-10"/>
                <w:sz w:val="20"/>
              </w:rPr>
              <w:t xml:space="preserve"> vrednosti gozdnih ekosistemov</w:t>
            </w:r>
          </w:p>
        </w:tc>
        <w:tc>
          <w:tcPr>
            <w:tcW w:w="11013" w:type="dxa"/>
            <w:shd w:val="clear" w:color="auto" w:fill="auto"/>
          </w:tcPr>
          <w:p w:rsidR="00CE66A3" w:rsidRPr="007554B2" w:rsidRDefault="00CE66A3" w:rsidP="00A432CF">
            <w:pPr>
              <w:spacing w:before="60" w:after="60"/>
              <w:rPr>
                <w:sz w:val="20"/>
              </w:rPr>
            </w:pPr>
            <w:r>
              <w:rPr>
                <w:sz w:val="20"/>
              </w:rPr>
              <w:t xml:space="preserve">Ta </w:t>
            </w:r>
            <w:proofErr w:type="spellStart"/>
            <w:r>
              <w:rPr>
                <w:sz w:val="20"/>
              </w:rPr>
              <w:t>podukrep</w:t>
            </w:r>
            <w:proofErr w:type="spellEnd"/>
            <w:r>
              <w:rPr>
                <w:sz w:val="20"/>
              </w:rPr>
              <w:t xml:space="preserve"> podpira ukrepe za izboljšanje </w:t>
            </w:r>
            <w:proofErr w:type="spellStart"/>
            <w:r>
              <w:rPr>
                <w:sz w:val="20"/>
              </w:rPr>
              <w:t>okoljske</w:t>
            </w:r>
            <w:proofErr w:type="spellEnd"/>
            <w:r>
              <w:rPr>
                <w:sz w:val="20"/>
              </w:rPr>
              <w:t xml:space="preserve"> vrednosti gozda, olajšanje prilagajanja gozdov na podnebne spremembe in blažitve njihovih posledic za gozdove, zagotavljanje ekosistemskih storitev in povečevanje javne uporabnosti gozda. Treba je zagotoviti povečanje </w:t>
            </w:r>
            <w:proofErr w:type="spellStart"/>
            <w:r>
              <w:rPr>
                <w:sz w:val="20"/>
              </w:rPr>
              <w:t>okoljske</w:t>
            </w:r>
            <w:proofErr w:type="spellEnd"/>
            <w:r>
              <w:rPr>
                <w:sz w:val="20"/>
              </w:rPr>
              <w:t xml:space="preserve"> vrednosti gozda. </w:t>
            </w:r>
          </w:p>
        </w:tc>
      </w:tr>
      <w:tr w:rsidR="00181412" w:rsidRPr="0051011A" w:rsidTr="00C44CF5">
        <w:tc>
          <w:tcPr>
            <w:tcW w:w="959" w:type="dxa"/>
          </w:tcPr>
          <w:p w:rsidR="00CE66A3" w:rsidRPr="007554B2" w:rsidRDefault="00CE66A3" w:rsidP="00A432CF">
            <w:pPr>
              <w:spacing w:before="60" w:after="60"/>
              <w:rPr>
                <w:sz w:val="20"/>
              </w:rPr>
            </w:pPr>
            <w:r>
              <w:rPr>
                <w:sz w:val="20"/>
              </w:rPr>
              <w:t>IV/A.13</w:t>
            </w:r>
          </w:p>
        </w:tc>
        <w:tc>
          <w:tcPr>
            <w:tcW w:w="1134" w:type="dxa"/>
            <w:shd w:val="clear" w:color="auto" w:fill="auto"/>
          </w:tcPr>
          <w:p w:rsidR="00CE66A3" w:rsidRPr="007554B2" w:rsidRDefault="00CE66A3" w:rsidP="00A432CF">
            <w:pPr>
              <w:spacing w:before="60" w:after="60"/>
              <w:rPr>
                <w:sz w:val="20"/>
              </w:rPr>
            </w:pPr>
            <w:r>
              <w:rPr>
                <w:sz w:val="20"/>
              </w:rPr>
              <w:t>[RP]</w:t>
            </w:r>
            <w:r>
              <w:rPr>
                <w:sz w:val="20"/>
              </w:rPr>
              <w:br/>
              <w:t>člen 26</w:t>
            </w:r>
          </w:p>
        </w:tc>
        <w:tc>
          <w:tcPr>
            <w:tcW w:w="2028" w:type="dxa"/>
            <w:shd w:val="clear" w:color="auto" w:fill="auto"/>
          </w:tcPr>
          <w:p w:rsidR="00CE66A3" w:rsidRPr="007554B2" w:rsidRDefault="00CE66A3" w:rsidP="00A432CF">
            <w:pPr>
              <w:spacing w:before="60" w:after="60"/>
              <w:jc w:val="left"/>
              <w:rPr>
                <w:spacing w:val="-10"/>
                <w:sz w:val="20"/>
              </w:rPr>
            </w:pPr>
            <w:r>
              <w:rPr>
                <w:spacing w:val="-10"/>
                <w:sz w:val="20"/>
              </w:rPr>
              <w:t>Naložbe v gozdarske tehnologije, predelavo, mobilizacijo in trženje gozdnih proizvodov</w:t>
            </w:r>
          </w:p>
        </w:tc>
        <w:tc>
          <w:tcPr>
            <w:tcW w:w="11013" w:type="dxa"/>
            <w:shd w:val="clear" w:color="auto" w:fill="auto"/>
          </w:tcPr>
          <w:p w:rsidR="00CE66A3" w:rsidRPr="0051011A" w:rsidRDefault="00CE66A3" w:rsidP="00A432CF">
            <w:pPr>
              <w:spacing w:before="60" w:after="60"/>
              <w:rPr>
                <w:sz w:val="20"/>
              </w:rPr>
            </w:pPr>
            <w:r>
              <w:rPr>
                <w:sz w:val="20"/>
              </w:rPr>
              <w:t xml:space="preserve">Cilj tega </w:t>
            </w:r>
            <w:proofErr w:type="spellStart"/>
            <w:r>
              <w:rPr>
                <w:sz w:val="20"/>
              </w:rPr>
              <w:t>podukrepa</w:t>
            </w:r>
            <w:proofErr w:type="spellEnd"/>
            <w:r>
              <w:rPr>
                <w:sz w:val="20"/>
              </w:rPr>
              <w:t xml:space="preserve"> je podpora pri naložbah v mehanizacijo in/ali opremo za pridobivanje, razrez, mobilizacijo in predelavo lesa pred industrijskim žaganjem lesa. Glavni cilj tega </w:t>
            </w:r>
            <w:proofErr w:type="spellStart"/>
            <w:r>
              <w:rPr>
                <w:sz w:val="20"/>
              </w:rPr>
              <w:t>podukrepa</w:t>
            </w:r>
            <w:proofErr w:type="spellEnd"/>
            <w:r>
              <w:rPr>
                <w:sz w:val="20"/>
              </w:rPr>
              <w:t xml:space="preserve"> je izboljšati gospodarsko vrednost gozdov.</w:t>
            </w:r>
          </w:p>
        </w:tc>
      </w:tr>
      <w:tr w:rsidR="00181412" w:rsidRPr="0051011A" w:rsidTr="00C44CF5">
        <w:tc>
          <w:tcPr>
            <w:tcW w:w="959" w:type="dxa"/>
          </w:tcPr>
          <w:p w:rsidR="00CE66A3" w:rsidRPr="00BF6843" w:rsidRDefault="00CE66A3" w:rsidP="00A432CF">
            <w:pPr>
              <w:spacing w:before="60" w:after="60"/>
              <w:rPr>
                <w:sz w:val="20"/>
              </w:rPr>
            </w:pPr>
            <w:r>
              <w:rPr>
                <w:sz w:val="20"/>
              </w:rPr>
              <w:t>IV/A.14</w:t>
            </w:r>
          </w:p>
        </w:tc>
        <w:tc>
          <w:tcPr>
            <w:tcW w:w="1134" w:type="dxa"/>
            <w:shd w:val="clear" w:color="auto" w:fill="auto"/>
          </w:tcPr>
          <w:p w:rsidR="00CE66A3" w:rsidRPr="00D47701" w:rsidRDefault="00CE66A3" w:rsidP="00A432CF">
            <w:pPr>
              <w:spacing w:before="60" w:after="60"/>
              <w:rPr>
                <w:sz w:val="20"/>
              </w:rPr>
            </w:pPr>
            <w:r>
              <w:rPr>
                <w:sz w:val="20"/>
              </w:rPr>
              <w:t>[RP]</w:t>
            </w:r>
            <w:r>
              <w:rPr>
                <w:sz w:val="20"/>
              </w:rPr>
              <w:br/>
              <w:t>člen 27</w:t>
            </w:r>
          </w:p>
        </w:tc>
        <w:tc>
          <w:tcPr>
            <w:tcW w:w="2028" w:type="dxa"/>
            <w:shd w:val="clear" w:color="auto" w:fill="auto"/>
          </w:tcPr>
          <w:p w:rsidR="00CE66A3" w:rsidRPr="00BF20E1" w:rsidRDefault="003E71D6" w:rsidP="00A432CF">
            <w:pPr>
              <w:spacing w:before="60" w:after="60"/>
              <w:jc w:val="left"/>
              <w:rPr>
                <w:spacing w:val="-10"/>
                <w:sz w:val="20"/>
              </w:rPr>
            </w:pPr>
            <w:r>
              <w:rPr>
                <w:spacing w:val="-10"/>
                <w:sz w:val="20"/>
              </w:rPr>
              <w:t>Ustanovitev skupin in organizacij proizvajalcev</w:t>
            </w:r>
          </w:p>
        </w:tc>
        <w:tc>
          <w:tcPr>
            <w:tcW w:w="11013" w:type="dxa"/>
            <w:shd w:val="clear" w:color="auto" w:fill="auto"/>
          </w:tcPr>
          <w:p w:rsidR="00CE66A3" w:rsidRPr="0051011A" w:rsidRDefault="00CE66A3" w:rsidP="00A432CF">
            <w:pPr>
              <w:spacing w:before="60" w:after="60"/>
              <w:rPr>
                <w:sz w:val="20"/>
              </w:rPr>
            </w:pPr>
            <w:r>
              <w:rPr>
                <w:sz w:val="20"/>
              </w:rPr>
              <w:t>Ta ukrep podpira ustanovitev skupin in organizacij proizvajalcev, zlasti v prvih letih, ko nastanejo dodatni stroški, da proizvajalci skupaj obvladujejo tržne izzive in krepijo pogajalsko moč v povezavi s proizvodnjo in trženjem tudi na lokalnih trgih.</w:t>
            </w:r>
          </w:p>
        </w:tc>
      </w:tr>
      <w:tr w:rsidR="00181412" w:rsidRPr="0051011A" w:rsidTr="00C44CF5">
        <w:tc>
          <w:tcPr>
            <w:tcW w:w="959" w:type="dxa"/>
          </w:tcPr>
          <w:p w:rsidR="00CE66A3" w:rsidRPr="00BF6843" w:rsidRDefault="00CE66A3" w:rsidP="00A432CF">
            <w:pPr>
              <w:spacing w:before="60" w:after="60"/>
              <w:rPr>
                <w:sz w:val="20"/>
              </w:rPr>
            </w:pPr>
            <w:r>
              <w:rPr>
                <w:sz w:val="20"/>
              </w:rPr>
              <w:t>IV/A.15</w:t>
            </w:r>
          </w:p>
        </w:tc>
        <w:tc>
          <w:tcPr>
            <w:tcW w:w="1134" w:type="dxa"/>
            <w:shd w:val="clear" w:color="auto" w:fill="auto"/>
          </w:tcPr>
          <w:p w:rsidR="00CE66A3" w:rsidRPr="00D47701" w:rsidRDefault="00CE66A3" w:rsidP="00A432CF">
            <w:pPr>
              <w:spacing w:before="60" w:after="60"/>
              <w:rPr>
                <w:sz w:val="20"/>
              </w:rPr>
            </w:pPr>
            <w:r>
              <w:rPr>
                <w:sz w:val="20"/>
              </w:rPr>
              <w:t>[RP]</w:t>
            </w:r>
            <w:r>
              <w:rPr>
                <w:sz w:val="20"/>
              </w:rPr>
              <w:br/>
              <w:t>člen 28</w:t>
            </w:r>
          </w:p>
        </w:tc>
        <w:tc>
          <w:tcPr>
            <w:tcW w:w="2028" w:type="dxa"/>
            <w:shd w:val="clear" w:color="auto" w:fill="auto"/>
          </w:tcPr>
          <w:p w:rsidR="00CE66A3" w:rsidRPr="00D47701" w:rsidRDefault="003E71D6" w:rsidP="00A432CF">
            <w:pPr>
              <w:spacing w:before="60" w:after="60"/>
              <w:jc w:val="left"/>
              <w:rPr>
                <w:spacing w:val="-10"/>
                <w:sz w:val="20"/>
              </w:rPr>
            </w:pPr>
            <w:r>
              <w:rPr>
                <w:spacing w:val="-10"/>
                <w:sz w:val="20"/>
              </w:rPr>
              <w:t>Kmetijsko-</w:t>
            </w:r>
            <w:proofErr w:type="spellStart"/>
            <w:r>
              <w:rPr>
                <w:spacing w:val="-10"/>
                <w:sz w:val="20"/>
              </w:rPr>
              <w:t>okoljsko</w:t>
            </w:r>
            <w:proofErr w:type="spellEnd"/>
            <w:r>
              <w:rPr>
                <w:spacing w:val="-10"/>
                <w:sz w:val="20"/>
              </w:rPr>
              <w:t>-podnebni ukrepi</w:t>
            </w:r>
          </w:p>
        </w:tc>
        <w:tc>
          <w:tcPr>
            <w:tcW w:w="11013" w:type="dxa"/>
            <w:shd w:val="clear" w:color="auto" w:fill="auto"/>
          </w:tcPr>
          <w:p w:rsidR="00CE66A3" w:rsidRPr="0051011A" w:rsidRDefault="00CE66A3" w:rsidP="00A432CF">
            <w:pPr>
              <w:spacing w:before="60" w:after="60"/>
              <w:rPr>
                <w:sz w:val="20"/>
              </w:rPr>
            </w:pPr>
            <w:r>
              <w:rPr>
                <w:sz w:val="20"/>
              </w:rPr>
              <w:t xml:space="preserve">Ta ukrep spodbuja upravljavce zemljišč, da uporabljajo kmetijske prakse, ki prispevajo k varstvu okolja, krajine, naravnih virov ter blažitvi podnebnih sprememb in prilagajanju nanje. To lahko zajema ne samo </w:t>
            </w:r>
            <w:proofErr w:type="spellStart"/>
            <w:r>
              <w:rPr>
                <w:sz w:val="20"/>
              </w:rPr>
              <w:t>okoljsko</w:t>
            </w:r>
            <w:proofErr w:type="spellEnd"/>
            <w:r>
              <w:rPr>
                <w:sz w:val="20"/>
              </w:rPr>
              <w:t xml:space="preserve"> koristne izboljšave pri kmetovanju, ampak tudi ohranitev obstoječih koristnih praks.</w:t>
            </w:r>
          </w:p>
        </w:tc>
      </w:tr>
      <w:tr w:rsidR="00181412" w:rsidRPr="0051011A" w:rsidTr="00C44CF5">
        <w:tc>
          <w:tcPr>
            <w:tcW w:w="959" w:type="dxa"/>
          </w:tcPr>
          <w:p w:rsidR="00CE66A3" w:rsidRPr="00BF6843" w:rsidRDefault="00CE66A3" w:rsidP="00A432CF">
            <w:pPr>
              <w:spacing w:before="60" w:after="60"/>
              <w:rPr>
                <w:sz w:val="20"/>
              </w:rPr>
            </w:pPr>
            <w:r>
              <w:rPr>
                <w:sz w:val="20"/>
              </w:rPr>
              <w:t>IV/A.16</w:t>
            </w:r>
          </w:p>
        </w:tc>
        <w:tc>
          <w:tcPr>
            <w:tcW w:w="1134" w:type="dxa"/>
            <w:shd w:val="clear" w:color="auto" w:fill="auto"/>
          </w:tcPr>
          <w:p w:rsidR="00CE66A3" w:rsidRPr="00D47701" w:rsidRDefault="00CE66A3" w:rsidP="00A432CF">
            <w:pPr>
              <w:spacing w:before="60" w:after="60"/>
              <w:rPr>
                <w:sz w:val="20"/>
              </w:rPr>
            </w:pPr>
            <w:r>
              <w:rPr>
                <w:sz w:val="20"/>
              </w:rPr>
              <w:t>[RP]</w:t>
            </w:r>
            <w:r>
              <w:rPr>
                <w:sz w:val="20"/>
              </w:rPr>
              <w:br/>
              <w:t>člen 29</w:t>
            </w:r>
          </w:p>
        </w:tc>
        <w:tc>
          <w:tcPr>
            <w:tcW w:w="2028" w:type="dxa"/>
            <w:shd w:val="clear" w:color="auto" w:fill="auto"/>
          </w:tcPr>
          <w:p w:rsidR="00CE66A3" w:rsidRPr="00D47701" w:rsidRDefault="003E71D6" w:rsidP="00A432CF">
            <w:pPr>
              <w:spacing w:before="60" w:after="60"/>
              <w:jc w:val="left"/>
              <w:rPr>
                <w:spacing w:val="-10"/>
                <w:sz w:val="20"/>
              </w:rPr>
            </w:pPr>
            <w:r>
              <w:rPr>
                <w:spacing w:val="-10"/>
                <w:sz w:val="20"/>
              </w:rPr>
              <w:t>Ekološko kmetovanje</w:t>
            </w:r>
          </w:p>
        </w:tc>
        <w:tc>
          <w:tcPr>
            <w:tcW w:w="11013" w:type="dxa"/>
            <w:shd w:val="clear" w:color="auto" w:fill="auto"/>
          </w:tcPr>
          <w:p w:rsidR="00CE66A3" w:rsidRPr="0051011A" w:rsidRDefault="00CE66A3" w:rsidP="00A432CF">
            <w:pPr>
              <w:spacing w:before="60" w:after="60"/>
              <w:rPr>
                <w:sz w:val="20"/>
              </w:rPr>
            </w:pPr>
            <w:r>
              <w:rPr>
                <w:sz w:val="20"/>
              </w:rPr>
              <w:t>Ta ukrep se osredotoča na podporo pri preusmerjanju in/ali ohranjanju praks in metod ekološkega kmetovanja, da bi se kmete spodbujalo k sodelovanju v takšnih shemah in tako odzvalo na povpraševanje družbe po uporabi okolju prijaznih kmetijskih praks.</w:t>
            </w:r>
          </w:p>
        </w:tc>
      </w:tr>
      <w:tr w:rsidR="00181412" w:rsidRPr="0051011A" w:rsidTr="00C44CF5">
        <w:tc>
          <w:tcPr>
            <w:tcW w:w="959" w:type="dxa"/>
          </w:tcPr>
          <w:p w:rsidR="00CE66A3" w:rsidRPr="00BF6843" w:rsidRDefault="00CE66A3" w:rsidP="00A432CF">
            <w:pPr>
              <w:spacing w:before="60" w:after="60"/>
              <w:rPr>
                <w:sz w:val="20"/>
              </w:rPr>
            </w:pPr>
            <w:r>
              <w:rPr>
                <w:sz w:val="20"/>
              </w:rPr>
              <w:t>IV/A.17</w:t>
            </w:r>
          </w:p>
        </w:tc>
        <w:tc>
          <w:tcPr>
            <w:tcW w:w="1134" w:type="dxa"/>
            <w:shd w:val="clear" w:color="auto" w:fill="auto"/>
          </w:tcPr>
          <w:p w:rsidR="00CE66A3" w:rsidRPr="00D47701" w:rsidRDefault="00CE66A3" w:rsidP="00A432CF">
            <w:pPr>
              <w:spacing w:before="60" w:after="60"/>
              <w:rPr>
                <w:sz w:val="20"/>
              </w:rPr>
            </w:pPr>
            <w:r>
              <w:rPr>
                <w:sz w:val="20"/>
              </w:rPr>
              <w:t>[RP]</w:t>
            </w:r>
            <w:r>
              <w:rPr>
                <w:sz w:val="20"/>
              </w:rPr>
              <w:br/>
              <w:t>člen 30</w:t>
            </w:r>
          </w:p>
        </w:tc>
        <w:tc>
          <w:tcPr>
            <w:tcW w:w="2028" w:type="dxa"/>
            <w:shd w:val="clear" w:color="auto" w:fill="auto"/>
          </w:tcPr>
          <w:p w:rsidR="00CE66A3" w:rsidRPr="00BF20E1" w:rsidRDefault="00CE66A3" w:rsidP="00A432CF">
            <w:pPr>
              <w:spacing w:before="60" w:after="60"/>
              <w:jc w:val="left"/>
              <w:rPr>
                <w:spacing w:val="-10"/>
                <w:sz w:val="20"/>
              </w:rPr>
            </w:pPr>
            <w:r>
              <w:rPr>
                <w:spacing w:val="-10"/>
                <w:sz w:val="20"/>
              </w:rPr>
              <w:t>Plačila v okviru območij Natura 2000 in na podlagi okvirne direktive o vodah</w:t>
            </w:r>
          </w:p>
        </w:tc>
        <w:tc>
          <w:tcPr>
            <w:tcW w:w="11013" w:type="dxa"/>
            <w:shd w:val="clear" w:color="auto" w:fill="auto"/>
          </w:tcPr>
          <w:p w:rsidR="00CE66A3" w:rsidRPr="0051011A" w:rsidRDefault="00CE66A3" w:rsidP="00D4538B">
            <w:pPr>
              <w:spacing w:before="60" w:after="60"/>
              <w:rPr>
                <w:sz w:val="20"/>
              </w:rPr>
            </w:pPr>
            <w:r>
              <w:rPr>
                <w:sz w:val="20"/>
              </w:rPr>
              <w:t>Ta ukrep zagotavlja kompenzacijsko podporo upravičencem, ki se soočajo s posebnimi omejitvami zaradi posebnih obveznih zahtev na zadevnih območjih, ki izhajajo iz izvajanja direktiv o pticah in habitatih ter okvirne direktive o vodah, v primerjavi s položajem kmetov in gozdarjev na območjih brez navedenih omejitev.</w:t>
            </w:r>
          </w:p>
        </w:tc>
      </w:tr>
      <w:tr w:rsidR="00181412" w:rsidRPr="0051011A" w:rsidTr="00C44CF5">
        <w:tc>
          <w:tcPr>
            <w:tcW w:w="959" w:type="dxa"/>
          </w:tcPr>
          <w:p w:rsidR="00CE66A3" w:rsidRPr="00BF6843" w:rsidRDefault="00CE66A3" w:rsidP="00A432CF">
            <w:pPr>
              <w:spacing w:before="60" w:after="60"/>
              <w:rPr>
                <w:sz w:val="20"/>
              </w:rPr>
            </w:pPr>
            <w:r>
              <w:rPr>
                <w:sz w:val="20"/>
              </w:rPr>
              <w:t>IV/A.18</w:t>
            </w:r>
          </w:p>
        </w:tc>
        <w:tc>
          <w:tcPr>
            <w:tcW w:w="1134" w:type="dxa"/>
            <w:shd w:val="clear" w:color="auto" w:fill="auto"/>
          </w:tcPr>
          <w:p w:rsidR="00BD4404" w:rsidRPr="00AD260A" w:rsidRDefault="00CE66A3" w:rsidP="00A432CF">
            <w:pPr>
              <w:spacing w:before="60" w:after="60"/>
              <w:rPr>
                <w:sz w:val="20"/>
              </w:rPr>
            </w:pPr>
            <w:r>
              <w:rPr>
                <w:sz w:val="20"/>
              </w:rPr>
              <w:t>[RP]</w:t>
            </w:r>
            <w:r>
              <w:rPr>
                <w:sz w:val="20"/>
              </w:rPr>
              <w:br/>
              <w:t>člen 31</w:t>
            </w:r>
          </w:p>
        </w:tc>
        <w:tc>
          <w:tcPr>
            <w:tcW w:w="2028" w:type="dxa"/>
            <w:shd w:val="clear" w:color="auto" w:fill="auto"/>
          </w:tcPr>
          <w:p w:rsidR="00BD4404" w:rsidRPr="00BF20E1" w:rsidRDefault="003E71D6" w:rsidP="00A432CF">
            <w:pPr>
              <w:spacing w:before="60" w:after="60"/>
              <w:jc w:val="left"/>
              <w:rPr>
                <w:spacing w:val="-10"/>
                <w:sz w:val="20"/>
              </w:rPr>
            </w:pPr>
            <w:r>
              <w:rPr>
                <w:spacing w:val="-10"/>
                <w:sz w:val="20"/>
              </w:rPr>
              <w:t>Plačila območjem z naravnimi ali drugimi posebnimi omejitvami</w:t>
            </w:r>
          </w:p>
        </w:tc>
        <w:tc>
          <w:tcPr>
            <w:tcW w:w="11013" w:type="dxa"/>
            <w:shd w:val="clear" w:color="auto" w:fill="auto"/>
          </w:tcPr>
          <w:p w:rsidR="00876856" w:rsidRPr="0051011A" w:rsidRDefault="00CE66A3" w:rsidP="003460B9">
            <w:pPr>
              <w:autoSpaceDE w:val="0"/>
              <w:autoSpaceDN w:val="0"/>
              <w:adjustRightInd w:val="0"/>
              <w:spacing w:before="60" w:after="60"/>
              <w:jc w:val="left"/>
              <w:rPr>
                <w:sz w:val="20"/>
              </w:rPr>
            </w:pPr>
            <w:r>
              <w:rPr>
                <w:sz w:val="20"/>
              </w:rPr>
              <w:t xml:space="preserve">Ta ukrep zagotavlja podporo upravičencem, ki se soočajo </w:t>
            </w:r>
            <w:r w:rsidR="003460B9">
              <w:rPr>
                <w:sz w:val="20"/>
              </w:rPr>
              <w:t xml:space="preserve">zlasti z </w:t>
            </w:r>
            <w:r>
              <w:rPr>
                <w:sz w:val="20"/>
              </w:rPr>
              <w:t xml:space="preserve">s omejitvami, ker so na gorskih območjih ali drugih območjih z naravnimi ali </w:t>
            </w:r>
            <w:r w:rsidR="003460B9">
              <w:rPr>
                <w:sz w:val="20"/>
              </w:rPr>
              <w:t>s</w:t>
            </w:r>
            <w:r>
              <w:rPr>
                <w:sz w:val="20"/>
              </w:rPr>
              <w:t xml:space="preserve"> posebnimi omejitvami.</w:t>
            </w:r>
          </w:p>
        </w:tc>
      </w:tr>
    </w:tbl>
    <w:p w:rsidR="00A432CF" w:rsidRDefault="00A432CF">
      <w:r>
        <w:br w:type="page"/>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2028"/>
        <w:gridCol w:w="11013"/>
      </w:tblGrid>
      <w:tr w:rsidR="002D065D" w:rsidRPr="0051011A" w:rsidTr="00C44CF5">
        <w:tc>
          <w:tcPr>
            <w:tcW w:w="959" w:type="dxa"/>
          </w:tcPr>
          <w:p w:rsidR="002D065D" w:rsidRPr="00BF6843" w:rsidRDefault="002D065D" w:rsidP="00A432CF">
            <w:pPr>
              <w:spacing w:before="60" w:after="60"/>
              <w:rPr>
                <w:sz w:val="20"/>
              </w:rPr>
            </w:pPr>
            <w:r>
              <w:rPr>
                <w:sz w:val="20"/>
              </w:rPr>
              <w:t>IV/A.19</w:t>
            </w:r>
          </w:p>
        </w:tc>
        <w:tc>
          <w:tcPr>
            <w:tcW w:w="1134" w:type="dxa"/>
            <w:shd w:val="clear" w:color="auto" w:fill="auto"/>
          </w:tcPr>
          <w:p w:rsidR="002D065D" w:rsidRPr="00D47701" w:rsidRDefault="002D065D" w:rsidP="00A432CF">
            <w:pPr>
              <w:spacing w:before="60" w:after="60"/>
              <w:rPr>
                <w:sz w:val="20"/>
              </w:rPr>
            </w:pPr>
            <w:r>
              <w:rPr>
                <w:sz w:val="20"/>
              </w:rPr>
              <w:t>[RP]</w:t>
            </w:r>
            <w:r>
              <w:rPr>
                <w:sz w:val="20"/>
              </w:rPr>
              <w:br/>
              <w:t>člen 33</w:t>
            </w:r>
          </w:p>
        </w:tc>
        <w:tc>
          <w:tcPr>
            <w:tcW w:w="2028" w:type="dxa"/>
            <w:shd w:val="clear" w:color="auto" w:fill="auto"/>
          </w:tcPr>
          <w:p w:rsidR="002D065D" w:rsidRPr="00D47701" w:rsidRDefault="003E71D6" w:rsidP="00A432CF">
            <w:pPr>
              <w:spacing w:before="60" w:after="60"/>
              <w:jc w:val="left"/>
              <w:rPr>
                <w:spacing w:val="-10"/>
                <w:sz w:val="20"/>
              </w:rPr>
            </w:pPr>
            <w:r>
              <w:rPr>
                <w:spacing w:val="-10"/>
                <w:sz w:val="20"/>
              </w:rPr>
              <w:t>Dobro počutje živali</w:t>
            </w:r>
          </w:p>
        </w:tc>
        <w:tc>
          <w:tcPr>
            <w:tcW w:w="11013" w:type="dxa"/>
            <w:shd w:val="clear" w:color="auto" w:fill="auto"/>
          </w:tcPr>
          <w:p w:rsidR="002D065D" w:rsidRPr="002C5FD1" w:rsidRDefault="002D065D" w:rsidP="00A432CF">
            <w:pPr>
              <w:spacing w:before="60" w:after="60"/>
              <w:rPr>
                <w:sz w:val="20"/>
              </w:rPr>
            </w:pPr>
            <w:r w:rsidRPr="002C5FD1">
              <w:rPr>
                <w:sz w:val="20"/>
              </w:rPr>
              <w:t>Ta ukrep zagotavlja izplačila kmetom, ki se prostovoljno obvežejo, da bodo izvajali operacije, ki zajemajo eno ali več obveznosti na področju dobrobiti živali.</w:t>
            </w:r>
          </w:p>
        </w:tc>
      </w:tr>
      <w:tr w:rsidR="002D065D" w:rsidRPr="0051011A" w:rsidTr="00C44CF5">
        <w:tc>
          <w:tcPr>
            <w:tcW w:w="959" w:type="dxa"/>
          </w:tcPr>
          <w:p w:rsidR="002D065D" w:rsidRPr="00BF6843" w:rsidRDefault="002D065D" w:rsidP="00A432CF">
            <w:pPr>
              <w:spacing w:before="60" w:after="60"/>
              <w:rPr>
                <w:sz w:val="20"/>
              </w:rPr>
            </w:pPr>
            <w:r>
              <w:rPr>
                <w:sz w:val="20"/>
              </w:rPr>
              <w:t>IV/A.20</w:t>
            </w:r>
          </w:p>
        </w:tc>
        <w:tc>
          <w:tcPr>
            <w:tcW w:w="1134" w:type="dxa"/>
            <w:shd w:val="clear" w:color="auto" w:fill="auto"/>
          </w:tcPr>
          <w:p w:rsidR="002D065D" w:rsidRPr="00D47701" w:rsidRDefault="002D065D" w:rsidP="00A432CF">
            <w:pPr>
              <w:spacing w:before="60" w:after="60"/>
              <w:rPr>
                <w:sz w:val="20"/>
              </w:rPr>
            </w:pPr>
            <w:r>
              <w:rPr>
                <w:sz w:val="20"/>
              </w:rPr>
              <w:t>[RP]</w:t>
            </w:r>
            <w:r>
              <w:rPr>
                <w:sz w:val="20"/>
              </w:rPr>
              <w:br/>
              <w:t>člen 34</w:t>
            </w:r>
          </w:p>
        </w:tc>
        <w:tc>
          <w:tcPr>
            <w:tcW w:w="2028" w:type="dxa"/>
            <w:shd w:val="clear" w:color="auto" w:fill="auto"/>
          </w:tcPr>
          <w:p w:rsidR="002D065D" w:rsidRPr="00BF20E1" w:rsidRDefault="003E71D6" w:rsidP="00A432CF">
            <w:pPr>
              <w:spacing w:before="60" w:after="60"/>
              <w:jc w:val="left"/>
              <w:rPr>
                <w:spacing w:val="-10"/>
                <w:sz w:val="20"/>
              </w:rPr>
            </w:pPr>
            <w:r>
              <w:rPr>
                <w:spacing w:val="-10"/>
                <w:sz w:val="20"/>
              </w:rPr>
              <w:t>Gozdarsko-</w:t>
            </w:r>
            <w:proofErr w:type="spellStart"/>
            <w:r>
              <w:rPr>
                <w:spacing w:val="-10"/>
                <w:sz w:val="20"/>
              </w:rPr>
              <w:t>okoljske</w:t>
            </w:r>
            <w:proofErr w:type="spellEnd"/>
            <w:r>
              <w:rPr>
                <w:spacing w:val="-10"/>
                <w:sz w:val="20"/>
              </w:rPr>
              <w:t xml:space="preserve"> in podnebne storitve ter ohranjanje gozdov</w:t>
            </w:r>
          </w:p>
        </w:tc>
        <w:tc>
          <w:tcPr>
            <w:tcW w:w="11013" w:type="dxa"/>
            <w:shd w:val="clear" w:color="auto" w:fill="auto"/>
          </w:tcPr>
          <w:p w:rsidR="002D065D" w:rsidRPr="002C5FD1" w:rsidRDefault="002D065D" w:rsidP="00A432CF">
            <w:pPr>
              <w:spacing w:before="60" w:after="60"/>
              <w:rPr>
                <w:sz w:val="20"/>
              </w:rPr>
            </w:pPr>
            <w:r w:rsidRPr="002C5FD1">
              <w:rPr>
                <w:sz w:val="20"/>
              </w:rPr>
              <w:t>Ta ukrep je odziv na potrebe po spodbujanju trajnostnega upravljanja in izboljševanja gozdov in drugih gozdnih zemljišč, vključno z ohranjanjem in izboljševanjem virov biotske raznovrstnosti, vode in prsti ter bojem proti podnebnim spremembam, pa tudi potrebo po ohranjanju gozdnih genskih virov, vključno z dejavnostmi, kot je razvoj različnih gozdnih vrst za prilagoditev posebnim lokalnim razmeram.</w:t>
            </w:r>
          </w:p>
        </w:tc>
      </w:tr>
      <w:tr w:rsidR="002D065D" w:rsidRPr="0051011A" w:rsidTr="00C44CF5">
        <w:tc>
          <w:tcPr>
            <w:tcW w:w="959" w:type="dxa"/>
          </w:tcPr>
          <w:p w:rsidR="002D065D" w:rsidRPr="00BF6843" w:rsidRDefault="002D065D" w:rsidP="00A432CF">
            <w:pPr>
              <w:spacing w:before="60" w:after="60"/>
              <w:rPr>
                <w:sz w:val="20"/>
              </w:rPr>
            </w:pPr>
            <w:r>
              <w:rPr>
                <w:sz w:val="20"/>
              </w:rPr>
              <w:t>IV/A.21</w:t>
            </w:r>
          </w:p>
        </w:tc>
        <w:tc>
          <w:tcPr>
            <w:tcW w:w="1134" w:type="dxa"/>
            <w:shd w:val="clear" w:color="auto" w:fill="auto"/>
          </w:tcPr>
          <w:p w:rsidR="002D065D" w:rsidRPr="00D47701" w:rsidRDefault="002D065D" w:rsidP="00A432CF">
            <w:pPr>
              <w:spacing w:before="60" w:after="60"/>
              <w:rPr>
                <w:sz w:val="20"/>
              </w:rPr>
            </w:pPr>
            <w:r>
              <w:rPr>
                <w:sz w:val="20"/>
              </w:rPr>
              <w:t>[RP]</w:t>
            </w:r>
            <w:r>
              <w:rPr>
                <w:sz w:val="20"/>
              </w:rPr>
              <w:br/>
              <w:t>člen 35</w:t>
            </w:r>
          </w:p>
        </w:tc>
        <w:tc>
          <w:tcPr>
            <w:tcW w:w="2028" w:type="dxa"/>
            <w:shd w:val="clear" w:color="auto" w:fill="auto"/>
          </w:tcPr>
          <w:p w:rsidR="002D065D" w:rsidRPr="00D47701" w:rsidRDefault="003E71D6" w:rsidP="00A432CF">
            <w:pPr>
              <w:spacing w:before="60" w:after="60"/>
              <w:jc w:val="left"/>
              <w:rPr>
                <w:spacing w:val="-10"/>
                <w:sz w:val="20"/>
              </w:rPr>
            </w:pPr>
            <w:r>
              <w:rPr>
                <w:spacing w:val="-10"/>
                <w:sz w:val="20"/>
              </w:rPr>
              <w:t>Sodelovanje</w:t>
            </w:r>
          </w:p>
        </w:tc>
        <w:tc>
          <w:tcPr>
            <w:tcW w:w="11013" w:type="dxa"/>
            <w:shd w:val="clear" w:color="auto" w:fill="auto"/>
          </w:tcPr>
          <w:p w:rsidR="002D065D" w:rsidRPr="002C5FD1" w:rsidRDefault="002D065D" w:rsidP="00A432CF">
            <w:pPr>
              <w:spacing w:before="60" w:after="60"/>
              <w:rPr>
                <w:sz w:val="20"/>
              </w:rPr>
            </w:pPr>
            <w:r w:rsidRPr="002C5FD1">
              <w:rPr>
                <w:sz w:val="20"/>
              </w:rPr>
              <w:t>Ta ukrep spodbuja oblike sodelovanja, ki vključujejo najmanj dva subjekta in katerih cilj je med drugim razvijati: pilotne projekte, nove proizvode, prakse, procese in tehnologije v kmetijskem, živilskem in gozdarskem sektorju, turistične storitve, kratke dobavne verige in lokalne trge, skupne projekte/prakse v zvezi z okoljem/podnebnimi spremembami, projekte za trajnostno zagotavljanje biomase, strategije lokalnega razvoja zunaj pristopa LEADER, načrt za upravljanje gozdov in diverzifikacijo v dejavnosti „socialnega kmetijstva“.</w:t>
            </w:r>
          </w:p>
        </w:tc>
      </w:tr>
      <w:tr w:rsidR="002D065D" w:rsidRPr="0051011A" w:rsidTr="00C44CF5">
        <w:tc>
          <w:tcPr>
            <w:tcW w:w="959" w:type="dxa"/>
          </w:tcPr>
          <w:p w:rsidR="002D065D" w:rsidRPr="00BF6843" w:rsidRDefault="002D065D" w:rsidP="00A432CF">
            <w:pPr>
              <w:spacing w:before="60" w:after="60"/>
              <w:rPr>
                <w:sz w:val="20"/>
              </w:rPr>
            </w:pPr>
            <w:r>
              <w:rPr>
                <w:sz w:val="20"/>
              </w:rPr>
              <w:t>IV/A.22</w:t>
            </w:r>
          </w:p>
        </w:tc>
        <w:tc>
          <w:tcPr>
            <w:tcW w:w="1134" w:type="dxa"/>
            <w:shd w:val="clear" w:color="auto" w:fill="auto"/>
          </w:tcPr>
          <w:p w:rsidR="002D065D" w:rsidRPr="00D47701" w:rsidRDefault="002D065D" w:rsidP="00A432CF">
            <w:pPr>
              <w:spacing w:before="60" w:after="60"/>
              <w:rPr>
                <w:sz w:val="20"/>
              </w:rPr>
            </w:pPr>
            <w:r>
              <w:rPr>
                <w:sz w:val="20"/>
              </w:rPr>
              <w:t>[RP]</w:t>
            </w:r>
            <w:r>
              <w:rPr>
                <w:sz w:val="20"/>
              </w:rPr>
              <w:br/>
              <w:t>člen 36</w:t>
            </w:r>
          </w:p>
        </w:tc>
        <w:tc>
          <w:tcPr>
            <w:tcW w:w="2028" w:type="dxa"/>
            <w:shd w:val="clear" w:color="auto" w:fill="auto"/>
          </w:tcPr>
          <w:p w:rsidR="002D065D" w:rsidRPr="00D47701" w:rsidRDefault="003E71D6" w:rsidP="00A432CF">
            <w:pPr>
              <w:spacing w:before="60" w:after="60"/>
              <w:jc w:val="left"/>
              <w:rPr>
                <w:spacing w:val="-10"/>
                <w:sz w:val="20"/>
              </w:rPr>
            </w:pPr>
            <w:r>
              <w:rPr>
                <w:spacing w:val="-10"/>
                <w:sz w:val="20"/>
              </w:rPr>
              <w:t>Obvladovanje tveganja</w:t>
            </w:r>
          </w:p>
        </w:tc>
        <w:tc>
          <w:tcPr>
            <w:tcW w:w="11013" w:type="dxa"/>
            <w:shd w:val="clear" w:color="auto" w:fill="auto"/>
          </w:tcPr>
          <w:p w:rsidR="002D065D" w:rsidRPr="002C5FD1" w:rsidRDefault="002D065D" w:rsidP="00A432CF">
            <w:pPr>
              <w:spacing w:before="60" w:after="60"/>
              <w:rPr>
                <w:sz w:val="20"/>
              </w:rPr>
            </w:pPr>
            <w:r w:rsidRPr="002C5FD1">
              <w:rPr>
                <w:sz w:val="20"/>
              </w:rPr>
              <w:t xml:space="preserve">Ta ukrep predstavlja nov sklop instrumentov za obvladovanje tveganj in nadgrajuje možnosti, ki trenutno obstajajo v podporo zavarovanjem in vzajemnim skladom prek nacionalnih proračunov za neposredna plačila kot pomoč kmetom, ki so izpostavljeni vse večjim gospodarskim in </w:t>
            </w:r>
            <w:proofErr w:type="spellStart"/>
            <w:r w:rsidRPr="002C5FD1">
              <w:rPr>
                <w:sz w:val="20"/>
              </w:rPr>
              <w:t>okoljskim</w:t>
            </w:r>
            <w:proofErr w:type="spellEnd"/>
            <w:r w:rsidRPr="002C5FD1">
              <w:rPr>
                <w:sz w:val="20"/>
              </w:rPr>
              <w:t xml:space="preserve"> tveganjem. Ukrep uvaja tudi instrument za stabilizacijo dohodka za nadomestila kmetom zaradi izrednega zmanjšanja dohodka.</w:t>
            </w:r>
          </w:p>
        </w:tc>
      </w:tr>
      <w:tr w:rsidR="002D065D" w:rsidRPr="0051011A" w:rsidTr="00C44CF5">
        <w:tc>
          <w:tcPr>
            <w:tcW w:w="959" w:type="dxa"/>
          </w:tcPr>
          <w:p w:rsidR="002D065D" w:rsidRPr="00BF6843" w:rsidRDefault="002D065D" w:rsidP="00A432CF">
            <w:pPr>
              <w:spacing w:before="60" w:after="60"/>
              <w:rPr>
                <w:sz w:val="20"/>
              </w:rPr>
            </w:pPr>
            <w:r>
              <w:rPr>
                <w:sz w:val="20"/>
              </w:rPr>
              <w:t>IV/A.23</w:t>
            </w:r>
          </w:p>
        </w:tc>
        <w:tc>
          <w:tcPr>
            <w:tcW w:w="1134" w:type="dxa"/>
            <w:shd w:val="clear" w:color="auto" w:fill="auto"/>
          </w:tcPr>
          <w:p w:rsidR="002D065D" w:rsidRPr="00BF6843" w:rsidRDefault="002D065D" w:rsidP="00A432CF">
            <w:pPr>
              <w:spacing w:before="60" w:after="60"/>
              <w:rPr>
                <w:sz w:val="20"/>
              </w:rPr>
            </w:pPr>
            <w:r>
              <w:rPr>
                <w:sz w:val="20"/>
              </w:rPr>
              <w:t>[RP]</w:t>
            </w:r>
            <w:r>
              <w:rPr>
                <w:sz w:val="20"/>
              </w:rPr>
              <w:br/>
              <w:t>člen 40</w:t>
            </w:r>
          </w:p>
        </w:tc>
        <w:tc>
          <w:tcPr>
            <w:tcW w:w="2028" w:type="dxa"/>
            <w:shd w:val="clear" w:color="auto" w:fill="auto"/>
          </w:tcPr>
          <w:p w:rsidR="002D065D" w:rsidRPr="00BF20E1" w:rsidRDefault="003E71D6" w:rsidP="00A432CF">
            <w:pPr>
              <w:spacing w:before="60" w:after="60"/>
              <w:jc w:val="left"/>
              <w:rPr>
                <w:spacing w:val="-10"/>
                <w:sz w:val="20"/>
              </w:rPr>
            </w:pPr>
            <w:r>
              <w:rPr>
                <w:spacing w:val="-10"/>
                <w:sz w:val="20"/>
              </w:rPr>
              <w:t>Financiranje dopolnilnih nacionalnih neposrednih plačil za Hrvaško</w:t>
            </w:r>
          </w:p>
        </w:tc>
        <w:tc>
          <w:tcPr>
            <w:tcW w:w="11013" w:type="dxa"/>
            <w:shd w:val="clear" w:color="auto" w:fill="auto"/>
          </w:tcPr>
          <w:p w:rsidR="002D065D" w:rsidRPr="002C5FD1" w:rsidRDefault="002D065D" w:rsidP="00A432CF">
            <w:pPr>
              <w:spacing w:before="60" w:after="60"/>
              <w:rPr>
                <w:sz w:val="20"/>
              </w:rPr>
            </w:pPr>
            <w:r w:rsidRPr="002C5FD1">
              <w:rPr>
                <w:sz w:val="20"/>
              </w:rPr>
              <w:t>Ta ukrep kmetom, ki so upravičeni do dopolnilnih nacionalnih neposrednih plačil na Hrvaškem, zagotavlja dopolnilno plačilo v okviru drugega stebra.</w:t>
            </w:r>
          </w:p>
        </w:tc>
      </w:tr>
      <w:tr w:rsidR="002D065D" w:rsidRPr="0051011A" w:rsidTr="00C44CF5">
        <w:tc>
          <w:tcPr>
            <w:tcW w:w="959" w:type="dxa"/>
          </w:tcPr>
          <w:p w:rsidR="002D065D" w:rsidRPr="00BF6843" w:rsidRDefault="002D065D" w:rsidP="00A432CF">
            <w:pPr>
              <w:spacing w:before="60" w:after="60"/>
              <w:rPr>
                <w:sz w:val="20"/>
              </w:rPr>
            </w:pPr>
            <w:r>
              <w:rPr>
                <w:sz w:val="20"/>
              </w:rPr>
              <w:t>IV/A.24</w:t>
            </w:r>
          </w:p>
        </w:tc>
        <w:tc>
          <w:tcPr>
            <w:tcW w:w="1134" w:type="dxa"/>
            <w:shd w:val="clear" w:color="auto" w:fill="auto"/>
          </w:tcPr>
          <w:p w:rsidR="002D065D" w:rsidRPr="00946D31" w:rsidRDefault="002D065D" w:rsidP="00A432CF">
            <w:pPr>
              <w:spacing w:before="60" w:after="60"/>
              <w:jc w:val="left"/>
              <w:rPr>
                <w:sz w:val="20"/>
              </w:rPr>
            </w:pPr>
            <w:r>
              <w:rPr>
                <w:sz w:val="20"/>
              </w:rPr>
              <w:t>[SSO]</w:t>
            </w:r>
            <w:r>
              <w:rPr>
                <w:sz w:val="20"/>
              </w:rPr>
              <w:br/>
              <w:t>člen 35 Uredbe (EU) št. 1303/2013</w:t>
            </w:r>
            <w:r>
              <w:rPr>
                <w:b/>
                <w:spacing w:val="6"/>
              </w:rPr>
              <w:t xml:space="preserve"> </w:t>
            </w:r>
            <w:r>
              <w:rPr>
                <w:sz w:val="20"/>
              </w:rPr>
              <w:t xml:space="preserve"> </w:t>
            </w:r>
          </w:p>
        </w:tc>
        <w:tc>
          <w:tcPr>
            <w:tcW w:w="2028" w:type="dxa"/>
            <w:shd w:val="clear" w:color="auto" w:fill="auto"/>
          </w:tcPr>
          <w:p w:rsidR="002D065D" w:rsidRPr="00BF20E1" w:rsidRDefault="003E71D6" w:rsidP="00A432CF">
            <w:pPr>
              <w:spacing w:before="60" w:after="60"/>
              <w:jc w:val="left"/>
              <w:rPr>
                <w:spacing w:val="-10"/>
                <w:sz w:val="20"/>
              </w:rPr>
            </w:pPr>
            <w:r>
              <w:rPr>
                <w:spacing w:val="-10"/>
                <w:sz w:val="20"/>
              </w:rPr>
              <w:t>Podpora za lokalni razvoj v okviru pristopa LEADER (lokalni razvoj, ki ga vodi skupnost)</w:t>
            </w:r>
          </w:p>
        </w:tc>
        <w:tc>
          <w:tcPr>
            <w:tcW w:w="11013" w:type="dxa"/>
            <w:shd w:val="clear" w:color="auto" w:fill="auto"/>
          </w:tcPr>
          <w:p w:rsidR="002D065D" w:rsidRPr="002C5FD1" w:rsidRDefault="002D065D" w:rsidP="00C44CF5">
            <w:pPr>
              <w:spacing w:before="60" w:after="0"/>
              <w:rPr>
                <w:sz w:val="20"/>
              </w:rPr>
            </w:pPr>
            <w:r w:rsidRPr="002C5FD1">
              <w:rPr>
                <w:sz w:val="20"/>
              </w:rPr>
              <w:t xml:space="preserve">Ta ukrep je namenjen ohranjanju pristopa LEADER kot celostnega teritorialnega razvojnega orodja na </w:t>
            </w:r>
            <w:proofErr w:type="spellStart"/>
            <w:r w:rsidRPr="002C5FD1">
              <w:rPr>
                <w:sz w:val="20"/>
              </w:rPr>
              <w:t>podregionalni</w:t>
            </w:r>
            <w:proofErr w:type="spellEnd"/>
            <w:r w:rsidRPr="002C5FD1">
              <w:rPr>
                <w:sz w:val="20"/>
              </w:rPr>
              <w:t xml:space="preserve"> („lokalni“) ravni, ki bo neposredno prispevalo k uravnoteženemu teritorialnemu razvoju podeželskih območij, kar je eden od splošnih ciljev politike razvoja podeželja.</w:t>
            </w:r>
          </w:p>
          <w:p w:rsidR="002D065D" w:rsidRPr="002C5FD1" w:rsidRDefault="002D065D" w:rsidP="00C44CF5">
            <w:pPr>
              <w:spacing w:before="60" w:after="0"/>
              <w:jc w:val="left"/>
              <w:rPr>
                <w:spacing w:val="-10"/>
                <w:sz w:val="20"/>
              </w:rPr>
            </w:pPr>
            <w:r w:rsidRPr="002C5FD1">
              <w:rPr>
                <w:spacing w:val="-10"/>
                <w:sz w:val="20"/>
              </w:rPr>
              <w:t>Podpora za lokalni razvoj, ki ga vodi skupnost [LEADER v okviru EKSRP] zajema:</w:t>
            </w:r>
          </w:p>
          <w:p w:rsidR="002D065D" w:rsidRPr="002C5FD1" w:rsidRDefault="002D065D" w:rsidP="00C44CF5">
            <w:pPr>
              <w:numPr>
                <w:ilvl w:val="0"/>
                <w:numId w:val="42"/>
              </w:numPr>
              <w:spacing w:before="60" w:after="0"/>
              <w:ind w:left="360"/>
              <w:jc w:val="left"/>
              <w:rPr>
                <w:spacing w:val="-10"/>
                <w:sz w:val="20"/>
              </w:rPr>
            </w:pPr>
            <w:r w:rsidRPr="002C5FD1">
              <w:rPr>
                <w:spacing w:val="-10"/>
                <w:sz w:val="20"/>
              </w:rPr>
              <w:t>stroške pripravljalne podpore, ki zajema krepitev zmogljivosti, usposabljanje in mrežno povezovanje za pripravo in izvajanje strategije lokalnega razvoja, ki ga vodi skupnost,</w:t>
            </w:r>
          </w:p>
          <w:p w:rsidR="002D065D" w:rsidRPr="002C5FD1" w:rsidRDefault="002D065D" w:rsidP="00C44CF5">
            <w:pPr>
              <w:numPr>
                <w:ilvl w:val="0"/>
                <w:numId w:val="42"/>
              </w:numPr>
              <w:spacing w:before="60" w:after="0"/>
              <w:ind w:left="360"/>
              <w:jc w:val="left"/>
              <w:rPr>
                <w:spacing w:val="-10"/>
                <w:sz w:val="20"/>
              </w:rPr>
            </w:pPr>
            <w:r w:rsidRPr="002C5FD1">
              <w:rPr>
                <w:spacing w:val="-10"/>
                <w:sz w:val="20"/>
              </w:rPr>
              <w:t>izvajanje operacij v okviru strategije lokalnega razvoja, ki ga vodi skupnost,</w:t>
            </w:r>
          </w:p>
          <w:p w:rsidR="002D065D" w:rsidRPr="002C5FD1" w:rsidRDefault="002D065D" w:rsidP="00D4538B">
            <w:pPr>
              <w:numPr>
                <w:ilvl w:val="0"/>
                <w:numId w:val="42"/>
              </w:numPr>
              <w:spacing w:before="60" w:after="0"/>
              <w:ind w:left="357" w:hanging="357"/>
              <w:jc w:val="left"/>
              <w:rPr>
                <w:spacing w:val="-10"/>
                <w:sz w:val="20"/>
              </w:rPr>
            </w:pPr>
            <w:r w:rsidRPr="002C5FD1">
              <w:rPr>
                <w:spacing w:val="-10"/>
                <w:sz w:val="20"/>
              </w:rPr>
              <w:t>pripravo in izvajanje dejavnosti sodelovanja lokalne akcijske skupine,</w:t>
            </w:r>
          </w:p>
          <w:p w:rsidR="002D065D" w:rsidRPr="002C5FD1" w:rsidRDefault="002D065D" w:rsidP="00C44CF5">
            <w:pPr>
              <w:numPr>
                <w:ilvl w:val="0"/>
                <w:numId w:val="42"/>
              </w:numPr>
              <w:spacing w:before="60" w:after="0"/>
              <w:ind w:left="360"/>
              <w:jc w:val="left"/>
              <w:rPr>
                <w:spacing w:val="-10"/>
                <w:sz w:val="20"/>
              </w:rPr>
            </w:pPr>
            <w:r w:rsidRPr="002C5FD1">
              <w:rPr>
                <w:spacing w:val="-10"/>
                <w:sz w:val="20"/>
              </w:rPr>
              <w:t>tekoče stroške, vezane na upravljanje izvajanja strategije lokalnega razvoja, ki ga vodi skupnost,</w:t>
            </w:r>
          </w:p>
          <w:p w:rsidR="002D065D" w:rsidRPr="002C5FD1" w:rsidRDefault="002D065D" w:rsidP="00D4538B">
            <w:pPr>
              <w:numPr>
                <w:ilvl w:val="0"/>
                <w:numId w:val="42"/>
              </w:numPr>
              <w:spacing w:before="60" w:after="60"/>
              <w:ind w:left="357" w:hanging="357"/>
              <w:jc w:val="left"/>
              <w:rPr>
                <w:sz w:val="20"/>
              </w:rPr>
            </w:pPr>
            <w:r w:rsidRPr="002C5FD1">
              <w:rPr>
                <w:spacing w:val="-10"/>
                <w:sz w:val="20"/>
              </w:rPr>
              <w:t xml:space="preserve">animacijo strategije lokalnega razvoja, ki ga vodi skupnost. </w:t>
            </w:r>
          </w:p>
        </w:tc>
      </w:tr>
      <w:tr w:rsidR="002D065D" w:rsidRPr="0051011A" w:rsidTr="00C44CF5">
        <w:tc>
          <w:tcPr>
            <w:tcW w:w="959" w:type="dxa"/>
          </w:tcPr>
          <w:p w:rsidR="002D065D" w:rsidRPr="0051011A" w:rsidRDefault="002D065D" w:rsidP="00A432CF">
            <w:pPr>
              <w:spacing w:before="60" w:after="60"/>
              <w:rPr>
                <w:sz w:val="20"/>
              </w:rPr>
            </w:pPr>
            <w:r>
              <w:rPr>
                <w:sz w:val="20"/>
              </w:rPr>
              <w:t>IV/A.25</w:t>
            </w:r>
          </w:p>
        </w:tc>
        <w:tc>
          <w:tcPr>
            <w:tcW w:w="1134" w:type="dxa"/>
            <w:shd w:val="clear" w:color="auto" w:fill="auto"/>
          </w:tcPr>
          <w:p w:rsidR="002D065D" w:rsidRPr="00D47701" w:rsidRDefault="002D065D" w:rsidP="00A432CF">
            <w:pPr>
              <w:spacing w:before="60" w:after="60"/>
              <w:jc w:val="left"/>
              <w:rPr>
                <w:sz w:val="20"/>
              </w:rPr>
            </w:pPr>
            <w:r>
              <w:rPr>
                <w:sz w:val="20"/>
              </w:rPr>
              <w:t>[RP]</w:t>
            </w:r>
            <w:r>
              <w:rPr>
                <w:sz w:val="20"/>
              </w:rPr>
              <w:br/>
              <w:t xml:space="preserve">členi 51–54 </w:t>
            </w:r>
          </w:p>
        </w:tc>
        <w:tc>
          <w:tcPr>
            <w:tcW w:w="2028" w:type="dxa"/>
            <w:shd w:val="clear" w:color="auto" w:fill="auto"/>
          </w:tcPr>
          <w:p w:rsidR="002D065D" w:rsidRPr="00D47701" w:rsidRDefault="003E71D6" w:rsidP="00A432CF">
            <w:pPr>
              <w:spacing w:before="60" w:after="60"/>
              <w:rPr>
                <w:spacing w:val="-10"/>
                <w:sz w:val="20"/>
              </w:rPr>
            </w:pPr>
            <w:r>
              <w:rPr>
                <w:spacing w:val="-10"/>
                <w:sz w:val="20"/>
              </w:rPr>
              <w:t>Tehnična pomoč</w:t>
            </w:r>
          </w:p>
        </w:tc>
        <w:tc>
          <w:tcPr>
            <w:tcW w:w="11013" w:type="dxa"/>
            <w:shd w:val="clear" w:color="auto" w:fill="auto"/>
          </w:tcPr>
          <w:p w:rsidR="002D065D" w:rsidRPr="002C5FD1" w:rsidRDefault="002D065D" w:rsidP="00A432CF">
            <w:pPr>
              <w:spacing w:before="60" w:after="60"/>
              <w:rPr>
                <w:sz w:val="20"/>
              </w:rPr>
            </w:pPr>
            <w:r w:rsidRPr="002C5FD1">
              <w:rPr>
                <w:sz w:val="20"/>
              </w:rPr>
              <w:t xml:space="preserve">Ta ukrep daje državam članicam možnost, da zagotovijo tehnično pomoč za ukrepe, ki podpirajo upravne zmogljivosti, povezane z upravljanjem skladov ESI. Ti ukrepi lahko obravnavajo pripravo, upravljanje, spremljanje, vrednotenje, obveščanje in komuniciranje, mrežno povezovanje, reševanje sporov ter nadzor in revizijo programov razvoja podeželja. </w:t>
            </w:r>
          </w:p>
        </w:tc>
      </w:tr>
    </w:tbl>
    <w:p w:rsidR="00CE66A3" w:rsidRPr="000B44B7" w:rsidRDefault="00A432CF" w:rsidP="00A432CF">
      <w:pPr>
        <w:spacing w:before="480" w:after="120"/>
        <w:jc w:val="center"/>
        <w:rPr>
          <w:b/>
          <w:spacing w:val="6"/>
          <w:sz w:val="32"/>
          <w:szCs w:val="32"/>
        </w:rPr>
      </w:pPr>
      <w:r>
        <w:br w:type="page"/>
      </w:r>
      <w:r>
        <w:rPr>
          <w:b/>
          <w:spacing w:val="6"/>
        </w:rPr>
        <w:lastRenderedPageBreak/>
        <w:t xml:space="preserve">V/B Ukrepi iz poglavja I naslova IV Uredbe (ES) št. 1698/2005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1321"/>
        <w:gridCol w:w="2649"/>
        <w:gridCol w:w="10291"/>
      </w:tblGrid>
      <w:tr w:rsidR="001A78D0" w:rsidRPr="0051011A" w:rsidTr="00B37F36">
        <w:trPr>
          <w:trHeight w:val="459"/>
        </w:trPr>
        <w:tc>
          <w:tcPr>
            <w:tcW w:w="15134" w:type="dxa"/>
            <w:gridSpan w:val="4"/>
          </w:tcPr>
          <w:p w:rsidR="001A78D0" w:rsidRPr="00796306" w:rsidRDefault="001A78D0" w:rsidP="00864B05">
            <w:pPr>
              <w:spacing w:before="80" w:after="80"/>
              <w:jc w:val="center"/>
              <w:rPr>
                <w:spacing w:val="-10"/>
                <w:sz w:val="20"/>
              </w:rPr>
            </w:pPr>
            <w:r>
              <w:rPr>
                <w:b/>
                <w:spacing w:val="-10"/>
                <w:sz w:val="20"/>
              </w:rPr>
              <w:t>Os 1: Izboljšanje konkurenčnosti kmetijskega in gozdarskega sektorja: člen 20</w:t>
            </w:r>
          </w:p>
        </w:tc>
      </w:tr>
      <w:tr w:rsidR="001A78D0" w:rsidRPr="0051011A" w:rsidTr="00B37F36">
        <w:trPr>
          <w:trHeight w:val="414"/>
        </w:trPr>
        <w:tc>
          <w:tcPr>
            <w:tcW w:w="15134" w:type="dxa"/>
            <w:gridSpan w:val="4"/>
          </w:tcPr>
          <w:p w:rsidR="001A78D0" w:rsidRPr="00947251" w:rsidRDefault="001A78D0" w:rsidP="00864B05">
            <w:pPr>
              <w:spacing w:before="80" w:after="80"/>
              <w:jc w:val="center"/>
              <w:rPr>
                <w:b/>
                <w:spacing w:val="-10"/>
                <w:sz w:val="20"/>
              </w:rPr>
            </w:pPr>
            <w:r>
              <w:rPr>
                <w:spacing w:val="-10"/>
                <w:sz w:val="20"/>
              </w:rPr>
              <w:t>Pomoč, namenjena konkurenčnosti v kmetijskem in gozdarskem sektorju</w:t>
            </w:r>
          </w:p>
        </w:tc>
      </w:tr>
      <w:tr w:rsidR="0078287A" w:rsidRPr="0051011A" w:rsidTr="00C44CF5">
        <w:trPr>
          <w:trHeight w:val="1269"/>
        </w:trPr>
        <w:tc>
          <w:tcPr>
            <w:tcW w:w="0" w:type="auto"/>
          </w:tcPr>
          <w:p w:rsidR="0078287A" w:rsidRPr="00200CE4" w:rsidRDefault="00A53BB1" w:rsidP="00A432CF">
            <w:pPr>
              <w:spacing w:before="60" w:after="60"/>
              <w:rPr>
                <w:spacing w:val="-10"/>
                <w:sz w:val="20"/>
              </w:rPr>
            </w:pPr>
            <w:r>
              <w:rPr>
                <w:spacing w:val="-10"/>
                <w:sz w:val="20"/>
              </w:rPr>
              <w:t>V/B.1.1</w:t>
            </w:r>
          </w:p>
        </w:tc>
        <w:tc>
          <w:tcPr>
            <w:tcW w:w="1316" w:type="dxa"/>
            <w:shd w:val="clear" w:color="auto" w:fill="auto"/>
          </w:tcPr>
          <w:p w:rsidR="0078287A" w:rsidRPr="00853832" w:rsidRDefault="0078287A" w:rsidP="00A432CF">
            <w:pPr>
              <w:spacing w:before="60" w:after="60"/>
              <w:rPr>
                <w:spacing w:val="-10"/>
                <w:sz w:val="20"/>
              </w:rPr>
            </w:pPr>
            <w:r>
              <w:rPr>
                <w:spacing w:val="-10"/>
                <w:sz w:val="20"/>
              </w:rPr>
              <w:t xml:space="preserve">Člen 21 </w:t>
            </w:r>
          </w:p>
        </w:tc>
        <w:tc>
          <w:tcPr>
            <w:tcW w:w="2639" w:type="dxa"/>
            <w:vMerge w:val="restart"/>
          </w:tcPr>
          <w:p w:rsidR="0078287A" w:rsidRPr="00796306" w:rsidRDefault="0078287A" w:rsidP="00A432CF">
            <w:pPr>
              <w:spacing w:before="60" w:after="60"/>
              <w:jc w:val="left"/>
              <w:rPr>
                <w:spacing w:val="-10"/>
                <w:sz w:val="20"/>
              </w:rPr>
            </w:pPr>
            <w:r>
              <w:rPr>
                <w:spacing w:val="-10"/>
                <w:sz w:val="20"/>
              </w:rPr>
              <w:t>(a) Ukrepi za spodbujanje znanja in krepitev človeškega potenciala</w:t>
            </w:r>
          </w:p>
        </w:tc>
        <w:tc>
          <w:tcPr>
            <w:tcW w:w="10253" w:type="dxa"/>
            <w:tcBorders>
              <w:bottom w:val="nil"/>
            </w:tcBorders>
            <w:shd w:val="clear" w:color="auto" w:fill="auto"/>
          </w:tcPr>
          <w:p w:rsidR="0078287A" w:rsidRPr="002C5FD1" w:rsidRDefault="0078287A" w:rsidP="00A432CF">
            <w:pPr>
              <w:spacing w:before="60" w:after="60"/>
              <w:rPr>
                <w:b/>
                <w:sz w:val="20"/>
              </w:rPr>
            </w:pPr>
            <w:r w:rsidRPr="002C5FD1">
              <w:rPr>
                <w:spacing w:val="-10"/>
                <w:sz w:val="20"/>
              </w:rPr>
              <w:t>Poklicno usposabljanje in dejavnosti informiranja, vključno s širjenjem znanstvenih dosežkov in inovativnih praks, namenjenih osebam, ki delujejo v sektorjih kmetijstva, gozdarstva in prehrane: cilj ukrepa je spodbujati tehnično in ekonomsko usposabljanje, informiranje in širjenje znanja v zvezi s kmetijstvom, pridelavo hrane in gozdarstvom, vključno z obvladovanjem novih informacijskih tehnologij, ter ustrezno zavedanje o pomembnosti kakovosti proizvodov, rezultatov raziskav in trajnostnega upravljanja z naravnimi viri, vključno z uporabo proizvodnih praks, ki so v skladu z ohranjanjem in izboljševanjem krajine ter varovanjem okolja.</w:t>
            </w:r>
          </w:p>
        </w:tc>
      </w:tr>
      <w:tr w:rsidR="0078287A" w:rsidRPr="0051011A" w:rsidTr="00C44CF5">
        <w:tc>
          <w:tcPr>
            <w:tcW w:w="0" w:type="auto"/>
          </w:tcPr>
          <w:p w:rsidR="0078287A" w:rsidRDefault="00A53BB1" w:rsidP="00A432CF">
            <w:pPr>
              <w:spacing w:before="60" w:after="60"/>
              <w:rPr>
                <w:spacing w:val="-10"/>
                <w:sz w:val="20"/>
              </w:rPr>
            </w:pPr>
            <w:r>
              <w:rPr>
                <w:spacing w:val="-10"/>
                <w:sz w:val="20"/>
              </w:rPr>
              <w:t>V/B.1.2</w:t>
            </w:r>
          </w:p>
        </w:tc>
        <w:tc>
          <w:tcPr>
            <w:tcW w:w="1316" w:type="dxa"/>
            <w:shd w:val="clear" w:color="auto" w:fill="auto"/>
          </w:tcPr>
          <w:p w:rsidR="0078287A" w:rsidRPr="00947251" w:rsidRDefault="0078287A" w:rsidP="00A432CF">
            <w:pPr>
              <w:spacing w:before="60" w:after="60"/>
              <w:rPr>
                <w:b/>
                <w:spacing w:val="-10"/>
                <w:sz w:val="20"/>
              </w:rPr>
            </w:pPr>
            <w:r>
              <w:rPr>
                <w:spacing w:val="-10"/>
                <w:sz w:val="20"/>
              </w:rPr>
              <w:t>Člen 22</w:t>
            </w:r>
          </w:p>
        </w:tc>
        <w:tc>
          <w:tcPr>
            <w:tcW w:w="2639" w:type="dxa"/>
            <w:vMerge/>
          </w:tcPr>
          <w:p w:rsidR="0078287A" w:rsidRPr="00796306" w:rsidRDefault="0078287A" w:rsidP="00A432CF">
            <w:pPr>
              <w:spacing w:before="60" w:after="60"/>
              <w:jc w:val="left"/>
              <w:rPr>
                <w:spacing w:val="-10"/>
                <w:sz w:val="20"/>
              </w:rPr>
            </w:pPr>
          </w:p>
        </w:tc>
        <w:tc>
          <w:tcPr>
            <w:tcW w:w="10253" w:type="dxa"/>
            <w:tcBorders>
              <w:bottom w:val="nil"/>
            </w:tcBorders>
            <w:shd w:val="clear" w:color="auto" w:fill="auto"/>
          </w:tcPr>
          <w:p w:rsidR="0078287A" w:rsidRPr="002C5FD1" w:rsidRDefault="0078287A" w:rsidP="00A432CF">
            <w:pPr>
              <w:spacing w:before="60" w:after="60"/>
              <w:rPr>
                <w:spacing w:val="-10"/>
                <w:sz w:val="20"/>
              </w:rPr>
            </w:pPr>
            <w:r w:rsidRPr="002C5FD1">
              <w:rPr>
                <w:spacing w:val="-10"/>
                <w:sz w:val="20"/>
              </w:rPr>
              <w:t>Vzpostavitev kmetij mladih kmetov: cilj ukrepa je olajšati zagon dejavnosti kmetov, ki so mlajši od 40 let in prvič vzpostavljajo kmetijsko gospodarstvo, in kasnejše strukturno prilagajanje njihovih gospodarstev.</w:t>
            </w:r>
          </w:p>
        </w:tc>
      </w:tr>
      <w:tr w:rsidR="0078287A" w:rsidRPr="0051011A" w:rsidTr="00C44CF5">
        <w:trPr>
          <w:trHeight w:val="983"/>
        </w:trPr>
        <w:tc>
          <w:tcPr>
            <w:tcW w:w="0" w:type="auto"/>
          </w:tcPr>
          <w:p w:rsidR="0078287A" w:rsidRDefault="00181412" w:rsidP="00A432CF">
            <w:pPr>
              <w:spacing w:before="60" w:after="60"/>
            </w:pPr>
            <w:r>
              <w:rPr>
                <w:spacing w:val="-10"/>
                <w:sz w:val="20"/>
              </w:rPr>
              <w:t>V/B.1.3</w:t>
            </w:r>
          </w:p>
        </w:tc>
        <w:tc>
          <w:tcPr>
            <w:tcW w:w="1316" w:type="dxa"/>
            <w:shd w:val="clear" w:color="auto" w:fill="auto"/>
          </w:tcPr>
          <w:p w:rsidR="0078287A" w:rsidRPr="00947251" w:rsidRDefault="0078287A" w:rsidP="00A432CF">
            <w:pPr>
              <w:spacing w:before="60" w:after="60"/>
              <w:rPr>
                <w:b/>
                <w:spacing w:val="-10"/>
                <w:sz w:val="20"/>
              </w:rPr>
            </w:pPr>
            <w:r>
              <w:rPr>
                <w:spacing w:val="-10"/>
                <w:sz w:val="20"/>
              </w:rPr>
              <w:t>Člen 23</w:t>
            </w:r>
          </w:p>
        </w:tc>
        <w:tc>
          <w:tcPr>
            <w:tcW w:w="2639" w:type="dxa"/>
            <w:vMerge/>
          </w:tcPr>
          <w:p w:rsidR="0078287A" w:rsidRPr="00796306" w:rsidRDefault="0078287A" w:rsidP="00A432CF">
            <w:pPr>
              <w:spacing w:before="60" w:after="60"/>
              <w:jc w:val="left"/>
              <w:rPr>
                <w:spacing w:val="-10"/>
                <w:sz w:val="20"/>
              </w:rPr>
            </w:pPr>
          </w:p>
        </w:tc>
        <w:tc>
          <w:tcPr>
            <w:tcW w:w="10253" w:type="dxa"/>
            <w:tcBorders>
              <w:bottom w:val="nil"/>
            </w:tcBorders>
            <w:shd w:val="clear" w:color="auto" w:fill="auto"/>
          </w:tcPr>
          <w:p w:rsidR="0078287A" w:rsidRPr="002C5FD1" w:rsidRDefault="0078287A" w:rsidP="00A432CF">
            <w:pPr>
              <w:spacing w:before="60" w:after="60"/>
              <w:rPr>
                <w:spacing w:val="-10"/>
                <w:sz w:val="20"/>
              </w:rPr>
            </w:pPr>
            <w:r w:rsidRPr="002C5FD1">
              <w:rPr>
                <w:spacing w:val="-10"/>
                <w:sz w:val="20"/>
              </w:rPr>
              <w:t>Zgodnje upokojevanje kmetov in kmetijskih delavcev: cilj ukrepa je olajšati strukturno prilagajanje prevzetih kmetijskih gospodarstev s pomočjo ukrepov za lažji zagon dejavnosti mladih kmetov ali s prenosom gospodarstva z namenom njegovega povečanja. Podpora je na voljo za kmete in kmetijske delavce, stare najmanj 55 let, ki se odločijo za prenehanje kmetovanja oziroma za prenehanje z delom na kmetiji. Ta ukrep je bil v programskem obdobju 2014–2020 ukinjen.</w:t>
            </w:r>
          </w:p>
        </w:tc>
      </w:tr>
      <w:tr w:rsidR="0078287A" w:rsidRPr="0051011A" w:rsidTr="00C44CF5">
        <w:tc>
          <w:tcPr>
            <w:tcW w:w="0" w:type="auto"/>
          </w:tcPr>
          <w:p w:rsidR="0078287A" w:rsidRDefault="00A53BB1" w:rsidP="00A432CF">
            <w:pPr>
              <w:spacing w:before="60" w:after="60"/>
            </w:pPr>
            <w:r>
              <w:rPr>
                <w:spacing w:val="-10"/>
                <w:sz w:val="20"/>
              </w:rPr>
              <w:t>V/B.1.4</w:t>
            </w:r>
          </w:p>
        </w:tc>
        <w:tc>
          <w:tcPr>
            <w:tcW w:w="1316" w:type="dxa"/>
            <w:shd w:val="clear" w:color="auto" w:fill="auto"/>
          </w:tcPr>
          <w:p w:rsidR="0078287A" w:rsidRPr="00947251" w:rsidRDefault="0078287A" w:rsidP="00A432CF">
            <w:pPr>
              <w:spacing w:before="60" w:after="60"/>
              <w:rPr>
                <w:b/>
                <w:spacing w:val="-10"/>
                <w:sz w:val="20"/>
              </w:rPr>
            </w:pPr>
            <w:r>
              <w:rPr>
                <w:spacing w:val="-10"/>
                <w:sz w:val="20"/>
              </w:rPr>
              <w:t>Člen 24</w:t>
            </w:r>
          </w:p>
        </w:tc>
        <w:tc>
          <w:tcPr>
            <w:tcW w:w="2639" w:type="dxa"/>
            <w:vMerge/>
          </w:tcPr>
          <w:p w:rsidR="0078287A" w:rsidRPr="00796306" w:rsidRDefault="0078287A" w:rsidP="00A432CF">
            <w:pPr>
              <w:spacing w:before="60" w:after="60"/>
              <w:jc w:val="left"/>
              <w:rPr>
                <w:spacing w:val="-10"/>
                <w:sz w:val="20"/>
              </w:rPr>
            </w:pPr>
          </w:p>
        </w:tc>
        <w:tc>
          <w:tcPr>
            <w:tcW w:w="10253" w:type="dxa"/>
            <w:tcBorders>
              <w:bottom w:val="single" w:sz="4" w:space="0" w:color="auto"/>
            </w:tcBorders>
            <w:shd w:val="clear" w:color="auto" w:fill="auto"/>
          </w:tcPr>
          <w:p w:rsidR="0078287A" w:rsidRPr="002C5FD1" w:rsidRDefault="0078287A" w:rsidP="00A432CF">
            <w:pPr>
              <w:spacing w:before="60" w:after="60"/>
              <w:rPr>
                <w:spacing w:val="-10"/>
                <w:sz w:val="20"/>
              </w:rPr>
            </w:pPr>
            <w:r w:rsidRPr="002C5FD1">
              <w:rPr>
                <w:spacing w:val="-10"/>
                <w:sz w:val="20"/>
              </w:rPr>
              <w:t>Uporaba svetovalnih storitev s strani kmetov in lastnikov gozdov: cilj podpore kmetom in lastnikom gozdov pri uporabi storitev svetovanja in pomoči pri upravljanju je omogočiti izboljšanje trajnostnega upravljanja njihovih gospodarstev. Podpora, ki je na voljo v okviru tega ukrepa, prispeva h kritju stroškov uporabe svetovalnih storitev.</w:t>
            </w:r>
          </w:p>
        </w:tc>
      </w:tr>
      <w:tr w:rsidR="0078287A" w:rsidRPr="0051011A" w:rsidTr="00C44CF5">
        <w:tc>
          <w:tcPr>
            <w:tcW w:w="0" w:type="auto"/>
          </w:tcPr>
          <w:p w:rsidR="0078287A" w:rsidRDefault="00A53BB1" w:rsidP="00A432CF">
            <w:pPr>
              <w:spacing w:before="60" w:after="60"/>
            </w:pPr>
            <w:r>
              <w:rPr>
                <w:spacing w:val="-10"/>
                <w:sz w:val="20"/>
              </w:rPr>
              <w:t>V/B.1.5</w:t>
            </w:r>
          </w:p>
        </w:tc>
        <w:tc>
          <w:tcPr>
            <w:tcW w:w="1316" w:type="dxa"/>
            <w:shd w:val="clear" w:color="auto" w:fill="auto"/>
          </w:tcPr>
          <w:p w:rsidR="0078287A" w:rsidRPr="00947251" w:rsidRDefault="0078287A" w:rsidP="00A432CF">
            <w:pPr>
              <w:spacing w:before="60" w:after="60"/>
              <w:rPr>
                <w:b/>
                <w:spacing w:val="-10"/>
                <w:sz w:val="20"/>
              </w:rPr>
            </w:pPr>
            <w:r>
              <w:rPr>
                <w:spacing w:val="-10"/>
                <w:sz w:val="20"/>
              </w:rPr>
              <w:t>Člen 25</w:t>
            </w:r>
          </w:p>
        </w:tc>
        <w:tc>
          <w:tcPr>
            <w:tcW w:w="2639" w:type="dxa"/>
            <w:vMerge/>
            <w:tcBorders>
              <w:right w:val="single" w:sz="4" w:space="0" w:color="auto"/>
            </w:tcBorders>
          </w:tcPr>
          <w:p w:rsidR="0078287A" w:rsidRPr="00796306" w:rsidRDefault="0078287A" w:rsidP="00A432CF">
            <w:pPr>
              <w:spacing w:before="60" w:after="60"/>
              <w:jc w:val="left"/>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78287A" w:rsidRPr="002C5FD1" w:rsidRDefault="0078287A" w:rsidP="00A432CF">
            <w:pPr>
              <w:spacing w:before="60" w:after="60"/>
              <w:rPr>
                <w:spacing w:val="-10"/>
                <w:sz w:val="20"/>
              </w:rPr>
            </w:pPr>
            <w:r w:rsidRPr="002C5FD1">
              <w:rPr>
                <w:spacing w:val="-10"/>
                <w:sz w:val="20"/>
              </w:rPr>
              <w:t>Ustanavljanje služb za pomoč pri upravljanju kmetij, nadomeščanje na kmetijah, kmetijsko in gozdarsko svetovanje: podpora, ki je na voljo v okviru tega ukrepa, krije stroške, nastale pri ustanovitvi služb za pomoč pri upravljanju kmetij, nadomeščanje na kmetijah ter kmetijsko in gozdarsko svetovanje.</w:t>
            </w:r>
          </w:p>
        </w:tc>
      </w:tr>
      <w:tr w:rsidR="0078287A" w:rsidRPr="0051011A" w:rsidTr="00C44CF5">
        <w:trPr>
          <w:trHeight w:val="983"/>
        </w:trPr>
        <w:tc>
          <w:tcPr>
            <w:tcW w:w="0" w:type="auto"/>
          </w:tcPr>
          <w:p w:rsidR="0078287A" w:rsidRDefault="00A53BB1" w:rsidP="00A432CF">
            <w:pPr>
              <w:spacing w:before="60" w:after="60"/>
            </w:pPr>
            <w:r>
              <w:rPr>
                <w:spacing w:val="-10"/>
                <w:sz w:val="20"/>
              </w:rPr>
              <w:t>V/B.1.6</w:t>
            </w:r>
          </w:p>
        </w:tc>
        <w:tc>
          <w:tcPr>
            <w:tcW w:w="1316" w:type="dxa"/>
            <w:shd w:val="clear" w:color="auto" w:fill="auto"/>
          </w:tcPr>
          <w:p w:rsidR="0078287A" w:rsidRPr="00947251" w:rsidRDefault="0078287A" w:rsidP="00A432CF">
            <w:pPr>
              <w:spacing w:before="60" w:after="60"/>
              <w:rPr>
                <w:b/>
                <w:spacing w:val="-10"/>
                <w:sz w:val="20"/>
              </w:rPr>
            </w:pPr>
            <w:r>
              <w:rPr>
                <w:spacing w:val="-10"/>
                <w:sz w:val="20"/>
              </w:rPr>
              <w:t>Člen 26</w:t>
            </w:r>
          </w:p>
        </w:tc>
        <w:tc>
          <w:tcPr>
            <w:tcW w:w="2639" w:type="dxa"/>
            <w:vMerge w:val="restart"/>
          </w:tcPr>
          <w:p w:rsidR="0078287A" w:rsidRPr="00796306" w:rsidRDefault="0078287A" w:rsidP="00A432CF">
            <w:pPr>
              <w:spacing w:before="60" w:after="60"/>
              <w:jc w:val="left"/>
              <w:rPr>
                <w:spacing w:val="-10"/>
                <w:sz w:val="20"/>
              </w:rPr>
            </w:pPr>
            <w:r>
              <w:rPr>
                <w:spacing w:val="-10"/>
                <w:sz w:val="20"/>
              </w:rPr>
              <w:t>(b) Ukrepi za prestrukturiranje in razvoj fizičnega potenciala ter za spodbujanje inovativnosti</w:t>
            </w:r>
          </w:p>
        </w:tc>
        <w:tc>
          <w:tcPr>
            <w:tcW w:w="10253" w:type="dxa"/>
            <w:tcBorders>
              <w:top w:val="single" w:sz="4" w:space="0" w:color="auto"/>
              <w:bottom w:val="single" w:sz="4" w:space="0" w:color="auto"/>
            </w:tcBorders>
            <w:shd w:val="clear" w:color="auto" w:fill="auto"/>
          </w:tcPr>
          <w:p w:rsidR="0078287A" w:rsidRPr="002C5FD1" w:rsidRDefault="00A17537" w:rsidP="00A432CF">
            <w:pPr>
              <w:spacing w:before="60" w:after="60"/>
              <w:rPr>
                <w:spacing w:val="-10"/>
                <w:sz w:val="20"/>
              </w:rPr>
            </w:pPr>
            <w:r w:rsidRPr="002C5FD1">
              <w:rPr>
                <w:spacing w:val="-10"/>
                <w:sz w:val="20"/>
              </w:rPr>
              <w:t>Posodabljanje kmetijskih gospodarstev: namen tega ukrepa je posodobiti kmetijska gospodarstva za povečanje njihove gospodarske učinkovitosti s pomočjo boljše uporabe proizvodnih dejavnikov. Ukrep vključuje podporo za materialne in/ali nematerialne naložbe za uvajanje novih tehnologij in inovacij, usmerjanje v kakovost, ekološko pridelavo ter diverzifikacijo kmetijskih in nekmetijskih dejavnosti, kot tudi za izboljšanje varovanja okolja, varstva pri delu ter higiene in dobrega počutja živali na kmetijskih gospodarstvih.</w:t>
            </w:r>
          </w:p>
        </w:tc>
      </w:tr>
      <w:tr w:rsidR="0078287A" w:rsidRPr="0051011A" w:rsidTr="00C44CF5">
        <w:tc>
          <w:tcPr>
            <w:tcW w:w="0" w:type="auto"/>
          </w:tcPr>
          <w:p w:rsidR="0078287A" w:rsidRDefault="00A53BB1" w:rsidP="00A432CF">
            <w:pPr>
              <w:spacing w:before="60" w:after="60"/>
            </w:pPr>
            <w:r>
              <w:rPr>
                <w:spacing w:val="-10"/>
                <w:sz w:val="20"/>
              </w:rPr>
              <w:t>V/B.1.7</w:t>
            </w:r>
          </w:p>
        </w:tc>
        <w:tc>
          <w:tcPr>
            <w:tcW w:w="1316" w:type="dxa"/>
            <w:shd w:val="clear" w:color="auto" w:fill="auto"/>
          </w:tcPr>
          <w:p w:rsidR="0078287A" w:rsidRPr="00947251" w:rsidRDefault="0078287A" w:rsidP="00A432CF">
            <w:pPr>
              <w:spacing w:before="60" w:after="60"/>
              <w:rPr>
                <w:b/>
                <w:spacing w:val="-10"/>
                <w:sz w:val="20"/>
              </w:rPr>
            </w:pPr>
            <w:r>
              <w:rPr>
                <w:spacing w:val="-10"/>
                <w:sz w:val="20"/>
              </w:rPr>
              <w:t>Člen 27</w:t>
            </w:r>
          </w:p>
        </w:tc>
        <w:tc>
          <w:tcPr>
            <w:tcW w:w="2639" w:type="dxa"/>
            <w:vMerge/>
          </w:tcPr>
          <w:p w:rsidR="0078287A" w:rsidRPr="00796306" w:rsidRDefault="0078287A" w:rsidP="00A432CF">
            <w:pPr>
              <w:spacing w:before="60" w:after="60"/>
              <w:rPr>
                <w:spacing w:val="-10"/>
                <w:sz w:val="20"/>
              </w:rPr>
            </w:pPr>
          </w:p>
        </w:tc>
        <w:tc>
          <w:tcPr>
            <w:tcW w:w="10253" w:type="dxa"/>
            <w:tcBorders>
              <w:bottom w:val="nil"/>
            </w:tcBorders>
            <w:shd w:val="clear" w:color="auto" w:fill="auto"/>
          </w:tcPr>
          <w:p w:rsidR="0078287A" w:rsidRPr="002C5FD1" w:rsidRDefault="00A17537" w:rsidP="00A432CF">
            <w:pPr>
              <w:spacing w:before="60" w:after="60"/>
              <w:rPr>
                <w:spacing w:val="-10"/>
                <w:sz w:val="20"/>
              </w:rPr>
            </w:pPr>
            <w:r w:rsidRPr="002C5FD1">
              <w:rPr>
                <w:spacing w:val="-10"/>
                <w:sz w:val="20"/>
              </w:rPr>
              <w:t>Izboljševanje gospodarske vrednosti gozdov: ta ukrep zagotavlja podporo za zasebne lastnike gozdov (oziroma njihova združenja) ali občine (oziroma njihove zveze) za izvedbo naložb, katerih cilj je izboljšanje in širjenje gospodarske vrednosti njihovih gozdov, ali za povečanje diverzifikacije proizvodnje in krepitev tržnih priložnosti.</w:t>
            </w:r>
          </w:p>
        </w:tc>
      </w:tr>
      <w:tr w:rsidR="0078287A" w:rsidRPr="0051011A" w:rsidTr="00C44CF5">
        <w:tc>
          <w:tcPr>
            <w:tcW w:w="0" w:type="auto"/>
          </w:tcPr>
          <w:p w:rsidR="0078287A" w:rsidRDefault="00A53BB1" w:rsidP="00A432CF">
            <w:pPr>
              <w:spacing w:before="60" w:after="60"/>
            </w:pPr>
            <w:r>
              <w:rPr>
                <w:spacing w:val="-10"/>
                <w:sz w:val="20"/>
              </w:rPr>
              <w:t>V/B.1.8</w:t>
            </w:r>
          </w:p>
        </w:tc>
        <w:tc>
          <w:tcPr>
            <w:tcW w:w="1316" w:type="dxa"/>
            <w:shd w:val="clear" w:color="auto" w:fill="auto"/>
          </w:tcPr>
          <w:p w:rsidR="0078287A" w:rsidRPr="00947251" w:rsidRDefault="0078287A" w:rsidP="00A432CF">
            <w:pPr>
              <w:spacing w:before="60" w:after="60"/>
              <w:rPr>
                <w:b/>
                <w:spacing w:val="-10"/>
                <w:sz w:val="20"/>
              </w:rPr>
            </w:pPr>
            <w:r>
              <w:rPr>
                <w:spacing w:val="-10"/>
                <w:sz w:val="20"/>
              </w:rPr>
              <w:t>Člen 28</w:t>
            </w:r>
          </w:p>
        </w:tc>
        <w:tc>
          <w:tcPr>
            <w:tcW w:w="2639" w:type="dxa"/>
            <w:vMerge/>
          </w:tcPr>
          <w:p w:rsidR="0078287A" w:rsidRPr="00796306" w:rsidRDefault="0078287A" w:rsidP="00A432CF">
            <w:pPr>
              <w:spacing w:before="60" w:after="60"/>
              <w:rPr>
                <w:spacing w:val="-10"/>
                <w:sz w:val="20"/>
              </w:rPr>
            </w:pPr>
          </w:p>
        </w:tc>
        <w:tc>
          <w:tcPr>
            <w:tcW w:w="10253" w:type="dxa"/>
            <w:tcBorders>
              <w:bottom w:val="nil"/>
            </w:tcBorders>
            <w:shd w:val="clear" w:color="auto" w:fill="auto"/>
          </w:tcPr>
          <w:p w:rsidR="0078287A" w:rsidRPr="002C5FD1" w:rsidRDefault="00A17537" w:rsidP="00A432CF">
            <w:pPr>
              <w:spacing w:before="60" w:after="60"/>
              <w:rPr>
                <w:spacing w:val="-10"/>
                <w:sz w:val="20"/>
              </w:rPr>
            </w:pPr>
            <w:r w:rsidRPr="002C5FD1">
              <w:rPr>
                <w:spacing w:val="-10"/>
                <w:sz w:val="20"/>
              </w:rPr>
              <w:t>Dodajanje vrednosti kmetijskim in gozdarskim proizvodom: ta ukrep zagotavlja podporo za materialne in/ali nematerialne naložbe, katerih cilj je izboljšanje predelave in trženja osnovnih kmetijskih in gozdarskih proizvodov.</w:t>
            </w:r>
          </w:p>
        </w:tc>
      </w:tr>
      <w:tr w:rsidR="0078287A" w:rsidRPr="0051011A" w:rsidTr="00C44CF5">
        <w:tc>
          <w:tcPr>
            <w:tcW w:w="0" w:type="auto"/>
          </w:tcPr>
          <w:p w:rsidR="0078287A" w:rsidRDefault="00A53BB1" w:rsidP="00A432CF">
            <w:pPr>
              <w:spacing w:before="60" w:after="60"/>
            </w:pPr>
            <w:r>
              <w:rPr>
                <w:spacing w:val="-10"/>
                <w:sz w:val="20"/>
              </w:rPr>
              <w:t>V/B.1.9</w:t>
            </w:r>
          </w:p>
        </w:tc>
        <w:tc>
          <w:tcPr>
            <w:tcW w:w="1316" w:type="dxa"/>
            <w:shd w:val="clear" w:color="auto" w:fill="auto"/>
          </w:tcPr>
          <w:p w:rsidR="0078287A" w:rsidRPr="00947251" w:rsidRDefault="0078287A" w:rsidP="00A432CF">
            <w:pPr>
              <w:spacing w:before="60" w:after="60"/>
              <w:rPr>
                <w:b/>
                <w:spacing w:val="-10"/>
                <w:sz w:val="20"/>
              </w:rPr>
            </w:pPr>
            <w:r>
              <w:rPr>
                <w:spacing w:val="-10"/>
                <w:sz w:val="20"/>
              </w:rPr>
              <w:t>Člen 29</w:t>
            </w:r>
          </w:p>
        </w:tc>
        <w:tc>
          <w:tcPr>
            <w:tcW w:w="2639" w:type="dxa"/>
            <w:vMerge/>
          </w:tcPr>
          <w:p w:rsidR="0078287A" w:rsidRPr="00796306" w:rsidRDefault="0078287A" w:rsidP="00A432CF">
            <w:pPr>
              <w:spacing w:before="60" w:after="60"/>
              <w:rPr>
                <w:spacing w:val="-10"/>
                <w:sz w:val="20"/>
              </w:rPr>
            </w:pPr>
          </w:p>
        </w:tc>
        <w:tc>
          <w:tcPr>
            <w:tcW w:w="10253" w:type="dxa"/>
            <w:tcBorders>
              <w:bottom w:val="nil"/>
            </w:tcBorders>
            <w:shd w:val="clear" w:color="auto" w:fill="auto"/>
          </w:tcPr>
          <w:p w:rsidR="0078287A" w:rsidRPr="002C5FD1" w:rsidRDefault="00A17537" w:rsidP="00A432CF">
            <w:pPr>
              <w:spacing w:before="60" w:after="60"/>
              <w:rPr>
                <w:spacing w:val="-10"/>
                <w:sz w:val="20"/>
              </w:rPr>
            </w:pPr>
            <w:r w:rsidRPr="002C5FD1">
              <w:rPr>
                <w:spacing w:val="-10"/>
                <w:sz w:val="20"/>
              </w:rPr>
              <w:t xml:space="preserve">Sodelovanje pri razvoju novih proizvodov, proizvodnih postopkov in tehnologij na področjih kmetijstva in prehrane ter gozdarstva: </w:t>
            </w:r>
            <w:r w:rsidRPr="002C5FD1">
              <w:rPr>
                <w:sz w:val="20"/>
              </w:rPr>
              <w:t xml:space="preserve">ta ukrep podpira in spodbuja sodelovanje med kmeti, živilsko in predelovalno industrijo ter drugimi udeleženci za zagotovitev, da </w:t>
            </w:r>
            <w:r w:rsidRPr="002C5FD1">
              <w:rPr>
                <w:sz w:val="20"/>
              </w:rPr>
              <w:lastRenderedPageBreak/>
              <w:t>sektorji kmetijstva in prehrane ter gozdarstva lahko izkoristijo tržne priložnosti s pomočjo široko razvejenih inovativnih pristopov pri razvoju novih proizvodov, proizvodnih postopkov in tehnologij.</w:t>
            </w:r>
          </w:p>
        </w:tc>
      </w:tr>
      <w:tr w:rsidR="0078287A" w:rsidRPr="0051011A" w:rsidTr="00C44CF5">
        <w:tc>
          <w:tcPr>
            <w:tcW w:w="0" w:type="auto"/>
          </w:tcPr>
          <w:p w:rsidR="0078287A" w:rsidRDefault="00A53BB1" w:rsidP="00A432CF">
            <w:pPr>
              <w:spacing w:before="60" w:after="60"/>
            </w:pPr>
            <w:r>
              <w:rPr>
                <w:spacing w:val="-10"/>
                <w:sz w:val="20"/>
              </w:rPr>
              <w:lastRenderedPageBreak/>
              <w:t>V/B.1.10</w:t>
            </w:r>
          </w:p>
        </w:tc>
        <w:tc>
          <w:tcPr>
            <w:tcW w:w="1316" w:type="dxa"/>
            <w:shd w:val="clear" w:color="auto" w:fill="auto"/>
          </w:tcPr>
          <w:p w:rsidR="0078287A" w:rsidRPr="00947251" w:rsidRDefault="0078287A" w:rsidP="00A432CF">
            <w:pPr>
              <w:spacing w:before="60" w:after="60"/>
              <w:rPr>
                <w:b/>
                <w:spacing w:val="-10"/>
                <w:sz w:val="20"/>
              </w:rPr>
            </w:pPr>
            <w:r>
              <w:rPr>
                <w:spacing w:val="-10"/>
                <w:sz w:val="20"/>
              </w:rPr>
              <w:t>Člen 30</w:t>
            </w:r>
          </w:p>
        </w:tc>
        <w:tc>
          <w:tcPr>
            <w:tcW w:w="2639" w:type="dxa"/>
            <w:vMerge/>
          </w:tcPr>
          <w:p w:rsidR="0078287A" w:rsidRPr="00796306" w:rsidRDefault="0078287A" w:rsidP="00A432CF">
            <w:pPr>
              <w:spacing w:before="60" w:after="60"/>
              <w:rPr>
                <w:spacing w:val="-10"/>
                <w:sz w:val="20"/>
              </w:rPr>
            </w:pPr>
          </w:p>
        </w:tc>
        <w:tc>
          <w:tcPr>
            <w:tcW w:w="10253" w:type="dxa"/>
            <w:tcBorders>
              <w:bottom w:val="nil"/>
            </w:tcBorders>
            <w:shd w:val="clear" w:color="auto" w:fill="auto"/>
          </w:tcPr>
          <w:p w:rsidR="0078287A" w:rsidRPr="002C5FD1" w:rsidRDefault="00A17537" w:rsidP="00A432CF">
            <w:pPr>
              <w:spacing w:before="60" w:after="60"/>
              <w:rPr>
                <w:spacing w:val="-10"/>
                <w:sz w:val="20"/>
              </w:rPr>
            </w:pPr>
            <w:r w:rsidRPr="002C5FD1">
              <w:rPr>
                <w:spacing w:val="-10"/>
                <w:sz w:val="20"/>
              </w:rPr>
              <w:t>Izboljševanje in razvoj infrastrukture, povezane z razvojem in prilagoditvijo kmetijstva in gozdarstva: podpora se nanaša na dejavnosti, ki so povezane z dostopom do kmetijskih in gozdnih zemljišč, komasacijami in izboljšanjem zemljišč, oskrbo z energijo in upravljanjem z vodnimi viri.</w:t>
            </w:r>
          </w:p>
        </w:tc>
      </w:tr>
      <w:tr w:rsidR="0078287A" w:rsidRPr="0051011A" w:rsidTr="00C44CF5">
        <w:tc>
          <w:tcPr>
            <w:tcW w:w="0" w:type="auto"/>
          </w:tcPr>
          <w:p w:rsidR="0078287A" w:rsidRPr="00A53BB1" w:rsidRDefault="00A53BB1" w:rsidP="00A432CF">
            <w:pPr>
              <w:spacing w:before="60" w:after="60"/>
              <w:rPr>
                <w:spacing w:val="-10"/>
                <w:sz w:val="20"/>
              </w:rPr>
            </w:pPr>
            <w:r>
              <w:rPr>
                <w:spacing w:val="-10"/>
                <w:sz w:val="20"/>
              </w:rPr>
              <w:t>V/B.1.11</w:t>
            </w:r>
          </w:p>
        </w:tc>
        <w:tc>
          <w:tcPr>
            <w:tcW w:w="1316" w:type="dxa"/>
            <w:shd w:val="clear" w:color="auto" w:fill="auto"/>
          </w:tcPr>
          <w:p w:rsidR="0078287A" w:rsidRPr="006E7180" w:rsidRDefault="00C40E3C" w:rsidP="00A432CF">
            <w:pPr>
              <w:spacing w:before="60" w:after="60"/>
              <w:rPr>
                <w:spacing w:val="-10"/>
                <w:sz w:val="20"/>
              </w:rPr>
            </w:pPr>
            <w:r>
              <w:rPr>
                <w:spacing w:val="-10"/>
                <w:sz w:val="20"/>
              </w:rPr>
              <w:t>Člen 20</w:t>
            </w:r>
            <w:r w:rsidR="00AD5CDC">
              <w:rPr>
                <w:spacing w:val="-10"/>
                <w:sz w:val="20"/>
              </w:rPr>
              <w:t>(b)</w:t>
            </w:r>
            <w:r>
              <w:rPr>
                <w:spacing w:val="-10"/>
                <w:sz w:val="20"/>
              </w:rPr>
              <w:t>(vi)</w:t>
            </w:r>
          </w:p>
        </w:tc>
        <w:tc>
          <w:tcPr>
            <w:tcW w:w="2639" w:type="dxa"/>
            <w:vMerge/>
          </w:tcPr>
          <w:p w:rsidR="0078287A" w:rsidRPr="00796306" w:rsidRDefault="0078287A" w:rsidP="00A432CF">
            <w:pPr>
              <w:spacing w:before="60" w:after="60"/>
              <w:rPr>
                <w:spacing w:val="-10"/>
                <w:sz w:val="20"/>
              </w:rPr>
            </w:pPr>
          </w:p>
        </w:tc>
        <w:tc>
          <w:tcPr>
            <w:tcW w:w="10253" w:type="dxa"/>
            <w:tcBorders>
              <w:bottom w:val="nil"/>
            </w:tcBorders>
            <w:shd w:val="clear" w:color="auto" w:fill="auto"/>
          </w:tcPr>
          <w:p w:rsidR="0078287A" w:rsidRPr="002C5FD1" w:rsidRDefault="00A17537" w:rsidP="00A432CF">
            <w:pPr>
              <w:spacing w:before="60" w:after="60"/>
              <w:rPr>
                <w:spacing w:val="-10"/>
                <w:sz w:val="20"/>
              </w:rPr>
            </w:pPr>
            <w:r w:rsidRPr="002C5FD1">
              <w:rPr>
                <w:spacing w:val="-10"/>
                <w:sz w:val="20"/>
              </w:rPr>
              <w:t>Obnavljanje proizvodnega potenciala kmetijstva, ki ga prizadenejo naravne nesreče, in uvajanje ustreznih preventivnih dejavnosti: ta ukrep zagotavlja podporo za obnovitvene in preventivne ukrepe pred naravnimi nesrečami kot prispevek k osi za konkurenčnost kmetijskega sektorja.</w:t>
            </w:r>
          </w:p>
        </w:tc>
      </w:tr>
      <w:tr w:rsidR="0078287A" w:rsidRPr="0051011A" w:rsidTr="00C44CF5">
        <w:trPr>
          <w:trHeight w:val="840"/>
        </w:trPr>
        <w:tc>
          <w:tcPr>
            <w:tcW w:w="0" w:type="auto"/>
          </w:tcPr>
          <w:p w:rsidR="0078287A" w:rsidRDefault="00A53BB1" w:rsidP="00A432CF">
            <w:pPr>
              <w:spacing w:before="60" w:after="60"/>
            </w:pPr>
            <w:r>
              <w:rPr>
                <w:spacing w:val="-10"/>
                <w:sz w:val="20"/>
              </w:rPr>
              <w:t>V/B.1.12</w:t>
            </w:r>
          </w:p>
        </w:tc>
        <w:tc>
          <w:tcPr>
            <w:tcW w:w="1316" w:type="dxa"/>
            <w:shd w:val="clear" w:color="auto" w:fill="auto"/>
          </w:tcPr>
          <w:p w:rsidR="0078287A" w:rsidRPr="00947251" w:rsidRDefault="0078287A" w:rsidP="00A432CF">
            <w:pPr>
              <w:spacing w:before="60" w:after="60"/>
              <w:rPr>
                <w:b/>
                <w:spacing w:val="-10"/>
                <w:sz w:val="20"/>
              </w:rPr>
            </w:pPr>
            <w:r>
              <w:rPr>
                <w:spacing w:val="-10"/>
                <w:sz w:val="20"/>
              </w:rPr>
              <w:t>Člen 31</w:t>
            </w:r>
          </w:p>
        </w:tc>
        <w:tc>
          <w:tcPr>
            <w:tcW w:w="2639" w:type="dxa"/>
            <w:vMerge w:val="restart"/>
          </w:tcPr>
          <w:p w:rsidR="0078287A" w:rsidRPr="00796306" w:rsidRDefault="0078287A" w:rsidP="00A432CF">
            <w:pPr>
              <w:spacing w:before="60" w:after="60"/>
              <w:jc w:val="left"/>
              <w:rPr>
                <w:spacing w:val="-10"/>
                <w:sz w:val="20"/>
              </w:rPr>
            </w:pPr>
            <w:r>
              <w:rPr>
                <w:spacing w:val="-10"/>
                <w:sz w:val="20"/>
              </w:rPr>
              <w:t>(c) Ukrepi za izboljšanje kakovosti kmetijske proizvodnje in proizvodov</w:t>
            </w:r>
          </w:p>
          <w:p w:rsidR="0078287A" w:rsidRPr="00796306" w:rsidRDefault="0078287A" w:rsidP="00A432CF">
            <w:pPr>
              <w:spacing w:before="60" w:after="60"/>
              <w:jc w:val="left"/>
              <w:rPr>
                <w:spacing w:val="-10"/>
                <w:sz w:val="20"/>
              </w:rPr>
            </w:pPr>
          </w:p>
        </w:tc>
        <w:tc>
          <w:tcPr>
            <w:tcW w:w="10253" w:type="dxa"/>
            <w:tcBorders>
              <w:bottom w:val="nil"/>
            </w:tcBorders>
            <w:shd w:val="clear" w:color="auto" w:fill="auto"/>
          </w:tcPr>
          <w:p w:rsidR="0078287A" w:rsidRPr="002C5FD1" w:rsidRDefault="0078287A" w:rsidP="00A432CF">
            <w:pPr>
              <w:spacing w:before="60" w:after="60"/>
              <w:rPr>
                <w:spacing w:val="-10"/>
                <w:sz w:val="20"/>
              </w:rPr>
            </w:pPr>
            <w:r w:rsidRPr="002C5FD1">
              <w:rPr>
                <w:spacing w:val="-10"/>
                <w:sz w:val="20"/>
              </w:rPr>
              <w:t>Pomoč kmetom pri prilagajanju zahtevnim standardom, ki temeljijo na zakonodaji Skupnosti: cilj tega ukrepa je spodbujanje kmetov, da hitreje uvajajo zahtevne standarde, ki temeljijo na zakonodaji Skupnosti o okolju, javnem zdravju, zdravju živali in rastlin, dobrem počutju živali in varstvu pri delu, ter da te standarde tudi spoštujejo. Ukrep delno krije stroške in izpad dohodka, ki jih imajo kmetje pri izvajanju standardov. Ta ukrep je bil v programskem obdobju 2014–2020 ukinjen.</w:t>
            </w:r>
          </w:p>
        </w:tc>
      </w:tr>
      <w:tr w:rsidR="0078287A" w:rsidRPr="0051011A" w:rsidTr="00C44CF5">
        <w:tc>
          <w:tcPr>
            <w:tcW w:w="0" w:type="auto"/>
          </w:tcPr>
          <w:p w:rsidR="0078287A" w:rsidRDefault="00A53BB1" w:rsidP="00A432CF">
            <w:pPr>
              <w:spacing w:before="60" w:after="60"/>
            </w:pPr>
            <w:r>
              <w:rPr>
                <w:spacing w:val="-10"/>
                <w:sz w:val="20"/>
              </w:rPr>
              <w:t>V/B.1.13</w:t>
            </w:r>
          </w:p>
        </w:tc>
        <w:tc>
          <w:tcPr>
            <w:tcW w:w="1316" w:type="dxa"/>
            <w:shd w:val="clear" w:color="auto" w:fill="auto"/>
          </w:tcPr>
          <w:p w:rsidR="0078287A" w:rsidRPr="00947251" w:rsidRDefault="0078287A" w:rsidP="00A432CF">
            <w:pPr>
              <w:spacing w:before="60" w:after="60"/>
              <w:rPr>
                <w:b/>
                <w:spacing w:val="-10"/>
                <w:sz w:val="20"/>
              </w:rPr>
            </w:pPr>
            <w:r>
              <w:rPr>
                <w:spacing w:val="-10"/>
                <w:sz w:val="20"/>
              </w:rPr>
              <w:t>Člen 32</w:t>
            </w:r>
          </w:p>
        </w:tc>
        <w:tc>
          <w:tcPr>
            <w:tcW w:w="2639" w:type="dxa"/>
            <w:vMerge/>
          </w:tcPr>
          <w:p w:rsidR="0078287A" w:rsidRPr="00796306" w:rsidRDefault="0078287A" w:rsidP="00A432CF">
            <w:pPr>
              <w:spacing w:before="60" w:after="60"/>
              <w:jc w:val="left"/>
              <w:rPr>
                <w:spacing w:val="-10"/>
                <w:sz w:val="20"/>
              </w:rPr>
            </w:pPr>
          </w:p>
        </w:tc>
        <w:tc>
          <w:tcPr>
            <w:tcW w:w="10253" w:type="dxa"/>
            <w:tcBorders>
              <w:bottom w:val="single" w:sz="4" w:space="0" w:color="auto"/>
            </w:tcBorders>
            <w:shd w:val="clear" w:color="auto" w:fill="auto"/>
          </w:tcPr>
          <w:p w:rsidR="0078287A" w:rsidRPr="002C5FD1" w:rsidRDefault="00A17537" w:rsidP="00A432CF">
            <w:pPr>
              <w:spacing w:before="60" w:after="60"/>
              <w:rPr>
                <w:spacing w:val="-10"/>
                <w:sz w:val="20"/>
              </w:rPr>
            </w:pPr>
            <w:r w:rsidRPr="002C5FD1">
              <w:rPr>
                <w:spacing w:val="-10"/>
                <w:sz w:val="20"/>
              </w:rPr>
              <w:t>Podpora kmetom, ki sodelujejo v shemah kakovosti hrane: ta ukrep zagotavlja podporo kmetom, ki sodelujejo v shemah Skupnosti ali nacionalnih programih kakovosti hrane, da bi se potrošnikom zagotovila kakovost proizvodov oziroma proizvodnih postopkov, ki so rezultat sodelovanja kmetov v tovrstnih shemah, in s tem dosegla dodana vrednost osnovnih kmetijskih proizvodov ter okrepile tržne priložnosti.</w:t>
            </w:r>
          </w:p>
        </w:tc>
      </w:tr>
      <w:tr w:rsidR="0078287A" w:rsidRPr="0051011A" w:rsidTr="00C44CF5">
        <w:trPr>
          <w:trHeight w:val="983"/>
        </w:trPr>
        <w:tc>
          <w:tcPr>
            <w:tcW w:w="0" w:type="auto"/>
          </w:tcPr>
          <w:p w:rsidR="0078287A" w:rsidRDefault="00A53BB1" w:rsidP="00A432CF">
            <w:pPr>
              <w:spacing w:before="60" w:after="60"/>
            </w:pPr>
            <w:r>
              <w:rPr>
                <w:spacing w:val="-10"/>
                <w:sz w:val="20"/>
              </w:rPr>
              <w:t>V/B.1.14</w:t>
            </w:r>
          </w:p>
        </w:tc>
        <w:tc>
          <w:tcPr>
            <w:tcW w:w="1316" w:type="dxa"/>
            <w:shd w:val="clear" w:color="auto" w:fill="auto"/>
          </w:tcPr>
          <w:p w:rsidR="0078287A" w:rsidRPr="00947251" w:rsidRDefault="0078287A" w:rsidP="00A432CF">
            <w:pPr>
              <w:spacing w:before="60" w:after="60"/>
              <w:rPr>
                <w:b/>
                <w:spacing w:val="-10"/>
                <w:sz w:val="20"/>
              </w:rPr>
            </w:pPr>
            <w:r>
              <w:rPr>
                <w:spacing w:val="-10"/>
                <w:sz w:val="20"/>
              </w:rPr>
              <w:t>Člen 33</w:t>
            </w:r>
          </w:p>
        </w:tc>
        <w:tc>
          <w:tcPr>
            <w:tcW w:w="2639" w:type="dxa"/>
            <w:vMerge/>
            <w:tcBorders>
              <w:right w:val="single" w:sz="4" w:space="0" w:color="auto"/>
            </w:tcBorders>
          </w:tcPr>
          <w:p w:rsidR="0078287A" w:rsidRPr="00796306" w:rsidRDefault="0078287A" w:rsidP="00A432CF">
            <w:pPr>
              <w:spacing w:before="60" w:after="60"/>
              <w:jc w:val="left"/>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78287A" w:rsidRPr="002C5FD1" w:rsidRDefault="00A17537" w:rsidP="00A432CF">
            <w:pPr>
              <w:spacing w:before="60" w:after="60"/>
              <w:rPr>
                <w:spacing w:val="-10"/>
                <w:sz w:val="20"/>
              </w:rPr>
            </w:pPr>
            <w:r w:rsidRPr="002C5FD1">
              <w:rPr>
                <w:spacing w:val="-10"/>
                <w:sz w:val="20"/>
              </w:rPr>
              <w:t>Podpora skupinam proizvajalcev pri dejavnostih informiranja in pospeševanja prodaje za proizvode, ki so vključeni v sheme kakovosti hrane: podpora se zagotovi skupinam proizvajalcev za obveščanje potrošnikov in predstavljanje proizvodov v okviru shem kakovosti, da se izboljša zavest potrošnikov o obstoju in specifikacijah proizvodov, proizvedenih v okviru navedenih shem kakovosti.</w:t>
            </w:r>
          </w:p>
        </w:tc>
      </w:tr>
      <w:tr w:rsidR="00171606" w:rsidRPr="0051011A" w:rsidTr="00C44CF5">
        <w:trPr>
          <w:trHeight w:val="559"/>
        </w:trPr>
        <w:tc>
          <w:tcPr>
            <w:tcW w:w="0" w:type="auto"/>
          </w:tcPr>
          <w:p w:rsidR="00171606" w:rsidRDefault="00171606" w:rsidP="00A432CF">
            <w:pPr>
              <w:spacing w:before="60" w:after="60"/>
            </w:pPr>
            <w:r>
              <w:rPr>
                <w:spacing w:val="-10"/>
                <w:sz w:val="20"/>
              </w:rPr>
              <w:t>V/B.1.15</w:t>
            </w:r>
          </w:p>
        </w:tc>
        <w:tc>
          <w:tcPr>
            <w:tcW w:w="1316" w:type="dxa"/>
            <w:shd w:val="clear" w:color="auto" w:fill="auto"/>
          </w:tcPr>
          <w:p w:rsidR="00171606" w:rsidRPr="006E7180" w:rsidRDefault="00171606" w:rsidP="00A432CF">
            <w:pPr>
              <w:spacing w:before="60" w:after="60"/>
              <w:rPr>
                <w:b/>
                <w:spacing w:val="-10"/>
                <w:sz w:val="20"/>
              </w:rPr>
            </w:pPr>
            <w:r>
              <w:rPr>
                <w:spacing w:val="-10"/>
                <w:sz w:val="20"/>
              </w:rPr>
              <w:t>Člen 34</w:t>
            </w:r>
          </w:p>
        </w:tc>
        <w:tc>
          <w:tcPr>
            <w:tcW w:w="2639" w:type="dxa"/>
            <w:vMerge w:val="restart"/>
          </w:tcPr>
          <w:p w:rsidR="00171606" w:rsidRPr="00DF62B4" w:rsidRDefault="00171606" w:rsidP="00A432CF">
            <w:pPr>
              <w:spacing w:before="60" w:after="60"/>
              <w:jc w:val="left"/>
              <w:rPr>
                <w:spacing w:val="-10"/>
                <w:sz w:val="20"/>
              </w:rPr>
            </w:pPr>
            <w:r>
              <w:rPr>
                <w:spacing w:val="-10"/>
                <w:sz w:val="20"/>
              </w:rPr>
              <w:t>(d) Prehodni ukrepi za Češko, Estonijo, Ciper, Latvijo, Litvo, Madžarsko, Malto, Poljsko, Slovenijo in Slovaško</w:t>
            </w:r>
          </w:p>
        </w:tc>
        <w:tc>
          <w:tcPr>
            <w:tcW w:w="10253" w:type="dxa"/>
            <w:tcBorders>
              <w:top w:val="single" w:sz="4" w:space="0" w:color="auto"/>
              <w:bottom w:val="single" w:sz="4" w:space="0" w:color="auto"/>
            </w:tcBorders>
            <w:shd w:val="clear" w:color="auto" w:fill="auto"/>
          </w:tcPr>
          <w:p w:rsidR="00171606" w:rsidRPr="002C5FD1" w:rsidRDefault="00171606" w:rsidP="00A432CF">
            <w:pPr>
              <w:spacing w:before="60" w:after="60"/>
              <w:rPr>
                <w:spacing w:val="-10"/>
                <w:sz w:val="20"/>
              </w:rPr>
            </w:pPr>
            <w:r w:rsidRPr="002C5FD1">
              <w:rPr>
                <w:spacing w:val="-10"/>
                <w:sz w:val="20"/>
              </w:rPr>
              <w:t>Podpora za delno samooskrbna kmetijska gospodarstva, ki so v postopku prestrukturiranja: podpora v okviru tega ukrepa je zagotovljena kmetijskim gospodarstvom, ki proizvajajo predvsem za lastne potrebe. Ta ukrep je bil v programskem obdobju 2014–2020 ukinjen.</w:t>
            </w:r>
          </w:p>
        </w:tc>
      </w:tr>
      <w:tr w:rsidR="00171606" w:rsidRPr="0051011A" w:rsidTr="00C44CF5">
        <w:trPr>
          <w:trHeight w:val="653"/>
        </w:trPr>
        <w:tc>
          <w:tcPr>
            <w:tcW w:w="0" w:type="auto"/>
          </w:tcPr>
          <w:p w:rsidR="00171606" w:rsidRDefault="00171606" w:rsidP="00A432CF">
            <w:pPr>
              <w:spacing w:before="60" w:after="60"/>
            </w:pPr>
            <w:r>
              <w:rPr>
                <w:spacing w:val="-10"/>
                <w:sz w:val="20"/>
              </w:rPr>
              <w:t>V/B.1.16</w:t>
            </w:r>
          </w:p>
        </w:tc>
        <w:tc>
          <w:tcPr>
            <w:tcW w:w="1316" w:type="dxa"/>
            <w:shd w:val="clear" w:color="auto" w:fill="auto"/>
          </w:tcPr>
          <w:p w:rsidR="00171606" w:rsidRPr="006E7180" w:rsidRDefault="00413329" w:rsidP="00A432CF">
            <w:pPr>
              <w:spacing w:before="60" w:after="60"/>
              <w:rPr>
                <w:b/>
                <w:spacing w:val="-10"/>
                <w:sz w:val="20"/>
              </w:rPr>
            </w:pPr>
            <w:r>
              <w:rPr>
                <w:spacing w:val="-10"/>
                <w:sz w:val="20"/>
              </w:rPr>
              <w:t>Člen 35</w:t>
            </w:r>
          </w:p>
        </w:tc>
        <w:tc>
          <w:tcPr>
            <w:tcW w:w="2639" w:type="dxa"/>
            <w:vMerge/>
          </w:tcPr>
          <w:p w:rsidR="00171606" w:rsidRPr="00DF62B4" w:rsidRDefault="00171606" w:rsidP="00A432CF">
            <w:pPr>
              <w:spacing w:before="60" w:after="60"/>
              <w:rPr>
                <w:spacing w:val="-10"/>
                <w:sz w:val="20"/>
              </w:rPr>
            </w:pPr>
          </w:p>
        </w:tc>
        <w:tc>
          <w:tcPr>
            <w:tcW w:w="10253" w:type="dxa"/>
            <w:tcBorders>
              <w:bottom w:val="single" w:sz="4" w:space="0" w:color="auto"/>
            </w:tcBorders>
            <w:shd w:val="clear" w:color="auto" w:fill="auto"/>
          </w:tcPr>
          <w:p w:rsidR="00171606" w:rsidRPr="002C5FD1" w:rsidRDefault="00171606" w:rsidP="00A432CF">
            <w:pPr>
              <w:spacing w:before="60" w:after="60"/>
              <w:rPr>
                <w:spacing w:val="-10"/>
                <w:sz w:val="20"/>
              </w:rPr>
            </w:pPr>
            <w:r w:rsidRPr="002C5FD1">
              <w:rPr>
                <w:spacing w:val="-10"/>
                <w:sz w:val="20"/>
              </w:rPr>
              <w:t>Podpora za ustanavljanje skupin proizvajalcev: podpora se zagotovi za olajšanje ustanovitve in administrativnega delovanja skupin proizvajalcev. Ta ukrep je bil v programskem obdobju 2014–2020 ukinjen.</w:t>
            </w:r>
          </w:p>
        </w:tc>
      </w:tr>
      <w:tr w:rsidR="00171606" w:rsidRPr="0051011A" w:rsidTr="00C44CF5">
        <w:trPr>
          <w:trHeight w:val="653"/>
        </w:trPr>
        <w:tc>
          <w:tcPr>
            <w:tcW w:w="0" w:type="auto"/>
          </w:tcPr>
          <w:p w:rsidR="00171606" w:rsidRDefault="00171606" w:rsidP="00A432CF">
            <w:pPr>
              <w:spacing w:before="60" w:after="60"/>
              <w:rPr>
                <w:spacing w:val="-10"/>
                <w:sz w:val="20"/>
              </w:rPr>
            </w:pPr>
            <w:r>
              <w:rPr>
                <w:spacing w:val="-10"/>
                <w:sz w:val="20"/>
              </w:rPr>
              <w:t>V/B.1.17</w:t>
            </w:r>
          </w:p>
        </w:tc>
        <w:tc>
          <w:tcPr>
            <w:tcW w:w="1316" w:type="dxa"/>
            <w:shd w:val="clear" w:color="auto" w:fill="auto"/>
          </w:tcPr>
          <w:p w:rsidR="00BD6DBF" w:rsidRPr="00E25F77" w:rsidRDefault="00BD6DBF" w:rsidP="00850AB4">
            <w:pPr>
              <w:spacing w:before="60" w:after="60"/>
              <w:jc w:val="left"/>
              <w:rPr>
                <w:spacing w:val="-10"/>
                <w:sz w:val="20"/>
                <w:highlight w:val="yellow"/>
              </w:rPr>
            </w:pPr>
            <w:r>
              <w:rPr>
                <w:spacing w:val="-10"/>
                <w:sz w:val="20"/>
              </w:rPr>
              <w:t>Člen 25a Uredbe (ES) št. 1974/2006</w:t>
            </w:r>
          </w:p>
        </w:tc>
        <w:tc>
          <w:tcPr>
            <w:tcW w:w="2639" w:type="dxa"/>
          </w:tcPr>
          <w:p w:rsidR="00171606" w:rsidRPr="00DF62B4" w:rsidRDefault="00171606" w:rsidP="00A432CF">
            <w:pPr>
              <w:spacing w:before="60" w:after="60"/>
              <w:rPr>
                <w:spacing w:val="-10"/>
                <w:sz w:val="20"/>
              </w:rPr>
            </w:pPr>
          </w:p>
        </w:tc>
        <w:tc>
          <w:tcPr>
            <w:tcW w:w="10253" w:type="dxa"/>
            <w:tcBorders>
              <w:bottom w:val="nil"/>
            </w:tcBorders>
            <w:shd w:val="clear" w:color="auto" w:fill="auto"/>
          </w:tcPr>
          <w:p w:rsidR="00171606" w:rsidRPr="002C5FD1" w:rsidRDefault="00171606" w:rsidP="00A432CF">
            <w:pPr>
              <w:spacing w:before="60" w:after="60"/>
              <w:rPr>
                <w:spacing w:val="-10"/>
                <w:sz w:val="20"/>
              </w:rPr>
            </w:pPr>
            <w:r w:rsidRPr="002C5FD1">
              <w:rPr>
                <w:spacing w:val="-10"/>
                <w:sz w:val="20"/>
              </w:rPr>
              <w:t>Zagotavljanje storitev kmetijskega svetovanja in širitve v Bolgariji in Romuniji.</w:t>
            </w:r>
          </w:p>
        </w:tc>
      </w:tr>
      <w:tr w:rsidR="00850AB4" w:rsidRPr="0051011A" w:rsidTr="001A78D0">
        <w:tc>
          <w:tcPr>
            <w:tcW w:w="0" w:type="auto"/>
            <w:tcBorders>
              <w:bottom w:val="single" w:sz="4" w:space="0" w:color="auto"/>
            </w:tcBorders>
          </w:tcPr>
          <w:p w:rsidR="00850AB4" w:rsidRDefault="00850AB4" w:rsidP="00B37F36">
            <w:pPr>
              <w:spacing w:before="60" w:after="60"/>
              <w:rPr>
                <w:spacing w:val="-10"/>
                <w:sz w:val="20"/>
              </w:rPr>
            </w:pPr>
            <w:r>
              <w:rPr>
                <w:spacing w:val="-10"/>
                <w:sz w:val="20"/>
              </w:rPr>
              <w:t>V/B.1.18</w:t>
            </w:r>
          </w:p>
        </w:tc>
        <w:tc>
          <w:tcPr>
            <w:tcW w:w="1316" w:type="dxa"/>
            <w:shd w:val="clear" w:color="auto" w:fill="auto"/>
          </w:tcPr>
          <w:p w:rsidR="00850AB4" w:rsidRPr="00413329" w:rsidRDefault="00850AB4" w:rsidP="00B37F36">
            <w:pPr>
              <w:spacing w:before="60" w:after="60"/>
              <w:rPr>
                <w:spacing w:val="-10"/>
                <w:sz w:val="20"/>
              </w:rPr>
            </w:pPr>
            <w:r>
              <w:rPr>
                <w:spacing w:val="-10"/>
                <w:sz w:val="20"/>
              </w:rPr>
              <w:t>Člen 35a</w:t>
            </w:r>
          </w:p>
        </w:tc>
        <w:tc>
          <w:tcPr>
            <w:tcW w:w="2639" w:type="dxa"/>
          </w:tcPr>
          <w:p w:rsidR="00850AB4" w:rsidRPr="00DF62B4" w:rsidRDefault="00850AB4" w:rsidP="00A432CF">
            <w:pPr>
              <w:spacing w:before="60" w:after="60"/>
              <w:rPr>
                <w:spacing w:val="-10"/>
                <w:sz w:val="20"/>
              </w:rPr>
            </w:pPr>
          </w:p>
        </w:tc>
        <w:tc>
          <w:tcPr>
            <w:tcW w:w="10253" w:type="dxa"/>
            <w:tcBorders>
              <w:bottom w:val="nil"/>
            </w:tcBorders>
            <w:shd w:val="clear" w:color="auto" w:fill="auto"/>
          </w:tcPr>
          <w:p w:rsidR="00850AB4" w:rsidRPr="002C5FD1" w:rsidRDefault="00850AB4" w:rsidP="00A432CF">
            <w:pPr>
              <w:spacing w:before="60" w:after="60"/>
              <w:rPr>
                <w:spacing w:val="-10"/>
                <w:sz w:val="20"/>
              </w:rPr>
            </w:pPr>
            <w:r w:rsidRPr="002C5FD1">
              <w:rPr>
                <w:rStyle w:val="Krepko"/>
                <w:b w:val="0"/>
                <w:sz w:val="20"/>
              </w:rPr>
              <w:t>Podpora se zagotovi kmetijskim gospodarstvom, ki so v postopku prestrukturiranja zaradi reforme skupne ureditve trgov.</w:t>
            </w:r>
          </w:p>
        </w:tc>
      </w:tr>
      <w:tr w:rsidR="001A78D0" w:rsidRPr="0051011A" w:rsidTr="00B37F36">
        <w:trPr>
          <w:trHeight w:val="517"/>
        </w:trPr>
        <w:tc>
          <w:tcPr>
            <w:tcW w:w="15134" w:type="dxa"/>
            <w:gridSpan w:val="4"/>
            <w:tcBorders>
              <w:right w:val="single" w:sz="4" w:space="0" w:color="auto"/>
            </w:tcBorders>
            <w:vAlign w:val="center"/>
          </w:tcPr>
          <w:p w:rsidR="001A78D0" w:rsidRPr="002C5FD1" w:rsidRDefault="001A78D0" w:rsidP="009268D8">
            <w:pPr>
              <w:spacing w:before="80" w:after="80"/>
              <w:jc w:val="center"/>
              <w:rPr>
                <w:spacing w:val="-10"/>
                <w:sz w:val="20"/>
              </w:rPr>
            </w:pPr>
            <w:r w:rsidRPr="002C5FD1">
              <w:rPr>
                <w:b/>
                <w:spacing w:val="-10"/>
                <w:sz w:val="20"/>
              </w:rPr>
              <w:t>Os 2: Izboljšanje okolja in podeželja: člen 36</w:t>
            </w:r>
          </w:p>
        </w:tc>
      </w:tr>
      <w:tr w:rsidR="00850AB4" w:rsidRPr="0051011A" w:rsidTr="00C44CF5">
        <w:tc>
          <w:tcPr>
            <w:tcW w:w="0" w:type="auto"/>
          </w:tcPr>
          <w:p w:rsidR="00850AB4" w:rsidRDefault="00850AB4" w:rsidP="00850AB4">
            <w:pPr>
              <w:spacing w:before="60" w:after="60"/>
            </w:pPr>
            <w:r>
              <w:rPr>
                <w:spacing w:val="-10"/>
                <w:sz w:val="20"/>
              </w:rPr>
              <w:t>V/B.2.1</w:t>
            </w:r>
          </w:p>
        </w:tc>
        <w:tc>
          <w:tcPr>
            <w:tcW w:w="1316" w:type="dxa"/>
            <w:shd w:val="clear" w:color="auto" w:fill="auto"/>
          </w:tcPr>
          <w:p w:rsidR="00850AB4" w:rsidRPr="00947251" w:rsidRDefault="00850AB4" w:rsidP="00850AB4">
            <w:pPr>
              <w:spacing w:before="60" w:after="60"/>
              <w:rPr>
                <w:b/>
                <w:spacing w:val="-10"/>
                <w:sz w:val="20"/>
              </w:rPr>
            </w:pPr>
            <w:r>
              <w:rPr>
                <w:spacing w:val="-10"/>
                <w:sz w:val="20"/>
              </w:rPr>
              <w:t>Člen 37</w:t>
            </w:r>
          </w:p>
        </w:tc>
        <w:tc>
          <w:tcPr>
            <w:tcW w:w="2639" w:type="dxa"/>
            <w:vMerge w:val="restart"/>
          </w:tcPr>
          <w:p w:rsidR="00850AB4" w:rsidRDefault="00850AB4" w:rsidP="00850AB4">
            <w:pPr>
              <w:spacing w:before="60" w:after="60"/>
              <w:jc w:val="left"/>
              <w:rPr>
                <w:spacing w:val="-10"/>
                <w:sz w:val="20"/>
              </w:rPr>
            </w:pPr>
            <w:r>
              <w:rPr>
                <w:spacing w:val="-10"/>
                <w:sz w:val="20"/>
              </w:rPr>
              <w:t>(a) Ukrepi, ki so namenjeni trajnostni rabi kmetijskih zemljišč</w:t>
            </w:r>
          </w:p>
        </w:tc>
        <w:tc>
          <w:tcPr>
            <w:tcW w:w="10253" w:type="dxa"/>
            <w:tcBorders>
              <w:top w:val="single" w:sz="4" w:space="0" w:color="auto"/>
              <w:left w:val="single" w:sz="4" w:space="0" w:color="auto"/>
              <w:bottom w:val="single" w:sz="4" w:space="0" w:color="auto"/>
              <w:right w:val="single" w:sz="4" w:space="0" w:color="auto"/>
            </w:tcBorders>
            <w:shd w:val="clear" w:color="auto" w:fill="auto"/>
          </w:tcPr>
          <w:tbl>
            <w:tblPr>
              <w:tblW w:w="5000" w:type="pct"/>
              <w:jc w:val="center"/>
              <w:tblCellSpacing w:w="0" w:type="dxa"/>
              <w:tblCellMar>
                <w:left w:w="0" w:type="dxa"/>
                <w:right w:w="0" w:type="dxa"/>
              </w:tblCellMar>
              <w:tblLook w:val="04A0" w:firstRow="1" w:lastRow="0" w:firstColumn="1" w:lastColumn="0" w:noHBand="0" w:noVBand="1"/>
            </w:tblPr>
            <w:tblGrid>
              <w:gridCol w:w="10069"/>
              <w:gridCol w:w="6"/>
            </w:tblGrid>
            <w:tr w:rsidR="00850AB4" w:rsidRPr="002C5FD1" w:rsidTr="00A15A0B">
              <w:trPr>
                <w:tblCellSpacing w:w="0" w:type="dxa"/>
                <w:jc w:val="center"/>
              </w:trPr>
              <w:tc>
                <w:tcPr>
                  <w:tcW w:w="0" w:type="auto"/>
                </w:tcPr>
                <w:p w:rsidR="00850AB4" w:rsidRPr="002C5FD1" w:rsidRDefault="00850AB4" w:rsidP="00850AB4">
                  <w:pPr>
                    <w:spacing w:before="60" w:after="60"/>
                    <w:rPr>
                      <w:spacing w:val="-10"/>
                      <w:sz w:val="20"/>
                    </w:rPr>
                  </w:pPr>
                  <w:r w:rsidRPr="002C5FD1">
                    <w:rPr>
                      <w:spacing w:val="-10"/>
                      <w:sz w:val="20"/>
                    </w:rPr>
                    <w:t xml:space="preserve">Plačila kmetom zaradi omejenih možnosti na gorskih območjih: plačila zaradi omejenih možnosti na gorskih območjih v okviru neprekinjene uporabe kmetijskih zemljišč prispevajo k ohranjanju podeželja ter ohranjanju in spodbujanju trajnostnih sistemov kmetovanja. </w:t>
                  </w:r>
                </w:p>
              </w:tc>
              <w:tc>
                <w:tcPr>
                  <w:tcW w:w="0" w:type="auto"/>
                </w:tcPr>
                <w:p w:rsidR="00850AB4" w:rsidRPr="002C5FD1" w:rsidRDefault="00850AB4" w:rsidP="00850AB4">
                  <w:pPr>
                    <w:spacing w:before="60" w:after="60"/>
                    <w:rPr>
                      <w:spacing w:val="-10"/>
                      <w:sz w:val="20"/>
                    </w:rPr>
                  </w:pPr>
                </w:p>
              </w:tc>
            </w:tr>
          </w:tbl>
          <w:p w:rsidR="00850AB4" w:rsidRPr="002C5FD1" w:rsidRDefault="00850AB4" w:rsidP="00850AB4">
            <w:pPr>
              <w:spacing w:before="60" w:after="60"/>
              <w:rPr>
                <w:spacing w:val="-10"/>
                <w:sz w:val="20"/>
              </w:rPr>
            </w:pPr>
          </w:p>
        </w:tc>
      </w:tr>
      <w:tr w:rsidR="00850AB4" w:rsidRPr="0051011A" w:rsidTr="00C44CF5">
        <w:tc>
          <w:tcPr>
            <w:tcW w:w="0" w:type="auto"/>
          </w:tcPr>
          <w:p w:rsidR="00850AB4" w:rsidRDefault="00850AB4" w:rsidP="00850AB4">
            <w:pPr>
              <w:spacing w:before="60" w:after="60"/>
            </w:pPr>
            <w:r>
              <w:rPr>
                <w:spacing w:val="-10"/>
                <w:sz w:val="20"/>
              </w:rPr>
              <w:t>V/B.2.2</w:t>
            </w:r>
          </w:p>
        </w:tc>
        <w:tc>
          <w:tcPr>
            <w:tcW w:w="1316" w:type="dxa"/>
            <w:shd w:val="clear" w:color="auto" w:fill="auto"/>
          </w:tcPr>
          <w:p w:rsidR="00850AB4" w:rsidRPr="00853832" w:rsidRDefault="00850AB4" w:rsidP="00850AB4">
            <w:pPr>
              <w:spacing w:before="60" w:after="60"/>
              <w:rPr>
                <w:spacing w:val="-10"/>
                <w:sz w:val="20"/>
              </w:rPr>
            </w:pPr>
            <w:r>
              <w:rPr>
                <w:spacing w:val="-10"/>
                <w:sz w:val="20"/>
              </w:rPr>
              <w:t>Člen 37</w:t>
            </w:r>
          </w:p>
        </w:tc>
        <w:tc>
          <w:tcPr>
            <w:tcW w:w="2639" w:type="dxa"/>
            <w:vMerge/>
          </w:tcPr>
          <w:p w:rsidR="00850AB4" w:rsidRDefault="00850AB4" w:rsidP="00850AB4">
            <w:pPr>
              <w:spacing w:before="60" w:after="60"/>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2C5FD1" w:rsidRDefault="00850AB4" w:rsidP="00850AB4">
            <w:pPr>
              <w:spacing w:before="60" w:after="60"/>
              <w:rPr>
                <w:spacing w:val="-10"/>
                <w:sz w:val="20"/>
              </w:rPr>
            </w:pPr>
            <w:r w:rsidRPr="002C5FD1">
              <w:rPr>
                <w:spacing w:val="-10"/>
                <w:sz w:val="20"/>
              </w:rPr>
              <w:t>Plačila kmetom na območjih z omejenimi možnostmi, ki niso gorska območja: plačila zaradi omejenih možnosti na območjih z omejenimi možnostmi, ki niso gorska območja, v okviru neprekinjene uporabe kmetijskih zemljišč prispevajo k ohranjanju podeželja ter ohranjanju in spodbujanju trajnostnih sistemov kmetovanja.</w:t>
            </w:r>
          </w:p>
        </w:tc>
      </w:tr>
      <w:tr w:rsidR="00850AB4" w:rsidRPr="0051011A" w:rsidTr="00C44CF5">
        <w:trPr>
          <w:trHeight w:val="983"/>
        </w:trPr>
        <w:tc>
          <w:tcPr>
            <w:tcW w:w="0" w:type="auto"/>
          </w:tcPr>
          <w:p w:rsidR="00850AB4" w:rsidRDefault="00850AB4" w:rsidP="00850AB4">
            <w:pPr>
              <w:spacing w:before="60" w:after="60"/>
            </w:pPr>
            <w:r>
              <w:rPr>
                <w:spacing w:val="-10"/>
                <w:sz w:val="20"/>
              </w:rPr>
              <w:lastRenderedPageBreak/>
              <w:t>V/B.2.3</w:t>
            </w:r>
          </w:p>
        </w:tc>
        <w:tc>
          <w:tcPr>
            <w:tcW w:w="1316" w:type="dxa"/>
            <w:shd w:val="clear" w:color="auto" w:fill="auto"/>
          </w:tcPr>
          <w:p w:rsidR="00850AB4" w:rsidRPr="00853832" w:rsidRDefault="00850AB4" w:rsidP="00850AB4">
            <w:pPr>
              <w:spacing w:before="60" w:after="60"/>
              <w:rPr>
                <w:spacing w:val="-10"/>
                <w:sz w:val="20"/>
              </w:rPr>
            </w:pPr>
            <w:r>
              <w:rPr>
                <w:spacing w:val="-10"/>
                <w:sz w:val="20"/>
              </w:rPr>
              <w:t>Člen 38</w:t>
            </w:r>
          </w:p>
        </w:tc>
        <w:tc>
          <w:tcPr>
            <w:tcW w:w="2639" w:type="dxa"/>
            <w:vMerge/>
          </w:tcPr>
          <w:p w:rsidR="00850AB4" w:rsidRDefault="00850AB4" w:rsidP="00850AB4">
            <w:pPr>
              <w:spacing w:before="60" w:after="60"/>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2C5FD1" w:rsidRDefault="00850AB4" w:rsidP="00850AB4">
            <w:pPr>
              <w:spacing w:before="60" w:after="60"/>
              <w:rPr>
                <w:spacing w:val="-10"/>
                <w:sz w:val="20"/>
              </w:rPr>
            </w:pPr>
            <w:r w:rsidRPr="002C5FD1">
              <w:rPr>
                <w:spacing w:val="-10"/>
                <w:sz w:val="20"/>
              </w:rPr>
              <w:t>Plačila v okviru območij Natura 2000 in plačila, vezana na Direktivo 2000/60/ES: ta plačila so na voljo kmetom kot pomoč za lažje soočanje s posebnimi omejitvami na določenih območjih, ki izhajajo iz izvajanja Direktive Sveta 79/409/EGS o ohranjanju prosto živečih ptic in Direktive Sveta 92/43/EGS o ohranjanju naravnih habitatov ter prosto živečih živalskih in rastlinskih vrst, da se s tem prispeva k učinkovitemu upravljanju območij Natura 2000, pa tudi kot pomoč kmetom za lažje soočanje z omejitvami na območjih povodij, ki izhajajo iz izvajanja Direktive Evropskega parlamenta in Sveta 2000/60/ES o določitvi okvira za ukrepe Skupnosti na področju politike upravljanja z vodami.</w:t>
            </w:r>
          </w:p>
        </w:tc>
      </w:tr>
      <w:tr w:rsidR="00850AB4" w:rsidRPr="0051011A" w:rsidTr="00C44CF5">
        <w:tc>
          <w:tcPr>
            <w:tcW w:w="0" w:type="auto"/>
          </w:tcPr>
          <w:p w:rsidR="00850AB4" w:rsidRDefault="00850AB4" w:rsidP="00850AB4">
            <w:pPr>
              <w:spacing w:before="60" w:after="60"/>
            </w:pPr>
            <w:r>
              <w:rPr>
                <w:spacing w:val="-10"/>
                <w:sz w:val="20"/>
              </w:rPr>
              <w:t>V/B.2.4</w:t>
            </w:r>
          </w:p>
        </w:tc>
        <w:tc>
          <w:tcPr>
            <w:tcW w:w="1316" w:type="dxa"/>
            <w:shd w:val="clear" w:color="auto" w:fill="auto"/>
          </w:tcPr>
          <w:p w:rsidR="00850AB4" w:rsidRPr="00853832" w:rsidRDefault="00850AB4" w:rsidP="00850AB4">
            <w:pPr>
              <w:spacing w:before="60" w:after="60"/>
              <w:rPr>
                <w:spacing w:val="-10"/>
                <w:sz w:val="20"/>
              </w:rPr>
            </w:pPr>
            <w:r>
              <w:rPr>
                <w:spacing w:val="-10"/>
                <w:sz w:val="20"/>
              </w:rPr>
              <w:t>Člen 39</w:t>
            </w:r>
          </w:p>
        </w:tc>
        <w:tc>
          <w:tcPr>
            <w:tcW w:w="2639" w:type="dxa"/>
            <w:vMerge/>
          </w:tcPr>
          <w:p w:rsidR="00850AB4" w:rsidRDefault="00850AB4" w:rsidP="00850AB4">
            <w:pPr>
              <w:spacing w:before="60" w:after="60"/>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2C5FD1" w:rsidRDefault="00850AB4" w:rsidP="00850AB4">
            <w:pPr>
              <w:spacing w:before="60" w:after="60"/>
              <w:rPr>
                <w:spacing w:val="-10"/>
                <w:sz w:val="20"/>
              </w:rPr>
            </w:pPr>
            <w:r w:rsidRPr="002C5FD1">
              <w:rPr>
                <w:spacing w:val="-10"/>
                <w:sz w:val="20"/>
              </w:rPr>
              <w:t>Kmetijsko-</w:t>
            </w:r>
            <w:proofErr w:type="spellStart"/>
            <w:r w:rsidRPr="002C5FD1">
              <w:rPr>
                <w:spacing w:val="-10"/>
                <w:sz w:val="20"/>
              </w:rPr>
              <w:t>okoljska</w:t>
            </w:r>
            <w:proofErr w:type="spellEnd"/>
            <w:r w:rsidRPr="002C5FD1">
              <w:rPr>
                <w:spacing w:val="-10"/>
                <w:sz w:val="20"/>
              </w:rPr>
              <w:t xml:space="preserve"> plačila: ta plačila krijejo stroške in izpad dohodka, ki jih imajo kmetje in drugi upravljavci zemljišč zaradi svojih prostovoljno prevzetih obveznosti, da uporabljajo metode kmetijske proizvodnje, ki so združljive z varstvom in izboljšanjem okolja, krajine in njenih značilnosti, naravnih virov, tal in genetske raznovrstnosti.</w:t>
            </w:r>
          </w:p>
        </w:tc>
      </w:tr>
      <w:tr w:rsidR="00850AB4" w:rsidRPr="0051011A" w:rsidTr="00C44CF5">
        <w:tc>
          <w:tcPr>
            <w:tcW w:w="0" w:type="auto"/>
          </w:tcPr>
          <w:p w:rsidR="00850AB4" w:rsidRDefault="00850AB4" w:rsidP="00850AB4">
            <w:pPr>
              <w:spacing w:before="60" w:after="60"/>
            </w:pPr>
            <w:r>
              <w:rPr>
                <w:spacing w:val="-10"/>
                <w:sz w:val="20"/>
              </w:rPr>
              <w:t>V/B.2.5</w:t>
            </w:r>
          </w:p>
        </w:tc>
        <w:tc>
          <w:tcPr>
            <w:tcW w:w="1316" w:type="dxa"/>
            <w:shd w:val="clear" w:color="auto" w:fill="auto"/>
          </w:tcPr>
          <w:p w:rsidR="00850AB4" w:rsidRPr="00853832" w:rsidRDefault="00850AB4" w:rsidP="00850AB4">
            <w:pPr>
              <w:spacing w:before="60" w:after="60"/>
              <w:rPr>
                <w:spacing w:val="-10"/>
                <w:sz w:val="20"/>
              </w:rPr>
            </w:pPr>
            <w:r>
              <w:rPr>
                <w:spacing w:val="-10"/>
                <w:sz w:val="20"/>
              </w:rPr>
              <w:t>Člen 40</w:t>
            </w:r>
          </w:p>
        </w:tc>
        <w:tc>
          <w:tcPr>
            <w:tcW w:w="2639" w:type="dxa"/>
            <w:vMerge/>
          </w:tcPr>
          <w:p w:rsidR="00850AB4" w:rsidRDefault="00850AB4" w:rsidP="00850AB4">
            <w:pPr>
              <w:spacing w:before="60" w:after="60"/>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2C5FD1" w:rsidRDefault="00850AB4" w:rsidP="00850AB4">
            <w:pPr>
              <w:spacing w:before="60" w:after="60"/>
              <w:rPr>
                <w:spacing w:val="-10"/>
                <w:sz w:val="20"/>
              </w:rPr>
            </w:pPr>
            <w:r w:rsidRPr="002C5FD1">
              <w:rPr>
                <w:spacing w:val="-10"/>
                <w:sz w:val="20"/>
              </w:rPr>
              <w:t xml:space="preserve">Plačila za dobro počutje živali: </w:t>
            </w:r>
            <w:r w:rsidRPr="002C5FD1">
              <w:rPr>
                <w:sz w:val="20"/>
              </w:rPr>
              <w:t>ta plačila krijejo stroške in izpad dohodka, ki jih imajo kmetje zaradi svojih prostovoljno prevzetih obveznosti, da sprejmejo standarde živinoreje, ki presegajo ustrezne obvezne standarde.</w:t>
            </w:r>
          </w:p>
        </w:tc>
      </w:tr>
      <w:tr w:rsidR="00850AB4" w:rsidRPr="0051011A" w:rsidTr="00C44CF5">
        <w:tc>
          <w:tcPr>
            <w:tcW w:w="0" w:type="auto"/>
          </w:tcPr>
          <w:p w:rsidR="00850AB4" w:rsidRDefault="00850AB4" w:rsidP="00850AB4">
            <w:pPr>
              <w:spacing w:before="60" w:after="60"/>
            </w:pPr>
            <w:r>
              <w:rPr>
                <w:spacing w:val="-10"/>
                <w:sz w:val="20"/>
              </w:rPr>
              <w:t>V/B.2.6</w:t>
            </w:r>
          </w:p>
        </w:tc>
        <w:tc>
          <w:tcPr>
            <w:tcW w:w="1316" w:type="dxa"/>
            <w:shd w:val="clear" w:color="auto" w:fill="auto"/>
          </w:tcPr>
          <w:p w:rsidR="00850AB4" w:rsidRPr="00853832" w:rsidRDefault="00850AB4" w:rsidP="00850AB4">
            <w:pPr>
              <w:spacing w:before="60" w:after="60"/>
              <w:rPr>
                <w:spacing w:val="-10"/>
                <w:sz w:val="20"/>
              </w:rPr>
            </w:pPr>
            <w:r>
              <w:rPr>
                <w:spacing w:val="-10"/>
                <w:sz w:val="20"/>
              </w:rPr>
              <w:t xml:space="preserve">Člen 41 </w:t>
            </w:r>
          </w:p>
        </w:tc>
        <w:tc>
          <w:tcPr>
            <w:tcW w:w="2639" w:type="dxa"/>
            <w:vMerge/>
          </w:tcPr>
          <w:p w:rsidR="00850AB4" w:rsidRDefault="00850AB4" w:rsidP="00850AB4">
            <w:pPr>
              <w:spacing w:before="60" w:after="60"/>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2C5FD1" w:rsidRDefault="00850AB4" w:rsidP="00850AB4">
            <w:pPr>
              <w:spacing w:before="60" w:after="60"/>
              <w:rPr>
                <w:spacing w:val="-10"/>
                <w:sz w:val="20"/>
              </w:rPr>
            </w:pPr>
            <w:r w:rsidRPr="002C5FD1">
              <w:rPr>
                <w:spacing w:val="-10"/>
                <w:sz w:val="20"/>
              </w:rPr>
              <w:t>Podpora za neproizvodne naložbe: podpora je na voljo za naložbe neprofitnega značaja, kadar so potrebne za izpolnjevanje obveznosti, sprejetih v okviru kmetijsko-</w:t>
            </w:r>
            <w:proofErr w:type="spellStart"/>
            <w:r w:rsidRPr="002C5FD1">
              <w:rPr>
                <w:spacing w:val="-10"/>
                <w:sz w:val="20"/>
              </w:rPr>
              <w:t>okoljskih</w:t>
            </w:r>
            <w:proofErr w:type="spellEnd"/>
            <w:r w:rsidRPr="002C5FD1">
              <w:rPr>
                <w:spacing w:val="-10"/>
                <w:sz w:val="20"/>
              </w:rPr>
              <w:t xml:space="preserve"> shem ali drugih kmetijsko-</w:t>
            </w:r>
            <w:proofErr w:type="spellStart"/>
            <w:r w:rsidRPr="002C5FD1">
              <w:rPr>
                <w:spacing w:val="-10"/>
                <w:sz w:val="20"/>
              </w:rPr>
              <w:t>okoljskih</w:t>
            </w:r>
            <w:proofErr w:type="spellEnd"/>
            <w:r w:rsidRPr="002C5FD1">
              <w:rPr>
                <w:spacing w:val="-10"/>
                <w:sz w:val="20"/>
              </w:rPr>
              <w:t xml:space="preserve"> ciljev, oziroma kadar na kmetijah povečujejo javno uporabnost območij Natura 2000 in drugih območij visoke naravne vrednosti.</w:t>
            </w:r>
          </w:p>
        </w:tc>
      </w:tr>
      <w:tr w:rsidR="00850AB4" w:rsidRPr="0051011A" w:rsidTr="00C44CF5">
        <w:tc>
          <w:tcPr>
            <w:tcW w:w="0" w:type="auto"/>
          </w:tcPr>
          <w:p w:rsidR="00850AB4" w:rsidRDefault="00850AB4" w:rsidP="00850AB4">
            <w:pPr>
              <w:spacing w:before="60" w:after="60"/>
            </w:pPr>
            <w:r>
              <w:rPr>
                <w:spacing w:val="-10"/>
                <w:sz w:val="20"/>
              </w:rPr>
              <w:t>V/B.2.7</w:t>
            </w:r>
          </w:p>
        </w:tc>
        <w:tc>
          <w:tcPr>
            <w:tcW w:w="1316" w:type="dxa"/>
            <w:shd w:val="clear" w:color="auto" w:fill="auto"/>
          </w:tcPr>
          <w:p w:rsidR="00850AB4" w:rsidRPr="00853832" w:rsidRDefault="00850AB4" w:rsidP="00850AB4">
            <w:pPr>
              <w:spacing w:before="60" w:after="60"/>
              <w:rPr>
                <w:spacing w:val="-10"/>
                <w:sz w:val="20"/>
              </w:rPr>
            </w:pPr>
            <w:r>
              <w:rPr>
                <w:spacing w:val="-10"/>
                <w:sz w:val="20"/>
              </w:rPr>
              <w:t>Člen 43</w:t>
            </w:r>
          </w:p>
        </w:tc>
        <w:tc>
          <w:tcPr>
            <w:tcW w:w="2639" w:type="dxa"/>
            <w:vMerge w:val="restart"/>
          </w:tcPr>
          <w:p w:rsidR="00850AB4" w:rsidRDefault="00850AB4" w:rsidP="00850AB4">
            <w:pPr>
              <w:spacing w:before="60" w:after="60"/>
              <w:jc w:val="left"/>
              <w:rPr>
                <w:spacing w:val="-10"/>
                <w:sz w:val="20"/>
              </w:rPr>
            </w:pPr>
            <w:r>
              <w:rPr>
                <w:spacing w:val="-10"/>
                <w:sz w:val="20"/>
              </w:rPr>
              <w:t>(b) Ukrepi, ki so namenjeni trajnostni rabi gozdnih zemljišč</w:t>
            </w: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2C5FD1" w:rsidRDefault="00850AB4" w:rsidP="00850AB4">
            <w:pPr>
              <w:spacing w:before="60" w:after="60"/>
              <w:rPr>
                <w:spacing w:val="-10"/>
                <w:sz w:val="20"/>
              </w:rPr>
            </w:pPr>
            <w:r w:rsidRPr="002C5FD1">
              <w:rPr>
                <w:spacing w:val="-10"/>
                <w:sz w:val="20"/>
              </w:rPr>
              <w:t>Prvo pogozdovanje kmetijskih površin: pomoč se zagotovi kmetom za prvo pogozdovanje kmetijskih zemljišč, tj. kjer so bile sprejete kmetijske prakse. Plačila krijejo stroške zagona dejavnosti in vzdrževanja, pa tudi izpad dohodka, ki je posledica pogozdovanja.</w:t>
            </w:r>
          </w:p>
        </w:tc>
      </w:tr>
      <w:tr w:rsidR="00850AB4" w:rsidRPr="0051011A" w:rsidTr="00C44CF5">
        <w:tc>
          <w:tcPr>
            <w:tcW w:w="0" w:type="auto"/>
          </w:tcPr>
          <w:p w:rsidR="00850AB4" w:rsidRDefault="00850AB4" w:rsidP="00850AB4">
            <w:pPr>
              <w:spacing w:before="60" w:after="60"/>
            </w:pPr>
            <w:r>
              <w:rPr>
                <w:spacing w:val="-10"/>
                <w:sz w:val="20"/>
              </w:rPr>
              <w:t>V/B.2.8</w:t>
            </w:r>
          </w:p>
        </w:tc>
        <w:tc>
          <w:tcPr>
            <w:tcW w:w="1316" w:type="dxa"/>
            <w:shd w:val="clear" w:color="auto" w:fill="auto"/>
          </w:tcPr>
          <w:p w:rsidR="00850AB4" w:rsidRPr="00853832" w:rsidRDefault="00850AB4" w:rsidP="00850AB4">
            <w:pPr>
              <w:spacing w:before="60" w:after="60"/>
              <w:rPr>
                <w:spacing w:val="-10"/>
                <w:sz w:val="20"/>
              </w:rPr>
            </w:pPr>
            <w:r>
              <w:rPr>
                <w:spacing w:val="-10"/>
                <w:sz w:val="20"/>
              </w:rPr>
              <w:t>Člen 44</w:t>
            </w:r>
          </w:p>
        </w:tc>
        <w:tc>
          <w:tcPr>
            <w:tcW w:w="2639" w:type="dxa"/>
            <w:vMerge/>
          </w:tcPr>
          <w:p w:rsidR="00850AB4" w:rsidRDefault="00850AB4" w:rsidP="00850AB4">
            <w:pPr>
              <w:spacing w:before="60" w:after="60"/>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2C5FD1" w:rsidRDefault="00850AB4" w:rsidP="00850AB4">
            <w:pPr>
              <w:spacing w:before="60" w:after="60"/>
              <w:rPr>
                <w:spacing w:val="-10"/>
                <w:sz w:val="20"/>
              </w:rPr>
            </w:pPr>
            <w:r w:rsidRPr="002C5FD1">
              <w:rPr>
                <w:spacing w:val="-10"/>
                <w:sz w:val="20"/>
              </w:rPr>
              <w:t>Prva vzpostavitev kmetijsko-gozdarskih sistemov na kmetijskih zemljiščih: podpora se odobri kmetom, da s povezovanjem sistemov ekstenzivnega kmetijstva in gozdarskih sistemov ustvarijo kmetijsko-gozdarske sisteme. Podpora krije stroške zagona dejavnosti.</w:t>
            </w:r>
          </w:p>
        </w:tc>
      </w:tr>
      <w:tr w:rsidR="00850AB4" w:rsidRPr="0051011A" w:rsidTr="00C44CF5">
        <w:tc>
          <w:tcPr>
            <w:tcW w:w="0" w:type="auto"/>
          </w:tcPr>
          <w:p w:rsidR="00850AB4" w:rsidRDefault="00850AB4" w:rsidP="00850AB4">
            <w:pPr>
              <w:spacing w:before="60" w:after="60"/>
            </w:pPr>
            <w:r>
              <w:rPr>
                <w:spacing w:val="-10"/>
                <w:sz w:val="20"/>
              </w:rPr>
              <w:t>V/B.2.9</w:t>
            </w:r>
          </w:p>
        </w:tc>
        <w:tc>
          <w:tcPr>
            <w:tcW w:w="1316" w:type="dxa"/>
            <w:shd w:val="clear" w:color="auto" w:fill="auto"/>
          </w:tcPr>
          <w:p w:rsidR="00850AB4" w:rsidRPr="00853832" w:rsidRDefault="00850AB4" w:rsidP="00850AB4">
            <w:pPr>
              <w:spacing w:before="60" w:after="60"/>
              <w:rPr>
                <w:spacing w:val="-10"/>
                <w:sz w:val="20"/>
              </w:rPr>
            </w:pPr>
            <w:r>
              <w:rPr>
                <w:spacing w:val="-10"/>
                <w:sz w:val="20"/>
              </w:rPr>
              <w:t>Člen 45</w:t>
            </w:r>
          </w:p>
        </w:tc>
        <w:tc>
          <w:tcPr>
            <w:tcW w:w="2639" w:type="dxa"/>
            <w:vMerge/>
          </w:tcPr>
          <w:p w:rsidR="00850AB4" w:rsidRDefault="00850AB4" w:rsidP="00850AB4">
            <w:pPr>
              <w:spacing w:before="60" w:after="60"/>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2C5FD1" w:rsidRDefault="00850AB4" w:rsidP="00850AB4">
            <w:pPr>
              <w:spacing w:before="60" w:after="60"/>
              <w:rPr>
                <w:spacing w:val="-10"/>
                <w:sz w:val="20"/>
              </w:rPr>
            </w:pPr>
            <w:r w:rsidRPr="002C5FD1">
              <w:rPr>
                <w:spacing w:val="-10"/>
                <w:sz w:val="20"/>
              </w:rPr>
              <w:t>Prvo pogozdovanje nekmetijskih površin:  podpora se zagotovi za pogozdovanje nekmetijskih površin. Plačila vključujejo stroške zagona dejavnosti in v primeru zapuščenih kmetijskih površin tudi letno premijo.</w:t>
            </w:r>
          </w:p>
        </w:tc>
      </w:tr>
      <w:tr w:rsidR="00850AB4" w:rsidRPr="0051011A" w:rsidTr="00C44CF5">
        <w:tc>
          <w:tcPr>
            <w:tcW w:w="0" w:type="auto"/>
          </w:tcPr>
          <w:p w:rsidR="00850AB4" w:rsidRDefault="00850AB4" w:rsidP="00850AB4">
            <w:pPr>
              <w:spacing w:before="60" w:after="60"/>
            </w:pPr>
            <w:r>
              <w:rPr>
                <w:spacing w:val="-10"/>
                <w:sz w:val="20"/>
              </w:rPr>
              <w:t>V/B.2.10</w:t>
            </w:r>
          </w:p>
        </w:tc>
        <w:tc>
          <w:tcPr>
            <w:tcW w:w="1316" w:type="dxa"/>
            <w:shd w:val="clear" w:color="auto" w:fill="auto"/>
          </w:tcPr>
          <w:p w:rsidR="00850AB4" w:rsidRPr="00853832" w:rsidRDefault="00850AB4" w:rsidP="00850AB4">
            <w:pPr>
              <w:spacing w:before="60" w:after="60"/>
              <w:rPr>
                <w:spacing w:val="-10"/>
                <w:sz w:val="20"/>
              </w:rPr>
            </w:pPr>
            <w:r>
              <w:rPr>
                <w:spacing w:val="-10"/>
                <w:sz w:val="20"/>
              </w:rPr>
              <w:t>Člen 46</w:t>
            </w:r>
          </w:p>
        </w:tc>
        <w:tc>
          <w:tcPr>
            <w:tcW w:w="2639" w:type="dxa"/>
            <w:vMerge/>
          </w:tcPr>
          <w:p w:rsidR="00850AB4" w:rsidRDefault="00850AB4" w:rsidP="00850AB4">
            <w:pPr>
              <w:spacing w:before="60" w:after="60"/>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2C5FD1" w:rsidRDefault="00850AB4" w:rsidP="00850AB4">
            <w:pPr>
              <w:spacing w:before="60" w:after="60"/>
              <w:rPr>
                <w:spacing w:val="-10"/>
                <w:sz w:val="20"/>
              </w:rPr>
            </w:pPr>
            <w:r w:rsidRPr="002C5FD1">
              <w:rPr>
                <w:spacing w:val="-10"/>
                <w:sz w:val="20"/>
              </w:rPr>
              <w:t>Plačila v okviru Nature 2000: namenjena so zagotavljanju podpore zasebnim lastnikom gozdov oziroma njihovim združenjem za povračilo stroškov in izpada dohodka, nastalih zaradi omejitve rabe gozdov in površin z drugim gozdnim rastjem v okviru pravilnega izvajanja direktiv 79/409/EGS in 92/43/EGS.</w:t>
            </w:r>
          </w:p>
        </w:tc>
      </w:tr>
      <w:tr w:rsidR="00850AB4" w:rsidRPr="0051011A" w:rsidTr="00C44CF5">
        <w:tc>
          <w:tcPr>
            <w:tcW w:w="0" w:type="auto"/>
          </w:tcPr>
          <w:p w:rsidR="00850AB4" w:rsidRDefault="00850AB4" w:rsidP="00850AB4">
            <w:pPr>
              <w:spacing w:before="60" w:after="60"/>
            </w:pPr>
            <w:r>
              <w:rPr>
                <w:spacing w:val="-10"/>
                <w:sz w:val="20"/>
              </w:rPr>
              <w:t>V/B.2.11</w:t>
            </w:r>
          </w:p>
        </w:tc>
        <w:tc>
          <w:tcPr>
            <w:tcW w:w="1316" w:type="dxa"/>
            <w:shd w:val="clear" w:color="auto" w:fill="auto"/>
          </w:tcPr>
          <w:p w:rsidR="00850AB4" w:rsidRDefault="00850AB4" w:rsidP="00850AB4">
            <w:pPr>
              <w:spacing w:before="60" w:after="60"/>
            </w:pPr>
            <w:r>
              <w:rPr>
                <w:spacing w:val="-10"/>
                <w:sz w:val="20"/>
              </w:rPr>
              <w:t>Člen 47</w:t>
            </w:r>
          </w:p>
        </w:tc>
        <w:tc>
          <w:tcPr>
            <w:tcW w:w="2639" w:type="dxa"/>
            <w:vMerge/>
          </w:tcPr>
          <w:p w:rsidR="00850AB4" w:rsidRDefault="00850AB4" w:rsidP="00850AB4">
            <w:pPr>
              <w:spacing w:before="60" w:after="60"/>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2C5FD1" w:rsidRDefault="00850AB4" w:rsidP="00850AB4">
            <w:pPr>
              <w:autoSpaceDE w:val="0"/>
              <w:autoSpaceDN w:val="0"/>
              <w:adjustRightInd w:val="0"/>
              <w:spacing w:before="60" w:after="60"/>
              <w:jc w:val="left"/>
              <w:rPr>
                <w:spacing w:val="-10"/>
                <w:sz w:val="20"/>
              </w:rPr>
            </w:pPr>
            <w:r w:rsidRPr="002C5FD1">
              <w:rPr>
                <w:spacing w:val="-10"/>
                <w:sz w:val="20"/>
              </w:rPr>
              <w:t>Gozdarsko-</w:t>
            </w:r>
            <w:proofErr w:type="spellStart"/>
            <w:r w:rsidRPr="002C5FD1">
              <w:rPr>
                <w:spacing w:val="-10"/>
                <w:sz w:val="20"/>
              </w:rPr>
              <w:t>okoljska</w:t>
            </w:r>
            <w:proofErr w:type="spellEnd"/>
            <w:r w:rsidRPr="002C5FD1">
              <w:rPr>
                <w:spacing w:val="-10"/>
                <w:sz w:val="20"/>
              </w:rPr>
              <w:t xml:space="preserve"> plačila: podpora je namenjena upravičencem, ki prostovoljno prevzamejo gozdarsko-</w:t>
            </w:r>
            <w:proofErr w:type="spellStart"/>
            <w:r w:rsidRPr="002C5FD1">
              <w:rPr>
                <w:spacing w:val="-10"/>
                <w:sz w:val="20"/>
              </w:rPr>
              <w:t>okoljske</w:t>
            </w:r>
            <w:proofErr w:type="spellEnd"/>
            <w:r w:rsidRPr="002C5FD1">
              <w:rPr>
                <w:spacing w:val="-10"/>
                <w:sz w:val="20"/>
              </w:rPr>
              <w:t xml:space="preserve"> obveznosti za obdobje od pet do sedem let.</w:t>
            </w:r>
          </w:p>
        </w:tc>
      </w:tr>
      <w:tr w:rsidR="00850AB4" w:rsidRPr="0051011A" w:rsidTr="00C44CF5">
        <w:tc>
          <w:tcPr>
            <w:tcW w:w="0" w:type="auto"/>
          </w:tcPr>
          <w:p w:rsidR="00850AB4" w:rsidRDefault="00850AB4" w:rsidP="00850AB4">
            <w:pPr>
              <w:spacing w:before="60" w:after="60"/>
            </w:pPr>
            <w:r>
              <w:rPr>
                <w:spacing w:val="-10"/>
                <w:sz w:val="20"/>
              </w:rPr>
              <w:t>V/B.2.12</w:t>
            </w:r>
          </w:p>
        </w:tc>
        <w:tc>
          <w:tcPr>
            <w:tcW w:w="1316" w:type="dxa"/>
            <w:shd w:val="clear" w:color="auto" w:fill="auto"/>
          </w:tcPr>
          <w:p w:rsidR="00850AB4" w:rsidRDefault="00850AB4" w:rsidP="00850AB4">
            <w:pPr>
              <w:spacing w:before="60" w:after="60"/>
            </w:pPr>
            <w:r>
              <w:rPr>
                <w:spacing w:val="-10"/>
                <w:sz w:val="20"/>
              </w:rPr>
              <w:t>Člen 48</w:t>
            </w:r>
          </w:p>
        </w:tc>
        <w:tc>
          <w:tcPr>
            <w:tcW w:w="2639" w:type="dxa"/>
            <w:vMerge/>
          </w:tcPr>
          <w:p w:rsidR="00850AB4" w:rsidRDefault="00850AB4" w:rsidP="00850AB4">
            <w:pPr>
              <w:spacing w:before="60" w:after="60"/>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2C5FD1" w:rsidRDefault="00850AB4" w:rsidP="00850AB4">
            <w:pPr>
              <w:autoSpaceDE w:val="0"/>
              <w:autoSpaceDN w:val="0"/>
              <w:adjustRightInd w:val="0"/>
              <w:spacing w:before="60" w:after="60"/>
              <w:jc w:val="left"/>
              <w:rPr>
                <w:spacing w:val="-10"/>
                <w:sz w:val="20"/>
              </w:rPr>
            </w:pPr>
            <w:r w:rsidRPr="002C5FD1">
              <w:rPr>
                <w:spacing w:val="-10"/>
                <w:sz w:val="20"/>
              </w:rPr>
              <w:t xml:space="preserve">Obnavljanje proizvodnega potenciala gozdov in uvajanje preventivnih ukrepov:  podpora je namenjena za obnavljanje proizvodnega potenciala gozdov, ki so bili poškodovani ob naravnih nesrečah ali požarih, in za uvedbo ustreznih preventivnih ukrepov. </w:t>
            </w:r>
          </w:p>
        </w:tc>
      </w:tr>
      <w:tr w:rsidR="00850AB4" w:rsidRPr="0051011A" w:rsidTr="00C44CF5">
        <w:tc>
          <w:tcPr>
            <w:tcW w:w="0" w:type="auto"/>
          </w:tcPr>
          <w:p w:rsidR="00850AB4" w:rsidRDefault="00850AB4" w:rsidP="00850AB4">
            <w:pPr>
              <w:spacing w:before="60" w:after="60"/>
            </w:pPr>
            <w:r>
              <w:rPr>
                <w:spacing w:val="-10"/>
                <w:sz w:val="20"/>
              </w:rPr>
              <w:t>V/B.2.13</w:t>
            </w:r>
          </w:p>
        </w:tc>
        <w:tc>
          <w:tcPr>
            <w:tcW w:w="1316" w:type="dxa"/>
            <w:shd w:val="clear" w:color="auto" w:fill="auto"/>
          </w:tcPr>
          <w:p w:rsidR="00850AB4" w:rsidRDefault="00850AB4" w:rsidP="00850AB4">
            <w:pPr>
              <w:spacing w:before="60" w:after="60"/>
            </w:pPr>
            <w:r>
              <w:rPr>
                <w:spacing w:val="-10"/>
                <w:sz w:val="20"/>
              </w:rPr>
              <w:t>Člen 49</w:t>
            </w:r>
          </w:p>
        </w:tc>
        <w:tc>
          <w:tcPr>
            <w:tcW w:w="2639" w:type="dxa"/>
            <w:vMerge/>
          </w:tcPr>
          <w:p w:rsidR="00850AB4" w:rsidRDefault="00850AB4" w:rsidP="00850AB4">
            <w:pPr>
              <w:spacing w:before="60" w:after="60"/>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2C5FD1" w:rsidRDefault="00850AB4" w:rsidP="00850AB4">
            <w:pPr>
              <w:spacing w:before="60" w:after="60"/>
              <w:rPr>
                <w:spacing w:val="-10"/>
                <w:sz w:val="20"/>
              </w:rPr>
            </w:pPr>
            <w:r w:rsidRPr="002C5FD1">
              <w:rPr>
                <w:spacing w:val="-10"/>
                <w:sz w:val="20"/>
              </w:rPr>
              <w:t>Podpora za neproizvodne naložbe: ta podpora je na voljo za naložbe v gozdove, povezane z izpolnjevanjem obveznosti, sprejetih na podlagi gozdarsko-</w:t>
            </w:r>
            <w:proofErr w:type="spellStart"/>
            <w:r w:rsidRPr="002C5FD1">
              <w:rPr>
                <w:spacing w:val="-10"/>
                <w:sz w:val="20"/>
              </w:rPr>
              <w:t>okoljskih</w:t>
            </w:r>
            <w:proofErr w:type="spellEnd"/>
            <w:r w:rsidRPr="002C5FD1">
              <w:rPr>
                <w:spacing w:val="-10"/>
                <w:sz w:val="20"/>
              </w:rPr>
              <w:t xml:space="preserve"> obveznosti ali drugih </w:t>
            </w:r>
            <w:proofErr w:type="spellStart"/>
            <w:r w:rsidRPr="002C5FD1">
              <w:rPr>
                <w:spacing w:val="-10"/>
                <w:sz w:val="20"/>
              </w:rPr>
              <w:t>okoljskih</w:t>
            </w:r>
            <w:proofErr w:type="spellEnd"/>
            <w:r w:rsidRPr="002C5FD1">
              <w:rPr>
                <w:spacing w:val="-10"/>
                <w:sz w:val="20"/>
              </w:rPr>
              <w:t xml:space="preserve"> ciljev, ki povečujejo javno uporabnost gozda in površin z drugim gozdnim rastjem na zadevnem območju.</w:t>
            </w:r>
          </w:p>
        </w:tc>
      </w:tr>
    </w:tbl>
    <w:p w:rsidR="00C44CF5" w:rsidRDefault="00C44CF5">
      <w:r>
        <w:br w:type="page"/>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1329"/>
        <w:gridCol w:w="2665"/>
        <w:gridCol w:w="10353"/>
      </w:tblGrid>
      <w:tr w:rsidR="001A78D0" w:rsidRPr="00796306" w:rsidTr="00B37F36">
        <w:tc>
          <w:tcPr>
            <w:tcW w:w="15134" w:type="dxa"/>
            <w:gridSpan w:val="4"/>
            <w:tcBorders>
              <w:top w:val="single" w:sz="4" w:space="0" w:color="auto"/>
              <w:left w:val="single" w:sz="4" w:space="0" w:color="auto"/>
              <w:bottom w:val="single" w:sz="4" w:space="0" w:color="auto"/>
              <w:right w:val="single" w:sz="4" w:space="0" w:color="auto"/>
            </w:tcBorders>
          </w:tcPr>
          <w:p w:rsidR="001A78D0" w:rsidRPr="00AA6108" w:rsidRDefault="001A78D0" w:rsidP="009268D8">
            <w:pPr>
              <w:spacing w:before="80" w:after="80"/>
              <w:jc w:val="center"/>
              <w:rPr>
                <w:b/>
                <w:spacing w:val="-10"/>
                <w:sz w:val="20"/>
              </w:rPr>
            </w:pPr>
            <w:r>
              <w:rPr>
                <w:b/>
                <w:spacing w:val="-10"/>
                <w:sz w:val="20"/>
              </w:rPr>
              <w:t>Os 3: Kakovost življenja na podeželskih območjih in diverzifikacija podeželskega gospodarstva: člen 52</w:t>
            </w:r>
          </w:p>
        </w:tc>
      </w:tr>
      <w:tr w:rsidR="00850AB4" w:rsidRPr="00796306" w:rsidTr="00C44CF5">
        <w:tc>
          <w:tcPr>
            <w:tcW w:w="0" w:type="auto"/>
            <w:tcBorders>
              <w:top w:val="single" w:sz="4" w:space="0" w:color="auto"/>
              <w:left w:val="single" w:sz="4" w:space="0" w:color="auto"/>
              <w:bottom w:val="single" w:sz="4" w:space="0" w:color="auto"/>
              <w:right w:val="single" w:sz="4" w:space="0" w:color="auto"/>
            </w:tcBorders>
          </w:tcPr>
          <w:p w:rsidR="00850AB4" w:rsidRPr="00200CE4" w:rsidRDefault="00850AB4" w:rsidP="00850AB4">
            <w:pPr>
              <w:spacing w:before="60" w:after="60"/>
              <w:rPr>
                <w:spacing w:val="-10"/>
                <w:sz w:val="20"/>
              </w:rPr>
            </w:pPr>
            <w:r>
              <w:rPr>
                <w:spacing w:val="-10"/>
                <w:sz w:val="20"/>
              </w:rPr>
              <w:t>V/B.3.1</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50AB4" w:rsidRPr="00510616" w:rsidRDefault="00850AB4" w:rsidP="00850AB4">
            <w:pPr>
              <w:spacing w:before="60" w:after="60"/>
              <w:rPr>
                <w:spacing w:val="-10"/>
                <w:sz w:val="20"/>
              </w:rPr>
            </w:pPr>
            <w:r>
              <w:rPr>
                <w:spacing w:val="-10"/>
                <w:sz w:val="20"/>
              </w:rPr>
              <w:t>Člen 53</w:t>
            </w:r>
          </w:p>
        </w:tc>
        <w:tc>
          <w:tcPr>
            <w:tcW w:w="2639" w:type="dxa"/>
            <w:vMerge w:val="restart"/>
            <w:tcBorders>
              <w:top w:val="single" w:sz="4" w:space="0" w:color="auto"/>
              <w:left w:val="single" w:sz="4" w:space="0" w:color="auto"/>
              <w:right w:val="single" w:sz="4" w:space="0" w:color="auto"/>
            </w:tcBorders>
          </w:tcPr>
          <w:p w:rsidR="00850AB4" w:rsidRPr="00625DDB" w:rsidRDefault="00850AB4" w:rsidP="00850AB4">
            <w:pPr>
              <w:spacing w:before="60" w:after="60"/>
              <w:jc w:val="left"/>
              <w:rPr>
                <w:spacing w:val="-10"/>
                <w:sz w:val="20"/>
              </w:rPr>
            </w:pPr>
            <w:r>
              <w:rPr>
                <w:spacing w:val="-10"/>
                <w:sz w:val="20"/>
              </w:rPr>
              <w:t>(a) Ukrepi za diverzifikacijo podeželskega gospodarstva</w:t>
            </w: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593FD9" w:rsidRDefault="00850AB4" w:rsidP="00850AB4">
            <w:pPr>
              <w:spacing w:before="60" w:after="60"/>
              <w:rPr>
                <w:b/>
                <w:spacing w:val="-10"/>
                <w:sz w:val="20"/>
              </w:rPr>
            </w:pPr>
            <w:r>
              <w:rPr>
                <w:spacing w:val="-10"/>
                <w:sz w:val="20"/>
              </w:rPr>
              <w:t>Diverzifikacija v nekmetijske dejavnosti: cilj tega ukrepa je zagotoviti podporo za podeželsko prebivalstvo pri diverzifikaciji kmetijskih dejavnosti v smeri nekmetijskih dejavnosti in razvoju nekmetijskega sektorja ter spodbujanju zaposlovanja.</w:t>
            </w:r>
          </w:p>
        </w:tc>
      </w:tr>
      <w:tr w:rsidR="00850AB4" w:rsidRPr="00796306" w:rsidTr="00C44CF5">
        <w:tc>
          <w:tcPr>
            <w:tcW w:w="0" w:type="auto"/>
            <w:tcBorders>
              <w:top w:val="single" w:sz="4" w:space="0" w:color="auto"/>
              <w:left w:val="single" w:sz="4" w:space="0" w:color="auto"/>
              <w:bottom w:val="single" w:sz="4" w:space="0" w:color="auto"/>
              <w:right w:val="single" w:sz="4" w:space="0" w:color="auto"/>
            </w:tcBorders>
          </w:tcPr>
          <w:p w:rsidR="00850AB4" w:rsidRDefault="00850AB4" w:rsidP="00850AB4">
            <w:pPr>
              <w:spacing w:before="60" w:after="60"/>
            </w:pPr>
            <w:r>
              <w:rPr>
                <w:spacing w:val="-10"/>
                <w:sz w:val="20"/>
              </w:rPr>
              <w:t>V/B.3.2</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50AB4" w:rsidRDefault="00850AB4" w:rsidP="00850AB4">
            <w:pPr>
              <w:spacing w:before="60" w:after="60"/>
            </w:pPr>
            <w:r>
              <w:rPr>
                <w:spacing w:val="-10"/>
                <w:sz w:val="20"/>
              </w:rPr>
              <w:t>Člen 54</w:t>
            </w:r>
          </w:p>
        </w:tc>
        <w:tc>
          <w:tcPr>
            <w:tcW w:w="2639" w:type="dxa"/>
            <w:vMerge/>
            <w:tcBorders>
              <w:left w:val="single" w:sz="4" w:space="0" w:color="auto"/>
              <w:right w:val="single" w:sz="4" w:space="0" w:color="auto"/>
            </w:tcBorders>
          </w:tcPr>
          <w:p w:rsidR="00850AB4" w:rsidRPr="00625DDB" w:rsidRDefault="00850AB4" w:rsidP="00850AB4">
            <w:pPr>
              <w:spacing w:before="60" w:after="60"/>
              <w:jc w:val="left"/>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DF7F22" w:rsidRDefault="00850AB4" w:rsidP="00850AB4">
            <w:pPr>
              <w:spacing w:before="60" w:after="60"/>
              <w:rPr>
                <w:spacing w:val="-10"/>
                <w:sz w:val="20"/>
              </w:rPr>
            </w:pPr>
            <w:r>
              <w:rPr>
                <w:spacing w:val="-10"/>
                <w:sz w:val="20"/>
              </w:rPr>
              <w:t xml:space="preserve">Podpora za ustanavljanje in razvoj </w:t>
            </w:r>
            <w:proofErr w:type="spellStart"/>
            <w:r>
              <w:rPr>
                <w:spacing w:val="-10"/>
                <w:sz w:val="20"/>
              </w:rPr>
              <w:t>mikropodjetij</w:t>
            </w:r>
            <w:proofErr w:type="spellEnd"/>
            <w:r>
              <w:rPr>
                <w:spacing w:val="-10"/>
                <w:sz w:val="20"/>
              </w:rPr>
              <w:t xml:space="preserve"> z namenom spodbujanja podjetništva in razvoja gospodarske strukture: cilj tega ukrepa je diverzifikacija kmetijskih dejavnosti v smeri nekmetijskih dejavnosti s pomočjo podpore pri ustanavljanju </w:t>
            </w:r>
            <w:proofErr w:type="spellStart"/>
            <w:r>
              <w:rPr>
                <w:spacing w:val="-10"/>
                <w:sz w:val="20"/>
              </w:rPr>
              <w:t>mikropodjetij</w:t>
            </w:r>
            <w:proofErr w:type="spellEnd"/>
            <w:r>
              <w:rPr>
                <w:spacing w:val="-10"/>
                <w:sz w:val="20"/>
              </w:rPr>
              <w:t>, ki spodbujajo podjetništvo na podeželskih območjih.</w:t>
            </w:r>
          </w:p>
        </w:tc>
      </w:tr>
      <w:tr w:rsidR="00850AB4" w:rsidRPr="00796306" w:rsidTr="00C44CF5">
        <w:tc>
          <w:tcPr>
            <w:tcW w:w="0" w:type="auto"/>
            <w:tcBorders>
              <w:top w:val="single" w:sz="4" w:space="0" w:color="auto"/>
              <w:left w:val="single" w:sz="4" w:space="0" w:color="auto"/>
              <w:bottom w:val="single" w:sz="4" w:space="0" w:color="auto"/>
              <w:right w:val="single" w:sz="4" w:space="0" w:color="auto"/>
            </w:tcBorders>
          </w:tcPr>
          <w:p w:rsidR="00850AB4" w:rsidRDefault="00850AB4" w:rsidP="00850AB4">
            <w:pPr>
              <w:spacing w:before="60" w:after="60"/>
            </w:pPr>
            <w:r>
              <w:rPr>
                <w:spacing w:val="-10"/>
                <w:sz w:val="20"/>
              </w:rPr>
              <w:t>V/B.3.3</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50AB4" w:rsidRDefault="00850AB4" w:rsidP="00850AB4">
            <w:pPr>
              <w:spacing w:before="60" w:after="60"/>
            </w:pPr>
            <w:r>
              <w:rPr>
                <w:spacing w:val="-10"/>
                <w:sz w:val="20"/>
              </w:rPr>
              <w:t>Člen 55</w:t>
            </w:r>
          </w:p>
        </w:tc>
        <w:tc>
          <w:tcPr>
            <w:tcW w:w="2639" w:type="dxa"/>
            <w:vMerge/>
            <w:tcBorders>
              <w:left w:val="single" w:sz="4" w:space="0" w:color="auto"/>
              <w:bottom w:val="single" w:sz="4" w:space="0" w:color="auto"/>
              <w:right w:val="single" w:sz="4" w:space="0" w:color="auto"/>
            </w:tcBorders>
          </w:tcPr>
          <w:p w:rsidR="00850AB4" w:rsidRPr="00625DDB" w:rsidRDefault="00850AB4" w:rsidP="00850AB4">
            <w:pPr>
              <w:spacing w:before="60" w:after="60"/>
              <w:jc w:val="left"/>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DF7F22" w:rsidRDefault="00850AB4" w:rsidP="00850AB4">
            <w:pPr>
              <w:spacing w:before="60" w:after="60"/>
              <w:rPr>
                <w:spacing w:val="-10"/>
                <w:sz w:val="20"/>
              </w:rPr>
            </w:pPr>
            <w:r>
              <w:rPr>
                <w:spacing w:val="-10"/>
                <w:sz w:val="20"/>
              </w:rPr>
              <w:t>Spodbujanje turističnih dejavnosti: podpora je namenjena mali infrastrukturi, kot so informacijski centri in označevanje turističnih znamenitosti, rekreacijski infrastrukturi, kot so objekti za dostop do naravnega okolja in manjši nastanitveni objekti, ter razvoju in/ali trženju turističnih storitev v povezavi s podeželskim turizmom.</w:t>
            </w:r>
          </w:p>
        </w:tc>
      </w:tr>
      <w:tr w:rsidR="00850AB4" w:rsidRPr="00796306" w:rsidTr="00C44CF5">
        <w:tc>
          <w:tcPr>
            <w:tcW w:w="0" w:type="auto"/>
            <w:tcBorders>
              <w:top w:val="single" w:sz="4" w:space="0" w:color="auto"/>
              <w:left w:val="single" w:sz="4" w:space="0" w:color="auto"/>
              <w:bottom w:val="single" w:sz="4" w:space="0" w:color="auto"/>
              <w:right w:val="single" w:sz="4" w:space="0" w:color="auto"/>
            </w:tcBorders>
          </w:tcPr>
          <w:p w:rsidR="00850AB4" w:rsidRDefault="00850AB4" w:rsidP="00850AB4">
            <w:pPr>
              <w:spacing w:before="60" w:after="60"/>
            </w:pPr>
            <w:r>
              <w:rPr>
                <w:spacing w:val="-10"/>
                <w:sz w:val="20"/>
              </w:rPr>
              <w:t>V/B.3.4</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50AB4" w:rsidRDefault="00850AB4" w:rsidP="00850AB4">
            <w:pPr>
              <w:spacing w:before="60" w:after="60"/>
            </w:pPr>
            <w:r>
              <w:rPr>
                <w:spacing w:val="-10"/>
                <w:sz w:val="20"/>
              </w:rPr>
              <w:t>Člen 56</w:t>
            </w:r>
          </w:p>
        </w:tc>
        <w:tc>
          <w:tcPr>
            <w:tcW w:w="2639" w:type="dxa"/>
            <w:vMerge w:val="restart"/>
            <w:tcBorders>
              <w:top w:val="single" w:sz="4" w:space="0" w:color="auto"/>
              <w:left w:val="single" w:sz="4" w:space="0" w:color="auto"/>
              <w:right w:val="single" w:sz="4" w:space="0" w:color="auto"/>
            </w:tcBorders>
          </w:tcPr>
          <w:p w:rsidR="00850AB4" w:rsidRPr="00625DDB" w:rsidRDefault="00850AB4" w:rsidP="00850AB4">
            <w:pPr>
              <w:spacing w:before="60" w:after="60"/>
              <w:jc w:val="left"/>
              <w:rPr>
                <w:spacing w:val="-10"/>
                <w:sz w:val="20"/>
              </w:rPr>
            </w:pPr>
            <w:r>
              <w:rPr>
                <w:spacing w:val="-10"/>
                <w:sz w:val="20"/>
              </w:rPr>
              <w:t>(b) Ukrepi za izboljšanje kakovosti življenja na podeželskih območjih</w:t>
            </w: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DF7F22" w:rsidRDefault="00850AB4" w:rsidP="00850AB4">
            <w:pPr>
              <w:spacing w:before="60" w:after="60"/>
              <w:rPr>
                <w:spacing w:val="-10"/>
                <w:sz w:val="20"/>
              </w:rPr>
            </w:pPr>
            <w:r>
              <w:rPr>
                <w:spacing w:val="-10"/>
                <w:sz w:val="20"/>
              </w:rPr>
              <w:t>Osnovne storitve za gospodarstvo in podeželsko prebivalstvo: ta ukrep podpira izboljšanje osnovnih storitev, vključno z dostopom do informacijskih in komunikacijskih tehnologij (IKT) ter izvajanjem naložb. Ukrep vključuje podporo za vzpostavitev osnovnih storitev, vključno s kulturnimi dejavnostmi in dejavnostmi za prosti čas, ki se nanašajo na vas ali skupino vasi, in ustrezne male infrastrukture.</w:t>
            </w:r>
          </w:p>
        </w:tc>
      </w:tr>
      <w:tr w:rsidR="00850AB4" w:rsidRPr="00796306" w:rsidTr="00C44CF5">
        <w:tc>
          <w:tcPr>
            <w:tcW w:w="0" w:type="auto"/>
            <w:tcBorders>
              <w:top w:val="single" w:sz="4" w:space="0" w:color="auto"/>
              <w:left w:val="single" w:sz="4" w:space="0" w:color="auto"/>
              <w:bottom w:val="single" w:sz="4" w:space="0" w:color="auto"/>
              <w:right w:val="single" w:sz="4" w:space="0" w:color="auto"/>
            </w:tcBorders>
          </w:tcPr>
          <w:p w:rsidR="00850AB4" w:rsidRDefault="00850AB4" w:rsidP="00850AB4">
            <w:pPr>
              <w:spacing w:before="60" w:after="60"/>
            </w:pPr>
            <w:r>
              <w:rPr>
                <w:spacing w:val="-10"/>
                <w:sz w:val="20"/>
              </w:rPr>
              <w:t>V/B.3.5</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50AB4" w:rsidRPr="006E7180" w:rsidRDefault="00850AB4" w:rsidP="00850AB4">
            <w:pPr>
              <w:spacing w:before="60" w:after="60"/>
              <w:jc w:val="left"/>
              <w:rPr>
                <w:sz w:val="20"/>
              </w:rPr>
            </w:pPr>
            <w:r>
              <w:rPr>
                <w:spacing w:val="-10"/>
                <w:sz w:val="20"/>
              </w:rPr>
              <w:t>Člen 52(b)(ii)</w:t>
            </w:r>
          </w:p>
        </w:tc>
        <w:tc>
          <w:tcPr>
            <w:tcW w:w="2639" w:type="dxa"/>
            <w:vMerge/>
            <w:tcBorders>
              <w:left w:val="single" w:sz="4" w:space="0" w:color="auto"/>
              <w:right w:val="single" w:sz="4" w:space="0" w:color="auto"/>
            </w:tcBorders>
          </w:tcPr>
          <w:p w:rsidR="00850AB4" w:rsidRPr="00625DDB" w:rsidRDefault="00850AB4" w:rsidP="00850AB4">
            <w:pPr>
              <w:spacing w:before="60" w:after="60"/>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DF7F22" w:rsidRDefault="00850AB4" w:rsidP="00850AB4">
            <w:pPr>
              <w:spacing w:before="60" w:after="60"/>
              <w:rPr>
                <w:spacing w:val="-10"/>
                <w:sz w:val="20"/>
              </w:rPr>
            </w:pPr>
            <w:r>
              <w:rPr>
                <w:spacing w:val="-10"/>
                <w:sz w:val="20"/>
              </w:rPr>
              <w:t>Obnova in razvoj vasi: cilj tega ukrepa je podpreti razvoj vasi.</w:t>
            </w:r>
          </w:p>
        </w:tc>
      </w:tr>
      <w:tr w:rsidR="00850AB4" w:rsidRPr="00796306" w:rsidTr="00C44CF5">
        <w:tc>
          <w:tcPr>
            <w:tcW w:w="0" w:type="auto"/>
            <w:tcBorders>
              <w:top w:val="single" w:sz="4" w:space="0" w:color="auto"/>
              <w:left w:val="single" w:sz="4" w:space="0" w:color="auto"/>
              <w:bottom w:val="single" w:sz="4" w:space="0" w:color="auto"/>
              <w:right w:val="single" w:sz="4" w:space="0" w:color="auto"/>
            </w:tcBorders>
          </w:tcPr>
          <w:p w:rsidR="00850AB4" w:rsidRDefault="00850AB4" w:rsidP="00850AB4">
            <w:pPr>
              <w:spacing w:before="60" w:after="60"/>
            </w:pPr>
            <w:r>
              <w:rPr>
                <w:spacing w:val="-10"/>
                <w:sz w:val="20"/>
              </w:rPr>
              <w:t>V/B.3.6</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50AB4" w:rsidRDefault="00850AB4" w:rsidP="00850AB4">
            <w:pPr>
              <w:spacing w:before="60" w:after="60"/>
            </w:pPr>
            <w:r>
              <w:rPr>
                <w:spacing w:val="-10"/>
                <w:sz w:val="20"/>
              </w:rPr>
              <w:t>Člen 57</w:t>
            </w:r>
          </w:p>
        </w:tc>
        <w:tc>
          <w:tcPr>
            <w:tcW w:w="2639" w:type="dxa"/>
            <w:vMerge/>
            <w:tcBorders>
              <w:left w:val="single" w:sz="4" w:space="0" w:color="auto"/>
              <w:bottom w:val="single" w:sz="4" w:space="0" w:color="auto"/>
              <w:right w:val="single" w:sz="4" w:space="0" w:color="auto"/>
            </w:tcBorders>
          </w:tcPr>
          <w:p w:rsidR="00850AB4" w:rsidRPr="00625DDB" w:rsidRDefault="00850AB4" w:rsidP="00850AB4">
            <w:pPr>
              <w:spacing w:before="60" w:after="60"/>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DF7F22" w:rsidRDefault="00850AB4" w:rsidP="00850AB4">
            <w:pPr>
              <w:spacing w:before="60" w:after="60"/>
              <w:rPr>
                <w:spacing w:val="-10"/>
                <w:sz w:val="20"/>
              </w:rPr>
            </w:pPr>
            <w:r>
              <w:rPr>
                <w:spacing w:val="-10"/>
                <w:sz w:val="20"/>
              </w:rPr>
              <w:t xml:space="preserve">Ohranjanje in izboljševanje dediščine podeželja: ta ukrep je namenjen podpori pri pripravi načrtov za zaščito in upravljanje v povezavi z območji Natura 2000 in drugimi območji visoke naravne vrednosti, pri dejavnostih </w:t>
            </w:r>
            <w:proofErr w:type="spellStart"/>
            <w:r>
              <w:rPr>
                <w:spacing w:val="-10"/>
                <w:sz w:val="20"/>
              </w:rPr>
              <w:t>okoljskega</w:t>
            </w:r>
            <w:proofErr w:type="spellEnd"/>
            <w:r>
              <w:rPr>
                <w:spacing w:val="-10"/>
                <w:sz w:val="20"/>
              </w:rPr>
              <w:t xml:space="preserve"> ozaveščanja in naložbah, povezanih z vzdrževanjem, obnavljanjem in izboljšanjem naravne dediščine in razvojem območij z visoko naravno vrednostjo. Ukrep podpira tudi študije in naložbe, povezane z vzdrževanjem, obnavljanjem in izboljšanjem kulturne dediščine.</w:t>
            </w:r>
          </w:p>
        </w:tc>
      </w:tr>
      <w:tr w:rsidR="00850AB4" w:rsidRPr="00796306" w:rsidTr="00C44CF5">
        <w:tc>
          <w:tcPr>
            <w:tcW w:w="0" w:type="auto"/>
            <w:tcBorders>
              <w:top w:val="single" w:sz="4" w:space="0" w:color="auto"/>
              <w:left w:val="single" w:sz="4" w:space="0" w:color="auto"/>
              <w:bottom w:val="single" w:sz="4" w:space="0" w:color="auto"/>
              <w:right w:val="single" w:sz="4" w:space="0" w:color="auto"/>
            </w:tcBorders>
          </w:tcPr>
          <w:p w:rsidR="00850AB4" w:rsidRDefault="00850AB4" w:rsidP="00850AB4">
            <w:pPr>
              <w:spacing w:before="60" w:after="60"/>
            </w:pPr>
            <w:r>
              <w:rPr>
                <w:spacing w:val="-10"/>
                <w:sz w:val="20"/>
              </w:rPr>
              <w:t>V/B.3.7</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50AB4" w:rsidRDefault="00850AB4" w:rsidP="00850AB4">
            <w:pPr>
              <w:spacing w:before="60" w:after="60"/>
            </w:pPr>
            <w:r>
              <w:rPr>
                <w:spacing w:val="-10"/>
                <w:sz w:val="20"/>
              </w:rPr>
              <w:t>Člen 58</w:t>
            </w:r>
          </w:p>
        </w:tc>
        <w:tc>
          <w:tcPr>
            <w:tcW w:w="2639" w:type="dxa"/>
            <w:tcBorders>
              <w:top w:val="single" w:sz="4" w:space="0" w:color="auto"/>
              <w:left w:val="single" w:sz="4" w:space="0" w:color="auto"/>
              <w:bottom w:val="single" w:sz="4" w:space="0" w:color="auto"/>
              <w:right w:val="single" w:sz="4" w:space="0" w:color="auto"/>
            </w:tcBorders>
          </w:tcPr>
          <w:p w:rsidR="00850AB4" w:rsidRPr="00625DDB" w:rsidRDefault="00850AB4" w:rsidP="00850AB4">
            <w:pPr>
              <w:spacing w:before="60" w:after="60"/>
              <w:rPr>
                <w:spacing w:val="-10"/>
                <w:sz w:val="20"/>
              </w:rPr>
            </w:pPr>
            <w:r>
              <w:rPr>
                <w:spacing w:val="-10"/>
                <w:sz w:val="20"/>
              </w:rPr>
              <w:t>(c)</w:t>
            </w: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DF7F22" w:rsidRDefault="00850AB4" w:rsidP="00850AB4">
            <w:pPr>
              <w:spacing w:before="60" w:after="60"/>
              <w:rPr>
                <w:spacing w:val="-10"/>
                <w:sz w:val="20"/>
              </w:rPr>
            </w:pPr>
            <w:r>
              <w:rPr>
                <w:spacing w:val="-10"/>
                <w:sz w:val="20"/>
              </w:rPr>
              <w:t>Ukrep poklicnega usposabljanja in informiranja gospodarskih subjektov, ki delujejo na področjih, ki jih pokriva os 3: cilj tega ukrepa je krepitev človeškega potenciala na podeželskih območjih za dosego cilja diverzifikacije kmetijskih dejavnosti v smeri nekmetijskih dejavnosti, razvoj nekmetijskega sektorja, spodbujanje zaposlovanja, izboljševanje osnovnih storitev ter izvajanje naložb.</w:t>
            </w:r>
          </w:p>
        </w:tc>
      </w:tr>
      <w:tr w:rsidR="00850AB4" w:rsidRPr="00796306" w:rsidTr="00C44CF5">
        <w:tc>
          <w:tcPr>
            <w:tcW w:w="0" w:type="auto"/>
            <w:tcBorders>
              <w:top w:val="single" w:sz="4" w:space="0" w:color="auto"/>
              <w:left w:val="single" w:sz="4" w:space="0" w:color="auto"/>
              <w:bottom w:val="single" w:sz="4" w:space="0" w:color="auto"/>
              <w:right w:val="single" w:sz="4" w:space="0" w:color="auto"/>
            </w:tcBorders>
          </w:tcPr>
          <w:p w:rsidR="00850AB4" w:rsidRDefault="00850AB4" w:rsidP="00850AB4">
            <w:pPr>
              <w:spacing w:before="60" w:after="60"/>
            </w:pPr>
            <w:r>
              <w:rPr>
                <w:spacing w:val="-10"/>
                <w:sz w:val="20"/>
              </w:rPr>
              <w:t>V/B.3.8</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50AB4" w:rsidRDefault="00850AB4" w:rsidP="00850AB4">
            <w:pPr>
              <w:spacing w:before="60" w:after="60"/>
            </w:pPr>
            <w:r>
              <w:rPr>
                <w:spacing w:val="-10"/>
                <w:sz w:val="20"/>
              </w:rPr>
              <w:t>Člen 59</w:t>
            </w:r>
          </w:p>
        </w:tc>
        <w:tc>
          <w:tcPr>
            <w:tcW w:w="2639" w:type="dxa"/>
            <w:tcBorders>
              <w:top w:val="single" w:sz="4" w:space="0" w:color="auto"/>
              <w:left w:val="single" w:sz="4" w:space="0" w:color="auto"/>
              <w:bottom w:val="single" w:sz="4" w:space="0" w:color="auto"/>
              <w:right w:val="single" w:sz="4" w:space="0" w:color="auto"/>
            </w:tcBorders>
          </w:tcPr>
          <w:p w:rsidR="00850AB4" w:rsidRPr="00625DDB" w:rsidRDefault="00850AB4" w:rsidP="00850AB4">
            <w:pPr>
              <w:spacing w:before="60" w:after="60"/>
              <w:rPr>
                <w:spacing w:val="-10"/>
                <w:sz w:val="20"/>
              </w:rPr>
            </w:pPr>
            <w:r>
              <w:rPr>
                <w:spacing w:val="-10"/>
                <w:sz w:val="20"/>
              </w:rPr>
              <w:t>(d)</w:t>
            </w: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DF7F22" w:rsidRDefault="00850AB4" w:rsidP="00850AB4">
            <w:pPr>
              <w:spacing w:before="60" w:after="60"/>
              <w:rPr>
                <w:spacing w:val="-10"/>
                <w:sz w:val="20"/>
              </w:rPr>
            </w:pPr>
            <w:r>
              <w:rPr>
                <w:spacing w:val="-10"/>
                <w:sz w:val="20"/>
              </w:rPr>
              <w:t>Ukrep za pridobitev strokovnih znanj in animacija z namenom priprave in izvedbe lokalne razvojne strategije. V okviru tega ukrepa se zagotovi podpora za preučevanje območja in lokalno razvojno strategijo, na primer usposabljanje osebja, ki sodeluje pri pripravi in izvedbi lokalne razvojne strategije; promocija in usposabljanje vodij ter izvajanje s strani zasebnih-javnih partnerstev.</w:t>
            </w:r>
          </w:p>
        </w:tc>
      </w:tr>
    </w:tbl>
    <w:p w:rsidR="00C44CF5" w:rsidRDefault="00C44CF5">
      <w:r>
        <w:br w:type="page"/>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1329"/>
        <w:gridCol w:w="2665"/>
        <w:gridCol w:w="10353"/>
      </w:tblGrid>
      <w:tr w:rsidR="001A78D0" w:rsidRPr="00625DDB" w:rsidTr="001A78D0">
        <w:trPr>
          <w:trHeight w:val="336"/>
        </w:trPr>
        <w:tc>
          <w:tcPr>
            <w:tcW w:w="15134" w:type="dxa"/>
            <w:gridSpan w:val="4"/>
            <w:tcBorders>
              <w:top w:val="single" w:sz="4" w:space="0" w:color="auto"/>
              <w:left w:val="single" w:sz="4" w:space="0" w:color="auto"/>
              <w:bottom w:val="single" w:sz="4" w:space="0" w:color="auto"/>
              <w:right w:val="single" w:sz="4" w:space="0" w:color="auto"/>
            </w:tcBorders>
          </w:tcPr>
          <w:p w:rsidR="001A78D0" w:rsidRPr="00DF7F22" w:rsidRDefault="001A78D0" w:rsidP="009268D8">
            <w:pPr>
              <w:spacing w:before="80" w:after="80"/>
              <w:jc w:val="center"/>
              <w:rPr>
                <w:spacing w:val="-10"/>
                <w:sz w:val="20"/>
              </w:rPr>
            </w:pPr>
            <w:r>
              <w:rPr>
                <w:b/>
                <w:spacing w:val="-10"/>
                <w:sz w:val="20"/>
              </w:rPr>
              <w:t>Os 4: Leader: člen 61</w:t>
            </w:r>
          </w:p>
        </w:tc>
      </w:tr>
      <w:tr w:rsidR="001A78D0" w:rsidRPr="00625DDB" w:rsidTr="00B37F36">
        <w:trPr>
          <w:trHeight w:val="432"/>
        </w:trPr>
        <w:tc>
          <w:tcPr>
            <w:tcW w:w="15134" w:type="dxa"/>
            <w:gridSpan w:val="4"/>
            <w:tcBorders>
              <w:top w:val="single" w:sz="4" w:space="0" w:color="auto"/>
              <w:left w:val="single" w:sz="4" w:space="0" w:color="auto"/>
              <w:bottom w:val="single" w:sz="4" w:space="0" w:color="auto"/>
              <w:right w:val="single" w:sz="4" w:space="0" w:color="auto"/>
            </w:tcBorders>
          </w:tcPr>
          <w:p w:rsidR="001A78D0" w:rsidRPr="00DF7F22" w:rsidRDefault="001A78D0" w:rsidP="001A78D0">
            <w:pPr>
              <w:spacing w:before="80" w:after="60"/>
              <w:jc w:val="center"/>
              <w:rPr>
                <w:b/>
                <w:spacing w:val="-10"/>
                <w:sz w:val="20"/>
              </w:rPr>
            </w:pPr>
            <w:r>
              <w:rPr>
                <w:spacing w:val="-10"/>
                <w:sz w:val="20"/>
              </w:rPr>
              <w:t>Cilj ukrepa Leader je podpirati izvajanje projektov lokalnega razvoja in sodelovanja, pa tudi pridobivanje strokovnih znanj za vodenje lokalnih akcijskih skupin.</w:t>
            </w:r>
          </w:p>
        </w:tc>
      </w:tr>
      <w:tr w:rsidR="00850AB4" w:rsidRPr="00625DDB" w:rsidTr="001A78D0">
        <w:tc>
          <w:tcPr>
            <w:tcW w:w="0" w:type="auto"/>
            <w:tcBorders>
              <w:top w:val="single" w:sz="4" w:space="0" w:color="auto"/>
              <w:left w:val="single" w:sz="4" w:space="0" w:color="auto"/>
              <w:right w:val="single" w:sz="4" w:space="0" w:color="auto"/>
            </w:tcBorders>
          </w:tcPr>
          <w:p w:rsidR="00850AB4" w:rsidRPr="00110F26" w:rsidRDefault="00850AB4" w:rsidP="00850AB4">
            <w:pPr>
              <w:spacing w:before="60" w:after="60"/>
              <w:rPr>
                <w:spacing w:val="-10"/>
                <w:sz w:val="20"/>
              </w:rPr>
            </w:pPr>
            <w:r>
              <w:rPr>
                <w:spacing w:val="-10"/>
                <w:sz w:val="20"/>
              </w:rPr>
              <w:t>V/B.4.1</w:t>
            </w:r>
          </w:p>
        </w:tc>
        <w:tc>
          <w:tcPr>
            <w:tcW w:w="1316" w:type="dxa"/>
            <w:tcBorders>
              <w:top w:val="single" w:sz="4" w:space="0" w:color="auto"/>
              <w:left w:val="single" w:sz="4" w:space="0" w:color="auto"/>
              <w:right w:val="single" w:sz="4" w:space="0" w:color="auto"/>
            </w:tcBorders>
            <w:shd w:val="clear" w:color="auto" w:fill="auto"/>
          </w:tcPr>
          <w:p w:rsidR="00850AB4" w:rsidRPr="00D755CC" w:rsidRDefault="00850AB4" w:rsidP="00850AB4">
            <w:pPr>
              <w:spacing w:before="60" w:after="60"/>
              <w:rPr>
                <w:spacing w:val="-10"/>
                <w:sz w:val="20"/>
              </w:rPr>
            </w:pPr>
            <w:r>
              <w:rPr>
                <w:spacing w:val="-10"/>
                <w:sz w:val="20"/>
              </w:rPr>
              <w:t xml:space="preserve">Člen 63 </w:t>
            </w:r>
          </w:p>
        </w:tc>
        <w:tc>
          <w:tcPr>
            <w:tcW w:w="2639" w:type="dxa"/>
            <w:vMerge w:val="restart"/>
            <w:tcBorders>
              <w:top w:val="single" w:sz="4" w:space="0" w:color="auto"/>
              <w:left w:val="single" w:sz="4" w:space="0" w:color="auto"/>
              <w:right w:val="single" w:sz="4" w:space="0" w:color="auto"/>
            </w:tcBorders>
          </w:tcPr>
          <w:p w:rsidR="00850AB4" w:rsidRPr="00DF7F22" w:rsidRDefault="00850AB4" w:rsidP="00850AB4">
            <w:pPr>
              <w:spacing w:before="60" w:after="60"/>
              <w:jc w:val="left"/>
              <w:rPr>
                <w:spacing w:val="-10"/>
                <w:sz w:val="20"/>
              </w:rPr>
            </w:pPr>
            <w:r>
              <w:rPr>
                <w:spacing w:val="-10"/>
                <w:sz w:val="20"/>
              </w:rPr>
              <w:t>(a) Lokalne razvojne strategije</w:t>
            </w:r>
          </w:p>
        </w:tc>
        <w:tc>
          <w:tcPr>
            <w:tcW w:w="10253" w:type="dxa"/>
            <w:tcBorders>
              <w:top w:val="single" w:sz="4" w:space="0" w:color="auto"/>
              <w:left w:val="single" w:sz="4" w:space="0" w:color="auto"/>
              <w:right w:val="single" w:sz="4" w:space="0" w:color="auto"/>
            </w:tcBorders>
            <w:shd w:val="clear" w:color="auto" w:fill="auto"/>
          </w:tcPr>
          <w:p w:rsidR="00850AB4" w:rsidRPr="00625DDB" w:rsidRDefault="00850AB4" w:rsidP="00850AB4">
            <w:pPr>
              <w:spacing w:before="60" w:after="60"/>
              <w:rPr>
                <w:spacing w:val="-10"/>
                <w:sz w:val="20"/>
              </w:rPr>
            </w:pPr>
            <w:r>
              <w:rPr>
                <w:spacing w:val="-10"/>
                <w:sz w:val="20"/>
              </w:rPr>
              <w:t>Konkurenčnost (ukrep 411)</w:t>
            </w:r>
          </w:p>
        </w:tc>
      </w:tr>
      <w:tr w:rsidR="00850AB4" w:rsidRPr="00625DDB" w:rsidTr="001A78D0">
        <w:tc>
          <w:tcPr>
            <w:tcW w:w="0" w:type="auto"/>
            <w:tcBorders>
              <w:top w:val="single" w:sz="4" w:space="0" w:color="auto"/>
              <w:left w:val="single" w:sz="4" w:space="0" w:color="auto"/>
              <w:bottom w:val="single" w:sz="4" w:space="0" w:color="auto"/>
              <w:right w:val="single" w:sz="4" w:space="0" w:color="auto"/>
            </w:tcBorders>
          </w:tcPr>
          <w:p w:rsidR="00850AB4" w:rsidRDefault="00850AB4" w:rsidP="00850AB4">
            <w:pPr>
              <w:spacing w:before="60" w:after="60"/>
              <w:rPr>
                <w:spacing w:val="-10"/>
                <w:sz w:val="20"/>
              </w:rPr>
            </w:pPr>
            <w:r>
              <w:rPr>
                <w:spacing w:val="-10"/>
                <w:sz w:val="20"/>
              </w:rPr>
              <w:t>V/B.4.2</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50AB4" w:rsidRPr="00BF20E1" w:rsidRDefault="00850AB4" w:rsidP="00850AB4">
            <w:pPr>
              <w:spacing w:before="60" w:after="60"/>
              <w:rPr>
                <w:spacing w:val="-10"/>
                <w:sz w:val="20"/>
              </w:rPr>
            </w:pPr>
          </w:p>
        </w:tc>
        <w:tc>
          <w:tcPr>
            <w:tcW w:w="2639" w:type="dxa"/>
            <w:vMerge/>
            <w:tcBorders>
              <w:left w:val="single" w:sz="4" w:space="0" w:color="auto"/>
              <w:right w:val="single" w:sz="4" w:space="0" w:color="auto"/>
            </w:tcBorders>
          </w:tcPr>
          <w:p w:rsidR="00850AB4" w:rsidRPr="00DF7F22" w:rsidRDefault="00850AB4" w:rsidP="00850AB4">
            <w:pPr>
              <w:spacing w:before="60" w:after="60"/>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DF7F22" w:rsidRDefault="00850AB4" w:rsidP="00850AB4">
            <w:pPr>
              <w:spacing w:before="60" w:after="60"/>
              <w:rPr>
                <w:spacing w:val="-10"/>
                <w:sz w:val="20"/>
              </w:rPr>
            </w:pPr>
            <w:proofErr w:type="spellStart"/>
            <w:r>
              <w:rPr>
                <w:spacing w:val="-10"/>
                <w:sz w:val="20"/>
              </w:rPr>
              <w:t>Okoljsko</w:t>
            </w:r>
            <w:proofErr w:type="spellEnd"/>
            <w:r>
              <w:rPr>
                <w:spacing w:val="-10"/>
                <w:sz w:val="20"/>
              </w:rPr>
              <w:t xml:space="preserve"> upravljanje/gospodarjenje z zemljišči (ukrep 412)</w:t>
            </w:r>
          </w:p>
        </w:tc>
      </w:tr>
      <w:tr w:rsidR="00850AB4" w:rsidRPr="00625DDB" w:rsidTr="001A78D0">
        <w:tc>
          <w:tcPr>
            <w:tcW w:w="0" w:type="auto"/>
            <w:tcBorders>
              <w:top w:val="single" w:sz="4" w:space="0" w:color="auto"/>
              <w:left w:val="single" w:sz="4" w:space="0" w:color="auto"/>
              <w:bottom w:val="single" w:sz="4" w:space="0" w:color="auto"/>
              <w:right w:val="single" w:sz="4" w:space="0" w:color="auto"/>
            </w:tcBorders>
          </w:tcPr>
          <w:p w:rsidR="00850AB4" w:rsidRDefault="00850AB4" w:rsidP="00850AB4">
            <w:pPr>
              <w:spacing w:before="60" w:after="60"/>
              <w:rPr>
                <w:spacing w:val="-10"/>
                <w:sz w:val="20"/>
              </w:rPr>
            </w:pPr>
            <w:r>
              <w:rPr>
                <w:spacing w:val="-10"/>
                <w:sz w:val="20"/>
              </w:rPr>
              <w:t>V/B.4.3</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50AB4" w:rsidRPr="00BF20E1" w:rsidRDefault="00850AB4" w:rsidP="00850AB4">
            <w:pPr>
              <w:spacing w:before="60" w:after="60"/>
              <w:rPr>
                <w:spacing w:val="-10"/>
                <w:sz w:val="20"/>
              </w:rPr>
            </w:pPr>
          </w:p>
        </w:tc>
        <w:tc>
          <w:tcPr>
            <w:tcW w:w="2639" w:type="dxa"/>
            <w:vMerge/>
            <w:tcBorders>
              <w:left w:val="single" w:sz="4" w:space="0" w:color="auto"/>
              <w:bottom w:val="single" w:sz="4" w:space="0" w:color="auto"/>
              <w:right w:val="single" w:sz="4" w:space="0" w:color="auto"/>
            </w:tcBorders>
          </w:tcPr>
          <w:p w:rsidR="00850AB4" w:rsidRPr="00DF7F22" w:rsidRDefault="00850AB4" w:rsidP="00850AB4">
            <w:pPr>
              <w:spacing w:before="60" w:after="60"/>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DF7F22" w:rsidRDefault="00850AB4" w:rsidP="00850AB4">
            <w:pPr>
              <w:spacing w:before="60" w:after="60"/>
              <w:rPr>
                <w:spacing w:val="-10"/>
                <w:sz w:val="20"/>
              </w:rPr>
            </w:pPr>
            <w:r>
              <w:rPr>
                <w:spacing w:val="-10"/>
                <w:sz w:val="20"/>
              </w:rPr>
              <w:t>Kakovost življenja/diverzifikacija (ukrep 413)</w:t>
            </w:r>
          </w:p>
        </w:tc>
      </w:tr>
      <w:tr w:rsidR="00850AB4" w:rsidRPr="00625DDB" w:rsidTr="001A78D0">
        <w:tc>
          <w:tcPr>
            <w:tcW w:w="0" w:type="auto"/>
            <w:tcBorders>
              <w:top w:val="single" w:sz="4" w:space="0" w:color="auto"/>
              <w:left w:val="single" w:sz="4" w:space="0" w:color="auto"/>
              <w:bottom w:val="single" w:sz="4" w:space="0" w:color="auto"/>
              <w:right w:val="single" w:sz="4" w:space="0" w:color="auto"/>
            </w:tcBorders>
          </w:tcPr>
          <w:p w:rsidR="00850AB4" w:rsidRDefault="00850AB4" w:rsidP="00850AB4">
            <w:pPr>
              <w:spacing w:before="60" w:after="60"/>
              <w:rPr>
                <w:spacing w:val="-10"/>
                <w:sz w:val="20"/>
              </w:rPr>
            </w:pPr>
            <w:r>
              <w:rPr>
                <w:spacing w:val="-10"/>
                <w:sz w:val="20"/>
              </w:rPr>
              <w:t>V/B.4.4</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50AB4" w:rsidRPr="00BF20E1" w:rsidRDefault="00850AB4" w:rsidP="00850AB4">
            <w:pPr>
              <w:spacing w:before="60" w:after="60"/>
              <w:jc w:val="left"/>
              <w:rPr>
                <w:spacing w:val="-10"/>
                <w:sz w:val="20"/>
              </w:rPr>
            </w:pPr>
            <w:r>
              <w:rPr>
                <w:spacing w:val="-10"/>
                <w:sz w:val="20"/>
              </w:rPr>
              <w:t>Člen 68(2)(b)</w:t>
            </w:r>
          </w:p>
        </w:tc>
        <w:tc>
          <w:tcPr>
            <w:tcW w:w="2639" w:type="dxa"/>
            <w:tcBorders>
              <w:top w:val="single" w:sz="4" w:space="0" w:color="auto"/>
              <w:left w:val="single" w:sz="4" w:space="0" w:color="auto"/>
              <w:bottom w:val="single" w:sz="4" w:space="0" w:color="auto"/>
              <w:right w:val="single" w:sz="4" w:space="0" w:color="auto"/>
            </w:tcBorders>
          </w:tcPr>
          <w:p w:rsidR="00850AB4" w:rsidRPr="006E7180" w:rsidRDefault="00850AB4" w:rsidP="00850AB4">
            <w:pPr>
              <w:spacing w:before="60" w:after="60"/>
              <w:rPr>
                <w:spacing w:val="-10"/>
                <w:sz w:val="20"/>
                <w:highlight w:val="yellow"/>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DF7F22" w:rsidRDefault="00850AB4" w:rsidP="00850AB4">
            <w:pPr>
              <w:spacing w:before="60" w:after="60"/>
              <w:rPr>
                <w:spacing w:val="-10"/>
                <w:sz w:val="20"/>
              </w:rPr>
            </w:pPr>
            <w:r>
              <w:rPr>
                <w:spacing w:val="-10"/>
                <w:sz w:val="20"/>
              </w:rPr>
              <w:t xml:space="preserve">Čezmejno in </w:t>
            </w:r>
            <w:proofErr w:type="spellStart"/>
            <w:r>
              <w:rPr>
                <w:spacing w:val="-10"/>
                <w:sz w:val="20"/>
              </w:rPr>
              <w:t>medregionalno</w:t>
            </w:r>
            <w:proofErr w:type="spellEnd"/>
            <w:r>
              <w:rPr>
                <w:spacing w:val="-10"/>
                <w:sz w:val="20"/>
              </w:rPr>
              <w:t xml:space="preserve"> sodelovanje </w:t>
            </w:r>
          </w:p>
        </w:tc>
      </w:tr>
      <w:tr w:rsidR="00850AB4" w:rsidRPr="00625DDB" w:rsidTr="001A78D0">
        <w:tc>
          <w:tcPr>
            <w:tcW w:w="0" w:type="auto"/>
            <w:tcBorders>
              <w:top w:val="single" w:sz="4" w:space="0" w:color="auto"/>
              <w:left w:val="single" w:sz="4" w:space="0" w:color="auto"/>
              <w:bottom w:val="single" w:sz="4" w:space="0" w:color="auto"/>
              <w:right w:val="single" w:sz="4" w:space="0" w:color="auto"/>
            </w:tcBorders>
          </w:tcPr>
          <w:p w:rsidR="00850AB4" w:rsidRDefault="00850AB4" w:rsidP="00850AB4">
            <w:pPr>
              <w:spacing w:before="60" w:after="60"/>
              <w:rPr>
                <w:spacing w:val="-10"/>
                <w:sz w:val="20"/>
              </w:rPr>
            </w:pPr>
            <w:r>
              <w:rPr>
                <w:spacing w:val="-10"/>
                <w:sz w:val="20"/>
              </w:rPr>
              <w:t>V/B.4.5</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50AB4" w:rsidRPr="00BF20E1" w:rsidRDefault="00850AB4" w:rsidP="00850AB4">
            <w:pPr>
              <w:spacing w:before="60" w:after="60"/>
              <w:jc w:val="left"/>
              <w:rPr>
                <w:spacing w:val="-10"/>
                <w:sz w:val="20"/>
              </w:rPr>
            </w:pPr>
            <w:r>
              <w:rPr>
                <w:spacing w:val="-10"/>
                <w:sz w:val="20"/>
              </w:rPr>
              <w:t>Člen 63(c)</w:t>
            </w:r>
          </w:p>
        </w:tc>
        <w:tc>
          <w:tcPr>
            <w:tcW w:w="2639" w:type="dxa"/>
            <w:tcBorders>
              <w:top w:val="single" w:sz="4" w:space="0" w:color="auto"/>
              <w:left w:val="single" w:sz="4" w:space="0" w:color="auto"/>
              <w:bottom w:val="single" w:sz="4" w:space="0" w:color="auto"/>
              <w:right w:val="single" w:sz="4" w:space="0" w:color="auto"/>
            </w:tcBorders>
          </w:tcPr>
          <w:p w:rsidR="00850AB4" w:rsidRPr="006E7180" w:rsidRDefault="00850AB4" w:rsidP="00850AB4">
            <w:pPr>
              <w:spacing w:before="60" w:after="60"/>
              <w:rPr>
                <w:spacing w:val="-10"/>
                <w:sz w:val="20"/>
                <w:highlight w:val="yellow"/>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Default="00850AB4" w:rsidP="00850AB4">
            <w:pPr>
              <w:spacing w:before="60" w:after="60"/>
              <w:rPr>
                <w:spacing w:val="-10"/>
                <w:sz w:val="20"/>
              </w:rPr>
            </w:pPr>
            <w:r>
              <w:rPr>
                <w:spacing w:val="-10"/>
                <w:sz w:val="20"/>
              </w:rPr>
              <w:t>Vodenje lokalne akcijske skupine, pridobivanje strokovnih znanj, animacija</w:t>
            </w:r>
          </w:p>
        </w:tc>
      </w:tr>
      <w:tr w:rsidR="00850AB4" w:rsidRPr="00625DDB" w:rsidTr="001A78D0">
        <w:tc>
          <w:tcPr>
            <w:tcW w:w="0" w:type="auto"/>
            <w:tcBorders>
              <w:top w:val="single" w:sz="4" w:space="0" w:color="auto"/>
              <w:left w:val="single" w:sz="4" w:space="0" w:color="auto"/>
              <w:bottom w:val="single" w:sz="4" w:space="0" w:color="auto"/>
              <w:right w:val="single" w:sz="4" w:space="0" w:color="auto"/>
            </w:tcBorders>
          </w:tcPr>
          <w:p w:rsidR="00850AB4" w:rsidRPr="00AD755C" w:rsidRDefault="00850AB4" w:rsidP="00850AB4">
            <w:pPr>
              <w:spacing w:before="60" w:after="60"/>
              <w:rPr>
                <w:spacing w:val="-10"/>
                <w:sz w:val="20"/>
              </w:rPr>
            </w:pPr>
            <w:r>
              <w:rPr>
                <w:spacing w:val="-10"/>
                <w:sz w:val="20"/>
              </w:rPr>
              <w:t>V/B.4.6</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50AB4" w:rsidRPr="00AD755C" w:rsidRDefault="00850AB4" w:rsidP="00850AB4">
            <w:pPr>
              <w:spacing w:before="60" w:after="60"/>
              <w:jc w:val="left"/>
              <w:rPr>
                <w:spacing w:val="-10"/>
                <w:sz w:val="20"/>
              </w:rPr>
            </w:pPr>
            <w:r>
              <w:rPr>
                <w:spacing w:val="-10"/>
                <w:sz w:val="20"/>
              </w:rPr>
              <w:t xml:space="preserve">Člen 66 </w:t>
            </w:r>
          </w:p>
        </w:tc>
        <w:tc>
          <w:tcPr>
            <w:tcW w:w="2639" w:type="dxa"/>
            <w:tcBorders>
              <w:top w:val="single" w:sz="4" w:space="0" w:color="auto"/>
              <w:left w:val="single" w:sz="4" w:space="0" w:color="auto"/>
              <w:bottom w:val="single" w:sz="4" w:space="0" w:color="auto"/>
              <w:right w:val="single" w:sz="4" w:space="0" w:color="auto"/>
            </w:tcBorders>
          </w:tcPr>
          <w:p w:rsidR="00850AB4" w:rsidRPr="00DF7F22" w:rsidRDefault="00850AB4" w:rsidP="00850AB4">
            <w:pPr>
              <w:spacing w:before="60" w:after="60"/>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625DDB" w:rsidRDefault="00850AB4" w:rsidP="00850AB4">
            <w:pPr>
              <w:spacing w:before="60" w:after="60"/>
              <w:rPr>
                <w:spacing w:val="-10"/>
                <w:sz w:val="20"/>
              </w:rPr>
            </w:pPr>
            <w:r>
              <w:rPr>
                <w:spacing w:val="-10"/>
                <w:sz w:val="20"/>
              </w:rPr>
              <w:t>Tehnična pomoč</w:t>
            </w:r>
          </w:p>
        </w:tc>
      </w:tr>
      <w:tr w:rsidR="00850AB4" w:rsidRPr="00625DDB" w:rsidTr="001A78D0">
        <w:tc>
          <w:tcPr>
            <w:tcW w:w="0" w:type="auto"/>
            <w:tcBorders>
              <w:top w:val="single" w:sz="4" w:space="0" w:color="auto"/>
              <w:left w:val="single" w:sz="4" w:space="0" w:color="auto"/>
              <w:bottom w:val="single" w:sz="4" w:space="0" w:color="auto"/>
              <w:right w:val="single" w:sz="4" w:space="0" w:color="auto"/>
            </w:tcBorders>
          </w:tcPr>
          <w:p w:rsidR="00850AB4" w:rsidRPr="00AD755C" w:rsidRDefault="00850AB4" w:rsidP="00850AB4">
            <w:pPr>
              <w:spacing w:before="60" w:after="60"/>
              <w:rPr>
                <w:spacing w:val="-10"/>
                <w:sz w:val="20"/>
              </w:rPr>
            </w:pPr>
            <w:r>
              <w:rPr>
                <w:spacing w:val="-10"/>
                <w:sz w:val="20"/>
              </w:rPr>
              <w:t>V/B.4.7</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50AB4" w:rsidRPr="00AD755C" w:rsidRDefault="00850AB4" w:rsidP="00850AB4">
            <w:pPr>
              <w:spacing w:before="60" w:after="60"/>
              <w:jc w:val="left"/>
              <w:rPr>
                <w:spacing w:val="-10"/>
                <w:sz w:val="20"/>
              </w:rPr>
            </w:pPr>
            <w:r>
              <w:rPr>
                <w:spacing w:val="-10"/>
                <w:sz w:val="20"/>
              </w:rPr>
              <w:t>Člen 39a Uredbe (ES) št. 1974/2006</w:t>
            </w:r>
          </w:p>
        </w:tc>
        <w:tc>
          <w:tcPr>
            <w:tcW w:w="2639" w:type="dxa"/>
            <w:tcBorders>
              <w:top w:val="single" w:sz="4" w:space="0" w:color="auto"/>
              <w:left w:val="single" w:sz="4" w:space="0" w:color="auto"/>
              <w:bottom w:val="single" w:sz="4" w:space="0" w:color="auto"/>
              <w:right w:val="single" w:sz="4" w:space="0" w:color="auto"/>
            </w:tcBorders>
          </w:tcPr>
          <w:p w:rsidR="00850AB4" w:rsidRPr="00DF7F22" w:rsidRDefault="00850AB4" w:rsidP="00850AB4">
            <w:pPr>
              <w:spacing w:before="60" w:after="60"/>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Default="00850AB4" w:rsidP="00850AB4">
            <w:pPr>
              <w:spacing w:before="60" w:after="60"/>
              <w:rPr>
                <w:spacing w:val="-10"/>
                <w:sz w:val="20"/>
              </w:rPr>
            </w:pPr>
            <w:r>
              <w:rPr>
                <w:spacing w:val="-10"/>
                <w:sz w:val="20"/>
              </w:rPr>
              <w:t>Dopolnilna neposredna plačila v Bolgariji in Romuniji (ukrep 611)</w:t>
            </w:r>
          </w:p>
        </w:tc>
      </w:tr>
    </w:tbl>
    <w:p w:rsidR="009268D8" w:rsidRDefault="009268D8" w:rsidP="00200CE4">
      <w:pPr>
        <w:spacing w:after="120"/>
        <w:jc w:val="center"/>
        <w:rPr>
          <w:b/>
          <w:spacing w:val="6"/>
        </w:rPr>
      </w:pPr>
    </w:p>
    <w:p w:rsidR="00EB34C9" w:rsidRDefault="009268D8" w:rsidP="001A78D0">
      <w:pPr>
        <w:spacing w:after="120"/>
        <w:jc w:val="center"/>
        <w:rPr>
          <w:b/>
          <w:spacing w:val="6"/>
        </w:rPr>
      </w:pPr>
      <w:r>
        <w:br w:type="page"/>
      </w:r>
      <w:r>
        <w:rPr>
          <w:b/>
          <w:spacing w:val="6"/>
        </w:rPr>
        <w:lastRenderedPageBreak/>
        <w:t>VI/A Ukrepi za informiranje in promocijo iz Uredbe (EU) št. 1144/2014</w:t>
      </w:r>
    </w:p>
    <w:tbl>
      <w:tblPr>
        <w:tblpPr w:leftFromText="180" w:rightFromText="180" w:vertAnchor="text" w:horzAnchor="margin" w:tblpXSpec="center" w:tblpY="150"/>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1701"/>
        <w:gridCol w:w="12441"/>
      </w:tblGrid>
      <w:tr w:rsidR="00EB34C9" w:rsidRPr="006C6CDE" w:rsidTr="00C44CF5">
        <w:tc>
          <w:tcPr>
            <w:tcW w:w="1026" w:type="dxa"/>
            <w:tcBorders>
              <w:top w:val="single" w:sz="4" w:space="0" w:color="auto"/>
              <w:left w:val="single" w:sz="4" w:space="0" w:color="auto"/>
              <w:bottom w:val="single" w:sz="4" w:space="0" w:color="auto"/>
              <w:right w:val="single" w:sz="4" w:space="0" w:color="auto"/>
            </w:tcBorders>
          </w:tcPr>
          <w:p w:rsidR="00EB34C9" w:rsidRPr="003966A1" w:rsidRDefault="00D27F06" w:rsidP="00850AB4">
            <w:pPr>
              <w:spacing w:before="60" w:after="60"/>
              <w:rPr>
                <w:sz w:val="20"/>
              </w:rPr>
            </w:pPr>
            <w:r w:rsidRPr="003966A1">
              <w:rPr>
                <w:sz w:val="20"/>
              </w:rPr>
              <w:t>VI/A.1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B34C9" w:rsidRPr="003966A1" w:rsidRDefault="00EB34C9" w:rsidP="00850AB4">
            <w:pPr>
              <w:spacing w:before="60" w:after="60"/>
              <w:jc w:val="left"/>
              <w:rPr>
                <w:sz w:val="20"/>
              </w:rPr>
            </w:pPr>
            <w:r w:rsidRPr="003966A1">
              <w:rPr>
                <w:sz w:val="20"/>
              </w:rPr>
              <w:t xml:space="preserve">Ukrepi za informiranje in promocijo </w:t>
            </w:r>
          </w:p>
        </w:tc>
        <w:tc>
          <w:tcPr>
            <w:tcW w:w="12441" w:type="dxa"/>
            <w:tcBorders>
              <w:top w:val="single" w:sz="4" w:space="0" w:color="auto"/>
              <w:left w:val="single" w:sz="4" w:space="0" w:color="auto"/>
              <w:bottom w:val="single" w:sz="4" w:space="0" w:color="auto"/>
              <w:right w:val="single" w:sz="4" w:space="0" w:color="auto"/>
            </w:tcBorders>
            <w:shd w:val="clear" w:color="auto" w:fill="auto"/>
          </w:tcPr>
          <w:p w:rsidR="00F3017A" w:rsidRPr="003966A1" w:rsidRDefault="00EB34C9" w:rsidP="00850AB4">
            <w:pPr>
              <w:spacing w:before="60" w:after="60"/>
              <w:rPr>
                <w:sz w:val="20"/>
              </w:rPr>
            </w:pPr>
            <w:r w:rsidRPr="003966A1">
              <w:rPr>
                <w:sz w:val="20"/>
              </w:rPr>
              <w:t>Ukrepi za informiranje o kmetijskih proizvodih in njihovo promocijo ter o nekaterih živilskih proizvodih iz kmetijskih proizvodov, ki se izvajajo na notranjem trgu ali v tretjih državah, kot je navedeno v Uredbi (EU) št. 1144/2014, se lahko v celoti ali delno financirajo iz proračuna Unije po pogojih iz navedene uredbe. Ti ukrepi se izvajajo v obliki programov informiranja in promocije.</w:t>
            </w:r>
          </w:p>
        </w:tc>
      </w:tr>
    </w:tbl>
    <w:p w:rsidR="00D27F06" w:rsidRDefault="00D27F06" w:rsidP="00200CE4">
      <w:pPr>
        <w:spacing w:after="120"/>
        <w:jc w:val="center"/>
        <w:rPr>
          <w:b/>
          <w:spacing w:val="6"/>
        </w:rPr>
      </w:pPr>
    </w:p>
    <w:p w:rsidR="001A78D0" w:rsidRDefault="001A78D0" w:rsidP="00200CE4">
      <w:pPr>
        <w:spacing w:after="120"/>
        <w:jc w:val="center"/>
        <w:rPr>
          <w:b/>
          <w:spacing w:val="6"/>
        </w:rPr>
      </w:pPr>
    </w:p>
    <w:p w:rsidR="007A703F" w:rsidRDefault="00D27F06" w:rsidP="00855F82">
      <w:pPr>
        <w:spacing w:after="0"/>
        <w:jc w:val="center"/>
        <w:rPr>
          <w:b/>
          <w:spacing w:val="6"/>
        </w:rPr>
      </w:pPr>
      <w:r>
        <w:rPr>
          <w:b/>
          <w:spacing w:val="6"/>
        </w:rPr>
        <w:t>VI/B Ukrepi za informiranje in promocijo iz Uredbe Sveta (ES) št. 3/2008</w:t>
      </w:r>
    </w:p>
    <w:tbl>
      <w:tblPr>
        <w:tblpPr w:leftFromText="180" w:rightFromText="180" w:vertAnchor="text" w:horzAnchor="margin" w:tblpXSpec="center" w:tblpY="150"/>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842"/>
        <w:gridCol w:w="12333"/>
      </w:tblGrid>
      <w:tr w:rsidR="007A703F" w:rsidRPr="006C6CDE" w:rsidTr="00E25F77">
        <w:trPr>
          <w:trHeight w:val="933"/>
        </w:trPr>
        <w:tc>
          <w:tcPr>
            <w:tcW w:w="959" w:type="dxa"/>
            <w:tcBorders>
              <w:top w:val="single" w:sz="4" w:space="0" w:color="auto"/>
              <w:left w:val="single" w:sz="4" w:space="0" w:color="auto"/>
              <w:bottom w:val="single" w:sz="4" w:space="0" w:color="auto"/>
              <w:right w:val="single" w:sz="4" w:space="0" w:color="auto"/>
            </w:tcBorders>
          </w:tcPr>
          <w:p w:rsidR="007A703F" w:rsidRPr="006C6CDE" w:rsidRDefault="00D27F06" w:rsidP="00850AB4">
            <w:pPr>
              <w:spacing w:before="60" w:after="60"/>
              <w:ind w:left="-426" w:firstLine="426"/>
              <w:rPr>
                <w:sz w:val="20"/>
              </w:rPr>
            </w:pPr>
            <w:r>
              <w:rPr>
                <w:sz w:val="20"/>
              </w:rPr>
              <w:t>VI/B.1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A703F" w:rsidRPr="006C6CDE" w:rsidRDefault="007A703F" w:rsidP="00850AB4">
            <w:pPr>
              <w:spacing w:before="60" w:after="60"/>
              <w:jc w:val="left"/>
              <w:rPr>
                <w:sz w:val="20"/>
              </w:rPr>
            </w:pPr>
            <w:r>
              <w:rPr>
                <w:sz w:val="20"/>
              </w:rPr>
              <w:t>Ukrepi za informiranje in promocijo</w:t>
            </w:r>
          </w:p>
        </w:tc>
        <w:tc>
          <w:tcPr>
            <w:tcW w:w="12333" w:type="dxa"/>
            <w:tcBorders>
              <w:top w:val="single" w:sz="4" w:space="0" w:color="auto"/>
              <w:left w:val="single" w:sz="4" w:space="0" w:color="auto"/>
              <w:bottom w:val="single" w:sz="4" w:space="0" w:color="auto"/>
              <w:right w:val="single" w:sz="4" w:space="0" w:color="auto"/>
            </w:tcBorders>
            <w:shd w:val="clear" w:color="auto" w:fill="auto"/>
          </w:tcPr>
          <w:p w:rsidR="007A703F" w:rsidRPr="006C6CDE" w:rsidRDefault="007A703F" w:rsidP="00850AB4">
            <w:pPr>
              <w:spacing w:before="60" w:after="60"/>
              <w:rPr>
                <w:sz w:val="20"/>
              </w:rPr>
            </w:pPr>
            <w:r>
              <w:rPr>
                <w:sz w:val="20"/>
              </w:rPr>
              <w:t>Ukrepi za informiranje o kmetijskih proizvodih in njihovo promocijo ter za metodo njihove proizvodnje ter o živilskih proizvodih iz kmetijskih proizvodov, ki se izvajajo na notranjem trgu ali v tretjih državah, kot je navedeno v členu 2 Uredbe (ES) št. 3/2008, se lahko v celoti ali delno financirajo iz proračuna Skupnosti po pogojih iz te uredbe. Ti ukrepi se izvajajo v okviru programa informiranja in promocije.</w:t>
            </w:r>
          </w:p>
        </w:tc>
      </w:tr>
    </w:tbl>
    <w:p w:rsidR="00BB5070" w:rsidRDefault="00BB5070" w:rsidP="00CE3E78">
      <w:pPr>
        <w:spacing w:after="120"/>
        <w:jc w:val="center"/>
        <w:rPr>
          <w:b/>
          <w:spacing w:val="6"/>
        </w:rPr>
      </w:pPr>
    </w:p>
    <w:p w:rsidR="001A78D0" w:rsidRDefault="001A78D0" w:rsidP="00CE3E78">
      <w:pPr>
        <w:spacing w:after="120"/>
        <w:jc w:val="center"/>
        <w:rPr>
          <w:b/>
          <w:spacing w:val="6"/>
        </w:rPr>
      </w:pPr>
    </w:p>
    <w:p w:rsidR="00CE3E78" w:rsidRDefault="00D27F06" w:rsidP="00CE3E78">
      <w:pPr>
        <w:spacing w:after="120"/>
        <w:jc w:val="center"/>
        <w:rPr>
          <w:b/>
          <w:spacing w:val="6"/>
        </w:rPr>
      </w:pPr>
      <w:r>
        <w:rPr>
          <w:b/>
          <w:spacing w:val="6"/>
        </w:rPr>
        <w:t>VI/C Ukrepi iz Uredbe (ES) št. 247/2006 in Uredbe (EU) št. 228/2013 Evropskega parlamenta in Sveta</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843"/>
        <w:gridCol w:w="12332"/>
      </w:tblGrid>
      <w:tr w:rsidR="00CE3E78" w:rsidRPr="0033337D" w:rsidTr="00E25F77">
        <w:tc>
          <w:tcPr>
            <w:tcW w:w="993" w:type="dxa"/>
            <w:tcBorders>
              <w:top w:val="single" w:sz="4" w:space="0" w:color="auto"/>
              <w:left w:val="single" w:sz="4" w:space="0" w:color="auto"/>
              <w:bottom w:val="single" w:sz="4" w:space="0" w:color="auto"/>
              <w:right w:val="single" w:sz="4" w:space="0" w:color="auto"/>
            </w:tcBorders>
          </w:tcPr>
          <w:p w:rsidR="00CE3E78" w:rsidRPr="00EB34C9" w:rsidRDefault="00D27F06" w:rsidP="00850AB4">
            <w:pPr>
              <w:spacing w:before="60" w:after="60"/>
              <w:rPr>
                <w:sz w:val="20"/>
              </w:rPr>
            </w:pPr>
            <w:r>
              <w:rPr>
                <w:sz w:val="20"/>
              </w:rPr>
              <w:t>VI/C.1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E3E78" w:rsidRPr="00EB34C9" w:rsidRDefault="00CE3E78" w:rsidP="00850AB4">
            <w:pPr>
              <w:spacing w:before="60" w:after="60"/>
              <w:rPr>
                <w:sz w:val="20"/>
              </w:rPr>
            </w:pPr>
            <w:r>
              <w:rPr>
                <w:sz w:val="20"/>
              </w:rPr>
              <w:t xml:space="preserve">POSEI </w:t>
            </w:r>
          </w:p>
        </w:tc>
        <w:tc>
          <w:tcPr>
            <w:tcW w:w="12332" w:type="dxa"/>
            <w:tcBorders>
              <w:top w:val="single" w:sz="4" w:space="0" w:color="auto"/>
              <w:left w:val="single" w:sz="4" w:space="0" w:color="auto"/>
              <w:bottom w:val="single" w:sz="4" w:space="0" w:color="auto"/>
              <w:right w:val="single" w:sz="4" w:space="0" w:color="auto"/>
            </w:tcBorders>
            <w:shd w:val="clear" w:color="auto" w:fill="auto"/>
          </w:tcPr>
          <w:p w:rsidR="00CE3E78" w:rsidRPr="00EB34C9" w:rsidRDefault="00CE3E78" w:rsidP="00850AB4">
            <w:pPr>
              <w:spacing w:before="60" w:after="0"/>
              <w:rPr>
                <w:sz w:val="20"/>
              </w:rPr>
            </w:pPr>
            <w:r>
              <w:rPr>
                <w:sz w:val="20"/>
              </w:rPr>
              <w:t>Pomoč se odobri za naslednji ukrep:</w:t>
            </w:r>
          </w:p>
          <w:p w:rsidR="00CE3E78" w:rsidRPr="00EB34C9" w:rsidRDefault="00CE3E78" w:rsidP="00850AB4">
            <w:pPr>
              <w:spacing w:before="60" w:after="60"/>
              <w:rPr>
                <w:sz w:val="20"/>
              </w:rPr>
            </w:pPr>
            <w:r>
              <w:rPr>
                <w:sz w:val="20"/>
              </w:rPr>
              <w:t>POSEI je specifičen kmetijski režim, katerega cilj je upoštevati omejitve najbolj oddaljenih regij, kakor to določa člen 349 PDEU. Vsebuje dva glavna elementa: posebni režim preskrbe in ukrepi za podporo lokalni proizvodnji. Cilj prvega je zmanjšati dodatne stroške za preskrbo z osnovnimi proizvodi, ki izhajajo iz odročnosti teh regij (prek pomoči za proizvode iz EU in oprostitve uvoznih dajatev za proizvode iz tretjih držav), cilj drugega pa je pomagati pri razvoju lokalnega kmetijskega sektorja (neposredna plačila in tržni ukrepi). POSEI omogoča tudi financiranje programov zdravstvenega varstva rastlin.</w:t>
            </w:r>
          </w:p>
        </w:tc>
      </w:tr>
    </w:tbl>
    <w:p w:rsidR="00BB5070" w:rsidRDefault="00BB5070" w:rsidP="00CE3E78">
      <w:pPr>
        <w:spacing w:after="120"/>
        <w:jc w:val="center"/>
        <w:rPr>
          <w:b/>
          <w:spacing w:val="6"/>
        </w:rPr>
      </w:pPr>
    </w:p>
    <w:p w:rsidR="001A78D0" w:rsidRDefault="001A78D0" w:rsidP="00CE3E78">
      <w:pPr>
        <w:spacing w:after="120"/>
        <w:jc w:val="center"/>
        <w:rPr>
          <w:b/>
          <w:spacing w:val="6"/>
        </w:rPr>
      </w:pPr>
    </w:p>
    <w:p w:rsidR="00F010DF" w:rsidRDefault="00200CE4" w:rsidP="00855F82">
      <w:pPr>
        <w:spacing w:after="120"/>
        <w:jc w:val="center"/>
        <w:rPr>
          <w:b/>
          <w:spacing w:val="6"/>
        </w:rPr>
      </w:pPr>
      <w:r>
        <w:rPr>
          <w:b/>
          <w:spacing w:val="6"/>
        </w:rPr>
        <w:t>VI/D Ukrepi iz Uredbe (EU) št. 229/2013 Evropskega parlamenta in Sveta</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
        <w:gridCol w:w="1732"/>
        <w:gridCol w:w="12332"/>
      </w:tblGrid>
      <w:tr w:rsidR="00CE3E78" w:rsidRPr="0033337D" w:rsidTr="00850AB4">
        <w:tc>
          <w:tcPr>
            <w:tcW w:w="962" w:type="dxa"/>
            <w:tcBorders>
              <w:top w:val="single" w:sz="4" w:space="0" w:color="auto"/>
              <w:left w:val="single" w:sz="4" w:space="0" w:color="auto"/>
              <w:bottom w:val="single" w:sz="4" w:space="0" w:color="auto"/>
              <w:right w:val="single" w:sz="4" w:space="0" w:color="auto"/>
            </w:tcBorders>
          </w:tcPr>
          <w:p w:rsidR="00CE3E78" w:rsidRDefault="00D27F06" w:rsidP="00850AB4">
            <w:pPr>
              <w:spacing w:before="60" w:after="60"/>
              <w:rPr>
                <w:sz w:val="20"/>
              </w:rPr>
            </w:pPr>
            <w:r>
              <w:rPr>
                <w:sz w:val="20"/>
              </w:rPr>
              <w:t>VI/D.1</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CE3E78" w:rsidRPr="007C408E" w:rsidRDefault="00CE3E78" w:rsidP="00850AB4">
            <w:pPr>
              <w:spacing w:before="60" w:after="60"/>
              <w:jc w:val="left"/>
              <w:rPr>
                <w:sz w:val="20"/>
              </w:rPr>
            </w:pPr>
            <w:r>
              <w:rPr>
                <w:sz w:val="20"/>
              </w:rPr>
              <w:t>Manjši egejski otoki</w:t>
            </w:r>
          </w:p>
        </w:tc>
        <w:tc>
          <w:tcPr>
            <w:tcW w:w="12332" w:type="dxa"/>
            <w:tcBorders>
              <w:top w:val="single" w:sz="4" w:space="0" w:color="auto"/>
              <w:left w:val="single" w:sz="4" w:space="0" w:color="auto"/>
              <w:bottom w:val="single" w:sz="4" w:space="0" w:color="auto"/>
              <w:right w:val="single" w:sz="4" w:space="0" w:color="auto"/>
            </w:tcBorders>
            <w:shd w:val="clear" w:color="auto" w:fill="auto"/>
          </w:tcPr>
          <w:p w:rsidR="00CE3E78" w:rsidRDefault="00CE3E78" w:rsidP="00850AB4">
            <w:pPr>
              <w:spacing w:before="60" w:after="0"/>
              <w:rPr>
                <w:sz w:val="20"/>
              </w:rPr>
            </w:pPr>
            <w:r>
              <w:rPr>
                <w:sz w:val="20"/>
              </w:rPr>
              <w:t>Pomoč se odobri za naslednji ukrep:</w:t>
            </w:r>
          </w:p>
          <w:p w:rsidR="00CE3E78" w:rsidRPr="0033337D" w:rsidRDefault="00CE3E78" w:rsidP="00850AB4">
            <w:pPr>
              <w:spacing w:before="60" w:after="60"/>
              <w:rPr>
                <w:sz w:val="20"/>
              </w:rPr>
            </w:pPr>
            <w:r>
              <w:rPr>
                <w:sz w:val="20"/>
              </w:rPr>
              <w:t>režim za manjše egejske otoke je podoben režimu POSEI, vendar nima iste pravne podlage v Pogodbi in deluje v manjšem obsegu kot POSEI. Vključuje posebni režim preskrbe (vendar omejen na pomoč za proizvode iz EU) in ukrepe za podporo lokalnih kmetijskih dejavnosti v obliki dopolnilnih plačil za izrecno opredeljene lokalne proizvode.</w:t>
            </w:r>
          </w:p>
        </w:tc>
      </w:tr>
    </w:tbl>
    <w:p w:rsidR="0091488F" w:rsidRPr="00E47585" w:rsidRDefault="0091488F" w:rsidP="001A78D0">
      <w:pPr>
        <w:spacing w:after="140"/>
        <w:rPr>
          <w:sz w:val="20"/>
        </w:rPr>
      </w:pPr>
    </w:p>
    <w:sectPr w:rsidR="0091488F" w:rsidRPr="00E47585" w:rsidSect="00A90A99">
      <w:headerReference w:type="even" r:id="rId13"/>
      <w:headerReference w:type="default" r:id="rId14"/>
      <w:footerReference w:type="even" r:id="rId15"/>
      <w:footerReference w:type="default" r:id="rId16"/>
      <w:headerReference w:type="first" r:id="rId17"/>
      <w:footerReference w:type="first" r:id="rId18"/>
      <w:pgSz w:w="16838" w:h="11906" w:orient="landscape"/>
      <w:pgMar w:top="1134" w:right="964" w:bottom="1304" w:left="964" w:header="601" w:footer="45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3C8" w:rsidRDefault="001463C8">
      <w:pPr>
        <w:spacing w:after="0"/>
      </w:pPr>
      <w:r>
        <w:separator/>
      </w:r>
    </w:p>
  </w:endnote>
  <w:endnote w:type="continuationSeparator" w:id="0">
    <w:p w:rsidR="001463C8" w:rsidRDefault="001463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altName w:val="Courier New"/>
    <w:panose1 w:val="00000400000000000000"/>
    <w:charset w:val="01"/>
    <w:family w:val="roman"/>
    <w:notTrueType/>
    <w:pitch w:val="variable"/>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EUAlbertina">
    <w:altName w:val="Times New Roman"/>
    <w:charset w:val="00"/>
    <w:family w:val="auto"/>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915" w:rsidRDefault="00345915">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915" w:rsidRDefault="00345915">
    <w:pPr>
      <w:pStyle w:val="Noga"/>
      <w:jc w:val="center"/>
    </w:pPr>
    <w:r>
      <w:fldChar w:fldCharType="begin"/>
    </w:r>
    <w:r>
      <w:instrText xml:space="preserve"> PAGE   \* MERGEFORMAT </w:instrText>
    </w:r>
    <w:r>
      <w:fldChar w:fldCharType="separate"/>
    </w:r>
    <w:r w:rsidR="00B76452">
      <w:rPr>
        <w:noProof/>
      </w:rPr>
      <w:t>17</w:t>
    </w:r>
    <w:r>
      <w:rPr>
        <w:noProof/>
      </w:rPr>
      <w:fldChar w:fldCharType="end"/>
    </w:r>
  </w:p>
  <w:p w:rsidR="00345915" w:rsidRDefault="00345915">
    <w:pPr>
      <w:pStyle w:val="Nog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915" w:rsidRDefault="00345915" w:rsidP="00815A82">
    <w:pPr>
      <w:pStyle w:val="Noga"/>
      <w:tabs>
        <w:tab w:val="center" w:pos="7371"/>
        <w:tab w:val="right" w:pos="14742"/>
        <w:tab w:val="right" w:pos="15593"/>
      </w:tabs>
      <w:ind w:left="-567"/>
      <w:rPr>
        <w:sz w:val="24"/>
        <w:szCs w:val="24"/>
      </w:rPr>
    </w:pPr>
    <w:r>
      <w:rPr>
        <w:b/>
        <w:sz w:val="48"/>
      </w:rPr>
      <w:t>SL</w:t>
    </w:r>
    <w:r>
      <w:tab/>
    </w:r>
    <w:r>
      <w:fldChar w:fldCharType="begin"/>
    </w:r>
    <w:r>
      <w:instrText xml:space="preserve"> PAGE  \* MERGEFORMAT </w:instrText>
    </w:r>
    <w:r>
      <w:fldChar w:fldCharType="separate"/>
    </w:r>
    <w:r w:rsidR="00B76452">
      <w:rPr>
        <w:noProof/>
      </w:rPr>
      <w:t>1</w:t>
    </w:r>
    <w:r>
      <w:fldChar w:fldCharType="end"/>
    </w:r>
    <w:r>
      <w:rPr>
        <w:b/>
        <w:sz w:val="48"/>
      </w:rPr>
      <w:t xml:space="preserve"> </w:t>
    </w:r>
    <w:r>
      <w:tab/>
    </w:r>
    <w:r>
      <w:tab/>
    </w:r>
    <w:r>
      <w:rPr>
        <w:b/>
        <w:sz w:val="48"/>
      </w:rPr>
      <w:t>SL</w:t>
    </w:r>
    <w:r>
      <w:tab/>
    </w:r>
    <w:r>
      <w:tab/>
    </w:r>
    <w:r>
      <w:tab/>
    </w:r>
    <w:r>
      <w:tab/>
    </w:r>
    <w:r>
      <w:tab/>
    </w:r>
    <w:r>
      <w:tab/>
    </w:r>
    <w:r>
      <w:tab/>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3C8" w:rsidRDefault="001463C8">
      <w:pPr>
        <w:spacing w:after="0"/>
      </w:pPr>
      <w:r>
        <w:separator/>
      </w:r>
    </w:p>
  </w:footnote>
  <w:footnote w:type="continuationSeparator" w:id="0">
    <w:p w:rsidR="001463C8" w:rsidRDefault="001463C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915" w:rsidRDefault="00345915">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915" w:rsidRDefault="00345915">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915" w:rsidRPr="00855F82" w:rsidRDefault="00345915" w:rsidP="00715EDF">
    <w:pPr>
      <w:pStyle w:val="Glava"/>
      <w:spacing w:after="0"/>
      <w:jc w:val="left"/>
      <w:rPr>
        <w:sz w:val="20"/>
      </w:rPr>
    </w:pPr>
    <w:r>
      <w:rPr>
        <w:sz w:val="20"/>
      </w:rPr>
      <w:t>GD AGRI D.1-P</w:t>
    </w:r>
    <w:r w:rsidR="00642BF8">
      <w:rPr>
        <w:sz w:val="20"/>
      </w:rPr>
      <w:t>reglednost/Delovni dokument Rev7</w:t>
    </w:r>
    <w:r w:rsidR="00715EDF">
      <w:rPr>
        <w:sz w:val="20"/>
      </w:rPr>
      <w:tab/>
    </w:r>
    <w:r w:rsidR="00715EDF">
      <w:rPr>
        <w:sz w:val="20"/>
      </w:rPr>
      <w:tab/>
    </w:r>
    <w:r w:rsidR="00715EDF">
      <w:rPr>
        <w:sz w:val="20"/>
      </w:rPr>
      <w:tab/>
    </w:r>
    <w:r w:rsidR="00715EDF">
      <w:rPr>
        <w:sz w:val="20"/>
      </w:rPr>
      <w:tab/>
    </w:r>
    <w:r w:rsidR="00715EDF">
      <w:rPr>
        <w:sz w:val="20"/>
      </w:rPr>
      <w:tab/>
    </w:r>
    <w:r w:rsidR="00715EDF">
      <w:rPr>
        <w:sz w:val="20"/>
      </w:rPr>
      <w:tab/>
    </w:r>
    <w:proofErr w:type="spellStart"/>
    <w:r w:rsidR="00715EDF" w:rsidRPr="00715EDF">
      <w:rPr>
        <w:sz w:val="20"/>
      </w:rPr>
      <w:t>Ares</w:t>
    </w:r>
    <w:proofErr w:type="spellEnd"/>
    <w:r w:rsidR="00715EDF" w:rsidRPr="00715EDF">
      <w:rPr>
        <w:sz w:val="20"/>
      </w:rPr>
      <w:t>(2020) 1797851- 27/03/2020</w:t>
    </w:r>
  </w:p>
  <w:p w:rsidR="00345915" w:rsidRDefault="00345915">
    <w:pPr>
      <w:pStyle w:val="Glava"/>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Otevilenseznam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Oznaenseznam5"/>
      <w:lvlText w:val=""/>
      <w:lvlJc w:val="left"/>
      <w:pPr>
        <w:tabs>
          <w:tab w:val="num" w:pos="1492"/>
        </w:tabs>
        <w:ind w:left="1492" w:hanging="360"/>
      </w:pPr>
      <w:rPr>
        <w:rFonts w:ascii="Symbol" w:hAnsi="Symbol" w:hint="default"/>
      </w:rPr>
    </w:lvl>
  </w:abstractNum>
  <w:abstractNum w:abstractNumId="2" w15:restartNumberingAfterBreak="0">
    <w:nsid w:val="005B4124"/>
    <w:multiLevelType w:val="hybridMultilevel"/>
    <w:tmpl w:val="75D87762"/>
    <w:lvl w:ilvl="0" w:tplc="0F8CCFBA">
      <w:start w:val="1"/>
      <w:numFmt w:val="bullet"/>
      <w:lvlText w:val=""/>
      <w:lvlJc w:val="left"/>
      <w:pPr>
        <w:tabs>
          <w:tab w:val="num" w:pos="643"/>
        </w:tabs>
        <w:ind w:left="643"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5652B5"/>
    <w:multiLevelType w:val="multilevel"/>
    <w:tmpl w:val="B10A6748"/>
    <w:lvl w:ilvl="0">
      <w:start w:val="1"/>
      <w:numFmt w:val="decimal"/>
      <w:pStyle w:val="Otevilenseznam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5F35BAF"/>
    <w:multiLevelType w:val="hybridMultilevel"/>
    <w:tmpl w:val="92626650"/>
    <w:lvl w:ilvl="0" w:tplc="5B36B1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62685D"/>
    <w:multiLevelType w:val="singleLevel"/>
    <w:tmpl w:val="D96C95A2"/>
    <w:lvl w:ilvl="0">
      <w:start w:val="1"/>
      <w:numFmt w:val="bullet"/>
      <w:pStyle w:val="Oznaenseznam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Oznaenseznam3"/>
      <w:lvlText w:val=""/>
      <w:lvlJc w:val="left"/>
      <w:pPr>
        <w:tabs>
          <w:tab w:val="num" w:pos="2199"/>
        </w:tabs>
        <w:ind w:left="2199" w:hanging="283"/>
      </w:pPr>
      <w:rPr>
        <w:rFonts w:ascii="Symbol" w:hAnsi="Symbol"/>
      </w:rPr>
    </w:lvl>
  </w:abstractNum>
  <w:abstractNum w:abstractNumId="7" w15:restartNumberingAfterBreak="0">
    <w:nsid w:val="20994901"/>
    <w:multiLevelType w:val="hybridMultilevel"/>
    <w:tmpl w:val="D472BD1A"/>
    <w:lvl w:ilvl="0" w:tplc="1D8CD932">
      <w:start w:val="1"/>
      <w:numFmt w:val="bullet"/>
      <w:lvlText w:val="-"/>
      <w:lvlJc w:val="left"/>
      <w:pPr>
        <w:ind w:left="754" w:hanging="360"/>
      </w:pPr>
      <w:rPr>
        <w:rFonts w:ascii="Vrinda" w:hAnsi="Vrinda"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8"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9" w15:restartNumberingAfterBreak="0">
    <w:nsid w:val="276A4C9C"/>
    <w:multiLevelType w:val="hybridMultilevel"/>
    <w:tmpl w:val="7EA60268"/>
    <w:lvl w:ilvl="0" w:tplc="5B36B1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577226"/>
    <w:multiLevelType w:val="hybridMultilevel"/>
    <w:tmpl w:val="D30E6C14"/>
    <w:lvl w:ilvl="0" w:tplc="92E62F9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8D5AD3"/>
    <w:multiLevelType w:val="singleLevel"/>
    <w:tmpl w:val="82EE6B70"/>
    <w:lvl w:ilvl="0">
      <w:start w:val="1"/>
      <w:numFmt w:val="bullet"/>
      <w:pStyle w:val="Oznaenseznam2"/>
      <w:lvlText w:val=""/>
      <w:lvlJc w:val="left"/>
      <w:pPr>
        <w:tabs>
          <w:tab w:val="num" w:pos="1360"/>
        </w:tabs>
        <w:ind w:left="1360" w:hanging="283"/>
      </w:pPr>
      <w:rPr>
        <w:rFonts w:ascii="Symbol" w:hAnsi="Symbol"/>
      </w:rPr>
    </w:lvl>
  </w:abstractNum>
  <w:abstractNum w:abstractNumId="12" w15:restartNumberingAfterBreak="0">
    <w:nsid w:val="2FF33781"/>
    <w:multiLevelType w:val="hybridMultilevel"/>
    <w:tmpl w:val="11F2E7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4" w15:restartNumberingAfterBreak="0">
    <w:nsid w:val="3CA66A9D"/>
    <w:multiLevelType w:val="hybridMultilevel"/>
    <w:tmpl w:val="D9FAE53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 w15:restartNumberingAfterBreak="0">
    <w:nsid w:val="3E2B40C7"/>
    <w:multiLevelType w:val="hybridMultilevel"/>
    <w:tmpl w:val="D58628AE"/>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6" w15:restartNumberingAfterBreak="0">
    <w:nsid w:val="428415E7"/>
    <w:multiLevelType w:val="multilevel"/>
    <w:tmpl w:val="92100ADA"/>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34D2ED6"/>
    <w:multiLevelType w:val="hybridMultilevel"/>
    <w:tmpl w:val="F154CD34"/>
    <w:lvl w:ilvl="0" w:tplc="0809000F">
      <w:start w:val="1"/>
      <w:numFmt w:val="decimal"/>
      <w:lvlText w:val="%1."/>
      <w:lvlJc w:val="left"/>
      <w:pPr>
        <w:ind w:left="783" w:hanging="360"/>
      </w:pPr>
    </w:lvl>
    <w:lvl w:ilvl="1" w:tplc="08090019" w:tentative="1">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18" w15:restartNumberingAfterBreak="0">
    <w:nsid w:val="442B7457"/>
    <w:multiLevelType w:val="hybridMultilevel"/>
    <w:tmpl w:val="13D4F070"/>
    <w:lvl w:ilvl="0" w:tplc="0809000F">
      <w:start w:val="1"/>
      <w:numFmt w:val="decimal"/>
      <w:lvlText w:val="%1."/>
      <w:lvlJc w:val="left"/>
      <w:pPr>
        <w:ind w:left="1440" w:hanging="360"/>
      </w:pPr>
      <w:rPr>
        <w:rFonts w:cs="Times New Roman"/>
      </w:rPr>
    </w:lvl>
    <w:lvl w:ilvl="1" w:tplc="08090019">
      <w:start w:val="1"/>
      <w:numFmt w:val="lowerLetter"/>
      <w:lvlText w:val="%2."/>
      <w:lvlJc w:val="left"/>
      <w:pPr>
        <w:ind w:left="2160" w:hanging="360"/>
      </w:pPr>
      <w:rPr>
        <w:rFonts w:cs="Times New Roman"/>
      </w:rPr>
    </w:lvl>
    <w:lvl w:ilvl="2" w:tplc="0809001B">
      <w:start w:val="1"/>
      <w:numFmt w:val="lowerRoman"/>
      <w:lvlText w:val="%3."/>
      <w:lvlJc w:val="right"/>
      <w:pPr>
        <w:ind w:left="2880" w:hanging="180"/>
      </w:pPr>
      <w:rPr>
        <w:rFonts w:cs="Times New Roman"/>
      </w:rPr>
    </w:lvl>
    <w:lvl w:ilvl="3" w:tplc="0809000F">
      <w:start w:val="1"/>
      <w:numFmt w:val="decimal"/>
      <w:lvlText w:val="%4."/>
      <w:lvlJc w:val="left"/>
      <w:pPr>
        <w:ind w:left="3600" w:hanging="360"/>
      </w:pPr>
      <w:rPr>
        <w:rFonts w:cs="Times New Roman"/>
      </w:rPr>
    </w:lvl>
    <w:lvl w:ilvl="4" w:tplc="08090019">
      <w:start w:val="1"/>
      <w:numFmt w:val="lowerLetter"/>
      <w:lvlText w:val="%5."/>
      <w:lvlJc w:val="left"/>
      <w:pPr>
        <w:ind w:left="4320" w:hanging="360"/>
      </w:pPr>
      <w:rPr>
        <w:rFonts w:cs="Times New Roman"/>
      </w:rPr>
    </w:lvl>
    <w:lvl w:ilvl="5" w:tplc="0809001B">
      <w:start w:val="1"/>
      <w:numFmt w:val="lowerRoman"/>
      <w:lvlText w:val="%6."/>
      <w:lvlJc w:val="right"/>
      <w:pPr>
        <w:ind w:left="5040" w:hanging="180"/>
      </w:pPr>
      <w:rPr>
        <w:rFonts w:cs="Times New Roman"/>
      </w:rPr>
    </w:lvl>
    <w:lvl w:ilvl="6" w:tplc="0809000F">
      <w:start w:val="1"/>
      <w:numFmt w:val="decimal"/>
      <w:lvlText w:val="%7."/>
      <w:lvlJc w:val="left"/>
      <w:pPr>
        <w:ind w:left="5760" w:hanging="360"/>
      </w:pPr>
      <w:rPr>
        <w:rFonts w:cs="Times New Roman"/>
      </w:rPr>
    </w:lvl>
    <w:lvl w:ilvl="7" w:tplc="08090019">
      <w:start w:val="1"/>
      <w:numFmt w:val="lowerLetter"/>
      <w:lvlText w:val="%8."/>
      <w:lvlJc w:val="left"/>
      <w:pPr>
        <w:ind w:left="6480" w:hanging="360"/>
      </w:pPr>
      <w:rPr>
        <w:rFonts w:cs="Times New Roman"/>
      </w:rPr>
    </w:lvl>
    <w:lvl w:ilvl="8" w:tplc="0809001B">
      <w:start w:val="1"/>
      <w:numFmt w:val="lowerRoman"/>
      <w:lvlText w:val="%9."/>
      <w:lvlJc w:val="right"/>
      <w:pPr>
        <w:ind w:left="7200" w:hanging="180"/>
      </w:pPr>
      <w:rPr>
        <w:rFonts w:cs="Times New Roman"/>
      </w:rPr>
    </w:lvl>
  </w:abstractNum>
  <w:abstractNum w:abstractNumId="19" w15:restartNumberingAfterBreak="0">
    <w:nsid w:val="45481EA4"/>
    <w:multiLevelType w:val="multilevel"/>
    <w:tmpl w:val="28525E6E"/>
    <w:lvl w:ilvl="0">
      <w:start w:val="1"/>
      <w:numFmt w:val="decimal"/>
      <w:pStyle w:val="Otevilenseznam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83F6003"/>
    <w:multiLevelType w:val="hybridMultilevel"/>
    <w:tmpl w:val="D174DE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860AAB"/>
    <w:multiLevelType w:val="multilevel"/>
    <w:tmpl w:val="E8744BD2"/>
    <w:lvl w:ilvl="0">
      <w:start w:val="1"/>
      <w:numFmt w:val="decimal"/>
      <w:pStyle w:val="Otevilenseznam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A432656"/>
    <w:multiLevelType w:val="multilevel"/>
    <w:tmpl w:val="AC885D7A"/>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080"/>
        </w:tabs>
        <w:ind w:left="1080" w:hanging="600"/>
      </w:pPr>
    </w:lvl>
    <w:lvl w:ilvl="2">
      <w:start w:val="1"/>
      <w:numFmt w:val="decimal"/>
      <w:pStyle w:val="Naslov3"/>
      <w:lvlText w:val="%1.%2.%3."/>
      <w:lvlJc w:val="left"/>
      <w:pPr>
        <w:tabs>
          <w:tab w:val="num" w:pos="1920"/>
        </w:tabs>
        <w:ind w:left="1920" w:hanging="840"/>
      </w:pPr>
    </w:lvl>
    <w:lvl w:ilvl="3">
      <w:start w:val="1"/>
      <w:numFmt w:val="decimal"/>
      <w:pStyle w:val="Naslov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4BD0BEC"/>
    <w:multiLevelType w:val="singleLevel"/>
    <w:tmpl w:val="72D6F376"/>
    <w:lvl w:ilvl="0">
      <w:start w:val="1"/>
      <w:numFmt w:val="bullet"/>
      <w:pStyle w:val="Oznaenseznam"/>
      <w:lvlText w:val=""/>
      <w:lvlJc w:val="left"/>
      <w:pPr>
        <w:tabs>
          <w:tab w:val="num" w:pos="283"/>
        </w:tabs>
        <w:ind w:left="283" w:hanging="283"/>
      </w:pPr>
      <w:rPr>
        <w:rFonts w:ascii="Symbol" w:hAnsi="Symbol"/>
      </w:rPr>
    </w:lvl>
  </w:abstractNum>
  <w:abstractNum w:abstractNumId="25" w15:restartNumberingAfterBreak="0">
    <w:nsid w:val="574E106B"/>
    <w:multiLevelType w:val="hybridMultilevel"/>
    <w:tmpl w:val="12C6AA5C"/>
    <w:lvl w:ilvl="0" w:tplc="A3D0FE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0310C5"/>
    <w:multiLevelType w:val="hybridMultilevel"/>
    <w:tmpl w:val="FC389EAA"/>
    <w:lvl w:ilvl="0" w:tplc="72E430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0" w15:restartNumberingAfterBreak="0">
    <w:nsid w:val="687D4F06"/>
    <w:multiLevelType w:val="multilevel"/>
    <w:tmpl w:val="C18A7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E349A8"/>
    <w:multiLevelType w:val="hybridMultilevel"/>
    <w:tmpl w:val="10A6053C"/>
    <w:lvl w:ilvl="0" w:tplc="5B36B1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425080"/>
    <w:multiLevelType w:val="hybridMultilevel"/>
    <w:tmpl w:val="782CB6AA"/>
    <w:lvl w:ilvl="0" w:tplc="B3EE4938">
      <w:numFmt w:val="bullet"/>
      <w:lvlText w:val="-"/>
      <w:lvlJc w:val="left"/>
      <w:pPr>
        <w:ind w:left="394" w:hanging="360"/>
      </w:pPr>
      <w:rPr>
        <w:rFonts w:ascii="Times New Roman" w:eastAsia="MS Mincho" w:hAnsi="Times New Roman" w:cs="Times New Roman"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33"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15:restartNumberingAfterBreak="0">
    <w:nsid w:val="724C13F0"/>
    <w:multiLevelType w:val="hybridMultilevel"/>
    <w:tmpl w:val="0AEA1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EC1E16"/>
    <w:multiLevelType w:val="hybridMultilevel"/>
    <w:tmpl w:val="BFF6EF02"/>
    <w:lvl w:ilvl="0" w:tplc="A3D0FE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ED7FEC"/>
    <w:multiLevelType w:val="hybridMultilevel"/>
    <w:tmpl w:val="C3669C8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abstractNumId w:val="1"/>
  </w:num>
  <w:num w:numId="2">
    <w:abstractNumId w:val="0"/>
  </w:num>
  <w:num w:numId="3">
    <w:abstractNumId w:val="23"/>
  </w:num>
  <w:num w:numId="4">
    <w:abstractNumId w:val="24"/>
  </w:num>
  <w:num w:numId="5">
    <w:abstractNumId w:val="13"/>
  </w:num>
  <w:num w:numId="6">
    <w:abstractNumId w:val="11"/>
  </w:num>
  <w:num w:numId="7">
    <w:abstractNumId w:val="6"/>
  </w:num>
  <w:num w:numId="8">
    <w:abstractNumId w:val="5"/>
  </w:num>
  <w:num w:numId="9">
    <w:abstractNumId w:val="27"/>
  </w:num>
  <w:num w:numId="10">
    <w:abstractNumId w:val="29"/>
  </w:num>
  <w:num w:numId="11">
    <w:abstractNumId w:val="28"/>
  </w:num>
  <w:num w:numId="12">
    <w:abstractNumId w:val="33"/>
  </w:num>
  <w:num w:numId="13">
    <w:abstractNumId w:val="8"/>
  </w:num>
  <w:num w:numId="14">
    <w:abstractNumId w:val="16"/>
  </w:num>
  <w:num w:numId="15">
    <w:abstractNumId w:val="20"/>
  </w:num>
  <w:num w:numId="16">
    <w:abstractNumId w:val="19"/>
  </w:num>
  <w:num w:numId="17">
    <w:abstractNumId w:val="3"/>
  </w:num>
  <w:num w:numId="18">
    <w:abstractNumId w:val="22"/>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5"/>
  </w:num>
  <w:num w:numId="24">
    <w:abstractNumId w:val="14"/>
  </w:num>
  <w:num w:numId="25">
    <w:abstractNumId w:val="36"/>
  </w:num>
  <w:num w:numId="26">
    <w:abstractNumId w:val="16"/>
  </w:num>
  <w:num w:numId="27">
    <w:abstractNumId w:val="34"/>
  </w:num>
  <w:num w:numId="28">
    <w:abstractNumId w:val="16"/>
  </w:num>
  <w:num w:numId="29">
    <w:abstractNumId w:val="17"/>
  </w:num>
  <w:num w:numId="30">
    <w:abstractNumId w:val="2"/>
  </w:num>
  <w:num w:numId="31">
    <w:abstractNumId w:val="2"/>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35"/>
  </w:num>
  <w:num w:numId="36">
    <w:abstractNumId w:val="25"/>
  </w:num>
  <w:num w:numId="37">
    <w:abstractNumId w:val="7"/>
  </w:num>
  <w:num w:numId="38">
    <w:abstractNumId w:val="32"/>
  </w:num>
  <w:num w:numId="39">
    <w:abstractNumId w:val="21"/>
  </w:num>
  <w:num w:numId="40">
    <w:abstractNumId w:val="10"/>
  </w:num>
  <w:num w:numId="41">
    <w:abstractNumId w:val="26"/>
  </w:num>
  <w:num w:numId="42">
    <w:abstractNumId w:val="4"/>
  </w:num>
  <w:num w:numId="43">
    <w:abstractNumId w:val="9"/>
  </w:num>
  <w:num w:numId="44">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T"/>
  </w:docVars>
  <w:rsids>
    <w:rsidRoot w:val="008E5D23"/>
    <w:rsid w:val="00002348"/>
    <w:rsid w:val="00002E8D"/>
    <w:rsid w:val="000053EC"/>
    <w:rsid w:val="000066D3"/>
    <w:rsid w:val="00006785"/>
    <w:rsid w:val="00006BD7"/>
    <w:rsid w:val="00011DA3"/>
    <w:rsid w:val="00013669"/>
    <w:rsid w:val="00014F28"/>
    <w:rsid w:val="00021365"/>
    <w:rsid w:val="00022A02"/>
    <w:rsid w:val="000230EE"/>
    <w:rsid w:val="00025F3D"/>
    <w:rsid w:val="00026A67"/>
    <w:rsid w:val="000275BC"/>
    <w:rsid w:val="00035162"/>
    <w:rsid w:val="00043D5F"/>
    <w:rsid w:val="00055F02"/>
    <w:rsid w:val="000574AE"/>
    <w:rsid w:val="00060498"/>
    <w:rsid w:val="00060BB8"/>
    <w:rsid w:val="000642A1"/>
    <w:rsid w:val="000778C6"/>
    <w:rsid w:val="000846A3"/>
    <w:rsid w:val="00085A14"/>
    <w:rsid w:val="0009017A"/>
    <w:rsid w:val="00093FA5"/>
    <w:rsid w:val="00095B7A"/>
    <w:rsid w:val="00096F67"/>
    <w:rsid w:val="000A46E5"/>
    <w:rsid w:val="000A6C7B"/>
    <w:rsid w:val="000B1675"/>
    <w:rsid w:val="000B44B7"/>
    <w:rsid w:val="000C19C9"/>
    <w:rsid w:val="000C42CA"/>
    <w:rsid w:val="000C7BF3"/>
    <w:rsid w:val="000D0D87"/>
    <w:rsid w:val="000D34E7"/>
    <w:rsid w:val="000D6DA9"/>
    <w:rsid w:val="000E1233"/>
    <w:rsid w:val="000E6F39"/>
    <w:rsid w:val="000F1FF5"/>
    <w:rsid w:val="000F2FCB"/>
    <w:rsid w:val="000F5417"/>
    <w:rsid w:val="000F7854"/>
    <w:rsid w:val="00106F2F"/>
    <w:rsid w:val="00110F26"/>
    <w:rsid w:val="00115540"/>
    <w:rsid w:val="00132145"/>
    <w:rsid w:val="001341E7"/>
    <w:rsid w:val="00136AFA"/>
    <w:rsid w:val="00140457"/>
    <w:rsid w:val="00143ECE"/>
    <w:rsid w:val="001463C8"/>
    <w:rsid w:val="00154169"/>
    <w:rsid w:val="0015516B"/>
    <w:rsid w:val="00160B53"/>
    <w:rsid w:val="00165B87"/>
    <w:rsid w:val="0016638D"/>
    <w:rsid w:val="001714FA"/>
    <w:rsid w:val="00171606"/>
    <w:rsid w:val="0017192E"/>
    <w:rsid w:val="00172139"/>
    <w:rsid w:val="00181412"/>
    <w:rsid w:val="001871B8"/>
    <w:rsid w:val="00192AFB"/>
    <w:rsid w:val="001944A3"/>
    <w:rsid w:val="00194DB4"/>
    <w:rsid w:val="00195F68"/>
    <w:rsid w:val="001967C5"/>
    <w:rsid w:val="001A0DFE"/>
    <w:rsid w:val="001A78D0"/>
    <w:rsid w:val="001C10BD"/>
    <w:rsid w:val="001C723D"/>
    <w:rsid w:val="001D5B82"/>
    <w:rsid w:val="001E0B10"/>
    <w:rsid w:val="001E6CFB"/>
    <w:rsid w:val="001F11F1"/>
    <w:rsid w:val="001F4588"/>
    <w:rsid w:val="00200CE4"/>
    <w:rsid w:val="00201EC3"/>
    <w:rsid w:val="00202A79"/>
    <w:rsid w:val="00213D68"/>
    <w:rsid w:val="00216F79"/>
    <w:rsid w:val="0022036A"/>
    <w:rsid w:val="00226F50"/>
    <w:rsid w:val="0022704D"/>
    <w:rsid w:val="002304C2"/>
    <w:rsid w:val="00234ABE"/>
    <w:rsid w:val="00235537"/>
    <w:rsid w:val="00236C5C"/>
    <w:rsid w:val="00240CF7"/>
    <w:rsid w:val="00243D65"/>
    <w:rsid w:val="00243F12"/>
    <w:rsid w:val="00243F4D"/>
    <w:rsid w:val="0024609D"/>
    <w:rsid w:val="0024675B"/>
    <w:rsid w:val="0025210D"/>
    <w:rsid w:val="002569F8"/>
    <w:rsid w:val="00267E7A"/>
    <w:rsid w:val="002720F0"/>
    <w:rsid w:val="00274B0B"/>
    <w:rsid w:val="00274F1D"/>
    <w:rsid w:val="002765BE"/>
    <w:rsid w:val="00292A99"/>
    <w:rsid w:val="002A1EA1"/>
    <w:rsid w:val="002A222C"/>
    <w:rsid w:val="002A6043"/>
    <w:rsid w:val="002B0E06"/>
    <w:rsid w:val="002B2622"/>
    <w:rsid w:val="002B4BDA"/>
    <w:rsid w:val="002C000C"/>
    <w:rsid w:val="002C233C"/>
    <w:rsid w:val="002C5FD1"/>
    <w:rsid w:val="002C6C1C"/>
    <w:rsid w:val="002C6D65"/>
    <w:rsid w:val="002C79D3"/>
    <w:rsid w:val="002C7DAB"/>
    <w:rsid w:val="002D065D"/>
    <w:rsid w:val="002E0D39"/>
    <w:rsid w:val="002F077E"/>
    <w:rsid w:val="002F6F15"/>
    <w:rsid w:val="003014A2"/>
    <w:rsid w:val="0030294E"/>
    <w:rsid w:val="003039EA"/>
    <w:rsid w:val="00303F86"/>
    <w:rsid w:val="00304F48"/>
    <w:rsid w:val="003158C4"/>
    <w:rsid w:val="00325805"/>
    <w:rsid w:val="0033337D"/>
    <w:rsid w:val="003414E2"/>
    <w:rsid w:val="00342F28"/>
    <w:rsid w:val="003450A0"/>
    <w:rsid w:val="0034517C"/>
    <w:rsid w:val="00345915"/>
    <w:rsid w:val="003460B9"/>
    <w:rsid w:val="00350829"/>
    <w:rsid w:val="00354E22"/>
    <w:rsid w:val="0035642A"/>
    <w:rsid w:val="003625BD"/>
    <w:rsid w:val="003627F7"/>
    <w:rsid w:val="0036521B"/>
    <w:rsid w:val="003726F3"/>
    <w:rsid w:val="00373B5C"/>
    <w:rsid w:val="0037589C"/>
    <w:rsid w:val="003928B7"/>
    <w:rsid w:val="003950F6"/>
    <w:rsid w:val="003966A1"/>
    <w:rsid w:val="00396EA5"/>
    <w:rsid w:val="00397532"/>
    <w:rsid w:val="003A01F3"/>
    <w:rsid w:val="003A46D9"/>
    <w:rsid w:val="003A6595"/>
    <w:rsid w:val="003A6E23"/>
    <w:rsid w:val="003C0D6D"/>
    <w:rsid w:val="003C2447"/>
    <w:rsid w:val="003C3EE1"/>
    <w:rsid w:val="003C6159"/>
    <w:rsid w:val="003C7690"/>
    <w:rsid w:val="003D1428"/>
    <w:rsid w:val="003D3792"/>
    <w:rsid w:val="003D4441"/>
    <w:rsid w:val="003D5813"/>
    <w:rsid w:val="003D61A3"/>
    <w:rsid w:val="003D75E1"/>
    <w:rsid w:val="003E21CB"/>
    <w:rsid w:val="003E5F5C"/>
    <w:rsid w:val="003E71D6"/>
    <w:rsid w:val="003F1C18"/>
    <w:rsid w:val="00401D31"/>
    <w:rsid w:val="004045E8"/>
    <w:rsid w:val="00405702"/>
    <w:rsid w:val="0041144F"/>
    <w:rsid w:val="00413329"/>
    <w:rsid w:val="00415B8E"/>
    <w:rsid w:val="004166D9"/>
    <w:rsid w:val="00427EDD"/>
    <w:rsid w:val="00434183"/>
    <w:rsid w:val="00435B11"/>
    <w:rsid w:val="00435B77"/>
    <w:rsid w:val="004451DB"/>
    <w:rsid w:val="004536CC"/>
    <w:rsid w:val="00453AAB"/>
    <w:rsid w:val="0046492E"/>
    <w:rsid w:val="00467973"/>
    <w:rsid w:val="00474835"/>
    <w:rsid w:val="00481509"/>
    <w:rsid w:val="00482B20"/>
    <w:rsid w:val="00483F36"/>
    <w:rsid w:val="00485200"/>
    <w:rsid w:val="00495373"/>
    <w:rsid w:val="004967FC"/>
    <w:rsid w:val="004A4DA2"/>
    <w:rsid w:val="004A58C0"/>
    <w:rsid w:val="004B6140"/>
    <w:rsid w:val="004D1820"/>
    <w:rsid w:val="004E56C6"/>
    <w:rsid w:val="004E614F"/>
    <w:rsid w:val="004E721B"/>
    <w:rsid w:val="004E7471"/>
    <w:rsid w:val="004F148A"/>
    <w:rsid w:val="004F48A1"/>
    <w:rsid w:val="005027FA"/>
    <w:rsid w:val="00506663"/>
    <w:rsid w:val="0051011A"/>
    <w:rsid w:val="00510470"/>
    <w:rsid w:val="00510616"/>
    <w:rsid w:val="0051587A"/>
    <w:rsid w:val="00524150"/>
    <w:rsid w:val="00530677"/>
    <w:rsid w:val="00531051"/>
    <w:rsid w:val="005311B3"/>
    <w:rsid w:val="00540CA8"/>
    <w:rsid w:val="005413FC"/>
    <w:rsid w:val="0054412C"/>
    <w:rsid w:val="00544EFF"/>
    <w:rsid w:val="005468E8"/>
    <w:rsid w:val="00546F86"/>
    <w:rsid w:val="005529D1"/>
    <w:rsid w:val="005566B4"/>
    <w:rsid w:val="00557647"/>
    <w:rsid w:val="00570C34"/>
    <w:rsid w:val="00573E2C"/>
    <w:rsid w:val="00577A5F"/>
    <w:rsid w:val="00585F6A"/>
    <w:rsid w:val="0058644E"/>
    <w:rsid w:val="00593FD9"/>
    <w:rsid w:val="005945B7"/>
    <w:rsid w:val="005A1CCD"/>
    <w:rsid w:val="005A5493"/>
    <w:rsid w:val="005A755B"/>
    <w:rsid w:val="005A78F3"/>
    <w:rsid w:val="005B464C"/>
    <w:rsid w:val="005B5972"/>
    <w:rsid w:val="005C02F0"/>
    <w:rsid w:val="005C4442"/>
    <w:rsid w:val="005C7153"/>
    <w:rsid w:val="005D5DD4"/>
    <w:rsid w:val="005E0731"/>
    <w:rsid w:val="005E0C59"/>
    <w:rsid w:val="006023BA"/>
    <w:rsid w:val="006034AA"/>
    <w:rsid w:val="00604857"/>
    <w:rsid w:val="00612A02"/>
    <w:rsid w:val="006159D0"/>
    <w:rsid w:val="0061648E"/>
    <w:rsid w:val="00617767"/>
    <w:rsid w:val="006233D4"/>
    <w:rsid w:val="00625DDB"/>
    <w:rsid w:val="006332BC"/>
    <w:rsid w:val="00634BF8"/>
    <w:rsid w:val="00642BF8"/>
    <w:rsid w:val="00646515"/>
    <w:rsid w:val="006517A5"/>
    <w:rsid w:val="006536C4"/>
    <w:rsid w:val="00656077"/>
    <w:rsid w:val="006562F3"/>
    <w:rsid w:val="00661632"/>
    <w:rsid w:val="00664FF3"/>
    <w:rsid w:val="00666046"/>
    <w:rsid w:val="00666EE9"/>
    <w:rsid w:val="00667416"/>
    <w:rsid w:val="0067043A"/>
    <w:rsid w:val="00671BA1"/>
    <w:rsid w:val="006748C8"/>
    <w:rsid w:val="00685DE1"/>
    <w:rsid w:val="00686E9F"/>
    <w:rsid w:val="006875D6"/>
    <w:rsid w:val="00692DC2"/>
    <w:rsid w:val="00696CF3"/>
    <w:rsid w:val="00696F19"/>
    <w:rsid w:val="006A0754"/>
    <w:rsid w:val="006B17E7"/>
    <w:rsid w:val="006C22AF"/>
    <w:rsid w:val="006D0946"/>
    <w:rsid w:val="006D4A42"/>
    <w:rsid w:val="006D54F5"/>
    <w:rsid w:val="006D783E"/>
    <w:rsid w:val="006E09B3"/>
    <w:rsid w:val="006E7180"/>
    <w:rsid w:val="006F0422"/>
    <w:rsid w:val="006F0C75"/>
    <w:rsid w:val="006F56C4"/>
    <w:rsid w:val="006F753E"/>
    <w:rsid w:val="007065B4"/>
    <w:rsid w:val="00715EDF"/>
    <w:rsid w:val="007174FC"/>
    <w:rsid w:val="00720ECA"/>
    <w:rsid w:val="007215BE"/>
    <w:rsid w:val="007232FF"/>
    <w:rsid w:val="00726B49"/>
    <w:rsid w:val="00732F70"/>
    <w:rsid w:val="00734CAC"/>
    <w:rsid w:val="00740CCF"/>
    <w:rsid w:val="00740E32"/>
    <w:rsid w:val="00741FB2"/>
    <w:rsid w:val="007427D6"/>
    <w:rsid w:val="00743A91"/>
    <w:rsid w:val="00750AD8"/>
    <w:rsid w:val="00753413"/>
    <w:rsid w:val="00756ABB"/>
    <w:rsid w:val="007660D3"/>
    <w:rsid w:val="00766220"/>
    <w:rsid w:val="00771BE7"/>
    <w:rsid w:val="0077717D"/>
    <w:rsid w:val="007819D7"/>
    <w:rsid w:val="0078287A"/>
    <w:rsid w:val="007936A0"/>
    <w:rsid w:val="00793F33"/>
    <w:rsid w:val="00794171"/>
    <w:rsid w:val="00796306"/>
    <w:rsid w:val="007A6D09"/>
    <w:rsid w:val="007A703F"/>
    <w:rsid w:val="007B1528"/>
    <w:rsid w:val="007B39B6"/>
    <w:rsid w:val="007B46AB"/>
    <w:rsid w:val="007B6304"/>
    <w:rsid w:val="007C079D"/>
    <w:rsid w:val="007C2613"/>
    <w:rsid w:val="007C28A4"/>
    <w:rsid w:val="007C408E"/>
    <w:rsid w:val="007C5D7F"/>
    <w:rsid w:val="007D6C79"/>
    <w:rsid w:val="007E0DC9"/>
    <w:rsid w:val="007E641D"/>
    <w:rsid w:val="007F1506"/>
    <w:rsid w:val="007F65E4"/>
    <w:rsid w:val="00800D03"/>
    <w:rsid w:val="00807585"/>
    <w:rsid w:val="008133F0"/>
    <w:rsid w:val="00813E83"/>
    <w:rsid w:val="00815A82"/>
    <w:rsid w:val="00815D4C"/>
    <w:rsid w:val="00817451"/>
    <w:rsid w:val="00824E97"/>
    <w:rsid w:val="00825229"/>
    <w:rsid w:val="0084049D"/>
    <w:rsid w:val="00843988"/>
    <w:rsid w:val="008445DD"/>
    <w:rsid w:val="00850567"/>
    <w:rsid w:val="00850AB4"/>
    <w:rsid w:val="00853832"/>
    <w:rsid w:val="00855F82"/>
    <w:rsid w:val="00856F50"/>
    <w:rsid w:val="00861643"/>
    <w:rsid w:val="00864B05"/>
    <w:rsid w:val="00870BAB"/>
    <w:rsid w:val="008725AB"/>
    <w:rsid w:val="00876856"/>
    <w:rsid w:val="0088472B"/>
    <w:rsid w:val="008B29B3"/>
    <w:rsid w:val="008C4955"/>
    <w:rsid w:val="008C6844"/>
    <w:rsid w:val="008D0133"/>
    <w:rsid w:val="008D73CC"/>
    <w:rsid w:val="008E5281"/>
    <w:rsid w:val="008E5D23"/>
    <w:rsid w:val="008E72F2"/>
    <w:rsid w:val="008F0149"/>
    <w:rsid w:val="008F58EB"/>
    <w:rsid w:val="008F7611"/>
    <w:rsid w:val="0090100C"/>
    <w:rsid w:val="00902F9F"/>
    <w:rsid w:val="00907B3E"/>
    <w:rsid w:val="009129BC"/>
    <w:rsid w:val="0091488F"/>
    <w:rsid w:val="00914A01"/>
    <w:rsid w:val="00914A02"/>
    <w:rsid w:val="009150AF"/>
    <w:rsid w:val="0092480C"/>
    <w:rsid w:val="009268D8"/>
    <w:rsid w:val="00926A5C"/>
    <w:rsid w:val="00932DAE"/>
    <w:rsid w:val="00934278"/>
    <w:rsid w:val="0093630A"/>
    <w:rsid w:val="009377A1"/>
    <w:rsid w:val="00944CB1"/>
    <w:rsid w:val="00946D31"/>
    <w:rsid w:val="00947251"/>
    <w:rsid w:val="00950E77"/>
    <w:rsid w:val="00960BBC"/>
    <w:rsid w:val="0096698F"/>
    <w:rsid w:val="00971105"/>
    <w:rsid w:val="00973B2F"/>
    <w:rsid w:val="00976012"/>
    <w:rsid w:val="009767C8"/>
    <w:rsid w:val="00980B78"/>
    <w:rsid w:val="00981DA1"/>
    <w:rsid w:val="00986BFE"/>
    <w:rsid w:val="009876E9"/>
    <w:rsid w:val="009A14BC"/>
    <w:rsid w:val="009A1891"/>
    <w:rsid w:val="009A35B4"/>
    <w:rsid w:val="009A60A3"/>
    <w:rsid w:val="009C0EAF"/>
    <w:rsid w:val="009C4247"/>
    <w:rsid w:val="009C513D"/>
    <w:rsid w:val="009D48B7"/>
    <w:rsid w:val="009E094F"/>
    <w:rsid w:val="009E1EC3"/>
    <w:rsid w:val="009E38F8"/>
    <w:rsid w:val="009E7691"/>
    <w:rsid w:val="009F0434"/>
    <w:rsid w:val="009F3FE5"/>
    <w:rsid w:val="009F4443"/>
    <w:rsid w:val="009F6E42"/>
    <w:rsid w:val="00A03286"/>
    <w:rsid w:val="00A077F4"/>
    <w:rsid w:val="00A1158A"/>
    <w:rsid w:val="00A1173D"/>
    <w:rsid w:val="00A1531C"/>
    <w:rsid w:val="00A15A0B"/>
    <w:rsid w:val="00A16AA7"/>
    <w:rsid w:val="00A17537"/>
    <w:rsid w:val="00A21F82"/>
    <w:rsid w:val="00A25BE3"/>
    <w:rsid w:val="00A27062"/>
    <w:rsid w:val="00A307B1"/>
    <w:rsid w:val="00A4234E"/>
    <w:rsid w:val="00A432CF"/>
    <w:rsid w:val="00A46852"/>
    <w:rsid w:val="00A53BB1"/>
    <w:rsid w:val="00A5557D"/>
    <w:rsid w:val="00A568BF"/>
    <w:rsid w:val="00A571A1"/>
    <w:rsid w:val="00A66CA1"/>
    <w:rsid w:val="00A71720"/>
    <w:rsid w:val="00A90A2F"/>
    <w:rsid w:val="00A90A99"/>
    <w:rsid w:val="00A90EEE"/>
    <w:rsid w:val="00A92003"/>
    <w:rsid w:val="00A9684F"/>
    <w:rsid w:val="00AA6108"/>
    <w:rsid w:val="00AB04D0"/>
    <w:rsid w:val="00AB46D1"/>
    <w:rsid w:val="00AB46E8"/>
    <w:rsid w:val="00AB4D53"/>
    <w:rsid w:val="00AB6620"/>
    <w:rsid w:val="00AB6A55"/>
    <w:rsid w:val="00AC5EAA"/>
    <w:rsid w:val="00AD0F26"/>
    <w:rsid w:val="00AD1BD5"/>
    <w:rsid w:val="00AD260A"/>
    <w:rsid w:val="00AD5CDC"/>
    <w:rsid w:val="00AD755C"/>
    <w:rsid w:val="00AE112B"/>
    <w:rsid w:val="00AE1453"/>
    <w:rsid w:val="00AE16C8"/>
    <w:rsid w:val="00AE654C"/>
    <w:rsid w:val="00AF281E"/>
    <w:rsid w:val="00AF3410"/>
    <w:rsid w:val="00AF5C8F"/>
    <w:rsid w:val="00B0181E"/>
    <w:rsid w:val="00B05A79"/>
    <w:rsid w:val="00B05D47"/>
    <w:rsid w:val="00B15D9D"/>
    <w:rsid w:val="00B162BF"/>
    <w:rsid w:val="00B166FF"/>
    <w:rsid w:val="00B21C96"/>
    <w:rsid w:val="00B23915"/>
    <w:rsid w:val="00B32D36"/>
    <w:rsid w:val="00B33386"/>
    <w:rsid w:val="00B3582D"/>
    <w:rsid w:val="00B37F36"/>
    <w:rsid w:val="00B60FE3"/>
    <w:rsid w:val="00B61C5D"/>
    <w:rsid w:val="00B76452"/>
    <w:rsid w:val="00B934EE"/>
    <w:rsid w:val="00B9794A"/>
    <w:rsid w:val="00BA572C"/>
    <w:rsid w:val="00BA6D26"/>
    <w:rsid w:val="00BB11AC"/>
    <w:rsid w:val="00BB29AE"/>
    <w:rsid w:val="00BB34A6"/>
    <w:rsid w:val="00BB5070"/>
    <w:rsid w:val="00BD4404"/>
    <w:rsid w:val="00BD6DBF"/>
    <w:rsid w:val="00BE317C"/>
    <w:rsid w:val="00BF05E7"/>
    <w:rsid w:val="00BF20E1"/>
    <w:rsid w:val="00BF4A5E"/>
    <w:rsid w:val="00BF6843"/>
    <w:rsid w:val="00C02B12"/>
    <w:rsid w:val="00C02C2A"/>
    <w:rsid w:val="00C05F74"/>
    <w:rsid w:val="00C07D17"/>
    <w:rsid w:val="00C1097B"/>
    <w:rsid w:val="00C15DDD"/>
    <w:rsid w:val="00C22481"/>
    <w:rsid w:val="00C23F6E"/>
    <w:rsid w:val="00C25E20"/>
    <w:rsid w:val="00C279FB"/>
    <w:rsid w:val="00C303C1"/>
    <w:rsid w:val="00C35AFA"/>
    <w:rsid w:val="00C40E3C"/>
    <w:rsid w:val="00C44060"/>
    <w:rsid w:val="00C44CF5"/>
    <w:rsid w:val="00C45D5B"/>
    <w:rsid w:val="00C61ED3"/>
    <w:rsid w:val="00C653AD"/>
    <w:rsid w:val="00C72918"/>
    <w:rsid w:val="00C74E5A"/>
    <w:rsid w:val="00C76673"/>
    <w:rsid w:val="00C830CF"/>
    <w:rsid w:val="00C834FF"/>
    <w:rsid w:val="00C869FB"/>
    <w:rsid w:val="00C92771"/>
    <w:rsid w:val="00C94411"/>
    <w:rsid w:val="00CA143C"/>
    <w:rsid w:val="00CA448C"/>
    <w:rsid w:val="00CA55A2"/>
    <w:rsid w:val="00CA56B9"/>
    <w:rsid w:val="00CA6475"/>
    <w:rsid w:val="00CA741D"/>
    <w:rsid w:val="00CA7E33"/>
    <w:rsid w:val="00CB15C5"/>
    <w:rsid w:val="00CB4BA6"/>
    <w:rsid w:val="00CD7276"/>
    <w:rsid w:val="00CE3E78"/>
    <w:rsid w:val="00CE4B85"/>
    <w:rsid w:val="00CE66A3"/>
    <w:rsid w:val="00CE7FB5"/>
    <w:rsid w:val="00CF44CA"/>
    <w:rsid w:val="00D031B6"/>
    <w:rsid w:val="00D1163C"/>
    <w:rsid w:val="00D138AC"/>
    <w:rsid w:val="00D16E0A"/>
    <w:rsid w:val="00D2025F"/>
    <w:rsid w:val="00D27F06"/>
    <w:rsid w:val="00D30BEA"/>
    <w:rsid w:val="00D329F0"/>
    <w:rsid w:val="00D37E30"/>
    <w:rsid w:val="00D4538B"/>
    <w:rsid w:val="00D47701"/>
    <w:rsid w:val="00D50325"/>
    <w:rsid w:val="00D5128C"/>
    <w:rsid w:val="00D6753B"/>
    <w:rsid w:val="00D755CC"/>
    <w:rsid w:val="00D80F75"/>
    <w:rsid w:val="00D81ACA"/>
    <w:rsid w:val="00D871CC"/>
    <w:rsid w:val="00D91115"/>
    <w:rsid w:val="00D918E9"/>
    <w:rsid w:val="00D94983"/>
    <w:rsid w:val="00D968D6"/>
    <w:rsid w:val="00DA27C1"/>
    <w:rsid w:val="00DB2D63"/>
    <w:rsid w:val="00DC212C"/>
    <w:rsid w:val="00DC6E17"/>
    <w:rsid w:val="00DD2C85"/>
    <w:rsid w:val="00DD4E8F"/>
    <w:rsid w:val="00DD654F"/>
    <w:rsid w:val="00DD7761"/>
    <w:rsid w:val="00DE1B73"/>
    <w:rsid w:val="00DE7A92"/>
    <w:rsid w:val="00DF1466"/>
    <w:rsid w:val="00DF62B4"/>
    <w:rsid w:val="00DF7F22"/>
    <w:rsid w:val="00E0495D"/>
    <w:rsid w:val="00E0765A"/>
    <w:rsid w:val="00E15EAF"/>
    <w:rsid w:val="00E21398"/>
    <w:rsid w:val="00E2141A"/>
    <w:rsid w:val="00E2490A"/>
    <w:rsid w:val="00E25F77"/>
    <w:rsid w:val="00E27968"/>
    <w:rsid w:val="00E351B7"/>
    <w:rsid w:val="00E43177"/>
    <w:rsid w:val="00E46274"/>
    <w:rsid w:val="00E46B8D"/>
    <w:rsid w:val="00E47585"/>
    <w:rsid w:val="00E53CC6"/>
    <w:rsid w:val="00E5598F"/>
    <w:rsid w:val="00E6659F"/>
    <w:rsid w:val="00E67843"/>
    <w:rsid w:val="00E75FDA"/>
    <w:rsid w:val="00E83647"/>
    <w:rsid w:val="00E836AA"/>
    <w:rsid w:val="00E84CEC"/>
    <w:rsid w:val="00E865F6"/>
    <w:rsid w:val="00E91971"/>
    <w:rsid w:val="00E932C5"/>
    <w:rsid w:val="00E94E07"/>
    <w:rsid w:val="00EA3972"/>
    <w:rsid w:val="00EB34C9"/>
    <w:rsid w:val="00EB688A"/>
    <w:rsid w:val="00EB7C0C"/>
    <w:rsid w:val="00EC2098"/>
    <w:rsid w:val="00EC7197"/>
    <w:rsid w:val="00EE0E9C"/>
    <w:rsid w:val="00EE1769"/>
    <w:rsid w:val="00EE2BAB"/>
    <w:rsid w:val="00EE51DD"/>
    <w:rsid w:val="00EE7BFE"/>
    <w:rsid w:val="00EF0D60"/>
    <w:rsid w:val="00EF0FE3"/>
    <w:rsid w:val="00EF2831"/>
    <w:rsid w:val="00EF2FA3"/>
    <w:rsid w:val="00F010DF"/>
    <w:rsid w:val="00F04E09"/>
    <w:rsid w:val="00F06639"/>
    <w:rsid w:val="00F06702"/>
    <w:rsid w:val="00F0733E"/>
    <w:rsid w:val="00F133CD"/>
    <w:rsid w:val="00F144FF"/>
    <w:rsid w:val="00F15384"/>
    <w:rsid w:val="00F2256F"/>
    <w:rsid w:val="00F3017A"/>
    <w:rsid w:val="00F30C07"/>
    <w:rsid w:val="00F31E77"/>
    <w:rsid w:val="00F322DD"/>
    <w:rsid w:val="00F3292C"/>
    <w:rsid w:val="00F37909"/>
    <w:rsid w:val="00F4049F"/>
    <w:rsid w:val="00F42338"/>
    <w:rsid w:val="00F4485D"/>
    <w:rsid w:val="00F44981"/>
    <w:rsid w:val="00F45609"/>
    <w:rsid w:val="00F50FAC"/>
    <w:rsid w:val="00F5289D"/>
    <w:rsid w:val="00F53740"/>
    <w:rsid w:val="00F55A41"/>
    <w:rsid w:val="00F55DB2"/>
    <w:rsid w:val="00F573D0"/>
    <w:rsid w:val="00F63E60"/>
    <w:rsid w:val="00F65E9F"/>
    <w:rsid w:val="00F67C41"/>
    <w:rsid w:val="00F717FC"/>
    <w:rsid w:val="00F726D9"/>
    <w:rsid w:val="00F756C2"/>
    <w:rsid w:val="00F760E5"/>
    <w:rsid w:val="00F929C1"/>
    <w:rsid w:val="00F940EA"/>
    <w:rsid w:val="00F94CCC"/>
    <w:rsid w:val="00F95948"/>
    <w:rsid w:val="00FA3821"/>
    <w:rsid w:val="00FA41EB"/>
    <w:rsid w:val="00FB168A"/>
    <w:rsid w:val="00FB358C"/>
    <w:rsid w:val="00FB4A2D"/>
    <w:rsid w:val="00FB6EC2"/>
    <w:rsid w:val="00FC6649"/>
    <w:rsid w:val="00FC6779"/>
    <w:rsid w:val="00FD150C"/>
    <w:rsid w:val="00FD3E32"/>
    <w:rsid w:val="00FD3F4A"/>
    <w:rsid w:val="00FD7EDA"/>
    <w:rsid w:val="00FE0699"/>
    <w:rsid w:val="00FE4FCC"/>
    <w:rsid w:val="00FE79DC"/>
    <w:rsid w:val="00FF107C"/>
    <w:rsid w:val="00FF54B8"/>
    <w:rsid w:val="00FF7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FCE610F-9714-4DAF-BE7F-24098DF27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240"/>
      <w:jc w:val="both"/>
    </w:pPr>
    <w:rPr>
      <w:sz w:val="24"/>
      <w:lang w:bidi="sl-SI"/>
    </w:rPr>
  </w:style>
  <w:style w:type="paragraph" w:styleId="Naslov1">
    <w:name w:val="heading 1"/>
    <w:basedOn w:val="Navaden"/>
    <w:next w:val="Text1"/>
    <w:qFormat/>
    <w:pPr>
      <w:keepNext/>
      <w:numPr>
        <w:numId w:val="3"/>
      </w:numPr>
      <w:spacing w:before="240"/>
      <w:outlineLvl w:val="0"/>
    </w:pPr>
    <w:rPr>
      <w:b/>
      <w:smallCaps/>
    </w:rPr>
  </w:style>
  <w:style w:type="paragraph" w:styleId="Naslov2">
    <w:name w:val="heading 2"/>
    <w:basedOn w:val="Navaden"/>
    <w:next w:val="Text2"/>
    <w:qFormat/>
    <w:pPr>
      <w:keepNext/>
      <w:numPr>
        <w:ilvl w:val="1"/>
        <w:numId w:val="3"/>
      </w:numPr>
      <w:outlineLvl w:val="1"/>
    </w:pPr>
    <w:rPr>
      <w:b/>
    </w:rPr>
  </w:style>
  <w:style w:type="paragraph" w:styleId="Naslov3">
    <w:name w:val="heading 3"/>
    <w:basedOn w:val="Navaden"/>
    <w:next w:val="Text3"/>
    <w:qFormat/>
    <w:pPr>
      <w:keepNext/>
      <w:numPr>
        <w:ilvl w:val="2"/>
        <w:numId w:val="3"/>
      </w:numPr>
      <w:outlineLvl w:val="2"/>
    </w:pPr>
    <w:rPr>
      <w:i/>
    </w:rPr>
  </w:style>
  <w:style w:type="paragraph" w:styleId="Naslov4">
    <w:name w:val="heading 4"/>
    <w:basedOn w:val="Navaden"/>
    <w:next w:val="Text4"/>
    <w:qFormat/>
    <w:pPr>
      <w:keepNext/>
      <w:numPr>
        <w:ilvl w:val="3"/>
        <w:numId w:val="3"/>
      </w:numPr>
      <w:outlineLvl w:val="3"/>
    </w:pPr>
  </w:style>
  <w:style w:type="paragraph" w:styleId="Naslov5">
    <w:name w:val="heading 5"/>
    <w:basedOn w:val="Navaden"/>
    <w:next w:val="Navaden"/>
    <w:qFormat/>
    <w:pPr>
      <w:spacing w:before="240" w:after="60"/>
      <w:ind w:left="3332" w:hanging="708"/>
      <w:outlineLvl w:val="4"/>
    </w:pPr>
    <w:rPr>
      <w:rFonts w:ascii="Arial" w:hAnsi="Arial"/>
      <w:sz w:val="22"/>
    </w:rPr>
  </w:style>
  <w:style w:type="paragraph" w:styleId="Naslov6">
    <w:name w:val="heading 6"/>
    <w:basedOn w:val="Navaden"/>
    <w:next w:val="Navaden"/>
    <w:qFormat/>
    <w:pPr>
      <w:spacing w:before="240" w:after="60"/>
      <w:ind w:left="4040" w:hanging="708"/>
      <w:outlineLvl w:val="5"/>
    </w:pPr>
    <w:rPr>
      <w:rFonts w:ascii="Arial" w:hAnsi="Arial"/>
      <w:i/>
      <w:sz w:val="22"/>
    </w:rPr>
  </w:style>
  <w:style w:type="paragraph" w:styleId="Naslov7">
    <w:name w:val="heading 7"/>
    <w:basedOn w:val="Navaden"/>
    <w:next w:val="Navaden"/>
    <w:qFormat/>
    <w:pPr>
      <w:spacing w:before="240" w:after="60"/>
      <w:ind w:left="4748" w:hanging="708"/>
      <w:outlineLvl w:val="6"/>
    </w:pPr>
    <w:rPr>
      <w:rFonts w:ascii="Arial" w:hAnsi="Arial"/>
      <w:sz w:val="20"/>
    </w:rPr>
  </w:style>
  <w:style w:type="paragraph" w:styleId="Naslov8">
    <w:name w:val="heading 8"/>
    <w:basedOn w:val="Navaden"/>
    <w:next w:val="Navaden"/>
    <w:qFormat/>
    <w:pPr>
      <w:spacing w:before="240" w:after="60"/>
      <w:ind w:left="5456" w:hanging="708"/>
      <w:outlineLvl w:val="7"/>
    </w:pPr>
    <w:rPr>
      <w:rFonts w:ascii="Arial" w:hAnsi="Arial"/>
      <w:i/>
      <w:sz w:val="20"/>
    </w:rPr>
  </w:style>
  <w:style w:type="paragraph" w:styleId="Naslov9">
    <w:name w:val="heading 9"/>
    <w:basedOn w:val="Navaden"/>
    <w:next w:val="Navaden"/>
    <w:qFormat/>
    <w:pPr>
      <w:spacing w:before="240" w:after="60"/>
      <w:ind w:left="6164" w:hanging="708"/>
      <w:outlineLvl w:val="8"/>
    </w:pPr>
    <w:rPr>
      <w:rFonts w:ascii="Arial" w:hAnsi="Arial"/>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xt1">
    <w:name w:val="Text 1"/>
    <w:basedOn w:val="Navaden"/>
    <w:pPr>
      <w:ind w:left="482"/>
    </w:pPr>
  </w:style>
  <w:style w:type="paragraph" w:customStyle="1" w:styleId="Text2">
    <w:name w:val="Text 2"/>
    <w:basedOn w:val="Navaden"/>
    <w:pPr>
      <w:tabs>
        <w:tab w:val="left" w:pos="2160"/>
      </w:tabs>
      <w:ind w:left="1077"/>
    </w:pPr>
  </w:style>
  <w:style w:type="paragraph" w:customStyle="1" w:styleId="Text3">
    <w:name w:val="Text 3"/>
    <w:basedOn w:val="Navaden"/>
    <w:pPr>
      <w:tabs>
        <w:tab w:val="left" w:pos="2302"/>
      </w:tabs>
      <w:ind w:left="1916"/>
    </w:pPr>
  </w:style>
  <w:style w:type="paragraph" w:customStyle="1" w:styleId="Text4">
    <w:name w:val="Text 4"/>
    <w:basedOn w:val="Navaden"/>
    <w:pPr>
      <w:ind w:left="2880"/>
    </w:pPr>
  </w:style>
  <w:style w:type="paragraph" w:customStyle="1" w:styleId="Address">
    <w:name w:val="Address"/>
    <w:basedOn w:val="Navaden"/>
    <w:pPr>
      <w:spacing w:after="0"/>
      <w:jc w:val="left"/>
    </w:pPr>
  </w:style>
  <w:style w:type="paragraph" w:customStyle="1" w:styleId="AddressTL">
    <w:name w:val="AddressTL"/>
    <w:basedOn w:val="Navaden"/>
    <w:next w:val="Navaden"/>
    <w:pPr>
      <w:spacing w:after="720"/>
      <w:jc w:val="left"/>
    </w:pPr>
  </w:style>
  <w:style w:type="paragraph" w:customStyle="1" w:styleId="AddressTR">
    <w:name w:val="AddressTR"/>
    <w:basedOn w:val="Navaden"/>
    <w:next w:val="Navaden"/>
    <w:pPr>
      <w:spacing w:after="720"/>
      <w:ind w:left="5103"/>
      <w:jc w:val="left"/>
    </w:pPr>
  </w:style>
  <w:style w:type="paragraph" w:styleId="Blokbesedila">
    <w:name w:val="Block Text"/>
    <w:basedOn w:val="Navaden"/>
    <w:pPr>
      <w:spacing w:after="120"/>
      <w:ind w:left="1440" w:right="1440"/>
    </w:pPr>
  </w:style>
  <w:style w:type="paragraph" w:styleId="Telobesedila">
    <w:name w:val="Body Text"/>
    <w:basedOn w:val="Navaden"/>
    <w:pPr>
      <w:spacing w:after="120"/>
    </w:pPr>
  </w:style>
  <w:style w:type="paragraph" w:styleId="Telobesedila2">
    <w:name w:val="Body Text 2"/>
    <w:basedOn w:val="Navaden"/>
    <w:pPr>
      <w:spacing w:after="120" w:line="480" w:lineRule="auto"/>
    </w:pPr>
  </w:style>
  <w:style w:type="paragraph" w:styleId="Telobesedila3">
    <w:name w:val="Body Text 3"/>
    <w:basedOn w:val="Navaden"/>
    <w:pPr>
      <w:spacing w:after="120"/>
    </w:pPr>
    <w:rPr>
      <w:sz w:val="16"/>
    </w:rPr>
  </w:style>
  <w:style w:type="paragraph" w:styleId="Telobesedila-prvizamik">
    <w:name w:val="Body Text First Indent"/>
    <w:basedOn w:val="Telobesedila"/>
    <w:pPr>
      <w:ind w:firstLine="210"/>
    </w:pPr>
  </w:style>
  <w:style w:type="paragraph" w:styleId="Telobesedila-zamik">
    <w:name w:val="Body Text Indent"/>
    <w:basedOn w:val="Navaden"/>
    <w:pPr>
      <w:spacing w:after="120"/>
      <w:ind w:left="283"/>
    </w:pPr>
  </w:style>
  <w:style w:type="paragraph" w:styleId="Telobesedila-prvizamik2">
    <w:name w:val="Body Text First Indent 2"/>
    <w:basedOn w:val="Telobesedila-zamik"/>
    <w:pPr>
      <w:ind w:firstLine="210"/>
    </w:pPr>
  </w:style>
  <w:style w:type="paragraph" w:styleId="Telobesedila-zamik2">
    <w:name w:val="Body Text Indent 2"/>
    <w:basedOn w:val="Navaden"/>
    <w:pPr>
      <w:spacing w:after="120" w:line="480" w:lineRule="auto"/>
      <w:ind w:left="283"/>
    </w:pPr>
  </w:style>
  <w:style w:type="paragraph" w:styleId="Telobesedila-zamik3">
    <w:name w:val="Body Text Indent 3"/>
    <w:basedOn w:val="Navaden"/>
    <w:pPr>
      <w:spacing w:after="120"/>
      <w:ind w:left="283"/>
    </w:pPr>
    <w:rPr>
      <w:sz w:val="16"/>
    </w:rPr>
  </w:style>
  <w:style w:type="paragraph" w:styleId="Napis">
    <w:name w:val="caption"/>
    <w:basedOn w:val="Navaden"/>
    <w:next w:val="Navaden"/>
    <w:qFormat/>
    <w:pPr>
      <w:spacing w:before="120" w:after="120"/>
    </w:pPr>
    <w:rPr>
      <w:b/>
    </w:rPr>
  </w:style>
  <w:style w:type="paragraph" w:styleId="Zakljunipozdrav">
    <w:name w:val="Closing"/>
    <w:basedOn w:val="Navaden"/>
    <w:next w:val="Podpis"/>
    <w:pPr>
      <w:tabs>
        <w:tab w:val="left" w:pos="5103"/>
      </w:tabs>
      <w:spacing w:before="240"/>
      <w:ind w:left="5103"/>
      <w:jc w:val="left"/>
    </w:pPr>
  </w:style>
  <w:style w:type="paragraph" w:styleId="Podpis">
    <w:name w:val="Signature"/>
    <w:basedOn w:val="Navaden"/>
    <w:next w:val="Contact"/>
    <w:link w:val="PodpisZnak"/>
    <w:pPr>
      <w:tabs>
        <w:tab w:val="left" w:pos="5103"/>
      </w:tabs>
      <w:spacing w:before="1200" w:after="0"/>
      <w:ind w:left="5103"/>
      <w:jc w:val="center"/>
    </w:pPr>
  </w:style>
  <w:style w:type="paragraph" w:customStyle="1" w:styleId="Enclosures">
    <w:name w:val="Enclosures"/>
    <w:basedOn w:val="Navaden"/>
    <w:next w:val="Participants"/>
    <w:pPr>
      <w:keepNext/>
      <w:keepLines/>
      <w:tabs>
        <w:tab w:val="left" w:pos="5670"/>
      </w:tabs>
      <w:spacing w:before="480" w:after="0"/>
      <w:ind w:left="1985" w:hanging="1985"/>
      <w:jc w:val="left"/>
    </w:pPr>
  </w:style>
  <w:style w:type="paragraph" w:customStyle="1" w:styleId="Participants">
    <w:name w:val="Participants"/>
    <w:basedOn w:val="Navaden"/>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avaden"/>
    <w:next w:val="Navaden"/>
    <w:pPr>
      <w:tabs>
        <w:tab w:val="left" w:pos="2552"/>
        <w:tab w:val="left" w:pos="2835"/>
        <w:tab w:val="left" w:pos="5670"/>
        <w:tab w:val="left" w:pos="6379"/>
        <w:tab w:val="left" w:pos="6804"/>
      </w:tabs>
      <w:spacing w:before="480" w:after="0"/>
      <w:ind w:left="1985" w:hanging="1985"/>
      <w:jc w:val="left"/>
    </w:pPr>
  </w:style>
  <w:style w:type="paragraph" w:styleId="Pripombabesedilo">
    <w:name w:val="annotation text"/>
    <w:basedOn w:val="Navaden"/>
    <w:link w:val="PripombabesediloZnak"/>
    <w:uiPriority w:val="99"/>
    <w:semiHidden/>
    <w:unhideWhenUsed/>
    <w:rPr>
      <w:sz w:val="20"/>
    </w:rPr>
  </w:style>
  <w:style w:type="paragraph" w:styleId="Datum">
    <w:name w:val="Date"/>
    <w:basedOn w:val="Navaden"/>
    <w:next w:val="References"/>
    <w:link w:val="DatumZnak"/>
    <w:uiPriority w:val="99"/>
    <w:pPr>
      <w:spacing w:after="0"/>
      <w:ind w:left="5103" w:right="-567"/>
      <w:jc w:val="left"/>
    </w:pPr>
  </w:style>
  <w:style w:type="paragraph" w:customStyle="1" w:styleId="References">
    <w:name w:val="References"/>
    <w:basedOn w:val="Navaden"/>
    <w:next w:val="AddressTR"/>
    <w:uiPriority w:val="99"/>
    <w:pPr>
      <w:ind w:left="5103"/>
      <w:jc w:val="left"/>
    </w:pPr>
    <w:rPr>
      <w:sz w:val="20"/>
    </w:rPr>
  </w:style>
  <w:style w:type="paragraph" w:styleId="Zgradbadokumenta">
    <w:name w:val="Document Map"/>
    <w:basedOn w:val="Navaden"/>
    <w:semiHidden/>
    <w:pPr>
      <w:shd w:val="clear" w:color="auto" w:fill="000080"/>
    </w:pPr>
    <w:rPr>
      <w:rFonts w:ascii="Tahoma" w:hAnsi="Tahoma"/>
    </w:rPr>
  </w:style>
  <w:style w:type="paragraph" w:customStyle="1" w:styleId="DoubSign">
    <w:name w:val="DoubSign"/>
    <w:basedOn w:val="Navaden"/>
    <w:next w:val="Contact"/>
    <w:pPr>
      <w:tabs>
        <w:tab w:val="left" w:pos="5103"/>
      </w:tabs>
      <w:spacing w:before="1200" w:after="0"/>
      <w:jc w:val="left"/>
    </w:pPr>
  </w:style>
  <w:style w:type="paragraph" w:styleId="Konnaopomba-besedilo">
    <w:name w:val="endnote text"/>
    <w:basedOn w:val="Navaden"/>
    <w:semiHidden/>
    <w:rPr>
      <w:sz w:val="20"/>
    </w:rPr>
  </w:style>
  <w:style w:type="paragraph" w:styleId="Naslovnaslovnika">
    <w:name w:val="envelope address"/>
    <w:basedOn w:val="Navaden"/>
    <w:pPr>
      <w:framePr w:w="7920" w:h="1980" w:hRule="exact" w:hSpace="180" w:wrap="auto" w:hAnchor="page" w:xAlign="center" w:yAlign="bottom"/>
      <w:spacing w:after="0"/>
    </w:pPr>
  </w:style>
  <w:style w:type="paragraph" w:styleId="Naslovpoiljatelja">
    <w:name w:val="envelope return"/>
    <w:basedOn w:val="Navaden"/>
    <w:pPr>
      <w:spacing w:after="0"/>
    </w:pPr>
    <w:rPr>
      <w:sz w:val="20"/>
    </w:rPr>
  </w:style>
  <w:style w:type="paragraph" w:styleId="Noga">
    <w:name w:val="footer"/>
    <w:basedOn w:val="Navaden"/>
    <w:link w:val="NogaZnak"/>
    <w:uiPriority w:val="99"/>
    <w:pPr>
      <w:spacing w:after="0"/>
      <w:ind w:right="-567"/>
      <w:jc w:val="left"/>
    </w:pPr>
    <w:rPr>
      <w:rFonts w:ascii="Arial" w:hAnsi="Arial"/>
      <w:sz w:val="16"/>
    </w:rPr>
  </w:style>
  <w:style w:type="paragraph" w:styleId="Sprotnaopomba-besedilo">
    <w:name w:val="footnote text"/>
    <w:basedOn w:val="Navaden"/>
    <w:link w:val="Sprotnaopomba-besediloZnak"/>
    <w:pPr>
      <w:ind w:left="357" w:hanging="357"/>
    </w:pPr>
    <w:rPr>
      <w:sz w:val="20"/>
    </w:rPr>
  </w:style>
  <w:style w:type="paragraph" w:styleId="Glava">
    <w:name w:val="header"/>
    <w:basedOn w:val="Navaden"/>
    <w:link w:val="GlavaZnak"/>
    <w:uiPriority w:val="99"/>
    <w:pPr>
      <w:tabs>
        <w:tab w:val="center" w:pos="4153"/>
        <w:tab w:val="right" w:pos="8306"/>
      </w:tabs>
    </w:pPr>
  </w:style>
  <w:style w:type="paragraph" w:styleId="Stvarnokazalo1">
    <w:name w:val="index 1"/>
    <w:basedOn w:val="Navaden"/>
    <w:next w:val="Navaden"/>
    <w:autoRedefine/>
    <w:semiHidden/>
    <w:pPr>
      <w:ind w:left="240" w:hanging="240"/>
    </w:pPr>
  </w:style>
  <w:style w:type="paragraph" w:styleId="Stvarnokazalo2">
    <w:name w:val="index 2"/>
    <w:basedOn w:val="Navaden"/>
    <w:next w:val="Navaden"/>
    <w:autoRedefine/>
    <w:semiHidden/>
    <w:pPr>
      <w:ind w:left="480" w:hanging="240"/>
    </w:pPr>
  </w:style>
  <w:style w:type="paragraph" w:styleId="Stvarnokazalo3">
    <w:name w:val="index 3"/>
    <w:basedOn w:val="Navaden"/>
    <w:next w:val="Navaden"/>
    <w:autoRedefine/>
    <w:semiHidden/>
    <w:pPr>
      <w:ind w:left="720" w:hanging="240"/>
    </w:pPr>
  </w:style>
  <w:style w:type="paragraph" w:styleId="Stvarnokazalo4">
    <w:name w:val="index 4"/>
    <w:basedOn w:val="Navaden"/>
    <w:next w:val="Navaden"/>
    <w:autoRedefine/>
    <w:semiHidden/>
    <w:pPr>
      <w:ind w:left="960" w:hanging="240"/>
    </w:pPr>
  </w:style>
  <w:style w:type="paragraph" w:styleId="Stvarnokazalo5">
    <w:name w:val="index 5"/>
    <w:basedOn w:val="Navaden"/>
    <w:next w:val="Navaden"/>
    <w:autoRedefine/>
    <w:semiHidden/>
    <w:pPr>
      <w:ind w:left="1200" w:hanging="240"/>
    </w:pPr>
  </w:style>
  <w:style w:type="paragraph" w:styleId="Stvarnokazalo6">
    <w:name w:val="index 6"/>
    <w:basedOn w:val="Navaden"/>
    <w:next w:val="Navaden"/>
    <w:autoRedefine/>
    <w:semiHidden/>
    <w:pPr>
      <w:ind w:left="1440" w:hanging="240"/>
    </w:pPr>
  </w:style>
  <w:style w:type="paragraph" w:styleId="Stvarnokazalo7">
    <w:name w:val="index 7"/>
    <w:basedOn w:val="Navaden"/>
    <w:next w:val="Navaden"/>
    <w:autoRedefine/>
    <w:semiHidden/>
    <w:pPr>
      <w:ind w:left="1680" w:hanging="240"/>
    </w:pPr>
  </w:style>
  <w:style w:type="paragraph" w:styleId="Stvarnokazalo8">
    <w:name w:val="index 8"/>
    <w:basedOn w:val="Navaden"/>
    <w:next w:val="Navaden"/>
    <w:autoRedefine/>
    <w:semiHidden/>
    <w:pPr>
      <w:ind w:left="1920" w:hanging="240"/>
    </w:pPr>
  </w:style>
  <w:style w:type="paragraph" w:styleId="Stvarnokazalo9">
    <w:name w:val="index 9"/>
    <w:basedOn w:val="Navaden"/>
    <w:next w:val="Navaden"/>
    <w:autoRedefine/>
    <w:semiHidden/>
    <w:pPr>
      <w:ind w:left="2160" w:hanging="240"/>
    </w:pPr>
  </w:style>
  <w:style w:type="paragraph" w:styleId="Stvarnokazalo-naslov">
    <w:name w:val="index heading"/>
    <w:basedOn w:val="Navaden"/>
    <w:next w:val="Stvarnokazalo1"/>
    <w:semiHidden/>
    <w:rPr>
      <w:rFonts w:ascii="Arial" w:hAnsi="Arial"/>
      <w:b/>
    </w:rPr>
  </w:style>
  <w:style w:type="paragraph" w:styleId="Seznam">
    <w:name w:val="List"/>
    <w:basedOn w:val="Navaden"/>
    <w:pPr>
      <w:ind w:left="283" w:hanging="283"/>
    </w:pPr>
  </w:style>
  <w:style w:type="paragraph" w:styleId="Seznam2">
    <w:name w:val="List 2"/>
    <w:basedOn w:val="Navaden"/>
    <w:pPr>
      <w:ind w:left="566" w:hanging="283"/>
    </w:pPr>
  </w:style>
  <w:style w:type="paragraph" w:styleId="Seznam3">
    <w:name w:val="List 3"/>
    <w:basedOn w:val="Navaden"/>
    <w:pPr>
      <w:ind w:left="849" w:hanging="283"/>
    </w:pPr>
  </w:style>
  <w:style w:type="paragraph" w:styleId="Seznam4">
    <w:name w:val="List 4"/>
    <w:basedOn w:val="Navaden"/>
    <w:pPr>
      <w:ind w:left="1132" w:hanging="283"/>
    </w:pPr>
  </w:style>
  <w:style w:type="paragraph" w:styleId="Seznam5">
    <w:name w:val="List 5"/>
    <w:basedOn w:val="Navaden"/>
    <w:pPr>
      <w:ind w:left="1415" w:hanging="283"/>
    </w:pPr>
  </w:style>
  <w:style w:type="paragraph" w:styleId="Oznaenseznam">
    <w:name w:val="List Bullet"/>
    <w:basedOn w:val="Navaden"/>
    <w:pPr>
      <w:numPr>
        <w:numId w:val="4"/>
      </w:numPr>
    </w:pPr>
  </w:style>
  <w:style w:type="paragraph" w:styleId="Oznaenseznam2">
    <w:name w:val="List Bullet 2"/>
    <w:basedOn w:val="Text2"/>
    <w:pPr>
      <w:numPr>
        <w:numId w:val="6"/>
      </w:numPr>
      <w:tabs>
        <w:tab w:val="clear" w:pos="2160"/>
      </w:tabs>
    </w:pPr>
  </w:style>
  <w:style w:type="paragraph" w:styleId="Oznaenseznam3">
    <w:name w:val="List Bullet 3"/>
    <w:basedOn w:val="Text3"/>
    <w:pPr>
      <w:numPr>
        <w:numId w:val="7"/>
      </w:numPr>
      <w:tabs>
        <w:tab w:val="clear" w:pos="2302"/>
      </w:tabs>
    </w:pPr>
  </w:style>
  <w:style w:type="paragraph" w:styleId="Oznaenseznam4">
    <w:name w:val="List Bullet 4"/>
    <w:basedOn w:val="Text4"/>
    <w:pPr>
      <w:numPr>
        <w:numId w:val="8"/>
      </w:numPr>
    </w:pPr>
  </w:style>
  <w:style w:type="paragraph" w:styleId="Oznaenseznam5">
    <w:name w:val="List Bullet 5"/>
    <w:basedOn w:val="Navaden"/>
    <w:autoRedefine/>
    <w:pPr>
      <w:numPr>
        <w:numId w:val="1"/>
      </w:numPr>
    </w:pPr>
  </w:style>
  <w:style w:type="paragraph" w:styleId="Seznam-nadaljevanje">
    <w:name w:val="List Continue"/>
    <w:basedOn w:val="Navaden"/>
    <w:pPr>
      <w:spacing w:after="120"/>
      <w:ind w:left="283"/>
    </w:pPr>
  </w:style>
  <w:style w:type="paragraph" w:styleId="Seznam-nadaljevanje2">
    <w:name w:val="List Continue 2"/>
    <w:basedOn w:val="Navaden"/>
    <w:pPr>
      <w:spacing w:after="120"/>
      <w:ind w:left="566"/>
    </w:pPr>
  </w:style>
  <w:style w:type="paragraph" w:styleId="Seznam-nadaljevanje3">
    <w:name w:val="List Continue 3"/>
    <w:basedOn w:val="Navaden"/>
    <w:pPr>
      <w:spacing w:after="120"/>
      <w:ind w:left="849"/>
    </w:pPr>
  </w:style>
  <w:style w:type="paragraph" w:styleId="Seznam-nadaljevanje4">
    <w:name w:val="List Continue 4"/>
    <w:basedOn w:val="Navaden"/>
    <w:pPr>
      <w:spacing w:after="120"/>
      <w:ind w:left="1132"/>
    </w:pPr>
  </w:style>
  <w:style w:type="paragraph" w:styleId="Seznam-nadaljevanje5">
    <w:name w:val="List Continue 5"/>
    <w:basedOn w:val="Navaden"/>
    <w:pPr>
      <w:spacing w:after="120"/>
      <w:ind w:left="1415"/>
    </w:pPr>
  </w:style>
  <w:style w:type="paragraph" w:styleId="Otevilenseznam">
    <w:name w:val="List Number"/>
    <w:basedOn w:val="Navaden"/>
    <w:pPr>
      <w:numPr>
        <w:numId w:val="14"/>
      </w:numPr>
    </w:pPr>
  </w:style>
  <w:style w:type="paragraph" w:styleId="Otevilenseznam2">
    <w:name w:val="List Number 2"/>
    <w:basedOn w:val="Text2"/>
    <w:pPr>
      <w:numPr>
        <w:numId w:val="16"/>
      </w:numPr>
      <w:tabs>
        <w:tab w:val="clear" w:pos="2160"/>
      </w:tabs>
    </w:pPr>
  </w:style>
  <w:style w:type="paragraph" w:styleId="Otevilenseznam3">
    <w:name w:val="List Number 3"/>
    <w:basedOn w:val="Text3"/>
    <w:pPr>
      <w:numPr>
        <w:numId w:val="17"/>
      </w:numPr>
      <w:tabs>
        <w:tab w:val="clear" w:pos="2302"/>
      </w:tabs>
    </w:pPr>
  </w:style>
  <w:style w:type="paragraph" w:styleId="Otevilenseznam4">
    <w:name w:val="List Number 4"/>
    <w:basedOn w:val="Text4"/>
    <w:pPr>
      <w:numPr>
        <w:numId w:val="18"/>
      </w:numPr>
    </w:pPr>
  </w:style>
  <w:style w:type="paragraph" w:styleId="Otevilenseznam5">
    <w:name w:val="List Number 5"/>
    <w:basedOn w:val="Navaden"/>
    <w:pPr>
      <w:numPr>
        <w:numId w:val="2"/>
      </w:numPr>
    </w:p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bidi="sl-SI"/>
    </w:rPr>
  </w:style>
  <w:style w:type="paragraph" w:styleId="Glavasporoila">
    <w:name w:val="Message Header"/>
    <w:basedOn w:val="Nava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avaden-zamik">
    <w:name w:val="Normal Indent"/>
    <w:basedOn w:val="Navaden"/>
    <w:pPr>
      <w:ind w:left="720"/>
    </w:pPr>
  </w:style>
  <w:style w:type="paragraph" w:styleId="Opomba-naslov">
    <w:name w:val="Note Heading"/>
    <w:basedOn w:val="Navaden"/>
    <w:next w:val="Navaden"/>
  </w:style>
  <w:style w:type="paragraph" w:customStyle="1" w:styleId="NoteHead">
    <w:name w:val="NoteHead"/>
    <w:basedOn w:val="Navaden"/>
    <w:next w:val="Subject"/>
    <w:pPr>
      <w:spacing w:before="720" w:after="720"/>
      <w:jc w:val="center"/>
    </w:pPr>
    <w:rPr>
      <w:b/>
      <w:smallCaps/>
    </w:rPr>
  </w:style>
  <w:style w:type="paragraph" w:customStyle="1" w:styleId="Subject">
    <w:name w:val="Subject"/>
    <w:basedOn w:val="Navaden"/>
    <w:next w:val="Navaden"/>
    <w:pPr>
      <w:spacing w:after="480"/>
      <w:ind w:left="1531" w:hanging="1531"/>
      <w:jc w:val="left"/>
    </w:pPr>
    <w:rPr>
      <w:b/>
    </w:rPr>
  </w:style>
  <w:style w:type="paragraph" w:customStyle="1" w:styleId="NoteList">
    <w:name w:val="NoteList"/>
    <w:basedOn w:val="Navaden"/>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styleId="Golobesedilo">
    <w:name w:val="Plain Text"/>
    <w:basedOn w:val="Navaden"/>
    <w:rPr>
      <w:rFonts w:ascii="Courier New" w:hAnsi="Courier New"/>
      <w:sz w:val="20"/>
    </w:rPr>
  </w:style>
  <w:style w:type="paragraph" w:styleId="Uvodnipozdrav">
    <w:name w:val="Salutation"/>
    <w:basedOn w:val="Navaden"/>
    <w:next w:val="Navaden"/>
  </w:style>
  <w:style w:type="paragraph" w:styleId="Podnaslov">
    <w:name w:val="Subtitle"/>
    <w:basedOn w:val="Navaden"/>
    <w:qFormat/>
    <w:pPr>
      <w:spacing w:after="60"/>
      <w:jc w:val="center"/>
      <w:outlineLvl w:val="1"/>
    </w:pPr>
    <w:rPr>
      <w:rFonts w:ascii="Arial" w:hAnsi="Arial"/>
    </w:rPr>
  </w:style>
  <w:style w:type="paragraph" w:styleId="Kazalovirov">
    <w:name w:val="table of authorities"/>
    <w:basedOn w:val="Navaden"/>
    <w:next w:val="Navaden"/>
    <w:semiHidden/>
    <w:pPr>
      <w:ind w:left="240" w:hanging="240"/>
    </w:pPr>
  </w:style>
  <w:style w:type="paragraph" w:styleId="Kazaloslik">
    <w:name w:val="table of figures"/>
    <w:basedOn w:val="Navaden"/>
    <w:next w:val="Navaden"/>
    <w:semiHidden/>
    <w:pPr>
      <w:ind w:left="480" w:hanging="480"/>
    </w:pPr>
  </w:style>
  <w:style w:type="paragraph" w:styleId="Naslov">
    <w:name w:val="Title"/>
    <w:basedOn w:val="Navaden"/>
    <w:qFormat/>
    <w:pPr>
      <w:spacing w:before="240" w:after="60"/>
      <w:jc w:val="center"/>
      <w:outlineLvl w:val="0"/>
    </w:pPr>
    <w:rPr>
      <w:rFonts w:ascii="Arial" w:hAnsi="Arial"/>
      <w:b/>
      <w:kern w:val="28"/>
      <w:sz w:val="32"/>
    </w:rPr>
  </w:style>
  <w:style w:type="paragraph" w:styleId="Kazalovirov-naslov">
    <w:name w:val="toa heading"/>
    <w:basedOn w:val="Navaden"/>
    <w:next w:val="Navaden"/>
    <w:semiHidden/>
    <w:pPr>
      <w:spacing w:before="120"/>
    </w:pPr>
    <w:rPr>
      <w:rFonts w:ascii="Arial" w:hAnsi="Arial"/>
      <w:b/>
    </w:rPr>
  </w:style>
  <w:style w:type="paragraph" w:styleId="Kazalovsebine1">
    <w:name w:val="toc 1"/>
    <w:basedOn w:val="Navaden"/>
    <w:next w:val="Navaden"/>
    <w:semiHidden/>
    <w:pPr>
      <w:tabs>
        <w:tab w:val="right" w:leader="dot" w:pos="8640"/>
      </w:tabs>
      <w:spacing w:before="120" w:after="120"/>
      <w:ind w:left="482" w:right="720" w:hanging="482"/>
    </w:pPr>
    <w:rPr>
      <w:caps/>
    </w:rPr>
  </w:style>
  <w:style w:type="paragraph" w:styleId="Kazalovsebine2">
    <w:name w:val="toc 2"/>
    <w:basedOn w:val="Navaden"/>
    <w:next w:val="Navaden"/>
    <w:semiHidden/>
    <w:pPr>
      <w:tabs>
        <w:tab w:val="right" w:leader="dot" w:pos="8640"/>
      </w:tabs>
      <w:spacing w:before="60" w:after="60"/>
      <w:ind w:left="1077" w:right="720" w:hanging="595"/>
    </w:pPr>
  </w:style>
  <w:style w:type="paragraph" w:styleId="Kazalovsebine3">
    <w:name w:val="toc 3"/>
    <w:basedOn w:val="Navaden"/>
    <w:next w:val="Navaden"/>
    <w:semiHidden/>
    <w:pPr>
      <w:tabs>
        <w:tab w:val="right" w:leader="dot" w:pos="8640"/>
      </w:tabs>
      <w:spacing w:before="60" w:after="60"/>
      <w:ind w:left="1916" w:right="720" w:hanging="839"/>
    </w:pPr>
  </w:style>
  <w:style w:type="paragraph" w:styleId="Kazalovsebine4">
    <w:name w:val="toc 4"/>
    <w:basedOn w:val="Navaden"/>
    <w:next w:val="Navaden"/>
    <w:semiHidden/>
    <w:pPr>
      <w:tabs>
        <w:tab w:val="right" w:leader="dot" w:pos="8641"/>
      </w:tabs>
      <w:spacing w:before="60" w:after="60"/>
      <w:ind w:left="2880" w:right="720" w:hanging="964"/>
    </w:pPr>
  </w:style>
  <w:style w:type="paragraph" w:styleId="Kazalovsebine5">
    <w:name w:val="toc 5"/>
    <w:basedOn w:val="Navaden"/>
    <w:next w:val="Navaden"/>
    <w:semiHidden/>
    <w:pPr>
      <w:tabs>
        <w:tab w:val="right" w:leader="dot" w:pos="8641"/>
      </w:tabs>
      <w:spacing w:before="240" w:after="120"/>
      <w:ind w:right="720"/>
    </w:pPr>
    <w:rPr>
      <w:caps/>
    </w:rPr>
  </w:style>
  <w:style w:type="paragraph" w:styleId="Kazalovsebine6">
    <w:name w:val="toc 6"/>
    <w:basedOn w:val="Navaden"/>
    <w:next w:val="Navaden"/>
    <w:autoRedefine/>
    <w:semiHidden/>
    <w:pPr>
      <w:ind w:left="1200"/>
    </w:pPr>
  </w:style>
  <w:style w:type="paragraph" w:styleId="Kazalovsebine7">
    <w:name w:val="toc 7"/>
    <w:basedOn w:val="Navaden"/>
    <w:next w:val="Navaden"/>
    <w:autoRedefine/>
    <w:semiHidden/>
    <w:pPr>
      <w:ind w:left="1440"/>
    </w:pPr>
  </w:style>
  <w:style w:type="paragraph" w:styleId="Kazalovsebine8">
    <w:name w:val="toc 8"/>
    <w:basedOn w:val="Navaden"/>
    <w:next w:val="Navaden"/>
    <w:autoRedefine/>
    <w:semiHidden/>
    <w:pPr>
      <w:ind w:left="1680"/>
    </w:pPr>
  </w:style>
  <w:style w:type="paragraph" w:styleId="Kazalovsebine9">
    <w:name w:val="toc 9"/>
    <w:basedOn w:val="Navaden"/>
    <w:next w:val="Navaden"/>
    <w:autoRedefine/>
    <w:semiHidden/>
    <w:pPr>
      <w:ind w:left="1920"/>
    </w:pPr>
  </w:style>
  <w:style w:type="paragraph" w:customStyle="1" w:styleId="YReferences">
    <w:name w:val="YReferences"/>
    <w:basedOn w:val="Navaden"/>
    <w:next w:val="Navade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avade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avaden"/>
    <w:pPr>
      <w:numPr>
        <w:ilvl w:val="1"/>
        <w:numId w:val="14"/>
      </w:numPr>
    </w:pPr>
  </w:style>
  <w:style w:type="paragraph" w:customStyle="1" w:styleId="ListNumberLevel3">
    <w:name w:val="List Number (Level 3)"/>
    <w:basedOn w:val="Navaden"/>
    <w:pPr>
      <w:numPr>
        <w:ilvl w:val="2"/>
        <w:numId w:val="14"/>
      </w:numPr>
    </w:pPr>
  </w:style>
  <w:style w:type="paragraph" w:customStyle="1" w:styleId="ListNumberLevel4">
    <w:name w:val="List Number (Level 4)"/>
    <w:basedOn w:val="Navade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NaslovTOC">
    <w:name w:val="TOC Heading"/>
    <w:basedOn w:val="Navaden"/>
    <w:next w:val="Navaden"/>
    <w:qFormat/>
    <w:pPr>
      <w:keepNext/>
      <w:spacing w:before="240"/>
      <w:jc w:val="center"/>
    </w:pPr>
    <w:rPr>
      <w:b/>
    </w:rPr>
  </w:style>
  <w:style w:type="paragraph" w:customStyle="1" w:styleId="Contact">
    <w:name w:val="Contact"/>
    <w:basedOn w:val="Navaden"/>
    <w:next w:val="Enclosures"/>
    <w:uiPriority w:val="99"/>
    <w:pPr>
      <w:spacing w:before="480" w:after="0"/>
      <w:ind w:left="567" w:hanging="567"/>
      <w:jc w:val="left"/>
    </w:pPr>
  </w:style>
  <w:style w:type="paragraph" w:customStyle="1" w:styleId="DisclaimerNotice">
    <w:name w:val="Disclaimer Notice"/>
    <w:basedOn w:val="Navaden"/>
    <w:next w:val="AddressTR"/>
    <w:pPr>
      <w:ind w:left="5103"/>
      <w:jc w:val="left"/>
    </w:pPr>
    <w:rPr>
      <w:i/>
      <w:sz w:val="20"/>
    </w:rPr>
  </w:style>
  <w:style w:type="paragraph" w:customStyle="1" w:styleId="Disclaimer">
    <w:name w:val="Disclaimer"/>
    <w:basedOn w:val="Navaden"/>
    <w:pPr>
      <w:keepLines/>
      <w:pBdr>
        <w:top w:val="single" w:sz="4" w:space="1" w:color="auto"/>
      </w:pBdr>
      <w:spacing w:before="480" w:after="0"/>
    </w:pPr>
    <w:rPr>
      <w:i/>
    </w:rPr>
  </w:style>
  <w:style w:type="character" w:styleId="SledenaHiperpovezava">
    <w:name w:val="FollowedHyperlink"/>
    <w:rPr>
      <w:color w:val="800080"/>
      <w:u w:val="single"/>
    </w:rPr>
  </w:style>
  <w:style w:type="paragraph" w:customStyle="1" w:styleId="DisclaimerSJ">
    <w:name w:val="Disclaimer_SJ"/>
    <w:basedOn w:val="Navaden"/>
    <w:next w:val="Navaden"/>
    <w:pPr>
      <w:spacing w:after="0"/>
    </w:pPr>
    <w:rPr>
      <w:rFonts w:ascii="Arial" w:hAnsi="Arial"/>
      <w:b/>
      <w:sz w:val="16"/>
    </w:rPr>
  </w:style>
  <w:style w:type="paragraph" w:customStyle="1" w:styleId="Designator">
    <w:name w:val="Designator"/>
    <w:basedOn w:val="Navaden"/>
    <w:pPr>
      <w:spacing w:after="0"/>
      <w:jc w:val="center"/>
    </w:pPr>
    <w:rPr>
      <w:b/>
      <w:caps/>
      <w:sz w:val="32"/>
    </w:rPr>
  </w:style>
  <w:style w:type="paragraph" w:customStyle="1" w:styleId="Releasable">
    <w:name w:val="Releasable"/>
    <w:basedOn w:val="Navaden"/>
    <w:qFormat/>
    <w:pPr>
      <w:spacing w:after="0"/>
      <w:jc w:val="center"/>
    </w:pPr>
    <w:rPr>
      <w:b/>
      <w:caps/>
      <w:sz w:val="32"/>
    </w:rPr>
  </w:style>
  <w:style w:type="paragraph" w:customStyle="1" w:styleId="RUE">
    <w:name w:val="RUE"/>
    <w:basedOn w:val="Navaden"/>
    <w:pPr>
      <w:spacing w:after="0"/>
      <w:jc w:val="center"/>
    </w:pPr>
    <w:rPr>
      <w:b/>
      <w:caps/>
      <w:sz w:val="32"/>
      <w:bdr w:val="single" w:sz="18" w:space="0" w:color="auto"/>
    </w:rPr>
  </w:style>
  <w:style w:type="paragraph" w:customStyle="1" w:styleId="ConfidentialUE">
    <w:name w:val="Confidential UE"/>
    <w:basedOn w:val="Navaden"/>
    <w:pPr>
      <w:spacing w:after="0"/>
      <w:jc w:val="center"/>
    </w:pPr>
    <w:rPr>
      <w:b/>
      <w:caps/>
      <w:sz w:val="32"/>
      <w:bdr w:val="single" w:sz="18" w:space="0" w:color="auto"/>
    </w:rPr>
  </w:style>
  <w:style w:type="paragraph" w:customStyle="1" w:styleId="TrsSecretUE">
    <w:name w:val="Très Secret UE"/>
    <w:basedOn w:val="Navaden"/>
    <w:pPr>
      <w:spacing w:after="0"/>
      <w:jc w:val="center"/>
    </w:pPr>
    <w:rPr>
      <w:b/>
      <w:caps/>
      <w:color w:val="FF0000"/>
      <w:sz w:val="32"/>
      <w:bdr w:val="single" w:sz="18" w:space="0" w:color="FF0000"/>
    </w:rPr>
  </w:style>
  <w:style w:type="paragraph" w:customStyle="1" w:styleId="SecretUE">
    <w:name w:val="Secret UE"/>
    <w:basedOn w:val="Navaden"/>
    <w:pPr>
      <w:spacing w:after="0"/>
      <w:jc w:val="center"/>
    </w:pPr>
    <w:rPr>
      <w:b/>
      <w:caps/>
      <w:color w:val="FF0000"/>
      <w:sz w:val="32"/>
      <w:bdr w:val="single" w:sz="18" w:space="0" w:color="FF0000"/>
    </w:rPr>
  </w:style>
  <w:style w:type="character" w:customStyle="1" w:styleId="NogaZnak">
    <w:name w:val="Noga Znak"/>
    <w:link w:val="Noga"/>
    <w:uiPriority w:val="99"/>
    <w:rsid w:val="008E5D23"/>
    <w:rPr>
      <w:rFonts w:ascii="Arial" w:hAnsi="Arial"/>
      <w:sz w:val="16"/>
      <w:lang w:eastAsia="sl-SI"/>
    </w:rPr>
  </w:style>
  <w:style w:type="character" w:customStyle="1" w:styleId="DatumZnak">
    <w:name w:val="Datum Znak"/>
    <w:link w:val="Datum"/>
    <w:uiPriority w:val="99"/>
    <w:rsid w:val="008E5D23"/>
    <w:rPr>
      <w:sz w:val="24"/>
      <w:lang w:eastAsia="sl-SI"/>
    </w:rPr>
  </w:style>
  <w:style w:type="character" w:customStyle="1" w:styleId="PodpisZnak">
    <w:name w:val="Podpis Znak"/>
    <w:link w:val="Podpis"/>
    <w:uiPriority w:val="99"/>
    <w:rsid w:val="008E5D23"/>
    <w:rPr>
      <w:sz w:val="24"/>
      <w:lang w:eastAsia="sl-SI"/>
    </w:rPr>
  </w:style>
  <w:style w:type="paragraph" w:customStyle="1" w:styleId="ZCom">
    <w:name w:val="Z_Com"/>
    <w:basedOn w:val="Navaden"/>
    <w:next w:val="ZDGName"/>
    <w:uiPriority w:val="99"/>
    <w:rsid w:val="008E5D23"/>
    <w:pPr>
      <w:widowControl w:val="0"/>
      <w:autoSpaceDE w:val="0"/>
      <w:autoSpaceDN w:val="0"/>
      <w:spacing w:after="0"/>
      <w:ind w:right="85"/>
    </w:pPr>
    <w:rPr>
      <w:rFonts w:ascii="Arial" w:eastAsia="Times New Roman" w:hAnsi="Arial" w:cs="Arial"/>
      <w:szCs w:val="24"/>
    </w:rPr>
  </w:style>
  <w:style w:type="paragraph" w:customStyle="1" w:styleId="ZDGName">
    <w:name w:val="Z_DGName"/>
    <w:basedOn w:val="Navaden"/>
    <w:uiPriority w:val="99"/>
    <w:rsid w:val="008E5D23"/>
    <w:pPr>
      <w:widowControl w:val="0"/>
      <w:autoSpaceDE w:val="0"/>
      <w:autoSpaceDN w:val="0"/>
      <w:spacing w:after="0"/>
      <w:ind w:right="85"/>
      <w:jc w:val="left"/>
    </w:pPr>
    <w:rPr>
      <w:rFonts w:ascii="Arial" w:eastAsia="Times New Roman" w:hAnsi="Arial" w:cs="Arial"/>
      <w:sz w:val="16"/>
      <w:szCs w:val="16"/>
    </w:rPr>
  </w:style>
  <w:style w:type="character" w:customStyle="1" w:styleId="GlavaZnak">
    <w:name w:val="Glava Znak"/>
    <w:link w:val="Glava"/>
    <w:uiPriority w:val="99"/>
    <w:rsid w:val="008E5D23"/>
    <w:rPr>
      <w:sz w:val="24"/>
      <w:lang w:eastAsia="sl-SI"/>
    </w:rPr>
  </w:style>
  <w:style w:type="character" w:styleId="Sprotnaopomba-sklic">
    <w:name w:val="footnote reference"/>
    <w:uiPriority w:val="99"/>
    <w:unhideWhenUsed/>
    <w:rsid w:val="00236C5C"/>
    <w:rPr>
      <w:vertAlign w:val="superscript"/>
    </w:rPr>
  </w:style>
  <w:style w:type="character" w:styleId="Hiperpovezava">
    <w:name w:val="Hyperlink"/>
    <w:uiPriority w:val="99"/>
    <w:unhideWhenUsed/>
    <w:rsid w:val="00800D03"/>
    <w:rPr>
      <w:color w:val="0000FF"/>
      <w:u w:val="single"/>
    </w:rPr>
  </w:style>
  <w:style w:type="paragraph" w:styleId="Besedilooblaka">
    <w:name w:val="Balloon Text"/>
    <w:basedOn w:val="Navaden"/>
    <w:link w:val="BesedilooblakaZnak"/>
    <w:uiPriority w:val="99"/>
    <w:semiHidden/>
    <w:unhideWhenUsed/>
    <w:rsid w:val="00F67C41"/>
    <w:pPr>
      <w:spacing w:after="0"/>
    </w:pPr>
    <w:rPr>
      <w:rFonts w:ascii="Tahoma" w:hAnsi="Tahoma" w:cs="Tahoma"/>
      <w:sz w:val="16"/>
      <w:szCs w:val="16"/>
    </w:rPr>
  </w:style>
  <w:style w:type="character" w:customStyle="1" w:styleId="BesedilooblakaZnak">
    <w:name w:val="Besedilo oblačka Znak"/>
    <w:link w:val="Besedilooblaka"/>
    <w:uiPriority w:val="99"/>
    <w:semiHidden/>
    <w:rsid w:val="00F67C41"/>
    <w:rPr>
      <w:rFonts w:ascii="Tahoma" w:hAnsi="Tahoma" w:cs="Tahoma"/>
      <w:sz w:val="16"/>
      <w:szCs w:val="16"/>
      <w:lang w:eastAsia="sl-SI"/>
    </w:rPr>
  </w:style>
  <w:style w:type="character" w:styleId="Pripombasklic">
    <w:name w:val="annotation reference"/>
    <w:uiPriority w:val="99"/>
    <w:semiHidden/>
    <w:unhideWhenUsed/>
    <w:rPr>
      <w:sz w:val="16"/>
      <w:szCs w:val="16"/>
    </w:rPr>
  </w:style>
  <w:style w:type="paragraph" w:styleId="Zadevapripombe">
    <w:name w:val="annotation subject"/>
    <w:basedOn w:val="Pripombabesedilo"/>
    <w:next w:val="Pripombabesedilo"/>
    <w:link w:val="ZadevapripombeZnak"/>
    <w:uiPriority w:val="99"/>
    <w:semiHidden/>
    <w:unhideWhenUsed/>
    <w:rsid w:val="00F67C41"/>
    <w:rPr>
      <w:b/>
      <w:bCs/>
    </w:rPr>
  </w:style>
  <w:style w:type="character" w:customStyle="1" w:styleId="PripombabesediloZnak">
    <w:name w:val="Pripomba – besedilo Znak"/>
    <w:link w:val="Pripombabesedilo"/>
    <w:semiHidden/>
    <w:rsid w:val="00F67C41"/>
    <w:rPr>
      <w:lang w:eastAsia="sl-SI"/>
    </w:rPr>
  </w:style>
  <w:style w:type="character" w:customStyle="1" w:styleId="ZadevapripombeZnak">
    <w:name w:val="Zadeva pripombe Znak"/>
    <w:link w:val="Zadevapripombe"/>
    <w:uiPriority w:val="99"/>
    <w:semiHidden/>
    <w:rsid w:val="00F67C41"/>
    <w:rPr>
      <w:b/>
      <w:bCs/>
      <w:lang w:eastAsia="sl-SI"/>
    </w:rPr>
  </w:style>
  <w:style w:type="table" w:styleId="Tabelamrea">
    <w:name w:val="Table Grid"/>
    <w:basedOn w:val="Navadnatabela"/>
    <w:uiPriority w:val="59"/>
    <w:rsid w:val="006D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uiPriority w:val="22"/>
    <w:qFormat/>
    <w:rsid w:val="000E1233"/>
    <w:rPr>
      <w:b/>
      <w:bCs/>
    </w:rPr>
  </w:style>
  <w:style w:type="paragraph" w:styleId="Navadensplet">
    <w:name w:val="Normal (Web)"/>
    <w:basedOn w:val="Navaden"/>
    <w:uiPriority w:val="99"/>
    <w:semiHidden/>
    <w:unhideWhenUsed/>
    <w:rsid w:val="000E1233"/>
    <w:pPr>
      <w:spacing w:before="100" w:beforeAutospacing="1" w:after="100" w:afterAutospacing="1"/>
      <w:jc w:val="left"/>
    </w:pPr>
    <w:rPr>
      <w:rFonts w:eastAsia="Times New Roman"/>
      <w:szCs w:val="24"/>
    </w:rPr>
  </w:style>
  <w:style w:type="paragraph" w:customStyle="1" w:styleId="Normal1">
    <w:name w:val="Normal1"/>
    <w:basedOn w:val="Navaden"/>
    <w:rsid w:val="00A568BF"/>
    <w:pPr>
      <w:spacing w:before="120" w:after="0"/>
    </w:pPr>
    <w:rPr>
      <w:rFonts w:eastAsia="Times New Roman"/>
      <w:szCs w:val="24"/>
    </w:rPr>
  </w:style>
  <w:style w:type="paragraph" w:customStyle="1" w:styleId="sti-art">
    <w:name w:val="sti-art"/>
    <w:basedOn w:val="Navaden"/>
    <w:rsid w:val="00796306"/>
    <w:pPr>
      <w:spacing w:before="60" w:after="120"/>
      <w:jc w:val="center"/>
    </w:pPr>
    <w:rPr>
      <w:rFonts w:eastAsia="Times New Roman"/>
      <w:b/>
      <w:bCs/>
      <w:szCs w:val="24"/>
    </w:rPr>
  </w:style>
  <w:style w:type="paragraph" w:styleId="Odstavekseznama">
    <w:name w:val="List Paragraph"/>
    <w:basedOn w:val="Navaden"/>
    <w:uiPriority w:val="34"/>
    <w:qFormat/>
    <w:rsid w:val="00202A79"/>
    <w:pPr>
      <w:spacing w:after="200" w:line="276" w:lineRule="auto"/>
      <w:ind w:left="720"/>
      <w:contextualSpacing/>
      <w:jc w:val="left"/>
    </w:pPr>
    <w:rPr>
      <w:rFonts w:ascii="Calibri" w:eastAsia="Calibri" w:hAnsi="Calibri"/>
      <w:sz w:val="22"/>
      <w:szCs w:val="22"/>
    </w:rPr>
  </w:style>
  <w:style w:type="character" w:customStyle="1" w:styleId="Sprotnaopomba-besediloZnak">
    <w:name w:val="Sprotna opomba - besedilo Znak"/>
    <w:link w:val="Sprotnaopomba-besedilo"/>
    <w:rsid w:val="00202A79"/>
    <w:rPr>
      <w:lang w:eastAsia="sl-SI"/>
    </w:rPr>
  </w:style>
  <w:style w:type="paragraph" w:styleId="Revizija">
    <w:name w:val="Revision"/>
    <w:hidden/>
    <w:uiPriority w:val="99"/>
    <w:semiHidden/>
    <w:rsid w:val="00202A79"/>
    <w:rPr>
      <w:sz w:val="24"/>
      <w:lang w:bidi="sl-SI"/>
    </w:rPr>
  </w:style>
  <w:style w:type="paragraph" w:customStyle="1" w:styleId="CM11">
    <w:name w:val="CM1+1"/>
    <w:basedOn w:val="Navaden"/>
    <w:next w:val="Navaden"/>
    <w:uiPriority w:val="99"/>
    <w:rsid w:val="004536CC"/>
    <w:pPr>
      <w:autoSpaceDE w:val="0"/>
      <w:autoSpaceDN w:val="0"/>
      <w:adjustRightInd w:val="0"/>
      <w:spacing w:after="0"/>
      <w:jc w:val="left"/>
    </w:pPr>
    <w:rPr>
      <w:rFonts w:ascii="EUAlbertina" w:hAnsi="EUAlbertina"/>
      <w:szCs w:val="24"/>
    </w:rPr>
  </w:style>
  <w:style w:type="paragraph" w:customStyle="1" w:styleId="CM31">
    <w:name w:val="CM3+1"/>
    <w:basedOn w:val="Navaden"/>
    <w:next w:val="Navaden"/>
    <w:uiPriority w:val="99"/>
    <w:rsid w:val="004536CC"/>
    <w:pPr>
      <w:autoSpaceDE w:val="0"/>
      <w:autoSpaceDN w:val="0"/>
      <w:adjustRightInd w:val="0"/>
      <w:spacing w:after="0"/>
      <w:jc w:val="left"/>
    </w:pPr>
    <w:rPr>
      <w:rFonts w:ascii="EUAlbertina" w:hAnsi="EUAlbertina"/>
      <w:szCs w:val="24"/>
    </w:rPr>
  </w:style>
  <w:style w:type="paragraph" w:customStyle="1" w:styleId="CM1">
    <w:name w:val="CM1"/>
    <w:basedOn w:val="Navaden"/>
    <w:next w:val="Navaden"/>
    <w:uiPriority w:val="99"/>
    <w:rsid w:val="00453AAB"/>
    <w:pPr>
      <w:autoSpaceDE w:val="0"/>
      <w:autoSpaceDN w:val="0"/>
      <w:adjustRightInd w:val="0"/>
      <w:spacing w:after="0"/>
      <w:jc w:val="left"/>
    </w:pPr>
    <w:rPr>
      <w:rFonts w:ascii="EUAlbertina" w:hAnsi="EUAlbertina"/>
      <w:szCs w:val="24"/>
    </w:rPr>
  </w:style>
  <w:style w:type="paragraph" w:customStyle="1" w:styleId="CM3">
    <w:name w:val="CM3"/>
    <w:basedOn w:val="Navaden"/>
    <w:next w:val="Navaden"/>
    <w:uiPriority w:val="99"/>
    <w:rsid w:val="00453AAB"/>
    <w:pPr>
      <w:autoSpaceDE w:val="0"/>
      <w:autoSpaceDN w:val="0"/>
      <w:adjustRightInd w:val="0"/>
      <w:spacing w:after="0"/>
      <w:jc w:val="left"/>
    </w:pPr>
    <w:rPr>
      <w:rFonts w:ascii="EUAlbertina" w:hAnsi="EUAlbertina"/>
      <w:szCs w:val="24"/>
    </w:rPr>
  </w:style>
  <w:style w:type="paragraph" w:customStyle="1" w:styleId="CM4">
    <w:name w:val="CM4"/>
    <w:basedOn w:val="Navaden"/>
    <w:next w:val="Navaden"/>
    <w:uiPriority w:val="99"/>
    <w:rsid w:val="00453AAB"/>
    <w:pPr>
      <w:autoSpaceDE w:val="0"/>
      <w:autoSpaceDN w:val="0"/>
      <w:adjustRightInd w:val="0"/>
      <w:spacing w:after="0"/>
      <w:jc w:val="left"/>
    </w:pPr>
    <w:rPr>
      <w:rFonts w:ascii="EUAlbertina" w:hAnsi="EUAlberti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76233">
      <w:bodyDiv w:val="1"/>
      <w:marLeft w:val="0"/>
      <w:marRight w:val="0"/>
      <w:marTop w:val="0"/>
      <w:marBottom w:val="0"/>
      <w:divBdr>
        <w:top w:val="none" w:sz="0" w:space="0" w:color="auto"/>
        <w:left w:val="none" w:sz="0" w:space="0" w:color="auto"/>
        <w:bottom w:val="none" w:sz="0" w:space="0" w:color="auto"/>
        <w:right w:val="none" w:sz="0" w:space="0" w:color="auto"/>
      </w:divBdr>
    </w:div>
    <w:div w:id="77948008">
      <w:bodyDiv w:val="1"/>
      <w:marLeft w:val="390"/>
      <w:marRight w:val="390"/>
      <w:marTop w:val="0"/>
      <w:marBottom w:val="0"/>
      <w:divBdr>
        <w:top w:val="none" w:sz="0" w:space="0" w:color="auto"/>
        <w:left w:val="none" w:sz="0" w:space="0" w:color="auto"/>
        <w:bottom w:val="none" w:sz="0" w:space="0" w:color="auto"/>
        <w:right w:val="none" w:sz="0" w:space="0" w:color="auto"/>
      </w:divBdr>
    </w:div>
    <w:div w:id="89208343">
      <w:bodyDiv w:val="1"/>
      <w:marLeft w:val="0"/>
      <w:marRight w:val="0"/>
      <w:marTop w:val="0"/>
      <w:marBottom w:val="0"/>
      <w:divBdr>
        <w:top w:val="none" w:sz="0" w:space="0" w:color="auto"/>
        <w:left w:val="none" w:sz="0" w:space="0" w:color="auto"/>
        <w:bottom w:val="none" w:sz="0" w:space="0" w:color="auto"/>
        <w:right w:val="none" w:sz="0" w:space="0" w:color="auto"/>
      </w:divBdr>
    </w:div>
    <w:div w:id="147794750">
      <w:bodyDiv w:val="1"/>
      <w:marLeft w:val="0"/>
      <w:marRight w:val="0"/>
      <w:marTop w:val="0"/>
      <w:marBottom w:val="0"/>
      <w:divBdr>
        <w:top w:val="none" w:sz="0" w:space="0" w:color="auto"/>
        <w:left w:val="none" w:sz="0" w:space="0" w:color="auto"/>
        <w:bottom w:val="none" w:sz="0" w:space="0" w:color="auto"/>
        <w:right w:val="none" w:sz="0" w:space="0" w:color="auto"/>
      </w:divBdr>
    </w:div>
    <w:div w:id="343172242">
      <w:bodyDiv w:val="1"/>
      <w:marLeft w:val="390"/>
      <w:marRight w:val="390"/>
      <w:marTop w:val="0"/>
      <w:marBottom w:val="0"/>
      <w:divBdr>
        <w:top w:val="none" w:sz="0" w:space="0" w:color="auto"/>
        <w:left w:val="none" w:sz="0" w:space="0" w:color="auto"/>
        <w:bottom w:val="none" w:sz="0" w:space="0" w:color="auto"/>
        <w:right w:val="none" w:sz="0" w:space="0" w:color="auto"/>
      </w:divBdr>
    </w:div>
    <w:div w:id="357975465">
      <w:bodyDiv w:val="1"/>
      <w:marLeft w:val="390"/>
      <w:marRight w:val="390"/>
      <w:marTop w:val="0"/>
      <w:marBottom w:val="0"/>
      <w:divBdr>
        <w:top w:val="none" w:sz="0" w:space="0" w:color="auto"/>
        <w:left w:val="none" w:sz="0" w:space="0" w:color="auto"/>
        <w:bottom w:val="none" w:sz="0" w:space="0" w:color="auto"/>
        <w:right w:val="none" w:sz="0" w:space="0" w:color="auto"/>
      </w:divBdr>
    </w:div>
    <w:div w:id="536505869">
      <w:bodyDiv w:val="1"/>
      <w:marLeft w:val="390"/>
      <w:marRight w:val="390"/>
      <w:marTop w:val="0"/>
      <w:marBottom w:val="0"/>
      <w:divBdr>
        <w:top w:val="none" w:sz="0" w:space="0" w:color="auto"/>
        <w:left w:val="none" w:sz="0" w:space="0" w:color="auto"/>
        <w:bottom w:val="none" w:sz="0" w:space="0" w:color="auto"/>
        <w:right w:val="none" w:sz="0" w:space="0" w:color="auto"/>
      </w:divBdr>
    </w:div>
    <w:div w:id="551573327">
      <w:bodyDiv w:val="1"/>
      <w:marLeft w:val="390"/>
      <w:marRight w:val="390"/>
      <w:marTop w:val="0"/>
      <w:marBottom w:val="0"/>
      <w:divBdr>
        <w:top w:val="none" w:sz="0" w:space="0" w:color="auto"/>
        <w:left w:val="none" w:sz="0" w:space="0" w:color="auto"/>
        <w:bottom w:val="none" w:sz="0" w:space="0" w:color="auto"/>
        <w:right w:val="none" w:sz="0" w:space="0" w:color="auto"/>
      </w:divBdr>
    </w:div>
    <w:div w:id="585848108">
      <w:bodyDiv w:val="1"/>
      <w:marLeft w:val="390"/>
      <w:marRight w:val="390"/>
      <w:marTop w:val="0"/>
      <w:marBottom w:val="0"/>
      <w:divBdr>
        <w:top w:val="none" w:sz="0" w:space="0" w:color="auto"/>
        <w:left w:val="none" w:sz="0" w:space="0" w:color="auto"/>
        <w:bottom w:val="none" w:sz="0" w:space="0" w:color="auto"/>
        <w:right w:val="none" w:sz="0" w:space="0" w:color="auto"/>
      </w:divBdr>
    </w:div>
    <w:div w:id="615404103">
      <w:bodyDiv w:val="1"/>
      <w:marLeft w:val="0"/>
      <w:marRight w:val="0"/>
      <w:marTop w:val="0"/>
      <w:marBottom w:val="0"/>
      <w:divBdr>
        <w:top w:val="none" w:sz="0" w:space="0" w:color="auto"/>
        <w:left w:val="none" w:sz="0" w:space="0" w:color="auto"/>
        <w:bottom w:val="none" w:sz="0" w:space="0" w:color="auto"/>
        <w:right w:val="none" w:sz="0" w:space="0" w:color="auto"/>
      </w:divBdr>
    </w:div>
    <w:div w:id="777141442">
      <w:bodyDiv w:val="1"/>
      <w:marLeft w:val="0"/>
      <w:marRight w:val="0"/>
      <w:marTop w:val="0"/>
      <w:marBottom w:val="0"/>
      <w:divBdr>
        <w:top w:val="none" w:sz="0" w:space="0" w:color="auto"/>
        <w:left w:val="none" w:sz="0" w:space="0" w:color="auto"/>
        <w:bottom w:val="none" w:sz="0" w:space="0" w:color="auto"/>
        <w:right w:val="none" w:sz="0" w:space="0" w:color="auto"/>
      </w:divBdr>
      <w:divsChild>
        <w:div w:id="1714386016">
          <w:marLeft w:val="0"/>
          <w:marRight w:val="0"/>
          <w:marTop w:val="0"/>
          <w:marBottom w:val="0"/>
          <w:divBdr>
            <w:top w:val="none" w:sz="0" w:space="0" w:color="auto"/>
            <w:left w:val="none" w:sz="0" w:space="0" w:color="auto"/>
            <w:bottom w:val="none" w:sz="0" w:space="0" w:color="auto"/>
            <w:right w:val="none" w:sz="0" w:space="0" w:color="auto"/>
          </w:divBdr>
          <w:divsChild>
            <w:div w:id="1747603861">
              <w:marLeft w:val="0"/>
              <w:marRight w:val="0"/>
              <w:marTop w:val="0"/>
              <w:marBottom w:val="0"/>
              <w:divBdr>
                <w:top w:val="none" w:sz="0" w:space="0" w:color="auto"/>
                <w:left w:val="none" w:sz="0" w:space="0" w:color="auto"/>
                <w:bottom w:val="none" w:sz="0" w:space="0" w:color="auto"/>
                <w:right w:val="none" w:sz="0" w:space="0" w:color="auto"/>
              </w:divBdr>
              <w:divsChild>
                <w:div w:id="443113351">
                  <w:marLeft w:val="0"/>
                  <w:marRight w:val="0"/>
                  <w:marTop w:val="0"/>
                  <w:marBottom w:val="0"/>
                  <w:divBdr>
                    <w:top w:val="none" w:sz="0" w:space="0" w:color="auto"/>
                    <w:left w:val="none" w:sz="0" w:space="0" w:color="auto"/>
                    <w:bottom w:val="none" w:sz="0" w:space="0" w:color="auto"/>
                    <w:right w:val="none" w:sz="0" w:space="0" w:color="auto"/>
                  </w:divBdr>
                  <w:divsChild>
                    <w:div w:id="989093682">
                      <w:marLeft w:val="0"/>
                      <w:marRight w:val="0"/>
                      <w:marTop w:val="0"/>
                      <w:marBottom w:val="0"/>
                      <w:divBdr>
                        <w:top w:val="none" w:sz="0" w:space="0" w:color="auto"/>
                        <w:left w:val="none" w:sz="0" w:space="0" w:color="auto"/>
                        <w:bottom w:val="none" w:sz="0" w:space="0" w:color="auto"/>
                        <w:right w:val="none" w:sz="0" w:space="0" w:color="auto"/>
                      </w:divBdr>
                      <w:divsChild>
                        <w:div w:id="1772168576">
                          <w:marLeft w:val="0"/>
                          <w:marRight w:val="0"/>
                          <w:marTop w:val="0"/>
                          <w:marBottom w:val="0"/>
                          <w:divBdr>
                            <w:top w:val="none" w:sz="0" w:space="0" w:color="auto"/>
                            <w:left w:val="none" w:sz="0" w:space="0" w:color="auto"/>
                            <w:bottom w:val="none" w:sz="0" w:space="0" w:color="auto"/>
                            <w:right w:val="none" w:sz="0" w:space="0" w:color="auto"/>
                          </w:divBdr>
                          <w:divsChild>
                            <w:div w:id="1668903897">
                              <w:marLeft w:val="0"/>
                              <w:marRight w:val="0"/>
                              <w:marTop w:val="0"/>
                              <w:marBottom w:val="0"/>
                              <w:divBdr>
                                <w:top w:val="none" w:sz="0" w:space="0" w:color="auto"/>
                                <w:left w:val="none" w:sz="0" w:space="0" w:color="auto"/>
                                <w:bottom w:val="none" w:sz="0" w:space="0" w:color="auto"/>
                                <w:right w:val="none" w:sz="0" w:space="0" w:color="auto"/>
                              </w:divBdr>
                              <w:divsChild>
                                <w:div w:id="1729569503">
                                  <w:marLeft w:val="0"/>
                                  <w:marRight w:val="0"/>
                                  <w:marTop w:val="0"/>
                                  <w:marBottom w:val="0"/>
                                  <w:divBdr>
                                    <w:top w:val="none" w:sz="0" w:space="0" w:color="auto"/>
                                    <w:left w:val="none" w:sz="0" w:space="0" w:color="auto"/>
                                    <w:bottom w:val="none" w:sz="0" w:space="0" w:color="auto"/>
                                    <w:right w:val="none" w:sz="0" w:space="0" w:color="auto"/>
                                  </w:divBdr>
                                  <w:divsChild>
                                    <w:div w:id="1193299933">
                                      <w:marLeft w:val="0"/>
                                      <w:marRight w:val="0"/>
                                      <w:marTop w:val="0"/>
                                      <w:marBottom w:val="0"/>
                                      <w:divBdr>
                                        <w:top w:val="none" w:sz="0" w:space="0" w:color="auto"/>
                                        <w:left w:val="none" w:sz="0" w:space="0" w:color="auto"/>
                                        <w:bottom w:val="none" w:sz="0" w:space="0" w:color="auto"/>
                                        <w:right w:val="none" w:sz="0" w:space="0" w:color="auto"/>
                                      </w:divBdr>
                                      <w:divsChild>
                                        <w:div w:id="2044624400">
                                          <w:marLeft w:val="0"/>
                                          <w:marRight w:val="0"/>
                                          <w:marTop w:val="0"/>
                                          <w:marBottom w:val="0"/>
                                          <w:divBdr>
                                            <w:top w:val="none" w:sz="0" w:space="0" w:color="auto"/>
                                            <w:left w:val="none" w:sz="0" w:space="0" w:color="auto"/>
                                            <w:bottom w:val="none" w:sz="0" w:space="0" w:color="auto"/>
                                            <w:right w:val="none" w:sz="0" w:space="0" w:color="auto"/>
                                          </w:divBdr>
                                          <w:divsChild>
                                            <w:div w:id="177893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6096582">
      <w:bodyDiv w:val="1"/>
      <w:marLeft w:val="390"/>
      <w:marRight w:val="390"/>
      <w:marTop w:val="0"/>
      <w:marBottom w:val="0"/>
      <w:divBdr>
        <w:top w:val="none" w:sz="0" w:space="0" w:color="auto"/>
        <w:left w:val="none" w:sz="0" w:space="0" w:color="auto"/>
        <w:bottom w:val="none" w:sz="0" w:space="0" w:color="auto"/>
        <w:right w:val="none" w:sz="0" w:space="0" w:color="auto"/>
      </w:divBdr>
    </w:div>
    <w:div w:id="1123235347">
      <w:bodyDiv w:val="1"/>
      <w:marLeft w:val="0"/>
      <w:marRight w:val="0"/>
      <w:marTop w:val="0"/>
      <w:marBottom w:val="0"/>
      <w:divBdr>
        <w:top w:val="none" w:sz="0" w:space="0" w:color="auto"/>
        <w:left w:val="none" w:sz="0" w:space="0" w:color="auto"/>
        <w:bottom w:val="none" w:sz="0" w:space="0" w:color="auto"/>
        <w:right w:val="none" w:sz="0" w:space="0" w:color="auto"/>
      </w:divBdr>
    </w:div>
    <w:div w:id="1167402312">
      <w:bodyDiv w:val="1"/>
      <w:marLeft w:val="0"/>
      <w:marRight w:val="0"/>
      <w:marTop w:val="0"/>
      <w:marBottom w:val="0"/>
      <w:divBdr>
        <w:top w:val="none" w:sz="0" w:space="0" w:color="auto"/>
        <w:left w:val="none" w:sz="0" w:space="0" w:color="auto"/>
        <w:bottom w:val="none" w:sz="0" w:space="0" w:color="auto"/>
        <w:right w:val="none" w:sz="0" w:space="0" w:color="auto"/>
      </w:divBdr>
    </w:div>
    <w:div w:id="1180504470">
      <w:bodyDiv w:val="1"/>
      <w:marLeft w:val="0"/>
      <w:marRight w:val="0"/>
      <w:marTop w:val="0"/>
      <w:marBottom w:val="0"/>
      <w:divBdr>
        <w:top w:val="none" w:sz="0" w:space="0" w:color="auto"/>
        <w:left w:val="none" w:sz="0" w:space="0" w:color="auto"/>
        <w:bottom w:val="none" w:sz="0" w:space="0" w:color="auto"/>
        <w:right w:val="none" w:sz="0" w:space="0" w:color="auto"/>
      </w:divBdr>
    </w:div>
    <w:div w:id="1252081440">
      <w:bodyDiv w:val="1"/>
      <w:marLeft w:val="390"/>
      <w:marRight w:val="390"/>
      <w:marTop w:val="0"/>
      <w:marBottom w:val="0"/>
      <w:divBdr>
        <w:top w:val="none" w:sz="0" w:space="0" w:color="auto"/>
        <w:left w:val="none" w:sz="0" w:space="0" w:color="auto"/>
        <w:bottom w:val="none" w:sz="0" w:space="0" w:color="auto"/>
        <w:right w:val="none" w:sz="0" w:space="0" w:color="auto"/>
      </w:divBdr>
    </w:div>
    <w:div w:id="1256285327">
      <w:bodyDiv w:val="1"/>
      <w:marLeft w:val="390"/>
      <w:marRight w:val="390"/>
      <w:marTop w:val="0"/>
      <w:marBottom w:val="0"/>
      <w:divBdr>
        <w:top w:val="none" w:sz="0" w:space="0" w:color="auto"/>
        <w:left w:val="none" w:sz="0" w:space="0" w:color="auto"/>
        <w:bottom w:val="none" w:sz="0" w:space="0" w:color="auto"/>
        <w:right w:val="none" w:sz="0" w:space="0" w:color="auto"/>
      </w:divBdr>
    </w:div>
    <w:div w:id="1363285074">
      <w:bodyDiv w:val="1"/>
      <w:marLeft w:val="0"/>
      <w:marRight w:val="0"/>
      <w:marTop w:val="0"/>
      <w:marBottom w:val="0"/>
      <w:divBdr>
        <w:top w:val="none" w:sz="0" w:space="0" w:color="auto"/>
        <w:left w:val="none" w:sz="0" w:space="0" w:color="auto"/>
        <w:bottom w:val="none" w:sz="0" w:space="0" w:color="auto"/>
        <w:right w:val="none" w:sz="0" w:space="0" w:color="auto"/>
      </w:divBdr>
    </w:div>
    <w:div w:id="1384911562">
      <w:bodyDiv w:val="1"/>
      <w:marLeft w:val="390"/>
      <w:marRight w:val="390"/>
      <w:marTop w:val="0"/>
      <w:marBottom w:val="0"/>
      <w:divBdr>
        <w:top w:val="none" w:sz="0" w:space="0" w:color="auto"/>
        <w:left w:val="none" w:sz="0" w:space="0" w:color="auto"/>
        <w:bottom w:val="none" w:sz="0" w:space="0" w:color="auto"/>
        <w:right w:val="none" w:sz="0" w:space="0" w:color="auto"/>
      </w:divBdr>
    </w:div>
    <w:div w:id="1406226957">
      <w:bodyDiv w:val="1"/>
      <w:marLeft w:val="0"/>
      <w:marRight w:val="0"/>
      <w:marTop w:val="0"/>
      <w:marBottom w:val="0"/>
      <w:divBdr>
        <w:top w:val="none" w:sz="0" w:space="0" w:color="auto"/>
        <w:left w:val="none" w:sz="0" w:space="0" w:color="auto"/>
        <w:bottom w:val="none" w:sz="0" w:space="0" w:color="auto"/>
        <w:right w:val="none" w:sz="0" w:space="0" w:color="auto"/>
      </w:divBdr>
    </w:div>
    <w:div w:id="1792020154">
      <w:bodyDiv w:val="1"/>
      <w:marLeft w:val="390"/>
      <w:marRight w:val="390"/>
      <w:marTop w:val="0"/>
      <w:marBottom w:val="0"/>
      <w:divBdr>
        <w:top w:val="none" w:sz="0" w:space="0" w:color="auto"/>
        <w:left w:val="none" w:sz="0" w:space="0" w:color="auto"/>
        <w:bottom w:val="none" w:sz="0" w:space="0" w:color="auto"/>
        <w:right w:val="none" w:sz="0" w:space="0" w:color="auto"/>
      </w:divBdr>
    </w:div>
    <w:div w:id="1814062992">
      <w:bodyDiv w:val="1"/>
      <w:marLeft w:val="390"/>
      <w:marRight w:val="390"/>
      <w:marTop w:val="0"/>
      <w:marBottom w:val="0"/>
      <w:divBdr>
        <w:top w:val="none" w:sz="0" w:space="0" w:color="auto"/>
        <w:left w:val="none" w:sz="0" w:space="0" w:color="auto"/>
        <w:bottom w:val="none" w:sz="0" w:space="0" w:color="auto"/>
        <w:right w:val="none" w:sz="0" w:space="0" w:color="auto"/>
      </w:divBdr>
    </w:div>
    <w:div w:id="1871456527">
      <w:bodyDiv w:val="1"/>
      <w:marLeft w:val="390"/>
      <w:marRight w:val="390"/>
      <w:marTop w:val="0"/>
      <w:marBottom w:val="0"/>
      <w:divBdr>
        <w:top w:val="none" w:sz="0" w:space="0" w:color="auto"/>
        <w:left w:val="none" w:sz="0" w:space="0" w:color="auto"/>
        <w:bottom w:val="none" w:sz="0" w:space="0" w:color="auto"/>
        <w:right w:val="none" w:sz="0" w:space="0" w:color="auto"/>
      </w:divBdr>
    </w:div>
    <w:div w:id="1961300774">
      <w:bodyDiv w:val="1"/>
      <w:marLeft w:val="390"/>
      <w:marRight w:val="390"/>
      <w:marTop w:val="0"/>
      <w:marBottom w:val="0"/>
      <w:divBdr>
        <w:top w:val="none" w:sz="0" w:space="0" w:color="auto"/>
        <w:left w:val="none" w:sz="0" w:space="0" w:color="auto"/>
        <w:bottom w:val="none" w:sz="0" w:space="0" w:color="auto"/>
        <w:right w:val="none" w:sz="0" w:space="0" w:color="auto"/>
      </w:divBdr>
    </w:div>
    <w:div w:id="1985086047">
      <w:bodyDiv w:val="1"/>
      <w:marLeft w:val="0"/>
      <w:marRight w:val="0"/>
      <w:marTop w:val="0"/>
      <w:marBottom w:val="0"/>
      <w:divBdr>
        <w:top w:val="none" w:sz="0" w:space="0" w:color="auto"/>
        <w:left w:val="none" w:sz="0" w:space="0" w:color="auto"/>
        <w:bottom w:val="none" w:sz="0" w:space="0" w:color="auto"/>
        <w:right w:val="none" w:sz="0" w:space="0" w:color="auto"/>
      </w:divBdr>
    </w:div>
    <w:div w:id="1999453606">
      <w:bodyDiv w:val="1"/>
      <w:marLeft w:val="0"/>
      <w:marRight w:val="0"/>
      <w:marTop w:val="0"/>
      <w:marBottom w:val="0"/>
      <w:divBdr>
        <w:top w:val="none" w:sz="0" w:space="0" w:color="auto"/>
        <w:left w:val="none" w:sz="0" w:space="0" w:color="auto"/>
        <w:bottom w:val="none" w:sz="0" w:space="0" w:color="auto"/>
        <w:right w:val="none" w:sz="0" w:space="0" w:color="auto"/>
      </w:divBdr>
    </w:div>
    <w:div w:id="2016610215">
      <w:bodyDiv w:val="1"/>
      <w:marLeft w:val="0"/>
      <w:marRight w:val="0"/>
      <w:marTop w:val="0"/>
      <w:marBottom w:val="0"/>
      <w:divBdr>
        <w:top w:val="none" w:sz="0" w:space="0" w:color="auto"/>
        <w:left w:val="none" w:sz="0" w:space="0" w:color="auto"/>
        <w:bottom w:val="none" w:sz="0" w:space="0" w:color="auto"/>
        <w:right w:val="none" w:sz="0" w:space="0" w:color="auto"/>
      </w:divBdr>
    </w:div>
    <w:div w:id="2057460699">
      <w:bodyDiv w:val="1"/>
      <w:marLeft w:val="0"/>
      <w:marRight w:val="0"/>
      <w:marTop w:val="0"/>
      <w:marBottom w:val="0"/>
      <w:divBdr>
        <w:top w:val="none" w:sz="0" w:space="0" w:color="auto"/>
        <w:left w:val="none" w:sz="0" w:space="0" w:color="auto"/>
        <w:bottom w:val="none" w:sz="0" w:space="0" w:color="auto"/>
        <w:right w:val="none" w:sz="0" w:space="0" w:color="auto"/>
      </w:divBdr>
    </w:div>
    <w:div w:id="209821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agriculture/fruit-and-vegetables/crisis-prevention/index_en.ht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agriculture/fruit-and-vegetables/producer-organisations/index_en.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harma>Pharma Investigations</SecurityPharma>
  <MarkingUntilText>UNTIL</MarkingUntilText>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NoteCopy>c.c.:</NoteCopy>
  <FooterOffice>Office:</FooterOffice>
  <SecurityOlafInvestigations>OLAF Investigations</SecurityOlafInvestigations>
  <NoteReference>Ref.:</NoteReference>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Not for distribution. Do not read or carry openly in public places. Must be stored securely and encrypted in storage and transmission. Destroy copies by shredding or secure deletion. Full handling instructions: </SensitiveHandling>
  <SensitiveFootnoteHyperlink>{field:HYPERLINK "https://europa.eu/!db43PX" |https://europa.eu/!db43PX}</SensitiveFootnoteHyperlink>
  <NoteFile>Note for the File</NoteFile>
  <SecurityOlafSpecialHandling>OLAF Investigations</SecurityOlafSpecialHandling>
  <NoteParticipants>Participants:</NoteParticipants>
  <ClimaSensitive>CLIMA</ClimaSensitive>
  <CourtProceduralDocuments>Court Procedural Documents</CourtProceduralDocuments>
  <NoteParticipant>Participant:</NoteParticipant>
  <EconomyFinanceHandling>{field:HYPERLINK "https://myintracomm.ec.europa.eu/corp/security/EN/newDS3/SensitiveInformation/Pages/SPECIAL-HANDLING-INFORMATION-DG-ECFIN.aspx?ln=en" |https://www.europa.eu/handling_instructions}</EconomyFinanceHandling>
  <OrgaRoot>EUROPEAN COMMISSION</OrgaRoot>
  <NoteCopies>c.c.:</NoteCopies>
  <NoteSubject>Subject:</NoteSubjec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NoteEnclosure>Enclosure:</NoteEnclosure>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NoteHead>Note for the attention of</NoteHead>
  <SecurityEtsCritical>ETS Critical</SecurityEtsCritical>
  <SecurityCompSpecial>COMP</SecurityCompSpecial>
  <EmbargoUnlimited>Embargo (Unlimited)</EmbargoUnlimited>
  <Table>Table </Table>
  <SecurityPharmaSpecial>Pharma Investigations</SecurityPharmaSpecial>
  <TOCHeading>Table of Contents</TOCHeading>
  <Year> ({field: DATE \@ "yyyy" })</Year>
  <AddressFooterBrussels>Commission européenne/Europese Commissie, 1049 Bruxelles/Brussel, BELGIQUE/BELGIË - Tel. +32 22991111</AddressFooterBrussels>
  <ETSLimited>ETS Joint Procurement</ETSLimited>
  <SecurityIasOperations>IAS Operations</SecurityIasOperations>
  <FooterPhone>Tel. direct line</FooterPhone>
  <SecuritySecurityMatter>Security Matter</SecuritySecurityMatter>
  <NoteEnclosures>Enclosures:</NoteEnclosures>
  <SecurityMedicalSecret>Medical Secret</SecurityMedicalSecret>
  <Contacts>Contacts:</Contacts>
  <SecurityEmbargo>EMBARGO UNTIL</SecurityEmbargo>
  <DateFormatShort>dd/MM/yyyy</DateFormatShort>
  <DateFormatLong>d MMMM yyyy</DateFormatLong>
</Texts>
</file>

<file path=customXml/item2.xml><?xml version="1.0" encoding="utf-8"?>
<EurolookProperties>
  <ProductCustomizationId/>
  <Created>
    <Version>4.5</Version>
    <Date>2020-01-23T09:51:16</Date>
    <Language>EN</Language>
  </Created>
  <Edited>
    <Version>10.0.40769.0</Version>
    <Date>2020-04-14T15:57:10</Date>
  </Edited>
  <DocumentModel>
    <Id>0b054141-88b1-4efb-8c91-2905cb0bed6c</Id>
    <Name>Note</Name>
  </DocumentModel>
  <DocumentDate/>
  <DocumentVersion/>
  <CompatibilityMode>Eurolook4X</CompatibilityMode>
  <Address/>
</EurolookProperties>
</file>

<file path=customXml/item3.xml><?xml version="1.0" encoding="utf-8"?>
<Author Role="Creator">
  <Id>316a87ad-6d79-4b7f-9e49-b4363caf1621</Id>
  <Names>
    <Latin>
      <FirstName>Lara</FirstName>
      <LastName>VIDMAR</LastName>
    </Latin>
    <Greek>
      <FirstName/>
      <LastName/>
    </Greek>
    <Cyrillic>
      <FirstName/>
      <LastName/>
    </Cyrillic>
    <DocumentScript>
      <FirstName>Lara</FirstName>
      <LastName>VIDMAR</LastName>
      <FullName>Lara VIDMAR</FullName>
    </DocumentScript>
  </Names>
  <Initials>LV</Initials>
  <Gender>f</Gender>
  <Email>Lara.LUKIC@ec.europa.eu</Email>
  <Service>DGT.C.SL.1</Service>
  <Function ADCode="" ShowInSignature="true" ShowInHeader="false" HeaderText=""/>
  <WebAddress/>
  <InheritedWebAddress>WebAddress</InheritedWebAddress>
  <OrgaEntity1>
    <Id>e9959c3a-9241-470f-b221-e566644a74a4</Id>
    <LogicalLevel>1</LogicalLevel>
    <Name>DGT</Name>
    <HeadLine1>DIRECTORATE-GENERAL FOR TRANSLATION</HeadLine1>
    <HeadLine2/>
    <PrimaryAddressId>1264fb81-f6bb-475e-9f9d-a937d3be6ee2</PrimaryAddressId>
    <SecondaryAddressId>f03b5801-04c9-4931-aa17-c6d6c70bc579</SecondaryAddressId>
    <WebAddress>WebAddress</WebAddress>
    <InheritedWebAddress>WebAddress</InheritedWebAddress>
    <ShowInHeader>true</ShowInHeader>
  </OrgaEntity1>
  <OrgaEntity2>
    <Id>7958ae90-7036-4c1b-a745-fad4c3b5dbaf</Id>
    <LogicalLevel>2</LogicalLevel>
    <Name>DGT.C</Name>
    <HeadLine1>Directorate C - Translation</HeadLine1>
    <HeadLine2/>
    <PrimaryAddressId>1264fb81-f6bb-475e-9f9d-a937d3be6ee2</PrimaryAddressId>
    <SecondaryAddressId>f03b5801-04c9-4931-aa17-c6d6c70bc579</SecondaryAddressId>
    <WebAddress/>
    <InheritedWebAddress>WebAddress</InheritedWebAddress>
    <ShowInHeader>true</ShowInHeader>
  </OrgaEntity2>
  <OrgaEntity3>
    <Id>8588c3ea-7607-46d1-88ac-7facab7307f8</Id>
    <LogicalLevel>3</LogicalLevel>
    <Name>DGT.C.SL.1</Name>
    <HeadLine1>SL.1 - Slovenian-language unit 1</HeadLine1>
    <HeadLine2/>
    <PrimaryAddressId>1264fb81-f6bb-475e-9f9d-a937d3be6ee2</PrimaryAddressId>
    <SecondaryAddressId/>
    <WebAddress/>
    <InheritedWebAddress>WebAddress</InheritedWebAddress>
    <ShowInHeader>true</ShowInHeader>
  </OrgaEntity3>
  <Addresses>
    <Address>
      <Id>1264fb81-f6bb-475e-9f9d-a937d3be6ee2</Id>
      <Name>Luxembourg</Name>
      <PhoneNumberPrefix>+352 4301-</PhoneNumberPrefix>
      <TranslatedName>Luxembourg</TranslatedName>
      <Location>Luxembourg,</Location>
      <Footer>Commission européenne, 2920 Luxembourg, LUXEMBOURG - Tel. +352 43011</Footer>
    </Addres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1264fb81-f6bb-475e-9f9d-a937d3be6ee2</AddressId>
    <Fax/>
    <Phone>+352 4301-36371</Phone>
    <Office>LACC 01/A052</Office>
  </MainWorkplace>
  <Workplaces>
    <Workplace IsMain="true">
      <AddressId>1264fb81-f6bb-475e-9f9d-a937d3be6ee2</AddressId>
      <Fax/>
      <Phone>+352 4301-36371</Phone>
      <Office>LACC 01/A052</Office>
    </Workplace>
    <Workplace IsMain="false">
      <AddressId>f03b5801-04c9-4931-aa17-c6d6c70bc579</AddressId>
      <Fax/>
      <Phone/>
      <Office/>
    </Workplace>
  </Workplaces>
</Author>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8EB51-1810-444B-987B-6E756BA26CD7}">
  <ds:schemaRefs/>
</ds:datastoreItem>
</file>

<file path=customXml/itemProps2.xml><?xml version="1.0" encoding="utf-8"?>
<ds:datastoreItem xmlns:ds="http://schemas.openxmlformats.org/officeDocument/2006/customXml" ds:itemID="{C7C67622-981E-4AAE-BA19-C3CEDD886321}">
  <ds:schemaRefs/>
</ds:datastoreItem>
</file>

<file path=customXml/itemProps3.xml><?xml version="1.0" encoding="utf-8"?>
<ds:datastoreItem xmlns:ds="http://schemas.openxmlformats.org/officeDocument/2006/customXml" ds:itemID="{CF1BA9F2-8E6D-458F-A9E1-C070465B08C7}">
  <ds:schemaRefs/>
</ds:datastoreItem>
</file>

<file path=customXml/itemProps4.xml><?xml version="1.0" encoding="utf-8"?>
<ds:datastoreItem xmlns:ds="http://schemas.openxmlformats.org/officeDocument/2006/customXml" ds:itemID="{28CB249E-1AA9-4B69-8763-3A1203D12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17</Pages>
  <Words>6305</Words>
  <Characters>35945</Characters>
  <Application>Microsoft Office Word</Application>
  <DocSecurity>0</DocSecurity>
  <PresentationFormat>Microsoft Word 14.0</PresentationFormat>
  <Lines>299</Lines>
  <Paragraphs>84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Unit E5- Transparency-Description of measures</Company>
  <LinksUpToDate>false</LinksUpToDate>
  <CharactersWithSpaces>42166</CharactersWithSpaces>
  <SharedDoc>false</SharedDoc>
  <HLinks>
    <vt:vector size="12" baseType="variant">
      <vt:variant>
        <vt:i4>6357009</vt:i4>
      </vt:variant>
      <vt:variant>
        <vt:i4>3</vt:i4>
      </vt:variant>
      <vt:variant>
        <vt:i4>0</vt:i4>
      </vt:variant>
      <vt:variant>
        <vt:i4>5</vt:i4>
      </vt:variant>
      <vt:variant>
        <vt:lpwstr>http://ec.europa.eu/agriculture/fruit-and-vegetables/crisis-prevention/index_en.htm</vt:lpwstr>
      </vt:variant>
      <vt:variant>
        <vt:lpwstr/>
      </vt:variant>
      <vt:variant>
        <vt:i4>2490437</vt:i4>
      </vt:variant>
      <vt:variant>
        <vt:i4>0</vt:i4>
      </vt:variant>
      <vt:variant>
        <vt:i4>0</vt:i4>
      </vt:variant>
      <vt:variant>
        <vt:i4>5</vt:i4>
      </vt:variant>
      <vt:variant>
        <vt:lpwstr>http://ec.europa.eu/agriculture/fruit-and-vegetables/producer-organisations/index_en.htm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Moray Gilland</dc:creator>
  <cp:keywords>EL4</cp:keywords>
  <cp:lastModifiedBy>Ilc Laura</cp:lastModifiedBy>
  <cp:revision>2</cp:revision>
  <cp:lastPrinted>2017-11-10T14:08:00Z</cp:lastPrinted>
  <dcterms:created xsi:type="dcterms:W3CDTF">2021-05-27T13:29:00Z</dcterms:created>
  <dcterms:modified xsi:type="dcterms:W3CDTF">2021-05-27T13:29:00Z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19516</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Moray Gilland</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_NewReviewCycle">
    <vt:lpwstr/>
  </property>
</Properties>
</file>