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48A7" w14:textId="296DAA48" w:rsidR="004B14B7" w:rsidRPr="00465948" w:rsidRDefault="004B14B7" w:rsidP="004B14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465948">
        <w:rPr>
          <w:b/>
        </w:rPr>
        <w:t xml:space="preserve">Navodilo glede vlaganja sprememb obveznosti po 54. členu ZKme-1 za </w:t>
      </w:r>
      <w:proofErr w:type="spellStart"/>
      <w:r w:rsidR="008573FD" w:rsidRPr="00465948">
        <w:rPr>
          <w:b/>
        </w:rPr>
        <w:t>pod</w:t>
      </w:r>
      <w:r w:rsidRPr="00465948">
        <w:rPr>
          <w:b/>
        </w:rPr>
        <w:t>ukrep</w:t>
      </w:r>
      <w:proofErr w:type="spellEnd"/>
      <w:r w:rsidRPr="00465948">
        <w:rPr>
          <w:b/>
        </w:rPr>
        <w:t xml:space="preserve"> M0</w:t>
      </w:r>
      <w:r w:rsidR="002306CA" w:rsidRPr="00465948">
        <w:rPr>
          <w:b/>
        </w:rPr>
        <w:t>6</w:t>
      </w:r>
      <w:r w:rsidRPr="00465948">
        <w:rPr>
          <w:b/>
        </w:rPr>
        <w:t>.</w:t>
      </w:r>
      <w:r w:rsidR="00162F09" w:rsidRPr="00465948">
        <w:rPr>
          <w:b/>
        </w:rPr>
        <w:t xml:space="preserve">3 </w:t>
      </w:r>
      <w:r w:rsidR="00FB36ED" w:rsidRPr="00465948">
        <w:rPr>
          <w:b/>
        </w:rPr>
        <w:t>-</w:t>
      </w:r>
      <w:r w:rsidR="00FB36ED" w:rsidRPr="0046594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Pomoč za zagon dejavnosti, namenjene razvoju majhnih kmetij.</w:t>
      </w:r>
      <w:r w:rsidR="004146F5" w:rsidRPr="0046594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38122721" w14:textId="0AB0611A" w:rsidR="004146F5" w:rsidRDefault="004146F5" w:rsidP="004146F5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45413A">
        <w:rPr>
          <w:rFonts w:ascii="Arial" w:hAnsi="Arial" w:cs="Arial"/>
          <w:color w:val="000000"/>
          <w:sz w:val="18"/>
          <w:szCs w:val="18"/>
        </w:rPr>
        <w:t>Če upravičenec vloži zahtevek za spremembo obveznosti v skladu s 54. členom Zakona o kmetijstvu (</w:t>
      </w:r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Uradni list RS, št. </w:t>
      </w:r>
      <w:hyperlink r:id="rId8" w:tgtFrame="_blank" w:tooltip="Zakon o kmetijstvu (ZKme-1)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45/08</w:t>
        </w:r>
      </w:hyperlink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r:id="rId9" w:tgtFrame="_blank" w:tooltip="Zakon o spremembah in dopolnitvah Zakona o kmetijstvu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57/12</w:t>
        </w:r>
      </w:hyperlink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r:id="rId10" w:tgtFrame="_blank" w:tooltip="Zakon o spremembah in dopolnitvah določenih zakonov na področju varne hrane, veterinarstva in varstva rastlin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90/12</w:t>
        </w:r>
      </w:hyperlink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 xml:space="preserve"> – </w:t>
      </w:r>
      <w:proofErr w:type="spellStart"/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ZdZPVHVVR</w:t>
      </w:r>
      <w:proofErr w:type="spellEnd"/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r:id="rId11" w:tgtFrame="_blank" w:tooltip="Zakon o spremembah in dopolnitvah Zakona o kmetijstvu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26/14</w:t>
        </w:r>
      </w:hyperlink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r:id="rId12" w:tgtFrame="_blank" w:tooltip="Zakon o spremembi Zakona o kmetijstvu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32/15</w:t>
        </w:r>
      </w:hyperlink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r:id="rId13" w:tgtFrame="_blank" w:tooltip="Zakon o spremembah in dopolnitvah Zakona o kmetijstvu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27/17</w:t>
        </w:r>
      </w:hyperlink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r:id="rId14" w:tgtFrame="_blank" w:tooltip="Zakon o spremembah in dopolnitvah Zakona o kmetijstvu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22/18</w:t>
        </w:r>
      </w:hyperlink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r:id="rId15" w:tgtFrame="_blank" w:tooltip="Odločba o delni razveljavitvi tretjega odstavka 61.f člena Zakona o kmetijstvu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86/21</w:t>
        </w:r>
      </w:hyperlink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 xml:space="preserve"> – </w:t>
      </w:r>
      <w:proofErr w:type="spellStart"/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odl</w:t>
      </w:r>
      <w:proofErr w:type="spellEnd"/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. US, </w:t>
      </w:r>
      <w:hyperlink r:id="rId16" w:tgtFrame="_blank" w:tooltip="Zakon o spremembah in dopolnitvah Zakona o kmetijstvu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123/21</w:t>
        </w:r>
      </w:hyperlink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r:id="rId17" w:tgtFrame="_blank" w:tooltip="Zakon o spremembah in dopolnitvah Zakona o kmetijstvu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44/22</w:t>
        </w:r>
      </w:hyperlink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r:id="rId18" w:tgtFrame="_blank" w:tooltip="Zakon o preprečevanju omejevanja konkurence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130/22</w:t>
        </w:r>
      </w:hyperlink>
      <w:r w:rsidR="0045413A" w:rsidRPr="0045413A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 – ZPOmK-2 in </w:t>
      </w:r>
      <w:hyperlink r:id="rId19" w:tgtFrame="_blank" w:tooltip="Zakon o spremembah in dopolnitvah Zakona o kmetijstvu" w:history="1">
        <w:r w:rsidR="0045413A" w:rsidRPr="0045413A"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18/23</w:t>
        </w:r>
      </w:hyperlink>
      <w:r w:rsidRPr="0045413A">
        <w:rPr>
          <w:rFonts w:ascii="Arial" w:hAnsi="Arial" w:cs="Arial"/>
          <w:color w:val="000000"/>
          <w:sz w:val="18"/>
          <w:szCs w:val="18"/>
        </w:rPr>
        <w:t xml:space="preserve">), ker ne more izpolniti enega od razvojnih ciljev, ki jih je načrtoval v poslovnem načrtu </w:t>
      </w:r>
      <w:r w:rsidR="0045413A">
        <w:rPr>
          <w:rFonts w:ascii="Arial" w:hAnsi="Arial" w:cs="Arial"/>
          <w:color w:val="000000"/>
          <w:sz w:val="18"/>
          <w:szCs w:val="18"/>
        </w:rPr>
        <w:t>od datuma izdaje odločbe o pravici do sredstev</w:t>
      </w:r>
      <w:r w:rsidRPr="0045413A">
        <w:rPr>
          <w:rFonts w:ascii="Arial" w:hAnsi="Arial" w:cs="Arial"/>
          <w:color w:val="000000"/>
          <w:sz w:val="18"/>
          <w:szCs w:val="18"/>
        </w:rPr>
        <w:t>, in predlaga zamenjavo enega razvojnega cilja z drugim ciljem, izbere za zamenjavo drugi razvojni cilj, ki je v okviru meril za izbor vlog ovrednoten z enakim ali višjim številom točk.</w:t>
      </w:r>
    </w:p>
    <w:p w14:paraId="7811F3DD" w14:textId="1CE600EF" w:rsidR="00037B45" w:rsidRDefault="0045413A" w:rsidP="00713D27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5413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Obrazložen zahtevek za spremembo obveznosti iz prvega odstavka lahko stranka </w:t>
      </w:r>
      <w:r w:rsidR="00713D2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 ukrepu M06.3 </w:t>
      </w:r>
      <w:r w:rsidRPr="0045413A">
        <w:rPr>
          <w:rFonts w:ascii="Arial" w:hAnsi="Arial" w:cs="Arial"/>
          <w:color w:val="000000"/>
          <w:sz w:val="18"/>
          <w:szCs w:val="18"/>
          <w:shd w:val="clear" w:color="auto" w:fill="FFFFFF"/>
        </w:rPr>
        <w:t>vloži dvakrat</w:t>
      </w:r>
      <w:r w:rsidR="00713D27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6DF7E12C" w14:textId="77777777" w:rsidR="00713D27" w:rsidRPr="00465948" w:rsidRDefault="00713D27" w:rsidP="00713D27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3C56DF4" w14:textId="504963CD" w:rsidR="006049DB" w:rsidRPr="00465948" w:rsidRDefault="00037B45" w:rsidP="00966C2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65948">
        <w:rPr>
          <w:rFonts w:ascii="Arial" w:hAnsi="Arial" w:cs="Arial"/>
          <w:b/>
          <w:bCs/>
          <w:sz w:val="18"/>
          <w:szCs w:val="18"/>
        </w:rPr>
        <w:t>V NADALJEVANJU PODAJAMO NAJPOGOSTEJŠE PRIMERE SPREMEMB (</w:t>
      </w:r>
      <w:r w:rsidR="00F312E1" w:rsidRPr="00465948">
        <w:rPr>
          <w:rFonts w:ascii="Arial" w:hAnsi="Arial" w:cs="Arial"/>
          <w:b/>
          <w:bCs/>
          <w:sz w:val="18"/>
          <w:szCs w:val="18"/>
        </w:rPr>
        <w:t xml:space="preserve">v </w:t>
      </w:r>
      <w:r w:rsidRPr="00465948">
        <w:rPr>
          <w:rFonts w:ascii="Arial" w:hAnsi="Arial" w:cs="Arial"/>
          <w:b/>
          <w:bCs/>
          <w:sz w:val="18"/>
          <w:szCs w:val="18"/>
        </w:rPr>
        <w:t xml:space="preserve">primeru </w:t>
      </w:r>
      <w:r w:rsidR="00F312E1" w:rsidRPr="00465948">
        <w:rPr>
          <w:rFonts w:ascii="Arial" w:hAnsi="Arial" w:cs="Arial"/>
          <w:b/>
          <w:bCs/>
          <w:sz w:val="18"/>
          <w:szCs w:val="18"/>
        </w:rPr>
        <w:t xml:space="preserve">sprememb, ki niso zajete v navodilih se lahko </w:t>
      </w:r>
      <w:r w:rsidR="00043DE4" w:rsidRPr="00465948">
        <w:rPr>
          <w:rFonts w:ascii="Arial" w:hAnsi="Arial" w:cs="Arial"/>
          <w:b/>
          <w:bCs/>
          <w:sz w:val="18"/>
          <w:szCs w:val="18"/>
        </w:rPr>
        <w:t>upravičenci</w:t>
      </w:r>
      <w:r w:rsidR="00F312E1" w:rsidRPr="00465948">
        <w:rPr>
          <w:rFonts w:ascii="Arial" w:hAnsi="Arial" w:cs="Arial"/>
          <w:b/>
          <w:bCs/>
          <w:sz w:val="18"/>
          <w:szCs w:val="18"/>
        </w:rPr>
        <w:t xml:space="preserve"> za dodatna pojasnila </w:t>
      </w:r>
      <w:r w:rsidRPr="00465948">
        <w:rPr>
          <w:rFonts w:ascii="Arial" w:hAnsi="Arial" w:cs="Arial"/>
          <w:b/>
          <w:bCs/>
          <w:sz w:val="18"/>
          <w:szCs w:val="18"/>
        </w:rPr>
        <w:t>obrnejo na Agencijo RS za kmetijske trge in razvoj podeželja (v nadaljevanju: Agencija))</w:t>
      </w:r>
      <w:r w:rsidR="00F312E1" w:rsidRPr="00465948">
        <w:rPr>
          <w:rFonts w:ascii="Arial" w:hAnsi="Arial" w:cs="Arial"/>
          <w:b/>
          <w:bCs/>
          <w:sz w:val="18"/>
          <w:szCs w:val="18"/>
        </w:rPr>
        <w:t>.</w:t>
      </w:r>
      <w:r w:rsidRPr="0046594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5361B78" w14:textId="77777777" w:rsidR="00486C14" w:rsidRPr="00465948" w:rsidRDefault="00486C14" w:rsidP="00966C2C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Navadnatabela11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6515"/>
      </w:tblGrid>
      <w:tr w:rsidR="00FF4B99" w:rsidRPr="00465948" w14:paraId="13708573" w14:textId="77777777" w:rsidTr="005A2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F78" w14:textId="77777777" w:rsidR="00FF4B99" w:rsidRPr="00465948" w:rsidRDefault="00E56107">
            <w:pPr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VRSTA SPREMEMBE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2AA" w14:textId="77777777" w:rsidR="00FF4B99" w:rsidRPr="00465948" w:rsidRDefault="00E56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POTREBNA VLOŽITEV SPREMEMBE (DA/NE)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5F3" w14:textId="77777777" w:rsidR="00FF4B99" w:rsidRPr="00465948" w:rsidRDefault="00E56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 xml:space="preserve">OBRAZLOŽITEV </w:t>
            </w:r>
          </w:p>
        </w:tc>
      </w:tr>
      <w:tr w:rsidR="00FF4B99" w:rsidRPr="00465948" w14:paraId="337EEB68" w14:textId="77777777" w:rsidTr="005A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11845B2" w14:textId="378A6C7E" w:rsidR="00FF4B99" w:rsidRPr="00465948" w:rsidRDefault="00975ADA" w:rsidP="00486C14">
            <w:pPr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Sprememba strošk</w:t>
            </w:r>
            <w:r w:rsidR="001D6E61" w:rsidRPr="00465948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a</w:t>
            </w:r>
            <w:r w:rsidRPr="00465948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 xml:space="preserve">, ki spremeni šifro </w:t>
            </w:r>
            <w:r w:rsidR="00705CB0" w:rsidRPr="00465948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STROŠKA</w:t>
            </w:r>
          </w:p>
        </w:tc>
        <w:tc>
          <w:tcPr>
            <w:tcW w:w="3118" w:type="dxa"/>
            <w:vAlign w:val="center"/>
          </w:tcPr>
          <w:p w14:paraId="1B366A79" w14:textId="77777777" w:rsidR="00FF4B99" w:rsidRPr="00465948" w:rsidRDefault="00975ADA" w:rsidP="002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vAlign w:val="center"/>
          </w:tcPr>
          <w:p w14:paraId="0C78BB93" w14:textId="39233BBF" w:rsidR="00705CB0" w:rsidRPr="00465948" w:rsidRDefault="00705CB0" w:rsidP="002934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V kolikor bo </w:t>
            </w:r>
            <w:r w:rsidR="004D3635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upravičenec 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 zahtevku navedel drugo vrsto stroška kot na oddani vlogi (v okviru istega razvojnega cilja), mora</w:t>
            </w:r>
            <w:r w:rsidR="004146F5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v elektronski obliki 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vložiti prošnjo za spremembo obveznosti.</w:t>
            </w:r>
          </w:p>
          <w:p w14:paraId="2C7C3160" w14:textId="5B3AE75A" w:rsidR="0029341B" w:rsidRPr="00465948" w:rsidRDefault="0029341B" w:rsidP="00705CB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</w:tc>
      </w:tr>
      <w:tr w:rsidR="008F2B62" w:rsidRPr="00465948" w14:paraId="046C629D" w14:textId="77777777" w:rsidTr="005A2A49">
        <w:trPr>
          <w:trHeight w:val="2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6754CF27" w14:textId="682ACDCE" w:rsidR="008F2B62" w:rsidRPr="00465948" w:rsidRDefault="008F2B62" w:rsidP="00486C14">
            <w:pP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 xml:space="preserve">Sprememba stroška, ki ne spremeni </w:t>
            </w:r>
            <w:r w:rsidR="00486C14" w:rsidRPr="00465948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>ŠIFRE STROŠKA</w:t>
            </w:r>
          </w:p>
        </w:tc>
        <w:tc>
          <w:tcPr>
            <w:tcW w:w="3118" w:type="dxa"/>
            <w:vAlign w:val="center"/>
          </w:tcPr>
          <w:p w14:paraId="3B9C0560" w14:textId="77777777" w:rsidR="008F2B62" w:rsidRPr="00465948" w:rsidRDefault="008F2B62" w:rsidP="00CE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NE</w:t>
            </w:r>
          </w:p>
        </w:tc>
        <w:tc>
          <w:tcPr>
            <w:tcW w:w="6515" w:type="dxa"/>
            <w:vAlign w:val="center"/>
          </w:tcPr>
          <w:p w14:paraId="6B871787" w14:textId="657143EB" w:rsidR="008F2B62" w:rsidRPr="00465948" w:rsidRDefault="008F2B62" w:rsidP="00CE531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V kolikor se posamezen strošek, ki izhaja </w:t>
            </w:r>
            <w:r w:rsidR="00A95099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vloge na javni razpis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ne spremeni toliko, da bi pomenil drugo vrsto/šifro stroška kot to izhaja iz </w:t>
            </w:r>
            <w:r w:rsidR="00513DEF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Priloge 7- Seznam naložbenih razvojnih ciljev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 prošnje za spremembo ni potrebno vlagati.</w:t>
            </w:r>
          </w:p>
          <w:p w14:paraId="389E8636" w14:textId="6101F58E" w:rsidR="008F2B62" w:rsidRPr="00465948" w:rsidRDefault="008F2B62" w:rsidP="00CE531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Primer: V vlogi </w:t>
            </w:r>
            <w:r w:rsidR="002526F2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je naveden stroše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k pod šifro 7.</w:t>
            </w:r>
            <w:r w:rsidR="002526F2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8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.</w:t>
            </w:r>
            <w:r w:rsidR="002526F2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4.3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za </w:t>
            </w:r>
            <w:r w:rsidR="002526F2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mehanizacijo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, delovne širine </w:t>
            </w:r>
            <w:r w:rsidR="002526F2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2,4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m. Sedaj bi kupili </w:t>
            </w:r>
            <w:r w:rsidR="002526F2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isto mehanizacijo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delovne širine </w:t>
            </w:r>
            <w:r w:rsidR="002526F2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2,6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m, ki ga uvrščamo pod isto šifro stroška. Prošnja v tem primeru ni potrebna. </w:t>
            </w:r>
          </w:p>
          <w:p w14:paraId="372E87FA" w14:textId="31208D1C" w:rsidR="00CA7885" w:rsidRPr="00465948" w:rsidRDefault="00CA7885" w:rsidP="00CE531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Prav tako se prošnja ne vlaga, če se spremeni vrednost stroška.</w:t>
            </w:r>
          </w:p>
          <w:p w14:paraId="348F9C4F" w14:textId="77777777" w:rsidR="008F2B62" w:rsidRPr="00465948" w:rsidRDefault="008F2B62" w:rsidP="00CE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</w:tc>
      </w:tr>
      <w:tr w:rsidR="00705CB0" w:rsidRPr="00465948" w14:paraId="50435CA0" w14:textId="77777777" w:rsidTr="005A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0E79FCF" w14:textId="7132AC45" w:rsidR="00705CB0" w:rsidRPr="00465948" w:rsidRDefault="00CE5318" w:rsidP="001375FF">
            <w:pP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lastRenderedPageBreak/>
              <w:t xml:space="preserve">Dodajanje novega stroška </w:t>
            </w:r>
            <w:r w:rsidR="00261AA4" w:rsidRPr="00465948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 xml:space="preserve">oziroma umik stroška </w:t>
            </w:r>
            <w:r w:rsidRPr="00465948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>v okviru že izbranega razvojnega cilje</w:t>
            </w:r>
          </w:p>
        </w:tc>
        <w:tc>
          <w:tcPr>
            <w:tcW w:w="3118" w:type="dxa"/>
            <w:vAlign w:val="center"/>
          </w:tcPr>
          <w:p w14:paraId="50EA7C93" w14:textId="5C955046" w:rsidR="00705CB0" w:rsidRPr="00465948" w:rsidRDefault="00CE5318" w:rsidP="0013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vAlign w:val="center"/>
          </w:tcPr>
          <w:p w14:paraId="0FD1D76E" w14:textId="66676ACE" w:rsidR="00CE5318" w:rsidRPr="00465948" w:rsidRDefault="004D3635" w:rsidP="00CE531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Upravičenec </w:t>
            </w:r>
            <w:r w:rsidR="00CE5318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lahko doda novi strošek v okviru razvojnega cilja, ki ga je že navedel v vlogi. </w:t>
            </w:r>
            <w:r w:rsidR="003F32A3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Prav tako je dovoljen umik izbranega stroška v primeru, da je bilo v okviru enega </w:t>
            </w:r>
            <w:r w:rsidR="00D30E52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razvojnega</w:t>
            </w:r>
            <w:r w:rsidR="003F32A3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cilja izbranih več stroškov. V tem primeru mora pri razvojnih ciljih, ki so vezani na stroške, po opravljeni spremembi ostati izbran vsaj en strošek. </w:t>
            </w:r>
            <w:r w:rsidR="004146F5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Vloži se prošnja za spremembo stroška</w:t>
            </w:r>
            <w:r w:rsidR="00CE5318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="004146F5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 elektronski obliki</w:t>
            </w:r>
            <w:r w:rsidR="00CE5318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.</w:t>
            </w:r>
          </w:p>
          <w:p w14:paraId="673571E8" w14:textId="4119A4BE" w:rsidR="00705CB0" w:rsidRPr="00465948" w:rsidRDefault="00705CB0" w:rsidP="002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  <w:p w14:paraId="4D9E62DB" w14:textId="77777777" w:rsidR="00CE5318" w:rsidRPr="00465948" w:rsidRDefault="00CE5318" w:rsidP="002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</w:tc>
      </w:tr>
      <w:tr w:rsidR="00705CB0" w:rsidRPr="00465948" w14:paraId="2EB0CD5C" w14:textId="77777777" w:rsidTr="005A2A49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434543A3" w14:textId="34FD0262" w:rsidR="00705CB0" w:rsidRPr="00465948" w:rsidRDefault="00CE5318" w:rsidP="003B2886">
            <w:pPr>
              <w:spacing w:before="240"/>
              <w:rPr>
                <w:rFonts w:ascii="Arial" w:hAnsi="Arial" w:cs="Arial"/>
                <w:b w:val="0"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 w:val="0"/>
                <w:color w:val="626161"/>
                <w:sz w:val="18"/>
                <w:szCs w:val="18"/>
              </w:rPr>
              <w:t>Dodajanje novega razvojnega cilja</w:t>
            </w:r>
            <w:r w:rsidR="00FB10A0" w:rsidRPr="00465948">
              <w:rPr>
                <w:rFonts w:ascii="Arial" w:hAnsi="Arial" w:cs="Arial"/>
                <w:b w:val="0"/>
                <w:color w:val="626161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3409211" w14:textId="69512E75" w:rsidR="00705CB0" w:rsidRPr="00465948" w:rsidRDefault="003B2886" w:rsidP="0013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vAlign w:val="center"/>
          </w:tcPr>
          <w:p w14:paraId="6F306573" w14:textId="5748AA22" w:rsidR="00705CB0" w:rsidRPr="00465948" w:rsidRDefault="00CE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Dodajanje novega razvojnega cilja </w:t>
            </w:r>
            <w:r w:rsidR="003B2886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je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mogoče.</w:t>
            </w:r>
            <w:r w:rsidR="00FB10A0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="004146F5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Vloži se prošnja za spremembo RC v elektronski obliki.</w:t>
            </w:r>
          </w:p>
        </w:tc>
      </w:tr>
      <w:tr w:rsidR="003B2886" w:rsidRPr="00465948" w14:paraId="7FEB6436" w14:textId="77777777" w:rsidTr="005A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461D4DE6" w14:textId="17EBA8B7" w:rsidR="003B2886" w:rsidRPr="00465948" w:rsidRDefault="003B2886" w:rsidP="00FB10A0">
            <w:pPr>
              <w:spacing w:before="240"/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Zmanjševanje števila izbranih razvojnih ciljev</w:t>
            </w:r>
          </w:p>
        </w:tc>
        <w:tc>
          <w:tcPr>
            <w:tcW w:w="3118" w:type="dxa"/>
            <w:vAlign w:val="center"/>
          </w:tcPr>
          <w:p w14:paraId="6D425A20" w14:textId="098E07C3" w:rsidR="003B2886" w:rsidRPr="00465948" w:rsidRDefault="003B2886" w:rsidP="0013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/>
                <w:color w:val="626161"/>
                <w:sz w:val="18"/>
                <w:szCs w:val="18"/>
              </w:rPr>
              <w:t>NE</w:t>
            </w:r>
          </w:p>
        </w:tc>
        <w:tc>
          <w:tcPr>
            <w:tcW w:w="6515" w:type="dxa"/>
            <w:vAlign w:val="center"/>
          </w:tcPr>
          <w:p w14:paraId="25887B35" w14:textId="2AE4ADD8" w:rsidR="003B2886" w:rsidRPr="00465948" w:rsidRDefault="003B2886" w:rsidP="00E72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/>
                <w:color w:val="626161"/>
                <w:sz w:val="18"/>
                <w:szCs w:val="18"/>
              </w:rPr>
              <w:t>Ni mogoče zmanjševati izbranih razvojnih ciljev</w:t>
            </w:r>
          </w:p>
        </w:tc>
      </w:tr>
      <w:tr w:rsidR="00705CB0" w:rsidRPr="00465948" w14:paraId="53030D97" w14:textId="77777777" w:rsidTr="005A2A49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23E9E7D" w14:textId="2A1F0EA8" w:rsidR="00705CB0" w:rsidRPr="00465948" w:rsidRDefault="00CE5318" w:rsidP="00E72650">
            <w:pP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>Sprememba razvojnega cilja</w:t>
            </w:r>
          </w:p>
        </w:tc>
        <w:tc>
          <w:tcPr>
            <w:tcW w:w="3118" w:type="dxa"/>
            <w:vAlign w:val="center"/>
          </w:tcPr>
          <w:p w14:paraId="3752C59A" w14:textId="04821C46" w:rsidR="00705CB0" w:rsidRPr="00465948" w:rsidRDefault="00CE5318" w:rsidP="00CE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vAlign w:val="center"/>
          </w:tcPr>
          <w:p w14:paraId="0E8369B9" w14:textId="2E3F6BA3" w:rsidR="00705CB0" w:rsidRPr="00465948" w:rsidRDefault="004D3635" w:rsidP="00CE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Upravičenec</w:t>
            </w:r>
            <w:r w:rsidR="00CE5318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lahko spremeni razvojni cilj v okviru naslednjih možnosti:</w:t>
            </w:r>
          </w:p>
          <w:p w14:paraId="12809C33" w14:textId="541EF29D" w:rsidR="00CE5318" w:rsidRPr="00465948" w:rsidRDefault="00486C14" w:rsidP="00CE5318">
            <w:pPr>
              <w:pStyle w:val="Odstavekseznam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m</w:t>
            </w:r>
            <w:r w:rsidR="00CE5318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enjava za enakovredno točkovani cilj</w:t>
            </w:r>
            <w:r w:rsidR="00B26AE0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</w:t>
            </w:r>
          </w:p>
          <w:p w14:paraId="70BC198A" w14:textId="424E5943" w:rsidR="00CE5318" w:rsidRPr="00465948" w:rsidRDefault="00486C14" w:rsidP="00CE5318">
            <w:pPr>
              <w:pStyle w:val="Odstavekseznam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m</w:t>
            </w:r>
            <w:r w:rsidR="00CE5318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enjava za višje točkovani cilj</w:t>
            </w:r>
            <w:r w:rsidR="00B26AE0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.</w:t>
            </w:r>
          </w:p>
          <w:p w14:paraId="7B2CB399" w14:textId="77777777" w:rsidR="00CE5318" w:rsidRPr="00465948" w:rsidRDefault="00CE5318" w:rsidP="00CE5318">
            <w:pPr>
              <w:pStyle w:val="Odstaveksezna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  <w:p w14:paraId="7A9F644B" w14:textId="77975220" w:rsidR="00486C14" w:rsidRPr="00465948" w:rsidRDefault="00CE5318" w:rsidP="00CE5318">
            <w:pPr>
              <w:pStyle w:val="Odstaveksezna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Primer: </w:t>
            </w:r>
            <w:r w:rsidR="004D3635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upravičenec 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je v vlogi navedel načrtovanje razvojnega cilja 2.6 Nakup informacijo-komunikacije tehnologije</w:t>
            </w:r>
            <w:r w:rsidR="00486C14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(4 točke) 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. </w:t>
            </w:r>
          </w:p>
          <w:p w14:paraId="7D738004" w14:textId="1ADC0E7F" w:rsidR="00CE5318" w:rsidRPr="00465948" w:rsidRDefault="00CE5318" w:rsidP="00486C14">
            <w:pPr>
              <w:pStyle w:val="Odstaveksezna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Ta razvojni cilj lahko zamenja za npr. cilj 2.13 Uvedba mrež proti toči, zaščitne folije proti pokanju in ožigu plodov ter zaščitne mreže proti ptičem v trajnih nasadih v obsegu najmanj 15 ar</w:t>
            </w:r>
            <w:r w:rsidR="00486C14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(4 točke) 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ali za cilj 2.11 Nakup in postavitev rastlinjaka</w:t>
            </w:r>
            <w:r w:rsidR="00486C14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(5 točk)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. </w:t>
            </w:r>
            <w:r w:rsidRPr="00465948"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  <w:t>Ne more pa omenjeni</w:t>
            </w:r>
            <w:r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razvojni cilj 2.6 zamenjati za razvojni cilj 2.5 Pogodbe o sodelovanju s fakultetami, raziskovalnimi skupinami pri raznih poizkusih (sortnih, fitofarmacevtskih sredstev, novih tehnologij in podobno)</w:t>
            </w:r>
            <w:r w:rsidR="00B26AE0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</w:t>
            </w:r>
            <w:r w:rsidR="00486C14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(3 točke)</w:t>
            </w:r>
            <w:r w:rsidR="005B41C6" w:rsidRPr="0046594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.</w:t>
            </w:r>
          </w:p>
        </w:tc>
      </w:tr>
    </w:tbl>
    <w:p w14:paraId="5199CEA4" w14:textId="77777777" w:rsidR="00465948" w:rsidRPr="00465948" w:rsidRDefault="00465948">
      <w:pPr>
        <w:rPr>
          <w:rFonts w:ascii="Arial" w:hAnsi="Arial" w:cs="Arial"/>
          <w:b/>
          <w:sz w:val="20"/>
          <w:szCs w:val="20"/>
        </w:rPr>
      </w:pPr>
    </w:p>
    <w:p w14:paraId="1D7CF770" w14:textId="77777777" w:rsidR="00502F8A" w:rsidRPr="00465948" w:rsidRDefault="007464B0">
      <w:pPr>
        <w:rPr>
          <w:rFonts w:ascii="Arial" w:hAnsi="Arial" w:cs="Arial"/>
          <w:b/>
          <w:sz w:val="18"/>
          <w:szCs w:val="18"/>
        </w:rPr>
      </w:pPr>
      <w:r w:rsidRPr="00465948">
        <w:rPr>
          <w:rFonts w:ascii="Arial" w:hAnsi="Arial" w:cs="Arial"/>
          <w:b/>
          <w:sz w:val="18"/>
          <w:szCs w:val="18"/>
        </w:rPr>
        <w:t>DRUGE POMEMBNE INFORMACIJE:</w:t>
      </w:r>
    </w:p>
    <w:p w14:paraId="5E2D4EFD" w14:textId="68386C2E" w:rsidR="008C4DFC" w:rsidRPr="00465948" w:rsidRDefault="008C4DFC" w:rsidP="008C4DF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65948">
        <w:rPr>
          <w:rFonts w:ascii="Arial" w:hAnsi="Arial" w:cs="Arial"/>
          <w:sz w:val="18"/>
          <w:szCs w:val="18"/>
        </w:rPr>
        <w:t xml:space="preserve">Prošnja za spremembo obveznosti </w:t>
      </w:r>
      <w:r w:rsidR="00CE5318" w:rsidRPr="00465948">
        <w:rPr>
          <w:rFonts w:ascii="Arial" w:hAnsi="Arial" w:cs="Arial"/>
          <w:sz w:val="18"/>
          <w:szCs w:val="18"/>
        </w:rPr>
        <w:t xml:space="preserve">je priporočljivo </w:t>
      </w:r>
      <w:r w:rsidRPr="00465948">
        <w:rPr>
          <w:rFonts w:ascii="Arial" w:hAnsi="Arial" w:cs="Arial"/>
          <w:b/>
          <w:sz w:val="18"/>
          <w:szCs w:val="18"/>
        </w:rPr>
        <w:t>odd</w:t>
      </w:r>
      <w:r w:rsidR="00CE5318" w:rsidRPr="00465948">
        <w:rPr>
          <w:rFonts w:ascii="Arial" w:hAnsi="Arial" w:cs="Arial"/>
          <w:b/>
          <w:sz w:val="18"/>
          <w:szCs w:val="18"/>
        </w:rPr>
        <w:t>ati</w:t>
      </w:r>
      <w:r w:rsidRPr="00465948">
        <w:rPr>
          <w:rFonts w:ascii="Arial" w:hAnsi="Arial" w:cs="Arial"/>
          <w:b/>
          <w:sz w:val="18"/>
          <w:szCs w:val="18"/>
        </w:rPr>
        <w:t xml:space="preserve"> elektronsko</w:t>
      </w:r>
      <w:r w:rsidR="00C147AA" w:rsidRPr="00465948">
        <w:rPr>
          <w:rFonts w:ascii="Arial" w:hAnsi="Arial" w:cs="Arial"/>
          <w:b/>
          <w:sz w:val="18"/>
          <w:szCs w:val="18"/>
        </w:rPr>
        <w:t xml:space="preserve"> preko aplikacije. Možno pa je spremembo oddati </w:t>
      </w:r>
      <w:r w:rsidRPr="00465948">
        <w:rPr>
          <w:rFonts w:ascii="Arial" w:hAnsi="Arial" w:cs="Arial"/>
          <w:b/>
          <w:sz w:val="18"/>
          <w:szCs w:val="18"/>
        </w:rPr>
        <w:t>tudi pisno</w:t>
      </w:r>
      <w:r w:rsidRPr="00465948">
        <w:rPr>
          <w:rFonts w:ascii="Arial" w:hAnsi="Arial" w:cs="Arial"/>
          <w:sz w:val="18"/>
          <w:szCs w:val="18"/>
        </w:rPr>
        <w:t xml:space="preserve"> (obrazec iz aplikacije se natisne in se ga pošlje priporočeno po pošti). </w:t>
      </w:r>
    </w:p>
    <w:p w14:paraId="3581A4D2" w14:textId="21615382" w:rsidR="00487E87" w:rsidRPr="00465948" w:rsidRDefault="004833D4" w:rsidP="00CE53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65948">
        <w:rPr>
          <w:rFonts w:ascii="Arial" w:hAnsi="Arial" w:cs="Arial"/>
          <w:sz w:val="18"/>
          <w:szCs w:val="18"/>
        </w:rPr>
        <w:t xml:space="preserve">Prošnjo za spremembo obveznosti je potrebno vložiti </w:t>
      </w:r>
      <w:r w:rsidRPr="00465948">
        <w:rPr>
          <w:rFonts w:ascii="Arial" w:hAnsi="Arial" w:cs="Arial"/>
          <w:b/>
          <w:sz w:val="18"/>
          <w:szCs w:val="18"/>
        </w:rPr>
        <w:t>pred oddajo zahtevka za izplačilo sredstev</w:t>
      </w:r>
      <w:r w:rsidR="00B72DFB">
        <w:rPr>
          <w:rFonts w:ascii="Arial" w:hAnsi="Arial" w:cs="Arial"/>
          <w:b/>
          <w:sz w:val="18"/>
          <w:szCs w:val="18"/>
        </w:rPr>
        <w:t>.</w:t>
      </w:r>
      <w:r w:rsidR="00C147AA" w:rsidRPr="00465948">
        <w:rPr>
          <w:rFonts w:ascii="Arial" w:hAnsi="Arial" w:cs="Arial"/>
          <w:b/>
          <w:sz w:val="18"/>
          <w:szCs w:val="18"/>
        </w:rPr>
        <w:t xml:space="preserve"> </w:t>
      </w:r>
    </w:p>
    <w:p w14:paraId="27D2C86A" w14:textId="77777777" w:rsidR="00ED5B79" w:rsidRPr="00465948" w:rsidRDefault="00E24CDC" w:rsidP="00ED5B79">
      <w:pPr>
        <w:pStyle w:val="Odstavekseznam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5948">
        <w:rPr>
          <w:rFonts w:ascii="Arial" w:hAnsi="Arial" w:cs="Arial"/>
          <w:b/>
          <w:sz w:val="18"/>
          <w:szCs w:val="18"/>
        </w:rPr>
        <w:t>Sprememba nosilca obveznosti:</w:t>
      </w:r>
      <w:r w:rsidRPr="00465948">
        <w:rPr>
          <w:rFonts w:ascii="Arial" w:hAnsi="Arial" w:cs="Arial"/>
          <w:sz w:val="18"/>
          <w:szCs w:val="18"/>
        </w:rPr>
        <w:t xml:space="preserve"> </w:t>
      </w:r>
      <w:r w:rsidR="00ED5B79" w:rsidRPr="00465948">
        <w:rPr>
          <w:rFonts w:ascii="Arial" w:hAnsi="Arial" w:cs="Arial"/>
          <w:sz w:val="18"/>
          <w:szCs w:val="18"/>
        </w:rPr>
        <w:t xml:space="preserve">Se </w:t>
      </w:r>
      <w:r w:rsidR="00ED5B79" w:rsidRPr="00465948">
        <w:rPr>
          <w:rFonts w:ascii="Arial" w:hAnsi="Arial" w:cs="Arial"/>
          <w:bCs/>
          <w:sz w:val="18"/>
          <w:szCs w:val="18"/>
        </w:rPr>
        <w:t xml:space="preserve">ne šteje </w:t>
      </w:r>
      <w:r w:rsidR="00ED5B79" w:rsidRPr="00465948">
        <w:rPr>
          <w:rFonts w:ascii="Arial" w:hAnsi="Arial" w:cs="Arial"/>
          <w:sz w:val="18"/>
          <w:szCs w:val="18"/>
        </w:rPr>
        <w:t xml:space="preserve">med spremembe obveznosti po 54. členu Zkme-1, ampak zadevo ureja 17. člen Zkme-1 in 50. člen </w:t>
      </w:r>
      <w:proofErr w:type="spellStart"/>
      <w:r w:rsidR="00ED5B79" w:rsidRPr="00465948">
        <w:rPr>
          <w:rFonts w:ascii="Arial" w:hAnsi="Arial" w:cs="Arial"/>
          <w:sz w:val="18"/>
          <w:szCs w:val="18"/>
        </w:rPr>
        <w:t>ZUPa</w:t>
      </w:r>
      <w:proofErr w:type="spellEnd"/>
      <w:r w:rsidR="00ED5B79" w:rsidRPr="00465948">
        <w:rPr>
          <w:rFonts w:ascii="Arial" w:hAnsi="Arial" w:cs="Arial"/>
          <w:sz w:val="18"/>
          <w:szCs w:val="18"/>
        </w:rPr>
        <w:t>.</w:t>
      </w:r>
    </w:p>
    <w:p w14:paraId="35258BE1" w14:textId="77777777" w:rsidR="00465948" w:rsidRPr="00465948" w:rsidRDefault="00ED5B79" w:rsidP="00465948">
      <w:pPr>
        <w:pStyle w:val="Odstavekseznama"/>
        <w:jc w:val="both"/>
        <w:rPr>
          <w:rFonts w:ascii="Arial" w:hAnsi="Arial" w:cs="Arial"/>
          <w:sz w:val="18"/>
          <w:szCs w:val="18"/>
        </w:rPr>
      </w:pPr>
      <w:r w:rsidRPr="00465948">
        <w:rPr>
          <w:rFonts w:ascii="Arial" w:hAnsi="Arial" w:cs="Arial"/>
          <w:sz w:val="18"/>
          <w:szCs w:val="18"/>
        </w:rPr>
        <w:t>Pomembno je, da upravičenci namero o spremembi nosilca v najkrajšem možnem času sporočijo na Agencijo in da, se računi in druga dokazila, do vnosa spremembe v uradne evidence (npr. vpis v RKG), glasijo na prvotnega upravičenca, po vnosu spremembe v uradne evidence pa na novega nosilca obveznosti.</w:t>
      </w:r>
      <w:r w:rsidR="00465948" w:rsidRPr="00465948">
        <w:rPr>
          <w:rFonts w:ascii="Arial" w:hAnsi="Arial" w:cs="Arial"/>
          <w:sz w:val="18"/>
          <w:szCs w:val="18"/>
        </w:rPr>
        <w:t xml:space="preserve"> </w:t>
      </w:r>
    </w:p>
    <w:p w14:paraId="03249615" w14:textId="7C73FCB8" w:rsidR="00465948" w:rsidRPr="00465948" w:rsidRDefault="00465948" w:rsidP="00465948">
      <w:pPr>
        <w:pStyle w:val="Odstavekseznama"/>
        <w:jc w:val="both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  <w:r w:rsidRPr="00465948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Glede na pravno mnenje z dne 19.4.2023, obrazca PRP-29.3 Odločba o spremembi nosilca se odobri, Agencija ne izdaja več. Stranko se po telefonu ali pisno obvesti,</w:t>
      </w:r>
      <w:r w:rsidRPr="00465948">
        <w:rPr>
          <w:rFonts w:ascii="Arial" w:hAnsi="Arial" w:cs="Arial"/>
          <w:b/>
          <w:bCs/>
          <w:sz w:val="18"/>
          <w:szCs w:val="18"/>
        </w:rPr>
        <w:t xml:space="preserve"> da je novi nosilec na podlagi odločbe o pravici do sredstev dolžan izpolnjevati tudi določene obveznosti in, da ga v primeru neizpolnjevanja teh obveznosti čakajo upravne sankcije. O tem bomo naredili uradni zaznamek in ga poknjižili v spis.</w:t>
      </w:r>
    </w:p>
    <w:p w14:paraId="18948D0F" w14:textId="2D9E4CEA" w:rsidR="00465948" w:rsidRPr="00465948" w:rsidRDefault="00465948" w:rsidP="00465948">
      <w:pPr>
        <w:pStyle w:val="Odstavekseznama"/>
        <w:jc w:val="both"/>
        <w:rPr>
          <w:rFonts w:ascii="Arial" w:hAnsi="Arial" w:cs="Arial"/>
          <w:sz w:val="18"/>
          <w:szCs w:val="18"/>
        </w:rPr>
      </w:pPr>
    </w:p>
    <w:p w14:paraId="31A4C133" w14:textId="77777777" w:rsidR="00465948" w:rsidRPr="00924B0D" w:rsidRDefault="00465948" w:rsidP="00ED5B79">
      <w:pPr>
        <w:pStyle w:val="Odstavekseznama"/>
        <w:jc w:val="both"/>
        <w:rPr>
          <w:rFonts w:ascii="Arial" w:hAnsi="Arial" w:cs="Arial"/>
          <w:sz w:val="18"/>
          <w:szCs w:val="18"/>
        </w:rPr>
      </w:pPr>
    </w:p>
    <w:p w14:paraId="594DFB22" w14:textId="12F3BBF9" w:rsidR="00E24CDC" w:rsidRPr="0086180C" w:rsidRDefault="00E24CDC" w:rsidP="00ED5B79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sectPr w:rsidR="00E24CDC" w:rsidRPr="0086180C" w:rsidSect="00FF4B99">
      <w:foot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5B2F" w14:textId="77777777" w:rsidR="00096910" w:rsidRDefault="00096910" w:rsidP="0029341B">
      <w:pPr>
        <w:spacing w:after="0" w:line="240" w:lineRule="auto"/>
      </w:pPr>
      <w:r>
        <w:separator/>
      </w:r>
    </w:p>
  </w:endnote>
  <w:endnote w:type="continuationSeparator" w:id="0">
    <w:p w14:paraId="3777D183" w14:textId="77777777" w:rsidR="00096910" w:rsidRDefault="00096910" w:rsidP="0029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096487"/>
      <w:docPartObj>
        <w:docPartGallery w:val="Page Numbers (Bottom of Page)"/>
        <w:docPartUnique/>
      </w:docPartObj>
    </w:sdtPr>
    <w:sdtEndPr/>
    <w:sdtContent>
      <w:p w14:paraId="693504A2" w14:textId="77777777" w:rsidR="00CE5318" w:rsidRDefault="00CE5318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FE1711" wp14:editId="75C7E49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lternativna obdelav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9EAD9" w14:textId="77777777" w:rsidR="00CE5318" w:rsidRPr="0029341B" w:rsidRDefault="00CE5318">
                              <w:pPr>
                                <w:pStyle w:val="Nog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530D3">
                                <w:rPr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3FE171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ivna obdelava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099EAD9" w14:textId="77777777" w:rsidR="00CE5318" w:rsidRPr="0029341B" w:rsidRDefault="00CE5318">
                        <w:pPr>
                          <w:pStyle w:val="Nog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9341B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29341B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9341B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530D3">
                          <w:rPr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29341B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C644" w14:textId="77777777" w:rsidR="00096910" w:rsidRDefault="00096910" w:rsidP="0029341B">
      <w:pPr>
        <w:spacing w:after="0" w:line="240" w:lineRule="auto"/>
      </w:pPr>
      <w:r>
        <w:separator/>
      </w:r>
    </w:p>
  </w:footnote>
  <w:footnote w:type="continuationSeparator" w:id="0">
    <w:p w14:paraId="0690CBAE" w14:textId="77777777" w:rsidR="00096910" w:rsidRDefault="00096910" w:rsidP="0029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2F31"/>
    <w:multiLevelType w:val="hybridMultilevel"/>
    <w:tmpl w:val="658067BA"/>
    <w:lvl w:ilvl="0" w:tplc="1F821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39FB"/>
    <w:multiLevelType w:val="hybridMultilevel"/>
    <w:tmpl w:val="C59A224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950717">
    <w:abstractNumId w:val="1"/>
  </w:num>
  <w:num w:numId="2" w16cid:durableId="20830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EF"/>
    <w:rsid w:val="0002764E"/>
    <w:rsid w:val="00037B45"/>
    <w:rsid w:val="00043DE4"/>
    <w:rsid w:val="00091FD1"/>
    <w:rsid w:val="00096910"/>
    <w:rsid w:val="00122D46"/>
    <w:rsid w:val="001375FF"/>
    <w:rsid w:val="00162F09"/>
    <w:rsid w:val="00180CE3"/>
    <w:rsid w:val="001D6E61"/>
    <w:rsid w:val="001F7FDF"/>
    <w:rsid w:val="002306CA"/>
    <w:rsid w:val="002526F2"/>
    <w:rsid w:val="00261AA4"/>
    <w:rsid w:val="0029341B"/>
    <w:rsid w:val="002C5F40"/>
    <w:rsid w:val="002F2568"/>
    <w:rsid w:val="002F27C6"/>
    <w:rsid w:val="002F7C69"/>
    <w:rsid w:val="00354512"/>
    <w:rsid w:val="00373A75"/>
    <w:rsid w:val="003B2886"/>
    <w:rsid w:val="003F32A3"/>
    <w:rsid w:val="004041AC"/>
    <w:rsid w:val="004146F5"/>
    <w:rsid w:val="0042677B"/>
    <w:rsid w:val="00433B98"/>
    <w:rsid w:val="004467EF"/>
    <w:rsid w:val="0045413A"/>
    <w:rsid w:val="00465948"/>
    <w:rsid w:val="004833D4"/>
    <w:rsid w:val="00486C14"/>
    <w:rsid w:val="00487E87"/>
    <w:rsid w:val="004B14B7"/>
    <w:rsid w:val="004D3635"/>
    <w:rsid w:val="00502F8A"/>
    <w:rsid w:val="00513DEF"/>
    <w:rsid w:val="005147E6"/>
    <w:rsid w:val="00521E14"/>
    <w:rsid w:val="005639F2"/>
    <w:rsid w:val="005777AC"/>
    <w:rsid w:val="005A2A49"/>
    <w:rsid w:val="005B37C9"/>
    <w:rsid w:val="005B41C6"/>
    <w:rsid w:val="005C6683"/>
    <w:rsid w:val="005D1A9E"/>
    <w:rsid w:val="005D7A37"/>
    <w:rsid w:val="006049DB"/>
    <w:rsid w:val="006536D5"/>
    <w:rsid w:val="006A317D"/>
    <w:rsid w:val="00705CB0"/>
    <w:rsid w:val="00706EC0"/>
    <w:rsid w:val="00713D27"/>
    <w:rsid w:val="007438F9"/>
    <w:rsid w:val="007464B0"/>
    <w:rsid w:val="00755A55"/>
    <w:rsid w:val="007E4B77"/>
    <w:rsid w:val="00817707"/>
    <w:rsid w:val="00820638"/>
    <w:rsid w:val="00822345"/>
    <w:rsid w:val="00826A44"/>
    <w:rsid w:val="008509ED"/>
    <w:rsid w:val="00853C29"/>
    <w:rsid w:val="008573FD"/>
    <w:rsid w:val="0086180C"/>
    <w:rsid w:val="00876014"/>
    <w:rsid w:val="008C4DFC"/>
    <w:rsid w:val="008F2B62"/>
    <w:rsid w:val="00924B0D"/>
    <w:rsid w:val="00933E72"/>
    <w:rsid w:val="00966C2C"/>
    <w:rsid w:val="00975ADA"/>
    <w:rsid w:val="009B0668"/>
    <w:rsid w:val="00A27C39"/>
    <w:rsid w:val="00A33BEB"/>
    <w:rsid w:val="00A530D3"/>
    <w:rsid w:val="00A76E52"/>
    <w:rsid w:val="00A83997"/>
    <w:rsid w:val="00A95099"/>
    <w:rsid w:val="00A958AA"/>
    <w:rsid w:val="00B26AE0"/>
    <w:rsid w:val="00B37489"/>
    <w:rsid w:val="00B57969"/>
    <w:rsid w:val="00B72DFB"/>
    <w:rsid w:val="00B908E7"/>
    <w:rsid w:val="00BA011B"/>
    <w:rsid w:val="00C147AA"/>
    <w:rsid w:val="00CA7885"/>
    <w:rsid w:val="00CC31D1"/>
    <w:rsid w:val="00CC3465"/>
    <w:rsid w:val="00CE5318"/>
    <w:rsid w:val="00D0221C"/>
    <w:rsid w:val="00D30E52"/>
    <w:rsid w:val="00DC5501"/>
    <w:rsid w:val="00DF69E7"/>
    <w:rsid w:val="00E24CDC"/>
    <w:rsid w:val="00E56107"/>
    <w:rsid w:val="00E5731C"/>
    <w:rsid w:val="00E72650"/>
    <w:rsid w:val="00E7568B"/>
    <w:rsid w:val="00EB4AA1"/>
    <w:rsid w:val="00ED5B79"/>
    <w:rsid w:val="00F16908"/>
    <w:rsid w:val="00F251AA"/>
    <w:rsid w:val="00F312E1"/>
    <w:rsid w:val="00F4178D"/>
    <w:rsid w:val="00F731ED"/>
    <w:rsid w:val="00FB0EE7"/>
    <w:rsid w:val="00FB10A0"/>
    <w:rsid w:val="00FB36ED"/>
    <w:rsid w:val="00FE1267"/>
    <w:rsid w:val="00FE50BC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127906"/>
  <w15:docId w15:val="{B3A0F3F9-2D4A-4D07-B213-0D297AB8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F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adnatabela11">
    <w:name w:val="Navadna tabela 11"/>
    <w:basedOn w:val="Navadnatabela"/>
    <w:uiPriority w:val="41"/>
    <w:rsid w:val="00FF4B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kseznama">
    <w:name w:val="List Paragraph"/>
    <w:basedOn w:val="Navaden"/>
    <w:uiPriority w:val="34"/>
    <w:qFormat/>
    <w:rsid w:val="00502F8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568B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639F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39F2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2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341B"/>
  </w:style>
  <w:style w:type="paragraph" w:styleId="Noga">
    <w:name w:val="footer"/>
    <w:basedOn w:val="Navaden"/>
    <w:link w:val="NogaZnak"/>
    <w:uiPriority w:val="99"/>
    <w:unhideWhenUsed/>
    <w:rsid w:val="002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341B"/>
  </w:style>
  <w:style w:type="character" w:styleId="Pripombasklic">
    <w:name w:val="annotation reference"/>
    <w:basedOn w:val="Privzetapisavaodstavka"/>
    <w:uiPriority w:val="99"/>
    <w:semiHidden/>
    <w:unhideWhenUsed/>
    <w:rsid w:val="002F7C6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7C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7C69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ED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62F09"/>
    <w:rPr>
      <w:color w:val="0000FF"/>
      <w:u w:val="single"/>
    </w:rPr>
  </w:style>
  <w:style w:type="paragraph" w:styleId="Revizija">
    <w:name w:val="Revision"/>
    <w:hidden/>
    <w:uiPriority w:val="99"/>
    <w:semiHidden/>
    <w:rsid w:val="004146F5"/>
    <w:pPr>
      <w:spacing w:after="0" w:line="240" w:lineRule="auto"/>
    </w:pPr>
  </w:style>
  <w:style w:type="paragraph" w:customStyle="1" w:styleId="odstavek">
    <w:name w:val="odstavek"/>
    <w:basedOn w:val="Navaden"/>
    <w:rsid w:val="0041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len"/>
    <w:basedOn w:val="Navaden"/>
    <w:rsid w:val="0041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41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1978" TargetMode="External"/><Relationship Id="rId13" Type="http://schemas.openxmlformats.org/officeDocument/2006/relationships/hyperlink" Target="http://www.uradni-list.si/1/objava.jsp?sop=2017-01-1446" TargetMode="External"/><Relationship Id="rId18" Type="http://schemas.openxmlformats.org/officeDocument/2006/relationships/hyperlink" Target="http://www.uradni-list.si/1/objava.jsp?sop=2022-01-308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1327" TargetMode="External"/><Relationship Id="rId17" Type="http://schemas.openxmlformats.org/officeDocument/2006/relationships/hyperlink" Target="http://www.uradni-list.si/1/objava.jsp?sop=2022-01-08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1-01-262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10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1-01-1790" TargetMode="External"/><Relationship Id="rId10" Type="http://schemas.openxmlformats.org/officeDocument/2006/relationships/hyperlink" Target="http://www.uradni-list.si/1/objava.jsp?sop=2012-01-3528" TargetMode="External"/><Relationship Id="rId19" Type="http://schemas.openxmlformats.org/officeDocument/2006/relationships/hyperlink" Target="http://www.uradni-list.si/1/objava.jsp?sop=2023-01-03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2416" TargetMode="External"/><Relationship Id="rId14" Type="http://schemas.openxmlformats.org/officeDocument/2006/relationships/hyperlink" Target="http://www.uradni-list.si/1/objava.jsp?sop=2018-01-09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B85239-2763-44D4-B1D8-ADC5EEDA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4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Šesek, Alenka</dc:creator>
  <cp:lastModifiedBy>Maik Namar</cp:lastModifiedBy>
  <cp:revision>2</cp:revision>
  <cp:lastPrinted>2018-09-19T08:21:00Z</cp:lastPrinted>
  <dcterms:created xsi:type="dcterms:W3CDTF">2023-04-21T12:49:00Z</dcterms:created>
  <dcterms:modified xsi:type="dcterms:W3CDTF">2023-04-21T12:49:00Z</dcterms:modified>
</cp:coreProperties>
</file>