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EBE" w:rsidRDefault="00720778" w:rsidP="002C637B">
      <w:pPr>
        <w:tabs>
          <w:tab w:val="left" w:pos="0"/>
        </w:tabs>
        <w:autoSpaceDE w:val="0"/>
        <w:autoSpaceDN w:val="0"/>
        <w:adjustRightInd w:val="0"/>
        <w:spacing w:after="0" w:line="240" w:lineRule="auto"/>
        <w:jc w:val="both"/>
        <w:rPr>
          <w:rFonts w:cstheme="minorHAnsi"/>
          <w:b/>
          <w:bCs/>
          <w:color w:val="000000"/>
          <w:sz w:val="20"/>
          <w:szCs w:val="20"/>
        </w:rPr>
      </w:pPr>
      <w:bookmarkStart w:id="0" w:name="OLE_LINK1"/>
      <w:bookmarkStart w:id="1" w:name="OLE_LINK2"/>
      <w:bookmarkStart w:id="2" w:name="_GoBack"/>
      <w:bookmarkEnd w:id="2"/>
      <w:r>
        <w:rPr>
          <w:rFonts w:cstheme="minorHAnsi"/>
          <w:b/>
          <w:bCs/>
          <w:color w:val="000000"/>
          <w:sz w:val="20"/>
          <w:szCs w:val="20"/>
        </w:rPr>
        <w:t>LEGENDA in</w:t>
      </w:r>
      <w:r w:rsidR="00907EBE">
        <w:rPr>
          <w:rFonts w:cstheme="minorHAnsi"/>
          <w:b/>
          <w:bCs/>
          <w:color w:val="000000"/>
          <w:sz w:val="20"/>
          <w:szCs w:val="20"/>
        </w:rPr>
        <w:t xml:space="preserve"> opis postopka reševanja vlog (glede na tip javnega razpisa):</w:t>
      </w:r>
    </w:p>
    <w:p w:rsidR="00907EBE" w:rsidRDefault="00907EBE" w:rsidP="002C637B">
      <w:pPr>
        <w:tabs>
          <w:tab w:val="left" w:pos="0"/>
        </w:tabs>
        <w:autoSpaceDE w:val="0"/>
        <w:autoSpaceDN w:val="0"/>
        <w:adjustRightInd w:val="0"/>
        <w:spacing w:after="0" w:line="240" w:lineRule="auto"/>
        <w:jc w:val="both"/>
        <w:rPr>
          <w:rFonts w:cstheme="minorHAnsi"/>
          <w:b/>
          <w:bCs/>
          <w:color w:val="000000"/>
          <w:sz w:val="20"/>
          <w:szCs w:val="20"/>
        </w:rPr>
      </w:pPr>
    </w:p>
    <w:p w:rsidR="002C637B" w:rsidRPr="00575EA3" w:rsidRDefault="002C637B" w:rsidP="002C637B">
      <w:pPr>
        <w:tabs>
          <w:tab w:val="left" w:pos="0"/>
        </w:tabs>
        <w:autoSpaceDE w:val="0"/>
        <w:autoSpaceDN w:val="0"/>
        <w:adjustRightInd w:val="0"/>
        <w:spacing w:after="0" w:line="240" w:lineRule="auto"/>
        <w:jc w:val="both"/>
        <w:rPr>
          <w:rFonts w:cstheme="minorHAnsi"/>
          <w:b/>
          <w:bCs/>
          <w:color w:val="000000"/>
          <w:sz w:val="20"/>
          <w:szCs w:val="20"/>
        </w:rPr>
      </w:pPr>
      <w:r w:rsidRPr="00575EA3">
        <w:rPr>
          <w:rFonts w:cstheme="minorHAnsi"/>
          <w:b/>
          <w:bCs/>
          <w:color w:val="000000"/>
          <w:sz w:val="20"/>
          <w:szCs w:val="20"/>
        </w:rPr>
        <w:t xml:space="preserve">Javni razpisi </w:t>
      </w:r>
      <w:r w:rsidRPr="00BE4ECF">
        <w:rPr>
          <w:rFonts w:cstheme="minorHAnsi"/>
          <w:b/>
          <w:bCs/>
          <w:i/>
          <w:color w:val="006600"/>
          <w:sz w:val="20"/>
          <w:szCs w:val="20"/>
        </w:rPr>
        <w:t>ZAPRTEGA tipa</w:t>
      </w:r>
      <w:r w:rsidRPr="00575EA3">
        <w:rPr>
          <w:rFonts w:cstheme="minorHAnsi"/>
          <w:b/>
          <w:bCs/>
          <w:color w:val="000000"/>
          <w:sz w:val="20"/>
          <w:szCs w:val="20"/>
        </w:rPr>
        <w:t>:</w:t>
      </w:r>
    </w:p>
    <w:p w:rsidR="002C637B" w:rsidRPr="00575EA3" w:rsidRDefault="002C637B" w:rsidP="002C637B">
      <w:pPr>
        <w:tabs>
          <w:tab w:val="left" w:pos="0"/>
        </w:tabs>
        <w:autoSpaceDE w:val="0"/>
        <w:autoSpaceDN w:val="0"/>
        <w:adjustRightInd w:val="0"/>
        <w:spacing w:after="0" w:line="240" w:lineRule="auto"/>
        <w:jc w:val="both"/>
        <w:rPr>
          <w:rFonts w:cstheme="minorHAnsi"/>
          <w:b/>
          <w:bCs/>
          <w:color w:val="000000"/>
          <w:sz w:val="20"/>
          <w:szCs w:val="20"/>
        </w:rPr>
      </w:pPr>
    </w:p>
    <w:p w:rsidR="002C637B" w:rsidRPr="00575EA3" w:rsidRDefault="002C637B" w:rsidP="002C637B">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Obdobje za oddajo vlog je točno določeno že ob objavi j</w:t>
      </w:r>
      <w:r w:rsidR="00575EA3">
        <w:rPr>
          <w:rFonts w:cstheme="minorHAnsi"/>
          <w:color w:val="000000"/>
          <w:sz w:val="20"/>
          <w:szCs w:val="20"/>
        </w:rPr>
        <w:t xml:space="preserve">avnega razpisa </w:t>
      </w:r>
      <w:r w:rsidR="00575EA3" w:rsidRPr="00575EA3">
        <w:rPr>
          <w:rFonts w:cstheme="minorHAnsi"/>
          <w:i/>
          <w:color w:val="006600"/>
          <w:sz w:val="20"/>
          <w:szCs w:val="20"/>
        </w:rPr>
        <w:t xml:space="preserve">(datum objave / </w:t>
      </w:r>
      <w:r w:rsidRPr="00575EA3">
        <w:rPr>
          <w:rFonts w:cstheme="minorHAnsi"/>
          <w:i/>
          <w:color w:val="006600"/>
          <w:sz w:val="20"/>
          <w:szCs w:val="20"/>
        </w:rPr>
        <w:t>datum zaključka)</w:t>
      </w:r>
      <w:r w:rsidRPr="00575EA3">
        <w:rPr>
          <w:rFonts w:cstheme="minorHAnsi"/>
          <w:color w:val="000000"/>
          <w:sz w:val="20"/>
          <w:szCs w:val="20"/>
        </w:rPr>
        <w:t>.</w:t>
      </w:r>
    </w:p>
    <w:p w:rsidR="002C637B" w:rsidRPr="00575EA3" w:rsidRDefault="002C637B" w:rsidP="002C637B">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Predpisana je hkratna obravnava vlog (Agencija odločb ne izdaja postopoma, ampak mora vse prispele vloge najprej pregledati in jih tudi vsebinsko oceniti oz. jih točkovati skladno z merili in kriteriji javnega razpisa).</w:t>
      </w:r>
    </w:p>
    <w:p w:rsidR="002C637B" w:rsidRPr="00575EA3" w:rsidRDefault="002C637B" w:rsidP="002C637B">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Agencija najprej pregleda popolnost vseh prispelih vlog</w:t>
      </w:r>
      <w:r w:rsidR="0048375E">
        <w:rPr>
          <w:rFonts w:cstheme="minorHAnsi"/>
          <w:color w:val="000000"/>
          <w:sz w:val="20"/>
          <w:szCs w:val="20"/>
        </w:rPr>
        <w:t>.</w:t>
      </w:r>
      <w:r w:rsidRPr="00575EA3">
        <w:rPr>
          <w:rFonts w:cstheme="minorHAnsi"/>
          <w:color w:val="000000"/>
          <w:sz w:val="20"/>
          <w:szCs w:val="20"/>
        </w:rPr>
        <w:t xml:space="preserve"> </w:t>
      </w:r>
    </w:p>
    <w:p w:rsidR="002C637B" w:rsidRPr="00575EA3" w:rsidRDefault="002C637B" w:rsidP="002C637B">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 xml:space="preserve">Sledi pozivanje vseh vlagateljev, ki oddajo vsebinsko ustrezne vloge (ki so izpolnjevale razpisne pogoje), a so te nepopolne, ker ni priložena vsa zahtevana dokumentacija oz. priloge </w:t>
      </w:r>
      <w:r w:rsidRPr="00575EA3">
        <w:rPr>
          <w:rFonts w:cstheme="minorHAnsi"/>
          <w:i/>
          <w:color w:val="006600"/>
          <w:sz w:val="20"/>
          <w:szCs w:val="20"/>
        </w:rPr>
        <w:t>((predvideni) termin pozivov)</w:t>
      </w:r>
      <w:r w:rsidRPr="00575EA3">
        <w:rPr>
          <w:rFonts w:cstheme="minorHAnsi"/>
          <w:color w:val="000000"/>
          <w:sz w:val="20"/>
          <w:szCs w:val="20"/>
        </w:rPr>
        <w:t>. Predpisan rok za pozivanje na dopolnitev je 3 mesece</w:t>
      </w:r>
      <w:r w:rsidR="0048375E">
        <w:rPr>
          <w:rFonts w:cstheme="minorHAnsi"/>
          <w:color w:val="000000"/>
          <w:sz w:val="20"/>
          <w:szCs w:val="20"/>
        </w:rPr>
        <w:t xml:space="preserve"> </w:t>
      </w:r>
      <w:r w:rsidRPr="00575EA3">
        <w:rPr>
          <w:rFonts w:cstheme="minorHAnsi"/>
          <w:color w:val="000000"/>
          <w:sz w:val="20"/>
          <w:szCs w:val="20"/>
        </w:rPr>
        <w:t xml:space="preserve">od zaprtja javnega razpisa, rok za dopolnitev nepopolnih vlog pa je običajno 30 dni od vročitve poziva vlagatelju. </w:t>
      </w:r>
    </w:p>
    <w:p w:rsidR="002C637B" w:rsidRPr="00575EA3" w:rsidRDefault="002C637B" w:rsidP="002C637B">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 xml:space="preserve">Agencija lahko z vsebinsko obravnavo vlog začne šele po prejemu dopolnitev vlog. </w:t>
      </w:r>
    </w:p>
    <w:p w:rsidR="002C637B" w:rsidRPr="00575EA3" w:rsidRDefault="002C637B" w:rsidP="002C637B">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 xml:space="preserve">Izdaja vseh odločb in sklepov je hkratna, ko Agencija odloči o vseh vlogah </w:t>
      </w:r>
      <w:r w:rsidRPr="00575EA3">
        <w:rPr>
          <w:rFonts w:cstheme="minorHAnsi"/>
          <w:i/>
          <w:color w:val="006600"/>
          <w:sz w:val="20"/>
          <w:szCs w:val="20"/>
        </w:rPr>
        <w:t>((predvideni) termin izdaje odločb)</w:t>
      </w:r>
      <w:r w:rsidRPr="00575EA3">
        <w:rPr>
          <w:rFonts w:cstheme="minorHAnsi"/>
          <w:color w:val="000000"/>
          <w:sz w:val="20"/>
          <w:szCs w:val="20"/>
        </w:rPr>
        <w:t>.</w:t>
      </w:r>
    </w:p>
    <w:p w:rsidR="00575EA3" w:rsidRDefault="002C637B" w:rsidP="00575EA3">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 xml:space="preserve">Pozitivne odločbe prejmejo tisti vlagatelji, ki pravočasno oddajo popolno vlogo, ki izpolnjujejo vse zahtevane pogoje, ki zberejo zadostno število točk in so hkrati na voljo razpoložljiva sredstva za izplačilo odobrenih sredstev </w:t>
      </w:r>
      <w:r w:rsidRPr="00575EA3">
        <w:rPr>
          <w:rFonts w:cstheme="minorHAnsi"/>
          <w:i/>
          <w:color w:val="006600"/>
          <w:sz w:val="20"/>
          <w:szCs w:val="20"/>
        </w:rPr>
        <w:t>(št. odobrenih vlog, višina odobrenih sredstev, prag točk za odobritev).</w:t>
      </w:r>
    </w:p>
    <w:p w:rsidR="00575EA3" w:rsidRDefault="002C637B" w:rsidP="00575EA3">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Vloge vlagateljev, ki ne izpolnjujejo pogojev, Agencija s sklepom</w:t>
      </w:r>
      <w:r w:rsidR="007A0308">
        <w:rPr>
          <w:rFonts w:cstheme="minorHAnsi"/>
          <w:color w:val="000000"/>
          <w:sz w:val="20"/>
          <w:szCs w:val="20"/>
        </w:rPr>
        <w:t xml:space="preserve"> zavrže</w:t>
      </w:r>
      <w:r w:rsidRPr="00575EA3">
        <w:rPr>
          <w:rFonts w:cstheme="minorHAnsi"/>
          <w:color w:val="000000"/>
          <w:sz w:val="20"/>
          <w:szCs w:val="20"/>
        </w:rPr>
        <w:t xml:space="preserve"> ali </w:t>
      </w:r>
      <w:r w:rsidR="007A0308">
        <w:rPr>
          <w:rFonts w:cstheme="minorHAnsi"/>
          <w:color w:val="000000"/>
          <w:sz w:val="20"/>
          <w:szCs w:val="20"/>
        </w:rPr>
        <w:t xml:space="preserve">z </w:t>
      </w:r>
      <w:r w:rsidRPr="00575EA3">
        <w:rPr>
          <w:rFonts w:cstheme="minorHAnsi"/>
          <w:color w:val="000000"/>
          <w:sz w:val="20"/>
          <w:szCs w:val="20"/>
        </w:rPr>
        <w:t xml:space="preserve">odločbo zavrne </w:t>
      </w:r>
      <w:r w:rsidR="00575EA3" w:rsidRPr="00575EA3">
        <w:rPr>
          <w:rFonts w:cstheme="minorHAnsi"/>
          <w:i/>
          <w:color w:val="006600"/>
          <w:sz w:val="20"/>
          <w:szCs w:val="20"/>
        </w:rPr>
        <w:t>(š</w:t>
      </w:r>
      <w:r w:rsidRPr="00575EA3">
        <w:rPr>
          <w:rFonts w:cstheme="minorHAnsi"/>
          <w:i/>
          <w:color w:val="006600"/>
          <w:sz w:val="20"/>
          <w:szCs w:val="20"/>
        </w:rPr>
        <w:t>t. zavrnjenih/zavrženih vlog (neizpolnjevanje pogojev))</w:t>
      </w:r>
      <w:r w:rsidR="00575EA3" w:rsidRPr="00575EA3">
        <w:rPr>
          <w:rFonts w:cstheme="minorHAnsi"/>
          <w:i/>
          <w:sz w:val="20"/>
          <w:szCs w:val="20"/>
        </w:rPr>
        <w:t>.</w:t>
      </w:r>
    </w:p>
    <w:p w:rsidR="00DB3A75" w:rsidRDefault="002C637B" w:rsidP="00575EA3">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Agencija zavrne tudi vloge, ki sicer izpolnjujejo pogoje, vendar je bil razpoložljivi denar</w:t>
      </w:r>
      <w:r w:rsidRPr="00575EA3">
        <w:rPr>
          <w:rFonts w:cstheme="minorHAnsi"/>
          <w:i/>
          <w:color w:val="006600"/>
          <w:sz w:val="20"/>
          <w:szCs w:val="20"/>
        </w:rPr>
        <w:t xml:space="preserve"> (višina razpisanih sredstev)</w:t>
      </w:r>
      <w:r w:rsidRPr="00575EA3">
        <w:rPr>
          <w:rFonts w:cstheme="minorHAnsi"/>
          <w:color w:val="000000"/>
          <w:sz w:val="20"/>
          <w:szCs w:val="20"/>
        </w:rPr>
        <w:t xml:space="preserve"> že razdeljen med vloge z v</w:t>
      </w:r>
      <w:r w:rsidR="00575EA3">
        <w:rPr>
          <w:rFonts w:cstheme="minorHAnsi"/>
          <w:color w:val="000000"/>
          <w:sz w:val="20"/>
          <w:szCs w:val="20"/>
        </w:rPr>
        <w:t xml:space="preserve">išjim doseženim številom točk </w:t>
      </w:r>
      <w:r w:rsidR="00575EA3" w:rsidRPr="00575EA3">
        <w:rPr>
          <w:rFonts w:cstheme="minorHAnsi"/>
          <w:i/>
          <w:color w:val="006600"/>
          <w:sz w:val="20"/>
          <w:szCs w:val="20"/>
        </w:rPr>
        <w:t>(š</w:t>
      </w:r>
      <w:r w:rsidRPr="00575EA3">
        <w:rPr>
          <w:rFonts w:cstheme="minorHAnsi"/>
          <w:i/>
          <w:color w:val="006600"/>
          <w:sz w:val="20"/>
          <w:szCs w:val="20"/>
        </w:rPr>
        <w:t>t. zavrnjenih vlog (porabljena sredstva))</w:t>
      </w:r>
      <w:r w:rsidRPr="00575EA3">
        <w:rPr>
          <w:rFonts w:cstheme="minorHAnsi"/>
          <w:color w:val="000000"/>
          <w:sz w:val="20"/>
          <w:szCs w:val="20"/>
        </w:rPr>
        <w:t>.</w:t>
      </w:r>
      <w:bookmarkEnd w:id="0"/>
    </w:p>
    <w:p w:rsidR="00431441" w:rsidRDefault="00431441" w:rsidP="00431441">
      <w:pPr>
        <w:tabs>
          <w:tab w:val="left" w:pos="0"/>
        </w:tabs>
        <w:autoSpaceDE w:val="0"/>
        <w:autoSpaceDN w:val="0"/>
        <w:adjustRightInd w:val="0"/>
        <w:spacing w:after="0" w:line="240" w:lineRule="auto"/>
        <w:jc w:val="both"/>
        <w:rPr>
          <w:rFonts w:cstheme="minorHAnsi"/>
          <w:color w:val="000000"/>
          <w:sz w:val="20"/>
          <w:szCs w:val="20"/>
        </w:rPr>
      </w:pPr>
    </w:p>
    <w:p w:rsidR="00431441" w:rsidRDefault="00431441" w:rsidP="00431441">
      <w:pPr>
        <w:tabs>
          <w:tab w:val="left" w:pos="0"/>
        </w:tabs>
        <w:autoSpaceDE w:val="0"/>
        <w:autoSpaceDN w:val="0"/>
        <w:adjustRightInd w:val="0"/>
        <w:spacing w:after="0" w:line="240" w:lineRule="auto"/>
        <w:jc w:val="both"/>
        <w:rPr>
          <w:rFonts w:cstheme="minorHAnsi"/>
          <w:color w:val="000000"/>
          <w:sz w:val="20"/>
          <w:szCs w:val="20"/>
        </w:rPr>
      </w:pPr>
    </w:p>
    <w:p w:rsidR="00431441" w:rsidRPr="00575EA3" w:rsidRDefault="00431441" w:rsidP="00431441">
      <w:pPr>
        <w:tabs>
          <w:tab w:val="left" w:pos="0"/>
        </w:tabs>
        <w:autoSpaceDE w:val="0"/>
        <w:autoSpaceDN w:val="0"/>
        <w:adjustRightInd w:val="0"/>
        <w:spacing w:after="0" w:line="240" w:lineRule="auto"/>
        <w:jc w:val="both"/>
        <w:rPr>
          <w:rFonts w:cstheme="minorHAnsi"/>
          <w:b/>
          <w:bCs/>
          <w:color w:val="000000"/>
          <w:sz w:val="20"/>
          <w:szCs w:val="20"/>
        </w:rPr>
      </w:pPr>
      <w:r w:rsidRPr="00575EA3">
        <w:rPr>
          <w:rFonts w:cstheme="minorHAnsi"/>
          <w:b/>
          <w:bCs/>
          <w:color w:val="000000"/>
          <w:sz w:val="20"/>
          <w:szCs w:val="20"/>
        </w:rPr>
        <w:t xml:space="preserve">Javni razpisi </w:t>
      </w:r>
      <w:r>
        <w:rPr>
          <w:rFonts w:cstheme="minorHAnsi"/>
          <w:b/>
          <w:bCs/>
          <w:i/>
          <w:color w:val="006600"/>
          <w:sz w:val="20"/>
          <w:szCs w:val="20"/>
        </w:rPr>
        <w:t>ODPRTEGA</w:t>
      </w:r>
      <w:r w:rsidRPr="00BE4ECF">
        <w:rPr>
          <w:rFonts w:cstheme="minorHAnsi"/>
          <w:b/>
          <w:bCs/>
          <w:i/>
          <w:color w:val="006600"/>
          <w:sz w:val="20"/>
          <w:szCs w:val="20"/>
        </w:rPr>
        <w:t xml:space="preserve"> tipa</w:t>
      </w:r>
      <w:r w:rsidRPr="00575EA3">
        <w:rPr>
          <w:rFonts w:cstheme="minorHAnsi"/>
          <w:b/>
          <w:bCs/>
          <w:color w:val="000000"/>
          <w:sz w:val="20"/>
          <w:szCs w:val="20"/>
        </w:rPr>
        <w:t>:</w:t>
      </w:r>
    </w:p>
    <w:p w:rsidR="00431441" w:rsidRPr="00575EA3" w:rsidRDefault="00431441" w:rsidP="00431441">
      <w:pPr>
        <w:tabs>
          <w:tab w:val="left" w:pos="0"/>
        </w:tabs>
        <w:autoSpaceDE w:val="0"/>
        <w:autoSpaceDN w:val="0"/>
        <w:adjustRightInd w:val="0"/>
        <w:spacing w:after="0" w:line="240" w:lineRule="auto"/>
        <w:jc w:val="both"/>
        <w:rPr>
          <w:rFonts w:cstheme="minorHAnsi"/>
          <w:b/>
          <w:bCs/>
          <w:color w:val="000000"/>
          <w:sz w:val="20"/>
          <w:szCs w:val="20"/>
        </w:rPr>
      </w:pPr>
    </w:p>
    <w:p w:rsidR="00431441" w:rsidRPr="00575EA3" w:rsidRDefault="00431441"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Pr>
          <w:rFonts w:cstheme="minorHAnsi"/>
          <w:color w:val="000000"/>
          <w:sz w:val="20"/>
          <w:szCs w:val="20"/>
        </w:rPr>
        <w:t>Ob o</w:t>
      </w:r>
      <w:r w:rsidR="00DA2099">
        <w:rPr>
          <w:rFonts w:cstheme="minorHAnsi"/>
          <w:color w:val="000000"/>
          <w:sz w:val="20"/>
          <w:szCs w:val="20"/>
        </w:rPr>
        <w:t>bjavi javnega razpisa še ni določen</w:t>
      </w:r>
      <w:r>
        <w:rPr>
          <w:rFonts w:cstheme="minorHAnsi"/>
          <w:color w:val="000000"/>
          <w:sz w:val="20"/>
          <w:szCs w:val="20"/>
        </w:rPr>
        <w:t xml:space="preserve"> datum njegovega zaprtja. Običajno se razpis zapre, ko je oddanih dovolj vlog za počrpanje razpisanih sredstev </w:t>
      </w:r>
      <w:r w:rsidRPr="00575EA3">
        <w:rPr>
          <w:rFonts w:cstheme="minorHAnsi"/>
          <w:i/>
          <w:color w:val="006600"/>
          <w:sz w:val="20"/>
          <w:szCs w:val="20"/>
        </w:rPr>
        <w:t>(datum objave / datum zaključka)</w:t>
      </w:r>
      <w:r w:rsidRPr="00575EA3">
        <w:rPr>
          <w:rFonts w:cstheme="minorHAnsi"/>
          <w:color w:val="000000"/>
          <w:sz w:val="20"/>
          <w:szCs w:val="20"/>
        </w:rPr>
        <w:t>.</w:t>
      </w:r>
    </w:p>
    <w:p w:rsidR="00431441" w:rsidRPr="00575EA3" w:rsidRDefault="00431441"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Pr>
          <w:rFonts w:cstheme="minorHAnsi"/>
          <w:color w:val="000000"/>
          <w:sz w:val="20"/>
          <w:szCs w:val="20"/>
        </w:rPr>
        <w:t xml:space="preserve">Obravnava vlog poteka sproti, po principu »kdor </w:t>
      </w:r>
      <w:r w:rsidR="007A0308">
        <w:rPr>
          <w:rFonts w:cstheme="minorHAnsi"/>
          <w:color w:val="000000"/>
          <w:sz w:val="20"/>
          <w:szCs w:val="20"/>
        </w:rPr>
        <w:t xml:space="preserve">prvi pride, </w:t>
      </w:r>
      <w:r w:rsidR="006D16A5">
        <w:rPr>
          <w:rFonts w:cstheme="minorHAnsi"/>
          <w:color w:val="000000"/>
          <w:sz w:val="20"/>
          <w:szCs w:val="20"/>
        </w:rPr>
        <w:t xml:space="preserve">je </w:t>
      </w:r>
      <w:r w:rsidR="007A0308">
        <w:rPr>
          <w:rFonts w:cstheme="minorHAnsi"/>
          <w:color w:val="000000"/>
          <w:sz w:val="20"/>
          <w:szCs w:val="20"/>
        </w:rPr>
        <w:t>prvi obravnavan</w:t>
      </w:r>
      <w:r>
        <w:rPr>
          <w:rFonts w:cstheme="minorHAnsi"/>
          <w:color w:val="000000"/>
          <w:sz w:val="20"/>
          <w:szCs w:val="20"/>
        </w:rPr>
        <w:t>«</w:t>
      </w:r>
      <w:r w:rsidRPr="00575EA3">
        <w:rPr>
          <w:rFonts w:cstheme="minorHAnsi"/>
          <w:color w:val="000000"/>
          <w:sz w:val="20"/>
          <w:szCs w:val="20"/>
        </w:rPr>
        <w:t xml:space="preserve"> (Agencija </w:t>
      </w:r>
      <w:r>
        <w:rPr>
          <w:rFonts w:cstheme="minorHAnsi"/>
          <w:color w:val="000000"/>
          <w:sz w:val="20"/>
          <w:szCs w:val="20"/>
        </w:rPr>
        <w:t xml:space="preserve">vloge rešuje po vrstnem redu oddaje </w:t>
      </w:r>
      <w:r w:rsidR="007631DC">
        <w:rPr>
          <w:rFonts w:cstheme="minorHAnsi"/>
          <w:color w:val="000000"/>
          <w:sz w:val="20"/>
          <w:szCs w:val="20"/>
        </w:rPr>
        <w:t xml:space="preserve">popolne vloge </w:t>
      </w:r>
      <w:r>
        <w:rPr>
          <w:rFonts w:cstheme="minorHAnsi"/>
          <w:color w:val="000000"/>
          <w:sz w:val="20"/>
          <w:szCs w:val="20"/>
        </w:rPr>
        <w:t xml:space="preserve">in </w:t>
      </w:r>
      <w:r w:rsidRPr="00575EA3">
        <w:rPr>
          <w:rFonts w:cstheme="minorHAnsi"/>
          <w:color w:val="000000"/>
          <w:sz w:val="20"/>
          <w:szCs w:val="20"/>
        </w:rPr>
        <w:t>odločb</w:t>
      </w:r>
      <w:r>
        <w:rPr>
          <w:rFonts w:cstheme="minorHAnsi"/>
          <w:color w:val="000000"/>
          <w:sz w:val="20"/>
          <w:szCs w:val="20"/>
        </w:rPr>
        <w:t>e izdaja sproti</w:t>
      </w:r>
      <w:r w:rsidRPr="00575EA3">
        <w:rPr>
          <w:rFonts w:cstheme="minorHAnsi"/>
          <w:color w:val="000000"/>
          <w:sz w:val="20"/>
          <w:szCs w:val="20"/>
        </w:rPr>
        <w:t>).</w:t>
      </w:r>
    </w:p>
    <w:p w:rsidR="00431441" w:rsidRPr="00575EA3" w:rsidRDefault="00431441"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Pr>
          <w:rFonts w:cstheme="minorHAnsi"/>
          <w:color w:val="000000"/>
          <w:sz w:val="20"/>
          <w:szCs w:val="20"/>
        </w:rPr>
        <w:t>Agencija pregleda popolnost vsake prispele vloge.</w:t>
      </w:r>
    </w:p>
    <w:p w:rsidR="00431441" w:rsidRPr="00575EA3" w:rsidRDefault="0040705C"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Pr>
          <w:rFonts w:cstheme="minorHAnsi"/>
          <w:color w:val="000000"/>
          <w:sz w:val="20"/>
          <w:szCs w:val="20"/>
        </w:rPr>
        <w:t>Agencija sproti (po vrstnem redu) poziva tiste vlagatelje</w:t>
      </w:r>
      <w:r w:rsidR="00431441" w:rsidRPr="00575EA3">
        <w:rPr>
          <w:rFonts w:cstheme="minorHAnsi"/>
          <w:color w:val="000000"/>
          <w:sz w:val="20"/>
          <w:szCs w:val="20"/>
        </w:rPr>
        <w:t xml:space="preserve">, ki oddajo vsebinsko ustrezne vloge (ki so izpolnjevale razpisne pogoje), a so te nepopolne, ker ni priložena vsa zahtevana dokumentacija oz. priloge </w:t>
      </w:r>
      <w:r w:rsidR="00431441" w:rsidRPr="00DA2099">
        <w:rPr>
          <w:rFonts w:cstheme="minorHAnsi"/>
          <w:i/>
          <w:sz w:val="20"/>
          <w:szCs w:val="20"/>
        </w:rPr>
        <w:t>(</w:t>
      </w:r>
      <w:r w:rsidR="00DA2099" w:rsidRPr="00DA2099">
        <w:rPr>
          <w:rFonts w:cstheme="minorHAnsi"/>
          <w:i/>
          <w:sz w:val="20"/>
          <w:szCs w:val="20"/>
        </w:rPr>
        <w:t xml:space="preserve">v rubriki </w:t>
      </w:r>
      <w:r w:rsidR="00431441" w:rsidRPr="00575EA3">
        <w:rPr>
          <w:rFonts w:cstheme="minorHAnsi"/>
          <w:i/>
          <w:color w:val="006600"/>
          <w:sz w:val="20"/>
          <w:szCs w:val="20"/>
        </w:rPr>
        <w:t>(predvideni) termin pozivov</w:t>
      </w:r>
      <w:r w:rsidR="00DA2099">
        <w:rPr>
          <w:rFonts w:cstheme="minorHAnsi"/>
          <w:i/>
          <w:color w:val="006600"/>
          <w:sz w:val="20"/>
          <w:szCs w:val="20"/>
        </w:rPr>
        <w:t xml:space="preserve"> </w:t>
      </w:r>
      <w:r w:rsidR="00DA2099" w:rsidRPr="00DA2099">
        <w:rPr>
          <w:rFonts w:cstheme="minorHAnsi"/>
          <w:i/>
          <w:sz w:val="20"/>
          <w:szCs w:val="20"/>
        </w:rPr>
        <w:t xml:space="preserve">je zato zapisano </w:t>
      </w:r>
      <w:r w:rsidR="00DA2099">
        <w:rPr>
          <w:rFonts w:cstheme="minorHAnsi"/>
          <w:i/>
          <w:color w:val="006600"/>
          <w:sz w:val="20"/>
          <w:szCs w:val="20"/>
        </w:rPr>
        <w:t>»po vrstnem redu«</w:t>
      </w:r>
      <w:r w:rsidR="00431441" w:rsidRPr="00DA2099">
        <w:rPr>
          <w:rFonts w:cstheme="minorHAnsi"/>
          <w:i/>
          <w:sz w:val="20"/>
          <w:szCs w:val="20"/>
        </w:rPr>
        <w:t>)</w:t>
      </w:r>
      <w:r w:rsidR="00431441" w:rsidRPr="00575EA3">
        <w:rPr>
          <w:rFonts w:cstheme="minorHAnsi"/>
          <w:color w:val="000000"/>
          <w:sz w:val="20"/>
          <w:szCs w:val="20"/>
        </w:rPr>
        <w:t xml:space="preserve">. </w:t>
      </w:r>
      <w:r w:rsidR="00DA2099">
        <w:rPr>
          <w:rFonts w:cstheme="minorHAnsi"/>
          <w:color w:val="000000"/>
          <w:sz w:val="20"/>
          <w:szCs w:val="20"/>
        </w:rPr>
        <w:t>R</w:t>
      </w:r>
      <w:r w:rsidR="00431441" w:rsidRPr="00575EA3">
        <w:rPr>
          <w:rFonts w:cstheme="minorHAnsi"/>
          <w:color w:val="000000"/>
          <w:sz w:val="20"/>
          <w:szCs w:val="20"/>
        </w:rPr>
        <w:t>ok za dopolnitev nepopoln</w:t>
      </w:r>
      <w:r w:rsidR="00DA2099">
        <w:rPr>
          <w:rFonts w:cstheme="minorHAnsi"/>
          <w:color w:val="000000"/>
          <w:sz w:val="20"/>
          <w:szCs w:val="20"/>
        </w:rPr>
        <w:t>ih vlog</w:t>
      </w:r>
      <w:r w:rsidR="00431441" w:rsidRPr="00575EA3">
        <w:rPr>
          <w:rFonts w:cstheme="minorHAnsi"/>
          <w:color w:val="000000"/>
          <w:sz w:val="20"/>
          <w:szCs w:val="20"/>
        </w:rPr>
        <w:t xml:space="preserve"> je </w:t>
      </w:r>
      <w:r w:rsidR="006D16A5">
        <w:rPr>
          <w:rFonts w:cstheme="minorHAnsi"/>
          <w:color w:val="000000"/>
          <w:sz w:val="20"/>
          <w:szCs w:val="20"/>
        </w:rPr>
        <w:t xml:space="preserve">običajno </w:t>
      </w:r>
      <w:r w:rsidR="00F501A6">
        <w:rPr>
          <w:rFonts w:cstheme="minorHAnsi"/>
          <w:color w:val="000000"/>
          <w:sz w:val="20"/>
          <w:szCs w:val="20"/>
        </w:rPr>
        <w:t>15</w:t>
      </w:r>
      <w:r w:rsidR="00F501A6" w:rsidRPr="00575EA3">
        <w:rPr>
          <w:rFonts w:cstheme="minorHAnsi"/>
          <w:color w:val="000000"/>
          <w:sz w:val="20"/>
          <w:szCs w:val="20"/>
        </w:rPr>
        <w:t xml:space="preserve"> </w:t>
      </w:r>
      <w:r w:rsidR="00431441" w:rsidRPr="00575EA3">
        <w:rPr>
          <w:rFonts w:cstheme="minorHAnsi"/>
          <w:color w:val="000000"/>
          <w:sz w:val="20"/>
          <w:szCs w:val="20"/>
        </w:rPr>
        <w:t>dni od vročitve poziva vlagatelju</w:t>
      </w:r>
      <w:r w:rsidR="006D16A5">
        <w:rPr>
          <w:rFonts w:cstheme="minorHAnsi"/>
          <w:color w:val="000000"/>
          <w:sz w:val="20"/>
          <w:szCs w:val="20"/>
        </w:rPr>
        <w:t xml:space="preserve"> (pri nekaterih razpisih lahko tudi manj). </w:t>
      </w:r>
    </w:p>
    <w:p w:rsidR="00431441" w:rsidRPr="00575EA3" w:rsidRDefault="0040705C"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Pr>
          <w:rFonts w:cstheme="minorHAnsi"/>
          <w:color w:val="000000"/>
          <w:sz w:val="20"/>
          <w:szCs w:val="20"/>
        </w:rPr>
        <w:t>Agencija</w:t>
      </w:r>
      <w:r w:rsidR="00431441" w:rsidRPr="00575EA3">
        <w:rPr>
          <w:rFonts w:cstheme="minorHAnsi"/>
          <w:color w:val="000000"/>
          <w:sz w:val="20"/>
          <w:szCs w:val="20"/>
        </w:rPr>
        <w:t xml:space="preserve"> z vsebinsko obravnavo vlog</w:t>
      </w:r>
      <w:r>
        <w:rPr>
          <w:rFonts w:cstheme="minorHAnsi"/>
          <w:color w:val="000000"/>
          <w:sz w:val="20"/>
          <w:szCs w:val="20"/>
        </w:rPr>
        <w:t>e začne po prejemu dopolnitve</w:t>
      </w:r>
      <w:r w:rsidR="00431441" w:rsidRPr="00575EA3">
        <w:rPr>
          <w:rFonts w:cstheme="minorHAnsi"/>
          <w:color w:val="000000"/>
          <w:sz w:val="20"/>
          <w:szCs w:val="20"/>
        </w:rPr>
        <w:t xml:space="preserve"> vlog</w:t>
      </w:r>
      <w:r>
        <w:rPr>
          <w:rFonts w:cstheme="minorHAnsi"/>
          <w:color w:val="000000"/>
          <w:sz w:val="20"/>
          <w:szCs w:val="20"/>
        </w:rPr>
        <w:t>e</w:t>
      </w:r>
      <w:r w:rsidR="00431441" w:rsidRPr="00575EA3">
        <w:rPr>
          <w:rFonts w:cstheme="minorHAnsi"/>
          <w:color w:val="000000"/>
          <w:sz w:val="20"/>
          <w:szCs w:val="20"/>
        </w:rPr>
        <w:t xml:space="preserve">. </w:t>
      </w:r>
    </w:p>
    <w:p w:rsidR="00431441" w:rsidRPr="00E47658" w:rsidRDefault="0040705C" w:rsidP="00431441">
      <w:pPr>
        <w:numPr>
          <w:ilvl w:val="0"/>
          <w:numId w:val="1"/>
        </w:numPr>
        <w:tabs>
          <w:tab w:val="left" w:pos="0"/>
        </w:tabs>
        <w:autoSpaceDE w:val="0"/>
        <w:autoSpaceDN w:val="0"/>
        <w:adjustRightInd w:val="0"/>
        <w:spacing w:after="0" w:line="240" w:lineRule="auto"/>
        <w:ind w:left="360" w:hanging="360"/>
        <w:jc w:val="both"/>
        <w:rPr>
          <w:rFonts w:cstheme="minorHAnsi"/>
          <w:sz w:val="20"/>
          <w:szCs w:val="20"/>
        </w:rPr>
      </w:pPr>
      <w:r>
        <w:rPr>
          <w:rFonts w:cstheme="minorHAnsi"/>
          <w:color w:val="000000"/>
          <w:sz w:val="20"/>
          <w:szCs w:val="20"/>
        </w:rPr>
        <w:t>Izdaja odločb in sklepov je sprotna, ko Agencija odloči o vlogi</w:t>
      </w:r>
      <w:r w:rsidR="00431441" w:rsidRPr="00575EA3">
        <w:rPr>
          <w:rFonts w:cstheme="minorHAnsi"/>
          <w:color w:val="000000"/>
          <w:sz w:val="20"/>
          <w:szCs w:val="20"/>
        </w:rPr>
        <w:t xml:space="preserve"> </w:t>
      </w:r>
      <w:r w:rsidR="00431441" w:rsidRPr="00E47658">
        <w:rPr>
          <w:rFonts w:cstheme="minorHAnsi"/>
          <w:i/>
          <w:sz w:val="20"/>
          <w:szCs w:val="20"/>
        </w:rPr>
        <w:t>(</w:t>
      </w:r>
      <w:r w:rsidRPr="00E47658">
        <w:rPr>
          <w:rFonts w:cstheme="minorHAnsi"/>
          <w:i/>
          <w:sz w:val="20"/>
          <w:szCs w:val="20"/>
        </w:rPr>
        <w:t xml:space="preserve">v tabeli zapisan </w:t>
      </w:r>
      <w:r w:rsidR="00431441" w:rsidRPr="00575EA3">
        <w:rPr>
          <w:rFonts w:cstheme="minorHAnsi"/>
          <w:i/>
          <w:color w:val="006600"/>
          <w:sz w:val="20"/>
          <w:szCs w:val="20"/>
        </w:rPr>
        <w:t>(predvideni) termin izdaje odločb</w:t>
      </w:r>
      <w:r>
        <w:rPr>
          <w:rFonts w:cstheme="minorHAnsi"/>
          <w:i/>
          <w:color w:val="006600"/>
          <w:sz w:val="20"/>
          <w:szCs w:val="20"/>
        </w:rPr>
        <w:t xml:space="preserve"> </w:t>
      </w:r>
      <w:r w:rsidRPr="00E47658">
        <w:rPr>
          <w:rFonts w:cstheme="minorHAnsi"/>
          <w:i/>
          <w:sz w:val="20"/>
          <w:szCs w:val="20"/>
        </w:rPr>
        <w:t>pomeni</w:t>
      </w:r>
      <w:r w:rsidR="006D739D">
        <w:rPr>
          <w:rFonts w:cstheme="minorHAnsi"/>
          <w:i/>
          <w:sz w:val="20"/>
          <w:szCs w:val="20"/>
        </w:rPr>
        <w:t xml:space="preserve"> termin, do katerega naj bi bile izdane</w:t>
      </w:r>
      <w:r w:rsidRPr="00E47658">
        <w:rPr>
          <w:rFonts w:cstheme="minorHAnsi"/>
          <w:i/>
          <w:sz w:val="20"/>
          <w:szCs w:val="20"/>
        </w:rPr>
        <w:t xml:space="preserve"> vse odločbe</w:t>
      </w:r>
      <w:r w:rsidR="00431441" w:rsidRPr="00E47658">
        <w:rPr>
          <w:rFonts w:cstheme="minorHAnsi"/>
          <w:i/>
          <w:sz w:val="20"/>
          <w:szCs w:val="20"/>
        </w:rPr>
        <w:t>)</w:t>
      </w:r>
      <w:r w:rsidR="00431441" w:rsidRPr="00E47658">
        <w:rPr>
          <w:rFonts w:cstheme="minorHAnsi"/>
          <w:sz w:val="20"/>
          <w:szCs w:val="20"/>
        </w:rPr>
        <w:t>.</w:t>
      </w:r>
    </w:p>
    <w:p w:rsidR="00431441" w:rsidRDefault="00431441"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Pozitivne odločbe prejmejo tisti vlagatelji, ki pravočasno oddajo popolno vlogo, ki iz</w:t>
      </w:r>
      <w:r w:rsidR="00E47658">
        <w:rPr>
          <w:rFonts w:cstheme="minorHAnsi"/>
          <w:color w:val="000000"/>
          <w:sz w:val="20"/>
          <w:szCs w:val="20"/>
        </w:rPr>
        <w:t>polnjujejo vse zahtevane pogoje</w:t>
      </w:r>
      <w:r w:rsidRPr="00575EA3">
        <w:rPr>
          <w:rFonts w:cstheme="minorHAnsi"/>
          <w:color w:val="000000"/>
          <w:sz w:val="20"/>
          <w:szCs w:val="20"/>
        </w:rPr>
        <w:t xml:space="preserve"> in so hkrati </w:t>
      </w:r>
      <w:r w:rsidR="00E47658">
        <w:rPr>
          <w:rFonts w:cstheme="minorHAnsi"/>
          <w:color w:val="000000"/>
          <w:sz w:val="20"/>
          <w:szCs w:val="20"/>
        </w:rPr>
        <w:t xml:space="preserve">še </w:t>
      </w:r>
      <w:r w:rsidRPr="00575EA3">
        <w:rPr>
          <w:rFonts w:cstheme="minorHAnsi"/>
          <w:color w:val="000000"/>
          <w:sz w:val="20"/>
          <w:szCs w:val="20"/>
        </w:rPr>
        <w:t xml:space="preserve">na voljo razpoložljiva sredstva za izplačilo odobrenih sredstev </w:t>
      </w:r>
      <w:r w:rsidRPr="00575EA3">
        <w:rPr>
          <w:rFonts w:cstheme="minorHAnsi"/>
          <w:i/>
          <w:color w:val="006600"/>
          <w:sz w:val="20"/>
          <w:szCs w:val="20"/>
        </w:rPr>
        <w:t xml:space="preserve">(št. odobrenih vlog, višina odobrenih </w:t>
      </w:r>
      <w:r w:rsidR="00E47658">
        <w:rPr>
          <w:rFonts w:cstheme="minorHAnsi"/>
          <w:i/>
          <w:color w:val="006600"/>
          <w:sz w:val="20"/>
          <w:szCs w:val="20"/>
        </w:rPr>
        <w:t>sredstev</w:t>
      </w:r>
      <w:r w:rsidRPr="00575EA3">
        <w:rPr>
          <w:rFonts w:cstheme="minorHAnsi"/>
          <w:i/>
          <w:color w:val="006600"/>
          <w:sz w:val="20"/>
          <w:szCs w:val="20"/>
        </w:rPr>
        <w:t>).</w:t>
      </w:r>
    </w:p>
    <w:p w:rsidR="00431441" w:rsidRDefault="00431441"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Vloge vlagateljev, ki ne izpolnjujejo pogojev, Agencija s sklepom</w:t>
      </w:r>
      <w:r w:rsidR="007A0308">
        <w:rPr>
          <w:rFonts w:cstheme="minorHAnsi"/>
          <w:color w:val="000000"/>
          <w:sz w:val="20"/>
          <w:szCs w:val="20"/>
        </w:rPr>
        <w:t xml:space="preserve"> zavrže</w:t>
      </w:r>
      <w:r w:rsidRPr="00575EA3">
        <w:rPr>
          <w:rFonts w:cstheme="minorHAnsi"/>
          <w:color w:val="000000"/>
          <w:sz w:val="20"/>
          <w:szCs w:val="20"/>
        </w:rPr>
        <w:t xml:space="preserve"> ali </w:t>
      </w:r>
      <w:r w:rsidR="007A0308">
        <w:rPr>
          <w:rFonts w:cstheme="minorHAnsi"/>
          <w:color w:val="000000"/>
          <w:sz w:val="20"/>
          <w:szCs w:val="20"/>
        </w:rPr>
        <w:t xml:space="preserve">z </w:t>
      </w:r>
      <w:r w:rsidRPr="00575EA3">
        <w:rPr>
          <w:rFonts w:cstheme="minorHAnsi"/>
          <w:color w:val="000000"/>
          <w:sz w:val="20"/>
          <w:szCs w:val="20"/>
        </w:rPr>
        <w:t xml:space="preserve">odločbo zavrne </w:t>
      </w:r>
      <w:r w:rsidRPr="00575EA3">
        <w:rPr>
          <w:rFonts w:cstheme="minorHAnsi"/>
          <w:i/>
          <w:color w:val="006600"/>
          <w:sz w:val="20"/>
          <w:szCs w:val="20"/>
        </w:rPr>
        <w:t>(št. zavrnjenih/zavrženih vlog (neizpolnjevanje pogojev))</w:t>
      </w:r>
      <w:r w:rsidRPr="00575EA3">
        <w:rPr>
          <w:rFonts w:cstheme="minorHAnsi"/>
          <w:i/>
          <w:sz w:val="20"/>
          <w:szCs w:val="20"/>
        </w:rPr>
        <w:t>.</w:t>
      </w:r>
    </w:p>
    <w:p w:rsidR="00431441" w:rsidRPr="00575EA3" w:rsidRDefault="00431441" w:rsidP="00431441">
      <w:pPr>
        <w:numPr>
          <w:ilvl w:val="0"/>
          <w:numId w:val="1"/>
        </w:numPr>
        <w:tabs>
          <w:tab w:val="left" w:pos="0"/>
        </w:tabs>
        <w:autoSpaceDE w:val="0"/>
        <w:autoSpaceDN w:val="0"/>
        <w:adjustRightInd w:val="0"/>
        <w:spacing w:after="0" w:line="240" w:lineRule="auto"/>
        <w:ind w:left="360" w:hanging="360"/>
        <w:jc w:val="both"/>
        <w:rPr>
          <w:rFonts w:cstheme="minorHAnsi"/>
          <w:color w:val="000000"/>
          <w:sz w:val="20"/>
          <w:szCs w:val="20"/>
        </w:rPr>
      </w:pPr>
      <w:r w:rsidRPr="00575EA3">
        <w:rPr>
          <w:rFonts w:cstheme="minorHAnsi"/>
          <w:color w:val="000000"/>
          <w:sz w:val="20"/>
          <w:szCs w:val="20"/>
        </w:rPr>
        <w:t>Agencija zavrne tudi vloge, ki sicer izpolnjujejo pogoje, vendar je bil razpoložljivi denar</w:t>
      </w:r>
      <w:r w:rsidRPr="00575EA3">
        <w:rPr>
          <w:rFonts w:cstheme="minorHAnsi"/>
          <w:i/>
          <w:color w:val="006600"/>
          <w:sz w:val="20"/>
          <w:szCs w:val="20"/>
        </w:rPr>
        <w:t xml:space="preserve"> (višina razpisanih sredstev)</w:t>
      </w:r>
      <w:r w:rsidRPr="00575EA3">
        <w:rPr>
          <w:rFonts w:cstheme="minorHAnsi"/>
          <w:color w:val="000000"/>
          <w:sz w:val="20"/>
          <w:szCs w:val="20"/>
        </w:rPr>
        <w:t xml:space="preserve"> že razdeljen med vloge</w:t>
      </w:r>
      <w:r w:rsidR="00E47658">
        <w:rPr>
          <w:rFonts w:cstheme="minorHAnsi"/>
          <w:color w:val="000000"/>
          <w:sz w:val="20"/>
          <w:szCs w:val="20"/>
        </w:rPr>
        <w:t>, ki so prispele prej</w:t>
      </w:r>
      <w:r>
        <w:rPr>
          <w:rFonts w:cstheme="minorHAnsi"/>
          <w:color w:val="000000"/>
          <w:sz w:val="20"/>
          <w:szCs w:val="20"/>
        </w:rPr>
        <w:t xml:space="preserve"> </w:t>
      </w:r>
      <w:r w:rsidRPr="00575EA3">
        <w:rPr>
          <w:rFonts w:cstheme="minorHAnsi"/>
          <w:i/>
          <w:color w:val="006600"/>
          <w:sz w:val="20"/>
          <w:szCs w:val="20"/>
        </w:rPr>
        <w:t>(št. zavrnjenih vlog (porabljena sredstva))</w:t>
      </w:r>
      <w:r w:rsidRPr="00575EA3">
        <w:rPr>
          <w:rFonts w:cstheme="minorHAnsi"/>
          <w:color w:val="000000"/>
          <w:sz w:val="20"/>
          <w:szCs w:val="20"/>
        </w:rPr>
        <w:t>.</w:t>
      </w:r>
    </w:p>
    <w:bookmarkEnd w:id="1"/>
    <w:p w:rsidR="00431441" w:rsidRPr="00575EA3" w:rsidRDefault="00431441" w:rsidP="00431441">
      <w:pPr>
        <w:tabs>
          <w:tab w:val="left" w:pos="0"/>
        </w:tabs>
        <w:autoSpaceDE w:val="0"/>
        <w:autoSpaceDN w:val="0"/>
        <w:adjustRightInd w:val="0"/>
        <w:spacing w:after="0" w:line="240" w:lineRule="auto"/>
        <w:jc w:val="both"/>
        <w:rPr>
          <w:rFonts w:cstheme="minorHAnsi"/>
          <w:color w:val="000000"/>
          <w:sz w:val="20"/>
          <w:szCs w:val="20"/>
        </w:rPr>
      </w:pPr>
    </w:p>
    <w:sectPr w:rsidR="00431441" w:rsidRPr="00575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334CF0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7B"/>
    <w:rsid w:val="001001B0"/>
    <w:rsid w:val="0013706B"/>
    <w:rsid w:val="002C637B"/>
    <w:rsid w:val="00346C7E"/>
    <w:rsid w:val="0040705C"/>
    <w:rsid w:val="00431441"/>
    <w:rsid w:val="0048375E"/>
    <w:rsid w:val="00575EA3"/>
    <w:rsid w:val="00626670"/>
    <w:rsid w:val="006C734D"/>
    <w:rsid w:val="006D16A5"/>
    <w:rsid w:val="006D739D"/>
    <w:rsid w:val="00720778"/>
    <w:rsid w:val="007631DC"/>
    <w:rsid w:val="007A0308"/>
    <w:rsid w:val="00907EBE"/>
    <w:rsid w:val="00A33227"/>
    <w:rsid w:val="00A722A5"/>
    <w:rsid w:val="00BE4ECF"/>
    <w:rsid w:val="00CF18E5"/>
    <w:rsid w:val="00DA2099"/>
    <w:rsid w:val="00DB3A75"/>
    <w:rsid w:val="00E47658"/>
    <w:rsid w:val="00F501A6"/>
    <w:rsid w:val="00FC2C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DADE4-AD2B-4877-89BE-2187D6CC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073B-523A-4A24-AFC1-5F96A758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Rakič, Maja</dc:creator>
  <cp:lastModifiedBy>Rakič, Maja</cp:lastModifiedBy>
  <cp:revision>2</cp:revision>
  <cp:lastPrinted>2013-09-19T07:09:00Z</cp:lastPrinted>
  <dcterms:created xsi:type="dcterms:W3CDTF">2020-10-02T11:00:00Z</dcterms:created>
  <dcterms:modified xsi:type="dcterms:W3CDTF">2020-10-02T11:00:00Z</dcterms:modified>
</cp:coreProperties>
</file>