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178971" w14:textId="0602E5C0" w:rsidR="000C708A" w:rsidRPr="00BD3A90" w:rsidRDefault="00BD3A90" w:rsidP="00BD3A90">
      <w:pPr>
        <w:pStyle w:val="Glava"/>
        <w:tabs>
          <w:tab w:val="clear" w:pos="4536"/>
          <w:tab w:val="clear" w:pos="9072"/>
        </w:tabs>
        <w:spacing w:line="360" w:lineRule="auto"/>
        <w:jc w:val="right"/>
        <w:rPr>
          <w:rFonts w:asciiTheme="minorHAnsi" w:hAnsiTheme="minorHAnsi" w:cstheme="minorHAnsi"/>
          <w:b/>
          <w:i/>
          <w:color w:val="70AD47" w:themeColor="accent6"/>
          <w:sz w:val="20"/>
          <w:szCs w:val="18"/>
        </w:rPr>
      </w:pPr>
      <w:bookmarkStart w:id="0" w:name="_Toc144298439"/>
      <w:r w:rsidRPr="00BD3A90">
        <w:rPr>
          <w:rFonts w:asciiTheme="minorHAnsi" w:hAnsiTheme="minorHAnsi" w:cstheme="minorHAnsi"/>
          <w:b/>
          <w:i/>
          <w:color w:val="70AD47" w:themeColor="accent6"/>
          <w:sz w:val="20"/>
          <w:szCs w:val="18"/>
        </w:rPr>
        <w:t>Obrazec 7: Ocena krepitve podnebne odpornosti infrastrukture</w:t>
      </w:r>
    </w:p>
    <w:p w14:paraId="3D49167A" w14:textId="5D79F8DB" w:rsidR="006E6CD0" w:rsidRPr="00BD3A90" w:rsidRDefault="006E6CD0" w:rsidP="00BD3A90">
      <w:pPr>
        <w:pStyle w:val="Glava"/>
        <w:pBdr>
          <w:top w:val="single" w:sz="4" w:space="1" w:color="auto"/>
          <w:left w:val="single" w:sz="4" w:space="4" w:color="auto"/>
          <w:bottom w:val="single" w:sz="4" w:space="1" w:color="auto"/>
          <w:right w:val="single" w:sz="4" w:space="4" w:color="auto"/>
        </w:pBdr>
        <w:shd w:val="clear" w:color="auto" w:fill="E2EFD9" w:themeFill="accent6" w:themeFillTint="33"/>
        <w:tabs>
          <w:tab w:val="clear" w:pos="4536"/>
          <w:tab w:val="clear" w:pos="9072"/>
        </w:tabs>
        <w:spacing w:line="360" w:lineRule="auto"/>
        <w:jc w:val="center"/>
        <w:rPr>
          <w:rFonts w:asciiTheme="minorHAnsi" w:hAnsiTheme="minorHAnsi" w:cstheme="minorHAnsi"/>
          <w:b/>
          <w:color w:val="000000"/>
          <w:sz w:val="20"/>
          <w:szCs w:val="20"/>
          <w:lang w:eastAsia="sl-SI"/>
        </w:rPr>
      </w:pPr>
      <w:r w:rsidRPr="00BD3A90">
        <w:rPr>
          <w:rFonts w:asciiTheme="minorHAnsi" w:hAnsiTheme="minorHAnsi" w:cstheme="minorHAnsi"/>
          <w:b/>
          <w:color w:val="000000"/>
          <w:sz w:val="20"/>
          <w:szCs w:val="20"/>
          <w:lang w:eastAsia="sl-SI"/>
        </w:rPr>
        <w:t xml:space="preserve">OCENA </w:t>
      </w:r>
      <w:bookmarkEnd w:id="0"/>
      <w:r w:rsidR="0086501D" w:rsidRPr="00BD3A90">
        <w:rPr>
          <w:rFonts w:asciiTheme="minorHAnsi" w:hAnsiTheme="minorHAnsi" w:cstheme="minorHAnsi"/>
          <w:b/>
          <w:color w:val="000000"/>
          <w:sz w:val="20"/>
          <w:szCs w:val="20"/>
          <w:lang w:eastAsia="sl-SI"/>
        </w:rPr>
        <w:t>KREPITVE PODNEBNE ODPORNOSTI INFRASTRUKTURE</w:t>
      </w:r>
    </w:p>
    <w:p w14:paraId="568AD538" w14:textId="36DD2F9F" w:rsidR="0086501D" w:rsidRPr="00BD3A90" w:rsidRDefault="006E6CD0" w:rsidP="00BD3A90">
      <w:pPr>
        <w:pBdr>
          <w:top w:val="single" w:sz="4" w:space="1" w:color="auto"/>
          <w:left w:val="single" w:sz="4" w:space="4" w:color="auto"/>
          <w:bottom w:val="single" w:sz="4" w:space="1" w:color="auto"/>
          <w:right w:val="single" w:sz="4" w:space="4" w:color="auto"/>
        </w:pBdr>
        <w:shd w:val="clear" w:color="auto" w:fill="E2EFD9" w:themeFill="accent6" w:themeFillTint="33"/>
        <w:jc w:val="center"/>
        <w:rPr>
          <w:rFonts w:asciiTheme="minorHAnsi" w:hAnsiTheme="minorHAnsi" w:cstheme="minorHAnsi"/>
          <w:b/>
          <w:sz w:val="20"/>
          <w:szCs w:val="20"/>
        </w:rPr>
      </w:pPr>
      <w:r w:rsidRPr="00BD3A90">
        <w:rPr>
          <w:rFonts w:asciiTheme="minorHAnsi" w:hAnsiTheme="minorHAnsi" w:cstheme="minorHAnsi"/>
          <w:b/>
          <w:sz w:val="20"/>
          <w:szCs w:val="20"/>
        </w:rPr>
        <w:t xml:space="preserve">v skladu s </w:t>
      </w:r>
      <w:r w:rsidR="0086501D" w:rsidRPr="00BD3A90">
        <w:rPr>
          <w:rFonts w:asciiTheme="minorHAnsi" w:hAnsiTheme="minorHAnsi" w:cstheme="minorHAnsi"/>
          <w:b/>
          <w:sz w:val="20"/>
          <w:szCs w:val="20"/>
        </w:rPr>
        <w:t>Smernicami organa upravljanja za krepitev podnebne odpornosti</w:t>
      </w:r>
    </w:p>
    <w:p w14:paraId="28DEA92E" w14:textId="14758E7E" w:rsidR="006E6CD0" w:rsidRPr="00BD3A90" w:rsidRDefault="0086501D" w:rsidP="00BD3A90">
      <w:pPr>
        <w:pBdr>
          <w:top w:val="single" w:sz="4" w:space="1" w:color="auto"/>
          <w:left w:val="single" w:sz="4" w:space="4" w:color="auto"/>
          <w:bottom w:val="single" w:sz="4" w:space="1" w:color="auto"/>
          <w:right w:val="single" w:sz="4" w:space="4" w:color="auto"/>
        </w:pBdr>
        <w:shd w:val="clear" w:color="auto" w:fill="E2EFD9" w:themeFill="accent6" w:themeFillTint="33"/>
        <w:jc w:val="center"/>
        <w:rPr>
          <w:rFonts w:asciiTheme="minorHAnsi" w:hAnsiTheme="minorHAnsi" w:cstheme="minorHAnsi"/>
          <w:b/>
          <w:sz w:val="20"/>
          <w:szCs w:val="20"/>
        </w:rPr>
      </w:pPr>
      <w:r w:rsidRPr="00BD3A90">
        <w:rPr>
          <w:rFonts w:asciiTheme="minorHAnsi" w:hAnsiTheme="minorHAnsi" w:cstheme="minorHAnsi"/>
          <w:b/>
          <w:sz w:val="20"/>
          <w:szCs w:val="20"/>
        </w:rPr>
        <w:t>infrastrukture v obdobju 2021–2027</w:t>
      </w:r>
      <w:r w:rsidR="005D4E58" w:rsidRPr="00BD3A90">
        <w:rPr>
          <w:rStyle w:val="Sprotnaopomba-sklic"/>
          <w:rFonts w:asciiTheme="minorHAnsi" w:hAnsiTheme="minorHAnsi" w:cstheme="minorHAnsi"/>
          <w:b/>
          <w:sz w:val="20"/>
          <w:szCs w:val="20"/>
        </w:rPr>
        <w:footnoteReference w:id="1"/>
      </w:r>
      <w:r w:rsidRPr="00BD3A90">
        <w:rPr>
          <w:rFonts w:asciiTheme="minorHAnsi" w:hAnsiTheme="minorHAnsi" w:cstheme="minorHAnsi"/>
          <w:b/>
          <w:sz w:val="20"/>
          <w:szCs w:val="20"/>
        </w:rPr>
        <w:cr/>
      </w:r>
    </w:p>
    <w:p w14:paraId="37F01A2A" w14:textId="38294F8F" w:rsidR="006E6CD0" w:rsidRPr="00BD3A90" w:rsidRDefault="0086501D" w:rsidP="00BD3A90">
      <w:pPr>
        <w:pBdr>
          <w:top w:val="single" w:sz="4" w:space="1" w:color="auto"/>
          <w:left w:val="single" w:sz="4" w:space="4" w:color="auto"/>
          <w:bottom w:val="single" w:sz="4" w:space="1" w:color="auto"/>
          <w:right w:val="single" w:sz="4" w:space="4" w:color="auto"/>
        </w:pBdr>
        <w:shd w:val="clear" w:color="auto" w:fill="E2EFD9" w:themeFill="accent6" w:themeFillTint="33"/>
        <w:jc w:val="center"/>
        <w:rPr>
          <w:rFonts w:asciiTheme="minorHAnsi" w:hAnsiTheme="minorHAnsi" w:cstheme="minorHAnsi"/>
          <w:b/>
          <w:sz w:val="20"/>
          <w:szCs w:val="20"/>
        </w:rPr>
      </w:pPr>
      <w:r w:rsidRPr="00BD3A90">
        <w:rPr>
          <w:rFonts w:asciiTheme="minorHAnsi" w:hAnsiTheme="minorHAnsi" w:cstheme="minorHAnsi"/>
          <w:b/>
          <w:sz w:val="20"/>
          <w:szCs w:val="20"/>
        </w:rPr>
        <w:t>Zbirna dokumentacija o pregledu/preverjanju podnebne razsežnosti</w:t>
      </w:r>
    </w:p>
    <w:p w14:paraId="5C0A64C2" w14:textId="77777777" w:rsidR="00A9641A" w:rsidRPr="00BD3A90" w:rsidRDefault="00A9641A" w:rsidP="00781EFE">
      <w:pPr>
        <w:spacing w:line="276" w:lineRule="auto"/>
        <w:jc w:val="both"/>
        <w:rPr>
          <w:rFonts w:asciiTheme="minorHAnsi" w:hAnsiTheme="minorHAnsi" w:cstheme="minorHAnsi"/>
          <w:sz w:val="20"/>
          <w:szCs w:val="20"/>
        </w:rPr>
      </w:pPr>
    </w:p>
    <w:p w14:paraId="6BD5FB5F" w14:textId="6289D056" w:rsidR="00781EFE" w:rsidRPr="00BD3A90" w:rsidRDefault="0086501D" w:rsidP="00781EFE">
      <w:pPr>
        <w:spacing w:line="276" w:lineRule="auto"/>
        <w:jc w:val="both"/>
        <w:rPr>
          <w:rFonts w:asciiTheme="minorHAnsi" w:hAnsiTheme="minorHAnsi" w:cstheme="minorHAnsi"/>
          <w:sz w:val="20"/>
          <w:szCs w:val="20"/>
        </w:rPr>
      </w:pPr>
      <w:r w:rsidRPr="00BD3A90">
        <w:rPr>
          <w:rFonts w:asciiTheme="minorHAnsi" w:hAnsiTheme="minorHAnsi" w:cstheme="minorHAnsi"/>
          <w:sz w:val="20"/>
          <w:szCs w:val="20"/>
        </w:rPr>
        <w:t>V program</w:t>
      </w:r>
      <w:r w:rsidR="008477D4" w:rsidRPr="00BD3A90">
        <w:rPr>
          <w:rFonts w:asciiTheme="minorHAnsi" w:hAnsiTheme="minorHAnsi" w:cstheme="minorHAnsi"/>
          <w:sz w:val="20"/>
          <w:szCs w:val="20"/>
        </w:rPr>
        <w:t>skem obdobju 2021–2027 se z U</w:t>
      </w:r>
      <w:r w:rsidRPr="00BD3A90">
        <w:rPr>
          <w:rFonts w:asciiTheme="minorHAnsi" w:hAnsiTheme="minorHAnsi" w:cstheme="minorHAnsi"/>
          <w:sz w:val="20"/>
          <w:szCs w:val="20"/>
        </w:rPr>
        <w:t>redbo o skupnih določbah</w:t>
      </w:r>
      <w:r w:rsidR="008477D4" w:rsidRPr="00BD3A90">
        <w:rPr>
          <w:rStyle w:val="Sprotnaopomba-sklic"/>
          <w:rFonts w:asciiTheme="minorHAnsi" w:hAnsiTheme="minorHAnsi" w:cstheme="minorHAnsi"/>
          <w:sz w:val="20"/>
          <w:szCs w:val="20"/>
        </w:rPr>
        <w:footnoteReference w:id="2"/>
      </w:r>
      <w:r w:rsidRPr="00BD3A90">
        <w:rPr>
          <w:rFonts w:asciiTheme="minorHAnsi" w:hAnsiTheme="minorHAnsi" w:cstheme="minorHAnsi"/>
          <w:sz w:val="20"/>
          <w:szCs w:val="20"/>
        </w:rPr>
        <w:t xml:space="preserve"> zahteva upoštevanje podnebnih sprememb za vse naložbe v infrastrukturo z življenjsko dobo nad pet let, ki so financirane iz skladov EU (ERDF, ESF+, JTF, EMFAF, AMIF, ISF, BMVI). Tehnične smernice za krepitev podnebne odpornosti</w:t>
      </w:r>
      <w:r w:rsidR="00781EFE" w:rsidRPr="00BD3A90">
        <w:rPr>
          <w:rStyle w:val="Sprotnaopomba-sklic"/>
          <w:rFonts w:asciiTheme="minorHAnsi" w:hAnsiTheme="minorHAnsi" w:cstheme="minorHAnsi"/>
          <w:sz w:val="20"/>
          <w:szCs w:val="20"/>
        </w:rPr>
        <w:footnoteReference w:id="3"/>
      </w:r>
      <w:r w:rsidR="00781EFE" w:rsidRPr="00BD3A90">
        <w:rPr>
          <w:rFonts w:asciiTheme="minorHAnsi" w:hAnsiTheme="minorHAnsi" w:cstheme="minorHAnsi"/>
          <w:sz w:val="20"/>
          <w:szCs w:val="20"/>
        </w:rPr>
        <w:t xml:space="preserve"> </w:t>
      </w:r>
      <w:r w:rsidRPr="00BD3A90">
        <w:rPr>
          <w:rFonts w:asciiTheme="minorHAnsi" w:hAnsiTheme="minorHAnsi" w:cstheme="minorHAnsi"/>
          <w:sz w:val="20"/>
          <w:szCs w:val="20"/>
        </w:rPr>
        <w:t>infrastrukturo opredeljujejo kot širok pojem, ki zajema stavbe, omrežno infrastrukturo ter različn</w:t>
      </w:r>
      <w:r w:rsidR="00781EFE" w:rsidRPr="00BD3A90">
        <w:rPr>
          <w:rFonts w:asciiTheme="minorHAnsi" w:hAnsiTheme="minorHAnsi" w:cstheme="minorHAnsi"/>
          <w:sz w:val="20"/>
          <w:szCs w:val="20"/>
        </w:rPr>
        <w:t>e grajene sisteme in premoženje.</w:t>
      </w:r>
      <w:r w:rsidR="00AB0CE3" w:rsidRPr="00BD3A90">
        <w:rPr>
          <w:rFonts w:asciiTheme="minorHAnsi" w:hAnsiTheme="minorHAnsi" w:cstheme="minorHAnsi"/>
          <w:sz w:val="20"/>
          <w:szCs w:val="20"/>
        </w:rPr>
        <w:t xml:space="preserve"> </w:t>
      </w:r>
      <w:r w:rsidR="003559B0" w:rsidRPr="00BD3A90">
        <w:rPr>
          <w:rFonts w:asciiTheme="minorHAnsi" w:hAnsiTheme="minorHAnsi" w:cstheme="minorHAnsi"/>
          <w:sz w:val="20"/>
          <w:szCs w:val="20"/>
        </w:rPr>
        <w:t>N</w:t>
      </w:r>
      <w:r w:rsidR="00781EFE" w:rsidRPr="00BD3A90">
        <w:rPr>
          <w:rFonts w:asciiTheme="minorHAnsi" w:hAnsiTheme="minorHAnsi" w:cstheme="minorHAnsi"/>
          <w:sz w:val="20"/>
          <w:szCs w:val="20"/>
        </w:rPr>
        <w:t xml:space="preserve">amen </w:t>
      </w:r>
      <w:r w:rsidR="003559B0" w:rsidRPr="00BD3A90">
        <w:rPr>
          <w:rFonts w:asciiTheme="minorHAnsi" w:hAnsiTheme="minorHAnsi" w:cstheme="minorHAnsi"/>
          <w:sz w:val="20"/>
          <w:szCs w:val="20"/>
        </w:rPr>
        <w:t>ocene</w:t>
      </w:r>
      <w:r w:rsidR="00781EFE" w:rsidRPr="00BD3A90">
        <w:rPr>
          <w:rFonts w:asciiTheme="minorHAnsi" w:hAnsiTheme="minorHAnsi" w:cstheme="minorHAnsi"/>
          <w:sz w:val="20"/>
          <w:szCs w:val="20"/>
        </w:rPr>
        <w:t xml:space="preserve"> </w:t>
      </w:r>
      <w:r w:rsidR="003559B0" w:rsidRPr="00BD3A90">
        <w:rPr>
          <w:rFonts w:asciiTheme="minorHAnsi" w:hAnsiTheme="minorHAnsi" w:cstheme="minorHAnsi"/>
          <w:sz w:val="20"/>
          <w:szCs w:val="20"/>
        </w:rPr>
        <w:t>krepitve podnebne odpornosti je:</w:t>
      </w:r>
    </w:p>
    <w:p w14:paraId="68070B81" w14:textId="47FD180F" w:rsidR="00781EFE" w:rsidRPr="00BD3A90" w:rsidRDefault="00781EFE" w:rsidP="00781EFE">
      <w:pPr>
        <w:pStyle w:val="Odstavekseznama"/>
        <w:numPr>
          <w:ilvl w:val="0"/>
          <w:numId w:val="4"/>
        </w:numPr>
        <w:spacing w:line="276" w:lineRule="auto"/>
        <w:jc w:val="both"/>
        <w:rPr>
          <w:rFonts w:asciiTheme="minorHAnsi" w:hAnsiTheme="minorHAnsi" w:cstheme="minorHAnsi"/>
          <w:sz w:val="20"/>
          <w:szCs w:val="20"/>
        </w:rPr>
      </w:pPr>
      <w:r w:rsidRPr="00BD3A90">
        <w:rPr>
          <w:rFonts w:asciiTheme="minorHAnsi" w:hAnsiTheme="minorHAnsi" w:cstheme="minorHAnsi"/>
          <w:sz w:val="20"/>
          <w:szCs w:val="20"/>
        </w:rPr>
        <w:t>preverjanje združljivosti projekta s ciljem podnebne nevtralnosti do leta 2050 (blaženje podnebnih sprememb</w:t>
      </w:r>
      <w:r w:rsidR="003559B0" w:rsidRPr="00BD3A90">
        <w:rPr>
          <w:rFonts w:asciiTheme="minorHAnsi" w:hAnsiTheme="minorHAnsi" w:cstheme="minorHAnsi"/>
          <w:sz w:val="20"/>
          <w:szCs w:val="20"/>
        </w:rPr>
        <w:t>) in</w:t>
      </w:r>
    </w:p>
    <w:p w14:paraId="60B8A6B8" w14:textId="6E996CD3" w:rsidR="008477D4" w:rsidRPr="00BD3A90" w:rsidRDefault="00781EFE" w:rsidP="0004591F">
      <w:pPr>
        <w:pStyle w:val="Odstavekseznama"/>
        <w:numPr>
          <w:ilvl w:val="0"/>
          <w:numId w:val="4"/>
        </w:numPr>
        <w:spacing w:line="276" w:lineRule="auto"/>
        <w:jc w:val="both"/>
        <w:rPr>
          <w:rFonts w:asciiTheme="minorHAnsi" w:hAnsiTheme="minorHAnsi" w:cstheme="minorHAnsi"/>
          <w:sz w:val="20"/>
          <w:szCs w:val="20"/>
        </w:rPr>
      </w:pPr>
      <w:r w:rsidRPr="00BD3A90">
        <w:rPr>
          <w:rFonts w:asciiTheme="minorHAnsi" w:hAnsiTheme="minorHAnsi" w:cstheme="minorHAnsi"/>
          <w:sz w:val="20"/>
          <w:szCs w:val="20"/>
        </w:rPr>
        <w:t>zagotavljanje odpornosti infrastrukture na pričakovana podnebna tveganja v njeni življenjski dobi (prilagajanje na podnebne spremembe).</w:t>
      </w:r>
    </w:p>
    <w:p w14:paraId="11D5FF1F" w14:textId="77777777" w:rsidR="00BD3A90" w:rsidRDefault="00BD3A90" w:rsidP="00781EFE">
      <w:pPr>
        <w:spacing w:line="276" w:lineRule="auto"/>
        <w:jc w:val="both"/>
        <w:rPr>
          <w:rFonts w:asciiTheme="minorHAnsi" w:hAnsiTheme="minorHAnsi" w:cstheme="minorHAnsi"/>
          <w:sz w:val="20"/>
          <w:szCs w:val="20"/>
        </w:rPr>
      </w:pPr>
    </w:p>
    <w:p w14:paraId="49880A59" w14:textId="389045E4" w:rsidR="00781EFE" w:rsidRPr="00BD3A90" w:rsidRDefault="00BD3A90" w:rsidP="00781EFE">
      <w:pPr>
        <w:spacing w:line="276" w:lineRule="auto"/>
        <w:jc w:val="both"/>
        <w:rPr>
          <w:rFonts w:asciiTheme="minorHAnsi" w:hAnsiTheme="minorHAnsi" w:cstheme="minorHAnsi"/>
          <w:sz w:val="20"/>
          <w:szCs w:val="20"/>
        </w:rPr>
      </w:pPr>
      <w:r w:rsidRPr="00634C33">
        <w:rPr>
          <w:rFonts w:asciiTheme="minorHAnsi" w:hAnsiTheme="minorHAnsi" w:cstheme="minorHAnsi"/>
          <w:sz w:val="20"/>
          <w:szCs w:val="20"/>
        </w:rPr>
        <w:t>Če je projekt/program predmet celovite presoje vplivov na okolje ali presoje vplivov na okolje, je lahko krepitev podnebne odpornosti vključena v postopek CPVO ali PVO. Kadar CPVO ali PVO ni zahtevana (npr. pri vzdrževalnih delih na infrastrukturi v javno korist), je krepitev podnebne odpornosti zahtevana za investicije v infrastrukturo, ki se potegujejo za financira</w:t>
      </w:r>
      <w:r>
        <w:rPr>
          <w:rFonts w:asciiTheme="minorHAnsi" w:hAnsiTheme="minorHAnsi" w:cstheme="minorHAnsi"/>
          <w:sz w:val="20"/>
          <w:szCs w:val="20"/>
        </w:rPr>
        <w:t xml:space="preserve">nje z evropskimi sredstvi. </w:t>
      </w:r>
      <w:r w:rsidRPr="00634C33">
        <w:rPr>
          <w:rFonts w:asciiTheme="minorHAnsi" w:hAnsiTheme="minorHAnsi" w:cstheme="minorHAnsi"/>
          <w:sz w:val="20"/>
          <w:szCs w:val="20"/>
        </w:rPr>
        <w:t xml:space="preserve">Ustrezno izvedena ocena krepitve podnebne odpornosti je podlaga tudi za pripravo ocene skladnosti z »načelom, da se ne škoduje bistveno« (t. i. načelo DNSH) za okoljska cilja blaženje podnebnih sprememb (okoljski cilj 1) in prilagajanje nanje (okoljski cilj 2). Za ostale okoljske cilje je še vedno potrebno izdelati oceno skladnosti z načelom DNSH skladno </w:t>
      </w:r>
      <w:r w:rsidR="00D8115A" w:rsidRPr="00BD3A90">
        <w:rPr>
          <w:rFonts w:asciiTheme="minorHAnsi" w:hAnsiTheme="minorHAnsi" w:cstheme="minorHAnsi"/>
          <w:sz w:val="20"/>
          <w:szCs w:val="20"/>
        </w:rPr>
        <w:t>s</w:t>
      </w:r>
      <w:r w:rsidR="00D8115A" w:rsidRPr="00BD3A90">
        <w:rPr>
          <w:rFonts w:asciiTheme="minorHAnsi" w:hAnsiTheme="minorHAnsi" w:cstheme="minorHAnsi"/>
        </w:rPr>
        <w:t xml:space="preserve"> </w:t>
      </w:r>
      <w:r w:rsidR="00D8115A" w:rsidRPr="00BD3A90">
        <w:rPr>
          <w:rFonts w:asciiTheme="minorHAnsi" w:hAnsiTheme="minorHAnsi" w:cstheme="minorHAnsi"/>
          <w:sz w:val="20"/>
          <w:szCs w:val="20"/>
        </w:rPr>
        <w:t>Tehničnimi smernicami za DNSH</w:t>
      </w:r>
      <w:r w:rsidR="00D8115A" w:rsidRPr="00BD3A90">
        <w:rPr>
          <w:rStyle w:val="Sprotnaopomba-sklic"/>
          <w:rFonts w:asciiTheme="minorHAnsi" w:hAnsiTheme="minorHAnsi" w:cstheme="minorHAnsi"/>
          <w:sz w:val="20"/>
          <w:szCs w:val="20"/>
        </w:rPr>
        <w:footnoteReference w:id="4"/>
      </w:r>
      <w:r w:rsidR="00D8115A" w:rsidRPr="00BD3A90">
        <w:rPr>
          <w:rFonts w:asciiTheme="minorHAnsi" w:hAnsiTheme="minorHAnsi" w:cstheme="minorHAnsi"/>
          <w:sz w:val="20"/>
          <w:szCs w:val="20"/>
        </w:rPr>
        <w:t>.</w:t>
      </w:r>
    </w:p>
    <w:p w14:paraId="7D6F6DE2" w14:textId="36D77BBA" w:rsidR="00781EFE" w:rsidRPr="00BD3A90" w:rsidRDefault="00781EFE" w:rsidP="0086501D">
      <w:pPr>
        <w:spacing w:line="276" w:lineRule="auto"/>
        <w:jc w:val="both"/>
        <w:rPr>
          <w:rFonts w:asciiTheme="minorHAnsi" w:hAnsiTheme="minorHAnsi" w:cstheme="minorHAnsi"/>
          <w:sz w:val="20"/>
          <w:szCs w:val="20"/>
        </w:rPr>
      </w:pPr>
    </w:p>
    <w:p w14:paraId="720CFB5D" w14:textId="7BB3731A" w:rsidR="00B939B0" w:rsidRPr="00BD3A90" w:rsidRDefault="00B939B0" w:rsidP="00100EC9">
      <w:pPr>
        <w:spacing w:line="276" w:lineRule="auto"/>
        <w:jc w:val="both"/>
        <w:rPr>
          <w:rFonts w:asciiTheme="minorHAnsi" w:hAnsiTheme="minorHAnsi" w:cstheme="minorHAnsi"/>
          <w:b/>
          <w:i/>
          <w:sz w:val="18"/>
          <w:szCs w:val="20"/>
          <w:u w:val="single"/>
        </w:rPr>
      </w:pPr>
      <w:r w:rsidRPr="00BD3A90">
        <w:rPr>
          <w:rFonts w:asciiTheme="minorHAnsi" w:hAnsiTheme="minorHAnsi" w:cstheme="minorHAnsi"/>
          <w:b/>
          <w:i/>
          <w:sz w:val="18"/>
          <w:szCs w:val="20"/>
          <w:u w:val="single"/>
        </w:rPr>
        <w:t>Navodilo:</w:t>
      </w:r>
    </w:p>
    <w:p w14:paraId="59AD3348" w14:textId="77777777" w:rsidR="00BD3A90" w:rsidRPr="00634C33" w:rsidRDefault="00BD3A90" w:rsidP="00BD3A90">
      <w:pPr>
        <w:spacing w:line="276" w:lineRule="auto"/>
        <w:jc w:val="both"/>
        <w:rPr>
          <w:rFonts w:asciiTheme="minorHAnsi" w:hAnsiTheme="minorHAnsi" w:cstheme="minorHAnsi"/>
          <w:i/>
          <w:sz w:val="20"/>
          <w:szCs w:val="20"/>
        </w:rPr>
      </w:pPr>
      <w:r w:rsidRPr="00634C33">
        <w:rPr>
          <w:rFonts w:asciiTheme="minorHAnsi" w:hAnsiTheme="minorHAnsi" w:cstheme="minorHAnsi"/>
          <w:i/>
          <w:sz w:val="20"/>
          <w:szCs w:val="20"/>
        </w:rPr>
        <w:t>Pri pripravi ocene krepitve podnebne odpornosti je treba upoštevati, da je proces izdelave ocene razdeljen na dva stebra (blažitev in prilagajanje) ter v dve fazi (pregled in podrobna analiza). Nujnost izvedbe podrobne analize</w:t>
      </w:r>
      <w:r>
        <w:rPr>
          <w:rFonts w:asciiTheme="minorHAnsi" w:hAnsiTheme="minorHAnsi" w:cstheme="minorHAnsi"/>
          <w:i/>
          <w:sz w:val="20"/>
          <w:szCs w:val="20"/>
        </w:rPr>
        <w:t xml:space="preserve"> (Faza 2)</w:t>
      </w:r>
      <w:r w:rsidRPr="00634C33">
        <w:rPr>
          <w:rFonts w:asciiTheme="minorHAnsi" w:hAnsiTheme="minorHAnsi" w:cstheme="minorHAnsi"/>
          <w:i/>
          <w:sz w:val="20"/>
          <w:szCs w:val="20"/>
        </w:rPr>
        <w:t xml:space="preserve"> je odvisna od izida faze pregleda</w:t>
      </w:r>
      <w:r>
        <w:rPr>
          <w:rFonts w:asciiTheme="minorHAnsi" w:hAnsiTheme="minorHAnsi" w:cstheme="minorHAnsi"/>
          <w:i/>
          <w:sz w:val="20"/>
          <w:szCs w:val="20"/>
        </w:rPr>
        <w:t xml:space="preserve"> (Faza 1). Izvedba Faze 1 je obvezna. </w:t>
      </w:r>
      <w:r w:rsidRPr="00634C33">
        <w:rPr>
          <w:rFonts w:asciiTheme="minorHAnsi" w:hAnsiTheme="minorHAnsi" w:cstheme="minorHAnsi"/>
          <w:i/>
          <w:sz w:val="20"/>
          <w:szCs w:val="20"/>
        </w:rPr>
        <w:t>Postopek priprave ocene krepitve podnebne odpornosti zajema naslednje aktivnosti:</w:t>
      </w:r>
    </w:p>
    <w:p w14:paraId="649533FC" w14:textId="77777777" w:rsidR="00BD3A90" w:rsidRPr="000830ED" w:rsidRDefault="00BD3A90" w:rsidP="00BD3A90">
      <w:pPr>
        <w:pStyle w:val="Odstavekseznama"/>
        <w:numPr>
          <w:ilvl w:val="0"/>
          <w:numId w:val="6"/>
        </w:numPr>
        <w:spacing w:line="276" w:lineRule="auto"/>
        <w:jc w:val="both"/>
        <w:rPr>
          <w:rFonts w:asciiTheme="minorHAnsi" w:hAnsiTheme="minorHAnsi" w:cstheme="minorHAnsi"/>
          <w:i/>
          <w:sz w:val="20"/>
          <w:szCs w:val="20"/>
        </w:rPr>
      </w:pPr>
      <w:r>
        <w:rPr>
          <w:rFonts w:asciiTheme="minorHAnsi" w:hAnsiTheme="minorHAnsi" w:cstheme="minorHAnsi"/>
          <w:i/>
          <w:sz w:val="20"/>
          <w:szCs w:val="20"/>
        </w:rPr>
        <w:t>V tabeli Povzetek</w:t>
      </w:r>
      <w:r w:rsidRPr="000830ED">
        <w:rPr>
          <w:rFonts w:asciiTheme="minorHAnsi" w:hAnsiTheme="minorHAnsi" w:cstheme="minorHAnsi"/>
          <w:i/>
          <w:sz w:val="20"/>
          <w:szCs w:val="20"/>
        </w:rPr>
        <w:t xml:space="preserve"> procesa krepitve podnebne odpornosti infrastrukture je treba v skladu z navodili</w:t>
      </w:r>
      <w:r>
        <w:rPr>
          <w:rFonts w:asciiTheme="minorHAnsi" w:hAnsiTheme="minorHAnsi" w:cstheme="minorHAnsi"/>
          <w:i/>
          <w:sz w:val="20"/>
          <w:szCs w:val="20"/>
        </w:rPr>
        <w:t xml:space="preserve"> (sivo besedilo)</w:t>
      </w:r>
      <w:r w:rsidRPr="000830ED">
        <w:rPr>
          <w:rFonts w:asciiTheme="minorHAnsi" w:hAnsiTheme="minorHAnsi" w:cstheme="minorHAnsi"/>
          <w:i/>
          <w:sz w:val="20"/>
          <w:szCs w:val="20"/>
        </w:rPr>
        <w:t xml:space="preserve"> ustrezno utemeljiti </w:t>
      </w:r>
      <w:r w:rsidRPr="00F7659A">
        <w:rPr>
          <w:rFonts w:asciiTheme="minorHAnsi" w:hAnsiTheme="minorHAnsi" w:cstheme="minorHAnsi"/>
          <w:i/>
          <w:sz w:val="20"/>
          <w:szCs w:val="20"/>
          <w:u w:val="single"/>
        </w:rPr>
        <w:t>pregled (Faza 1)</w:t>
      </w:r>
      <w:r w:rsidRPr="000830ED">
        <w:rPr>
          <w:rFonts w:asciiTheme="minorHAnsi" w:hAnsiTheme="minorHAnsi" w:cstheme="minorHAnsi"/>
          <w:i/>
          <w:sz w:val="20"/>
          <w:szCs w:val="20"/>
        </w:rPr>
        <w:t xml:space="preserve"> in </w:t>
      </w:r>
      <w:r w:rsidRPr="00F7659A">
        <w:rPr>
          <w:rFonts w:asciiTheme="minorHAnsi" w:hAnsiTheme="minorHAnsi" w:cstheme="minorHAnsi"/>
          <w:i/>
          <w:sz w:val="20"/>
          <w:szCs w:val="20"/>
          <w:u w:val="single"/>
        </w:rPr>
        <w:t>preverjanje (Faza 2)</w:t>
      </w:r>
      <w:r w:rsidRPr="000830ED">
        <w:rPr>
          <w:rFonts w:asciiTheme="minorHAnsi" w:hAnsiTheme="minorHAnsi" w:cstheme="minorHAnsi"/>
          <w:i/>
          <w:sz w:val="20"/>
          <w:szCs w:val="20"/>
        </w:rPr>
        <w:t xml:space="preserve"> skladnosti projekta/programa s podnebnima razsežnostma.</w:t>
      </w:r>
      <w:r>
        <w:rPr>
          <w:rFonts w:asciiTheme="minorHAnsi" w:hAnsiTheme="minorHAnsi" w:cstheme="minorHAnsi"/>
          <w:i/>
          <w:sz w:val="20"/>
          <w:szCs w:val="20"/>
        </w:rPr>
        <w:t xml:space="preserve"> Utemeljitve se zapišejo v predvidene prazne celice.</w:t>
      </w:r>
    </w:p>
    <w:p w14:paraId="4AF83ACA" w14:textId="77777777" w:rsidR="00BD3A90" w:rsidRPr="000830ED" w:rsidRDefault="00BD3A90" w:rsidP="00BD3A90">
      <w:pPr>
        <w:pStyle w:val="Odstavekseznama"/>
        <w:numPr>
          <w:ilvl w:val="0"/>
          <w:numId w:val="6"/>
        </w:numPr>
        <w:spacing w:line="276" w:lineRule="auto"/>
        <w:jc w:val="both"/>
        <w:rPr>
          <w:rFonts w:asciiTheme="minorHAnsi" w:hAnsiTheme="minorHAnsi" w:cstheme="minorHAnsi"/>
          <w:i/>
          <w:sz w:val="20"/>
          <w:szCs w:val="20"/>
        </w:rPr>
      </w:pPr>
      <w:r>
        <w:rPr>
          <w:rFonts w:asciiTheme="minorHAnsi" w:hAnsiTheme="minorHAnsi" w:cstheme="minorHAnsi"/>
          <w:i/>
          <w:sz w:val="20"/>
          <w:szCs w:val="20"/>
        </w:rPr>
        <w:t>V nadaljevanju je treba p</w:t>
      </w:r>
      <w:r w:rsidRPr="000830ED">
        <w:rPr>
          <w:rFonts w:asciiTheme="minorHAnsi" w:hAnsiTheme="minorHAnsi" w:cstheme="minorHAnsi"/>
          <w:i/>
          <w:sz w:val="20"/>
          <w:szCs w:val="20"/>
        </w:rPr>
        <w:t xml:space="preserve">ripraviti podporno dokumentacijo in </w:t>
      </w:r>
      <w:r>
        <w:rPr>
          <w:rFonts w:asciiTheme="minorHAnsi" w:hAnsiTheme="minorHAnsi" w:cstheme="minorHAnsi"/>
          <w:i/>
          <w:sz w:val="20"/>
          <w:szCs w:val="20"/>
        </w:rPr>
        <w:t xml:space="preserve">izvedeno </w:t>
      </w:r>
      <w:r w:rsidRPr="000830ED">
        <w:rPr>
          <w:rFonts w:asciiTheme="minorHAnsi" w:hAnsiTheme="minorHAnsi" w:cstheme="minorHAnsi"/>
          <w:i/>
          <w:sz w:val="20"/>
          <w:szCs w:val="20"/>
        </w:rPr>
        <w:t xml:space="preserve">analizo povzeti v </w:t>
      </w:r>
      <w:r w:rsidRPr="00F7659A">
        <w:rPr>
          <w:rFonts w:asciiTheme="minorHAnsi" w:hAnsiTheme="minorHAnsi" w:cstheme="minorHAnsi"/>
          <w:i/>
          <w:sz w:val="20"/>
          <w:szCs w:val="20"/>
          <w:u w:val="single"/>
        </w:rPr>
        <w:t>Izjavi o krepitvi podnebne odpornosti</w:t>
      </w:r>
      <w:r w:rsidRPr="000830ED">
        <w:rPr>
          <w:rFonts w:asciiTheme="minorHAnsi" w:hAnsiTheme="minorHAnsi" w:cstheme="minorHAnsi"/>
          <w:i/>
          <w:sz w:val="20"/>
          <w:szCs w:val="20"/>
        </w:rPr>
        <w:t>, ki vključuje obrazložitev, kako je bila krepitev podnebne odpornosti izvedena, ter glavne ugotovitve, povezane s podnebnim blaženjem in prilagajanjem.</w:t>
      </w:r>
    </w:p>
    <w:p w14:paraId="65D7EBC4" w14:textId="4B8AD0FD" w:rsidR="00BD3A90" w:rsidRDefault="00BD3A90" w:rsidP="008A520A">
      <w:pPr>
        <w:pStyle w:val="Odstavekseznama"/>
        <w:numPr>
          <w:ilvl w:val="0"/>
          <w:numId w:val="6"/>
        </w:numPr>
        <w:spacing w:line="276" w:lineRule="auto"/>
        <w:jc w:val="both"/>
        <w:rPr>
          <w:rFonts w:asciiTheme="minorHAnsi" w:hAnsiTheme="minorHAnsi" w:cstheme="minorHAnsi"/>
          <w:i/>
          <w:sz w:val="20"/>
          <w:szCs w:val="20"/>
        </w:rPr>
      </w:pPr>
      <w:r w:rsidRPr="00BD3A90">
        <w:rPr>
          <w:rFonts w:asciiTheme="minorHAnsi" w:hAnsiTheme="minorHAnsi" w:cstheme="minorHAnsi"/>
          <w:i/>
          <w:sz w:val="20"/>
          <w:szCs w:val="20"/>
        </w:rPr>
        <w:t>Podporno dokumentacijo in izpolnjeno tabelo Povzetek procesa krepitve podnebne odpornosti infrastrukture se združi v zbirno dokumentacijo o pregledu/preverjanju podnebne razsežnosti, ki predstavlja del dokumentacije za sprejemanje odločitve o podpori za operacijo in jo je treba predložiti k vlogi.</w:t>
      </w:r>
    </w:p>
    <w:p w14:paraId="27805374" w14:textId="77777777" w:rsidR="00BD3A90" w:rsidRDefault="00BD3A90">
      <w:pPr>
        <w:suppressAutoHyphens w:val="0"/>
        <w:rPr>
          <w:rFonts w:asciiTheme="minorHAnsi" w:hAnsiTheme="minorHAnsi" w:cstheme="minorHAnsi"/>
          <w:i/>
          <w:sz w:val="20"/>
          <w:szCs w:val="20"/>
        </w:rPr>
      </w:pPr>
      <w:r>
        <w:rPr>
          <w:rFonts w:asciiTheme="minorHAnsi" w:hAnsiTheme="minorHAnsi" w:cstheme="minorHAnsi"/>
          <w:i/>
          <w:sz w:val="20"/>
          <w:szCs w:val="20"/>
        </w:rPr>
        <w:br w:type="page"/>
      </w:r>
    </w:p>
    <w:p w14:paraId="7A593673" w14:textId="77777777" w:rsidR="00AB0CE3" w:rsidRPr="00BD3A90" w:rsidRDefault="00AB0CE3" w:rsidP="00BD3A90">
      <w:pPr>
        <w:spacing w:line="276" w:lineRule="auto"/>
        <w:ind w:left="360"/>
        <w:jc w:val="both"/>
        <w:rPr>
          <w:rFonts w:asciiTheme="minorHAnsi" w:hAnsiTheme="minorHAnsi" w:cstheme="minorHAnsi"/>
          <w:sz w:val="18"/>
          <w:szCs w:val="20"/>
        </w:rPr>
      </w:pPr>
    </w:p>
    <w:tbl>
      <w:tblPr>
        <w:tblStyle w:val="Tabelamrea"/>
        <w:tblW w:w="9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8"/>
        <w:gridCol w:w="2700"/>
        <w:gridCol w:w="4736"/>
      </w:tblGrid>
      <w:tr w:rsidR="00100EC9" w:rsidRPr="00BD3A90" w14:paraId="18DC063C" w14:textId="77777777" w:rsidTr="009A4ED9">
        <w:tc>
          <w:tcPr>
            <w:tcW w:w="2088" w:type="dxa"/>
            <w:vAlign w:val="bottom"/>
          </w:tcPr>
          <w:p w14:paraId="5442606E" w14:textId="77777777" w:rsidR="00100EC9" w:rsidRPr="00BD3A90" w:rsidRDefault="00100EC9" w:rsidP="009A4ED9">
            <w:pPr>
              <w:spacing w:before="80" w:after="80"/>
              <w:rPr>
                <w:rFonts w:asciiTheme="minorHAnsi" w:hAnsiTheme="minorHAnsi" w:cstheme="minorHAnsi"/>
                <w:b/>
                <w:sz w:val="20"/>
                <w:szCs w:val="20"/>
              </w:rPr>
            </w:pPr>
            <w:r w:rsidRPr="00BD3A90">
              <w:rPr>
                <w:rFonts w:asciiTheme="minorHAnsi" w:hAnsiTheme="minorHAnsi" w:cstheme="minorHAnsi"/>
                <w:b/>
                <w:sz w:val="20"/>
                <w:szCs w:val="20"/>
              </w:rPr>
              <w:t>Naziv operacije:</w:t>
            </w:r>
          </w:p>
        </w:tc>
        <w:tc>
          <w:tcPr>
            <w:tcW w:w="7436" w:type="dxa"/>
            <w:gridSpan w:val="2"/>
            <w:tcBorders>
              <w:bottom w:val="single" w:sz="4" w:space="0" w:color="auto"/>
            </w:tcBorders>
            <w:vAlign w:val="bottom"/>
          </w:tcPr>
          <w:p w14:paraId="117A38A7" w14:textId="77777777" w:rsidR="00100EC9" w:rsidRPr="00BD3A90" w:rsidRDefault="00100EC9" w:rsidP="009A4ED9">
            <w:pPr>
              <w:spacing w:before="80" w:after="80"/>
              <w:rPr>
                <w:rFonts w:asciiTheme="minorHAnsi" w:hAnsiTheme="minorHAnsi" w:cstheme="minorHAnsi"/>
                <w:sz w:val="20"/>
                <w:szCs w:val="20"/>
              </w:rPr>
            </w:pPr>
          </w:p>
        </w:tc>
      </w:tr>
      <w:tr w:rsidR="00100EC9" w:rsidRPr="00BD3A90" w14:paraId="64BFAE15" w14:textId="77777777" w:rsidTr="009A4ED9">
        <w:tc>
          <w:tcPr>
            <w:tcW w:w="2088" w:type="dxa"/>
            <w:vAlign w:val="bottom"/>
          </w:tcPr>
          <w:p w14:paraId="4BE7DBAD" w14:textId="77777777" w:rsidR="00100EC9" w:rsidRPr="00BD3A90" w:rsidRDefault="00100EC9" w:rsidP="009A4ED9">
            <w:pPr>
              <w:spacing w:before="80" w:after="80"/>
              <w:rPr>
                <w:rFonts w:asciiTheme="minorHAnsi" w:hAnsiTheme="minorHAnsi" w:cstheme="minorHAnsi"/>
                <w:b/>
                <w:sz w:val="20"/>
                <w:szCs w:val="20"/>
              </w:rPr>
            </w:pPr>
            <w:r w:rsidRPr="00BD3A90">
              <w:rPr>
                <w:rFonts w:asciiTheme="minorHAnsi" w:hAnsiTheme="minorHAnsi" w:cstheme="minorHAnsi"/>
                <w:b/>
                <w:snapToGrid w:val="0"/>
                <w:sz w:val="20"/>
                <w:szCs w:val="20"/>
              </w:rPr>
              <w:t>Naziv vlagatelja:</w:t>
            </w:r>
          </w:p>
        </w:tc>
        <w:tc>
          <w:tcPr>
            <w:tcW w:w="7436" w:type="dxa"/>
            <w:gridSpan w:val="2"/>
            <w:tcBorders>
              <w:top w:val="single" w:sz="4" w:space="0" w:color="auto"/>
              <w:bottom w:val="single" w:sz="4" w:space="0" w:color="auto"/>
            </w:tcBorders>
            <w:vAlign w:val="bottom"/>
          </w:tcPr>
          <w:p w14:paraId="18E35850" w14:textId="77777777" w:rsidR="00100EC9" w:rsidRPr="00BD3A90" w:rsidRDefault="00100EC9" w:rsidP="009A4ED9">
            <w:pPr>
              <w:spacing w:before="80" w:after="80"/>
              <w:rPr>
                <w:rFonts w:asciiTheme="minorHAnsi" w:hAnsiTheme="minorHAnsi" w:cstheme="minorHAnsi"/>
                <w:sz w:val="20"/>
                <w:szCs w:val="20"/>
              </w:rPr>
            </w:pPr>
          </w:p>
        </w:tc>
      </w:tr>
      <w:tr w:rsidR="00100EC9" w:rsidRPr="00BD3A90" w14:paraId="5F64854C" w14:textId="77777777" w:rsidTr="009A4ED9">
        <w:trPr>
          <w:trHeight w:val="263"/>
        </w:trPr>
        <w:tc>
          <w:tcPr>
            <w:tcW w:w="4788" w:type="dxa"/>
            <w:gridSpan w:val="2"/>
            <w:vAlign w:val="bottom"/>
          </w:tcPr>
          <w:p w14:paraId="28863E3C" w14:textId="61F81E9A" w:rsidR="00100EC9" w:rsidRPr="00BD3A90" w:rsidRDefault="00100EC9" w:rsidP="00BD3A90">
            <w:pPr>
              <w:spacing w:before="80" w:after="80"/>
              <w:rPr>
                <w:rFonts w:asciiTheme="minorHAnsi" w:hAnsiTheme="minorHAnsi" w:cstheme="minorHAnsi"/>
                <w:b/>
                <w:snapToGrid w:val="0"/>
                <w:sz w:val="20"/>
                <w:szCs w:val="20"/>
              </w:rPr>
            </w:pPr>
            <w:r w:rsidRPr="00BD3A90">
              <w:rPr>
                <w:rFonts w:asciiTheme="minorHAnsi" w:hAnsiTheme="minorHAnsi" w:cstheme="minorHAnsi"/>
                <w:b/>
                <w:snapToGrid w:val="0"/>
                <w:sz w:val="20"/>
                <w:szCs w:val="20"/>
              </w:rPr>
              <w:t xml:space="preserve">Ime in priimek </w:t>
            </w:r>
            <w:r w:rsidR="00BD3A90">
              <w:rPr>
                <w:rFonts w:asciiTheme="minorHAnsi" w:hAnsiTheme="minorHAnsi" w:cstheme="minorHAnsi"/>
                <w:b/>
                <w:snapToGrid w:val="0"/>
                <w:sz w:val="20"/>
                <w:szCs w:val="20"/>
              </w:rPr>
              <w:t>zakonitega zastopnika</w:t>
            </w:r>
            <w:r w:rsidRPr="00BD3A90">
              <w:rPr>
                <w:rFonts w:asciiTheme="minorHAnsi" w:hAnsiTheme="minorHAnsi" w:cstheme="minorHAnsi"/>
                <w:b/>
                <w:snapToGrid w:val="0"/>
                <w:sz w:val="20"/>
                <w:szCs w:val="20"/>
              </w:rPr>
              <w:t xml:space="preserve"> vlagatelja:</w:t>
            </w:r>
          </w:p>
        </w:tc>
        <w:tc>
          <w:tcPr>
            <w:tcW w:w="4736" w:type="dxa"/>
            <w:tcBorders>
              <w:bottom w:val="single" w:sz="4" w:space="0" w:color="auto"/>
            </w:tcBorders>
            <w:vAlign w:val="bottom"/>
          </w:tcPr>
          <w:p w14:paraId="410E5F22" w14:textId="77777777" w:rsidR="00100EC9" w:rsidRPr="00BD3A90" w:rsidRDefault="00100EC9" w:rsidP="009A4ED9">
            <w:pPr>
              <w:spacing w:before="80" w:after="80"/>
              <w:rPr>
                <w:rFonts w:asciiTheme="minorHAnsi" w:hAnsiTheme="minorHAnsi" w:cstheme="minorHAnsi"/>
                <w:b/>
                <w:sz w:val="20"/>
                <w:szCs w:val="20"/>
              </w:rPr>
            </w:pPr>
          </w:p>
        </w:tc>
      </w:tr>
    </w:tbl>
    <w:p w14:paraId="589C6621" w14:textId="0306E778" w:rsidR="00100EC9" w:rsidRPr="00BD3A90" w:rsidRDefault="00100EC9" w:rsidP="006E6CD0">
      <w:pPr>
        <w:jc w:val="both"/>
        <w:rPr>
          <w:rFonts w:asciiTheme="minorHAnsi" w:hAnsiTheme="minorHAnsi" w:cstheme="minorHAnsi"/>
          <w:sz w:val="20"/>
          <w:szCs w:val="20"/>
        </w:rPr>
      </w:pPr>
    </w:p>
    <w:p w14:paraId="10A594EB" w14:textId="1F97AE10" w:rsidR="00BD3A90" w:rsidRDefault="00BD3A90" w:rsidP="00BD3A90">
      <w:pPr>
        <w:jc w:val="both"/>
        <w:rPr>
          <w:rFonts w:ascii="Arial" w:hAnsi="Arial" w:cs="Arial"/>
          <w:sz w:val="20"/>
          <w:szCs w:val="20"/>
        </w:rPr>
      </w:pPr>
    </w:p>
    <w:p w14:paraId="18FD6911" w14:textId="77777777" w:rsidR="00BD3A90" w:rsidRDefault="00BD3A90" w:rsidP="00BD3A90">
      <w:pPr>
        <w:jc w:val="both"/>
        <w:rPr>
          <w:rFonts w:ascii="Arial" w:hAnsi="Arial" w:cs="Arial"/>
          <w:sz w:val="20"/>
          <w:szCs w:val="20"/>
        </w:rPr>
      </w:pPr>
    </w:p>
    <w:p w14:paraId="3B4EC806" w14:textId="77777777" w:rsidR="00BD3A90" w:rsidRPr="00F7659A" w:rsidRDefault="00BD3A90" w:rsidP="00BD3A90">
      <w:pPr>
        <w:spacing w:after="120"/>
        <w:jc w:val="center"/>
        <w:rPr>
          <w:rFonts w:asciiTheme="minorHAnsi" w:hAnsiTheme="minorHAnsi" w:cstheme="minorHAnsi"/>
          <w:b/>
          <w:sz w:val="22"/>
        </w:rPr>
      </w:pPr>
      <w:bookmarkStart w:id="1" w:name="_Hlk184976077"/>
      <w:r w:rsidRPr="00F7659A">
        <w:rPr>
          <w:rFonts w:asciiTheme="minorHAnsi" w:hAnsiTheme="minorHAnsi" w:cstheme="minorHAnsi"/>
          <w:b/>
          <w:sz w:val="22"/>
        </w:rPr>
        <w:t>POVZETEK PROCESA KREPITVE PODNEBNE ODPORNOSTI INFRASTRUKTURE</w:t>
      </w:r>
    </w:p>
    <w:tbl>
      <w:tblPr>
        <w:tblStyle w:val="Tabelamrea"/>
        <w:tblW w:w="0" w:type="auto"/>
        <w:tblLook w:val="04A0" w:firstRow="1" w:lastRow="0" w:firstColumn="1" w:lastColumn="0" w:noHBand="0" w:noVBand="1"/>
      </w:tblPr>
      <w:tblGrid>
        <w:gridCol w:w="4390"/>
        <w:gridCol w:w="4670"/>
      </w:tblGrid>
      <w:tr w:rsidR="00BD3A90" w:rsidRPr="008777C9" w14:paraId="04510078" w14:textId="77777777" w:rsidTr="00DF74C9">
        <w:tc>
          <w:tcPr>
            <w:tcW w:w="4390" w:type="dxa"/>
            <w:shd w:val="clear" w:color="auto" w:fill="BDD6EE" w:themeFill="accent5" w:themeFillTint="66"/>
            <w:hideMark/>
          </w:tcPr>
          <w:bookmarkEnd w:id="1"/>
          <w:p w14:paraId="585C610D" w14:textId="77777777" w:rsidR="00BD3A90" w:rsidRPr="00634C33" w:rsidRDefault="00BD3A90" w:rsidP="00DF74C9">
            <w:pPr>
              <w:spacing w:before="60" w:after="60" w:line="240" w:lineRule="atLeast"/>
              <w:ind w:right="193"/>
              <w:jc w:val="center"/>
              <w:rPr>
                <w:rFonts w:asciiTheme="minorHAnsi" w:hAnsiTheme="minorHAnsi" w:cstheme="minorHAnsi"/>
                <w:bCs/>
                <w:i/>
                <w:color w:val="333333"/>
                <w:sz w:val="22"/>
                <w:szCs w:val="22"/>
                <w:lang w:eastAsia="sl-SI"/>
              </w:rPr>
            </w:pPr>
            <w:r w:rsidRPr="00634C33">
              <w:rPr>
                <w:rFonts w:asciiTheme="minorHAnsi" w:hAnsiTheme="minorHAnsi" w:cstheme="minorHAnsi"/>
                <w:bCs/>
                <w:i/>
                <w:color w:val="333333"/>
                <w:sz w:val="22"/>
                <w:szCs w:val="22"/>
                <w:lang w:eastAsia="sl-SI"/>
              </w:rPr>
              <w:t>Namen: podnebna nevtralnost</w:t>
            </w:r>
          </w:p>
          <w:p w14:paraId="6B040583" w14:textId="77777777" w:rsidR="00BD3A90" w:rsidRPr="00634C33" w:rsidRDefault="00BD3A90" w:rsidP="00DF74C9">
            <w:pPr>
              <w:spacing w:before="60" w:after="60" w:line="240" w:lineRule="atLeast"/>
              <w:ind w:right="193"/>
              <w:jc w:val="center"/>
              <w:rPr>
                <w:rFonts w:asciiTheme="minorHAnsi" w:hAnsiTheme="minorHAnsi" w:cstheme="minorHAnsi"/>
                <w:bCs/>
                <w:i/>
                <w:color w:val="333333"/>
                <w:sz w:val="22"/>
                <w:szCs w:val="22"/>
                <w:lang w:eastAsia="sl-SI"/>
              </w:rPr>
            </w:pPr>
            <w:r w:rsidRPr="00634C33">
              <w:rPr>
                <w:rFonts w:asciiTheme="minorHAnsi" w:hAnsiTheme="minorHAnsi" w:cstheme="minorHAnsi"/>
                <w:bCs/>
                <w:i/>
                <w:color w:val="333333"/>
                <w:sz w:val="22"/>
                <w:szCs w:val="22"/>
                <w:lang w:eastAsia="sl-SI"/>
              </w:rPr>
              <w:t>Blaženje podnebnih sprememb (okoljski     cilj 1)</w:t>
            </w:r>
          </w:p>
        </w:tc>
        <w:tc>
          <w:tcPr>
            <w:tcW w:w="4670" w:type="dxa"/>
            <w:shd w:val="clear" w:color="auto" w:fill="BDD6EE" w:themeFill="accent5" w:themeFillTint="66"/>
          </w:tcPr>
          <w:p w14:paraId="145471F9" w14:textId="77777777" w:rsidR="00BD3A90" w:rsidRPr="00634C33" w:rsidRDefault="00BD3A90" w:rsidP="00DF74C9">
            <w:pPr>
              <w:spacing w:before="60" w:after="60" w:line="240" w:lineRule="atLeast"/>
              <w:ind w:right="193"/>
              <w:jc w:val="center"/>
              <w:rPr>
                <w:rFonts w:asciiTheme="minorHAnsi" w:hAnsiTheme="minorHAnsi" w:cstheme="minorHAnsi"/>
                <w:bCs/>
                <w:i/>
                <w:color w:val="333333"/>
                <w:sz w:val="22"/>
                <w:szCs w:val="22"/>
                <w:lang w:eastAsia="sl-SI"/>
              </w:rPr>
            </w:pPr>
            <w:r w:rsidRPr="00634C33">
              <w:rPr>
                <w:rFonts w:asciiTheme="minorHAnsi" w:hAnsiTheme="minorHAnsi" w:cstheme="minorHAnsi"/>
                <w:bCs/>
                <w:i/>
                <w:color w:val="333333"/>
                <w:sz w:val="22"/>
                <w:szCs w:val="22"/>
                <w:lang w:eastAsia="sl-SI"/>
              </w:rPr>
              <w:t>Namen: podnebna odpornost</w:t>
            </w:r>
          </w:p>
          <w:p w14:paraId="06A508D8" w14:textId="77777777" w:rsidR="00BD3A90" w:rsidRPr="00634C33" w:rsidRDefault="00BD3A90" w:rsidP="00DF74C9">
            <w:pPr>
              <w:spacing w:before="60" w:after="60" w:line="240" w:lineRule="atLeast"/>
              <w:ind w:right="193"/>
              <w:jc w:val="center"/>
              <w:rPr>
                <w:rFonts w:asciiTheme="minorHAnsi" w:hAnsiTheme="minorHAnsi" w:cstheme="minorHAnsi"/>
                <w:bCs/>
                <w:i/>
                <w:color w:val="333333"/>
                <w:sz w:val="22"/>
                <w:szCs w:val="22"/>
                <w:lang w:eastAsia="sl-SI"/>
              </w:rPr>
            </w:pPr>
            <w:r w:rsidRPr="00634C33">
              <w:rPr>
                <w:rFonts w:asciiTheme="minorHAnsi" w:hAnsiTheme="minorHAnsi" w:cstheme="minorHAnsi"/>
                <w:bCs/>
                <w:i/>
                <w:color w:val="333333"/>
                <w:sz w:val="22"/>
                <w:szCs w:val="22"/>
                <w:lang w:eastAsia="sl-SI"/>
              </w:rPr>
              <w:t>Prilagajanje na podnebne spremembe (okoljski cilj 2)</w:t>
            </w:r>
          </w:p>
        </w:tc>
      </w:tr>
      <w:tr w:rsidR="00BD3A90" w:rsidRPr="008777C9" w14:paraId="286C6EF8" w14:textId="77777777" w:rsidTr="00DF74C9">
        <w:tc>
          <w:tcPr>
            <w:tcW w:w="4390" w:type="dxa"/>
            <w:shd w:val="clear" w:color="auto" w:fill="DEEAF6" w:themeFill="accent5" w:themeFillTint="33"/>
            <w:vAlign w:val="center"/>
          </w:tcPr>
          <w:p w14:paraId="328B9F56" w14:textId="77777777" w:rsidR="00BD3A90" w:rsidRPr="00634C33" w:rsidRDefault="00BD3A90" w:rsidP="00DF74C9">
            <w:pPr>
              <w:spacing w:before="60" w:after="60" w:line="312" w:lineRule="atLeast"/>
              <w:rPr>
                <w:rFonts w:asciiTheme="minorHAnsi" w:hAnsiTheme="minorHAnsi" w:cstheme="minorHAnsi"/>
                <w:color w:val="333333"/>
                <w:sz w:val="22"/>
                <w:szCs w:val="22"/>
                <w:lang w:eastAsia="sl-SI"/>
              </w:rPr>
            </w:pPr>
            <w:r w:rsidRPr="00634C33">
              <w:rPr>
                <w:rFonts w:asciiTheme="minorHAnsi" w:hAnsiTheme="minorHAnsi" w:cstheme="minorHAnsi"/>
                <w:color w:val="333333"/>
                <w:sz w:val="22"/>
                <w:szCs w:val="22"/>
                <w:lang w:eastAsia="sl-SI"/>
              </w:rPr>
              <w:t>Pregled – Faza 1 (blaženje)</w:t>
            </w:r>
          </w:p>
        </w:tc>
        <w:tc>
          <w:tcPr>
            <w:tcW w:w="4670" w:type="dxa"/>
            <w:shd w:val="clear" w:color="auto" w:fill="DEEAF6" w:themeFill="accent5" w:themeFillTint="33"/>
            <w:vAlign w:val="center"/>
          </w:tcPr>
          <w:p w14:paraId="316C725F" w14:textId="77777777" w:rsidR="00BD3A90" w:rsidRPr="00634C33" w:rsidRDefault="00BD3A90" w:rsidP="00DF74C9">
            <w:pPr>
              <w:spacing w:before="60" w:after="60" w:line="240" w:lineRule="atLeast"/>
              <w:rPr>
                <w:rFonts w:asciiTheme="minorHAnsi" w:hAnsiTheme="minorHAnsi" w:cstheme="minorHAnsi"/>
                <w:color w:val="333333"/>
                <w:sz w:val="22"/>
                <w:szCs w:val="22"/>
                <w:lang w:eastAsia="sl-SI"/>
              </w:rPr>
            </w:pPr>
            <w:r w:rsidRPr="00634C33">
              <w:rPr>
                <w:rFonts w:asciiTheme="minorHAnsi" w:hAnsiTheme="minorHAnsi" w:cstheme="minorHAnsi"/>
                <w:color w:val="333333"/>
                <w:sz w:val="22"/>
                <w:szCs w:val="22"/>
                <w:lang w:eastAsia="sl-SI"/>
              </w:rPr>
              <w:t>Pregled – Faza 1 (prilagajanje)</w:t>
            </w:r>
          </w:p>
        </w:tc>
      </w:tr>
      <w:tr w:rsidR="00BD3A90" w:rsidRPr="008777C9" w14:paraId="343CDF95" w14:textId="77777777" w:rsidTr="00DF74C9">
        <w:tc>
          <w:tcPr>
            <w:tcW w:w="4390" w:type="dxa"/>
          </w:tcPr>
          <w:p w14:paraId="62E9EC5E" w14:textId="77777777" w:rsidR="00BD3A90" w:rsidRPr="00634C33" w:rsidRDefault="00BD3A90" w:rsidP="00DF74C9">
            <w:pPr>
              <w:spacing w:before="60" w:after="60" w:line="312" w:lineRule="atLeast"/>
              <w:rPr>
                <w:rFonts w:asciiTheme="minorHAnsi" w:hAnsiTheme="minorHAnsi" w:cstheme="minorHAnsi"/>
                <w:i/>
                <w:color w:val="808080" w:themeColor="background1" w:themeShade="80"/>
                <w:sz w:val="20"/>
                <w:szCs w:val="20"/>
                <w:lang w:eastAsia="sl-SI"/>
              </w:rPr>
            </w:pPr>
            <w:r w:rsidRPr="00634C33">
              <w:rPr>
                <w:rFonts w:asciiTheme="minorHAnsi" w:hAnsiTheme="minorHAnsi" w:cstheme="minorHAnsi"/>
                <w:i/>
                <w:color w:val="808080" w:themeColor="background1" w:themeShade="80"/>
                <w:sz w:val="20"/>
                <w:szCs w:val="20"/>
                <w:lang w:eastAsia="sl-SI"/>
              </w:rPr>
              <w:t xml:space="preserve">Ugotoviti, ali je pričakovana sprememba letnih emisij TGP za več kot 20.000 t CO2e oziroma primerjati projekt s seznamom za pregled v preglednici št. 7 </w:t>
            </w:r>
            <w:hyperlink r:id="rId8" w:history="1">
              <w:r w:rsidRPr="00634C33">
                <w:rPr>
                  <w:rStyle w:val="Hiperpovezava"/>
                  <w:rFonts w:asciiTheme="minorHAnsi" w:hAnsiTheme="minorHAnsi" w:cstheme="minorHAnsi"/>
                  <w:i/>
                  <w:sz w:val="20"/>
                  <w:szCs w:val="20"/>
                  <w:lang w:eastAsia="sl-SI"/>
                  <w14:textFill>
                    <w14:solidFill>
                      <w14:srgbClr w14:val="0000FF">
                        <w14:lumMod w14:val="50000"/>
                      </w14:srgbClr>
                    </w14:solidFill>
                  </w14:textFill>
                </w:rPr>
                <w:t>Smernic OU</w:t>
              </w:r>
            </w:hyperlink>
            <w:r w:rsidRPr="00634C33">
              <w:rPr>
                <w:rFonts w:asciiTheme="minorHAnsi" w:hAnsiTheme="minorHAnsi" w:cstheme="minorHAnsi"/>
                <w:i/>
                <w:color w:val="808080" w:themeColor="background1" w:themeShade="80"/>
                <w:sz w:val="20"/>
                <w:szCs w:val="20"/>
                <w:lang w:eastAsia="sl-SI"/>
              </w:rPr>
              <w:t>:</w:t>
            </w:r>
          </w:p>
          <w:p w14:paraId="431DCEE7" w14:textId="77777777" w:rsidR="00BD3A90" w:rsidRPr="00634C33" w:rsidRDefault="00BD3A90" w:rsidP="00BD3A90">
            <w:pPr>
              <w:pStyle w:val="Odstavekseznama"/>
              <w:numPr>
                <w:ilvl w:val="0"/>
                <w:numId w:val="7"/>
              </w:numPr>
              <w:spacing w:before="60" w:after="60" w:line="312" w:lineRule="atLeast"/>
              <w:rPr>
                <w:rFonts w:asciiTheme="minorHAnsi" w:hAnsiTheme="minorHAnsi" w:cstheme="minorHAnsi"/>
                <w:i/>
                <w:color w:val="808080" w:themeColor="background1" w:themeShade="80"/>
                <w:sz w:val="20"/>
                <w:szCs w:val="20"/>
                <w:lang w:eastAsia="sl-SI"/>
              </w:rPr>
            </w:pPr>
            <w:r w:rsidRPr="00634C33">
              <w:rPr>
                <w:rFonts w:asciiTheme="minorHAnsi" w:hAnsiTheme="minorHAnsi" w:cstheme="minorHAnsi"/>
                <w:i/>
                <w:color w:val="808080" w:themeColor="background1" w:themeShade="80"/>
                <w:sz w:val="20"/>
                <w:szCs w:val="20"/>
                <w:lang w:eastAsia="sl-SI"/>
              </w:rPr>
              <w:t>Če za projekt ni potrebna ocena ogljičnega odtisa, povzamete analizo v izjavi o pregledu podnebne nevtralnosti, s katero načeloma končamo krepitev podnebne odpornosti na področju podnebne nevtralnosti. Izjava je del dokumentacije, ki jo zagotovi upravičenec in pregleda posredniško telo v sklopu predložene vloge.</w:t>
            </w:r>
          </w:p>
          <w:p w14:paraId="69975E50" w14:textId="77777777" w:rsidR="00BD3A90" w:rsidRPr="005D4E58" w:rsidRDefault="00BD3A90" w:rsidP="00BD3A90">
            <w:pPr>
              <w:pStyle w:val="Odstavekseznama"/>
              <w:numPr>
                <w:ilvl w:val="0"/>
                <w:numId w:val="7"/>
              </w:numPr>
              <w:spacing w:before="60" w:after="60" w:line="312" w:lineRule="atLeast"/>
              <w:rPr>
                <w:rFonts w:ascii="Arial" w:hAnsi="Arial" w:cs="Arial"/>
                <w:i/>
                <w:color w:val="808080" w:themeColor="background1" w:themeShade="80"/>
                <w:sz w:val="18"/>
                <w:szCs w:val="20"/>
                <w:lang w:eastAsia="sl-SI"/>
              </w:rPr>
            </w:pPr>
            <w:r w:rsidRPr="00634C33">
              <w:rPr>
                <w:rFonts w:asciiTheme="minorHAnsi" w:hAnsiTheme="minorHAnsi" w:cstheme="minorHAnsi"/>
                <w:i/>
                <w:color w:val="808080" w:themeColor="background1" w:themeShade="80"/>
                <w:sz w:val="20"/>
                <w:szCs w:val="20"/>
                <w:lang w:eastAsia="sl-SI"/>
              </w:rPr>
              <w:t>Če je pri projektu potrebna ocena ogljičnega odtisa, nadaljujte s fazo 2.</w:t>
            </w:r>
          </w:p>
        </w:tc>
        <w:tc>
          <w:tcPr>
            <w:tcW w:w="4670" w:type="dxa"/>
          </w:tcPr>
          <w:p w14:paraId="6F0A2091" w14:textId="77777777" w:rsidR="00BD3A90" w:rsidRPr="00634C33" w:rsidRDefault="00BD3A90" w:rsidP="00DF74C9">
            <w:pPr>
              <w:spacing w:before="60" w:after="60" w:line="312" w:lineRule="atLeast"/>
              <w:rPr>
                <w:rFonts w:asciiTheme="minorHAnsi" w:hAnsiTheme="minorHAnsi" w:cstheme="minorHAnsi"/>
                <w:i/>
                <w:color w:val="808080" w:themeColor="background1" w:themeShade="80"/>
                <w:sz w:val="20"/>
                <w:szCs w:val="20"/>
                <w:lang w:eastAsia="sl-SI"/>
              </w:rPr>
            </w:pPr>
            <w:r w:rsidRPr="00634C33">
              <w:rPr>
                <w:rFonts w:asciiTheme="minorHAnsi" w:hAnsiTheme="minorHAnsi" w:cstheme="minorHAnsi"/>
                <w:i/>
                <w:color w:val="808080" w:themeColor="background1" w:themeShade="80"/>
                <w:sz w:val="20"/>
                <w:szCs w:val="20"/>
                <w:lang w:eastAsia="sl-SI"/>
              </w:rPr>
              <w:t xml:space="preserve">Izvesti analizo podnebne občutljivosti, izpostavljenosti in ranljivosti v skladu s </w:t>
            </w:r>
            <w:hyperlink r:id="rId9" w:history="1">
              <w:r w:rsidRPr="00634C33">
                <w:rPr>
                  <w:rStyle w:val="Hiperpovezava"/>
                  <w:rFonts w:asciiTheme="minorHAnsi" w:hAnsiTheme="minorHAnsi" w:cstheme="minorHAnsi"/>
                  <w:i/>
                  <w:sz w:val="20"/>
                  <w:szCs w:val="20"/>
                  <w:lang w:eastAsia="sl-SI"/>
                  <w14:textFill>
                    <w14:solidFill>
                      <w14:srgbClr w14:val="0000FF">
                        <w14:lumMod w14:val="50000"/>
                      </w14:srgbClr>
                    </w14:solidFill>
                  </w14:textFill>
                </w:rPr>
                <w:t>Smernicami OU</w:t>
              </w:r>
            </w:hyperlink>
            <w:r w:rsidRPr="00634C33">
              <w:rPr>
                <w:rFonts w:asciiTheme="minorHAnsi" w:hAnsiTheme="minorHAnsi" w:cstheme="minorHAnsi"/>
                <w:i/>
                <w:color w:val="808080" w:themeColor="background1" w:themeShade="80"/>
                <w:sz w:val="20"/>
                <w:szCs w:val="20"/>
                <w:lang w:eastAsia="sl-SI"/>
              </w:rPr>
              <w:t>:</w:t>
            </w:r>
          </w:p>
          <w:p w14:paraId="72903E07" w14:textId="77777777" w:rsidR="00BD3A90" w:rsidRPr="00634C33" w:rsidRDefault="00BD3A90" w:rsidP="00BD3A90">
            <w:pPr>
              <w:pStyle w:val="Odstavekseznama"/>
              <w:numPr>
                <w:ilvl w:val="0"/>
                <w:numId w:val="7"/>
              </w:numPr>
              <w:spacing w:before="60" w:after="60" w:line="312" w:lineRule="atLeast"/>
              <w:rPr>
                <w:rFonts w:asciiTheme="minorHAnsi" w:hAnsiTheme="minorHAnsi" w:cstheme="minorHAnsi"/>
                <w:i/>
                <w:color w:val="808080" w:themeColor="background1" w:themeShade="80"/>
                <w:sz w:val="20"/>
                <w:szCs w:val="20"/>
                <w:lang w:eastAsia="sl-SI"/>
              </w:rPr>
            </w:pPr>
            <w:r w:rsidRPr="00634C33">
              <w:rPr>
                <w:rFonts w:asciiTheme="minorHAnsi" w:hAnsiTheme="minorHAnsi" w:cstheme="minorHAnsi"/>
                <w:i/>
                <w:color w:val="808080" w:themeColor="background1" w:themeShade="80"/>
                <w:sz w:val="20"/>
                <w:szCs w:val="20"/>
                <w:lang w:eastAsia="sl-SI"/>
              </w:rPr>
              <w:t>Če ni pomembnih podnebnih tveganj, ki bi zahtevala nadaljnjo analizo, pripravite dokumentacijo in povzetek analize v izjavi o pregledu podnebne odpornosti, s katero načeloma končamo krepitev podnebne odpornosti na področju prilagajanja. Izjava je del dokumentacije, ki jo zagotovi upravičenec in pregleda posredniško telo v sklopu predložene vloge.</w:t>
            </w:r>
          </w:p>
          <w:p w14:paraId="22A88D5A" w14:textId="77777777" w:rsidR="00BD3A90" w:rsidRPr="00634C33" w:rsidRDefault="00BD3A90" w:rsidP="00BD3A90">
            <w:pPr>
              <w:pStyle w:val="Odstavekseznama"/>
              <w:numPr>
                <w:ilvl w:val="0"/>
                <w:numId w:val="7"/>
              </w:numPr>
              <w:spacing w:before="60" w:after="60" w:line="312" w:lineRule="atLeast"/>
              <w:rPr>
                <w:rFonts w:asciiTheme="minorHAnsi" w:hAnsiTheme="minorHAnsi" w:cstheme="minorHAnsi"/>
                <w:i/>
                <w:color w:val="808080" w:themeColor="background1" w:themeShade="80"/>
                <w:sz w:val="20"/>
                <w:szCs w:val="20"/>
                <w:lang w:eastAsia="sl-SI"/>
              </w:rPr>
            </w:pPr>
            <w:r w:rsidRPr="00634C33">
              <w:rPr>
                <w:rFonts w:asciiTheme="minorHAnsi" w:hAnsiTheme="minorHAnsi" w:cstheme="minorHAnsi"/>
                <w:i/>
                <w:color w:val="808080" w:themeColor="background1" w:themeShade="80"/>
                <w:sz w:val="20"/>
                <w:szCs w:val="20"/>
                <w:lang w:eastAsia="sl-SI"/>
              </w:rPr>
              <w:t>Če obstajajo znatna podnebna tveganja, nadaljujte s fazo 2.</w:t>
            </w:r>
          </w:p>
          <w:p w14:paraId="37438472" w14:textId="77777777" w:rsidR="00BD3A90" w:rsidRPr="008777C9" w:rsidRDefault="00BD3A90" w:rsidP="00DF74C9">
            <w:pPr>
              <w:spacing w:before="60" w:after="60" w:line="240" w:lineRule="atLeast"/>
              <w:jc w:val="both"/>
              <w:rPr>
                <w:rFonts w:ascii="Arial" w:hAnsi="Arial" w:cs="Arial"/>
                <w:color w:val="333333"/>
                <w:sz w:val="20"/>
                <w:szCs w:val="20"/>
                <w:lang w:eastAsia="sl-SI"/>
              </w:rPr>
            </w:pPr>
          </w:p>
        </w:tc>
      </w:tr>
      <w:tr w:rsidR="00BD3A90" w:rsidRPr="008777C9" w14:paraId="25E019F0" w14:textId="77777777" w:rsidTr="00DF74C9">
        <w:trPr>
          <w:trHeight w:val="4638"/>
        </w:trPr>
        <w:tc>
          <w:tcPr>
            <w:tcW w:w="4390" w:type="dxa"/>
          </w:tcPr>
          <w:p w14:paraId="1E5A2CA0" w14:textId="77777777" w:rsidR="00BD3A90" w:rsidRPr="00F7659A" w:rsidRDefault="00BD3A90" w:rsidP="00DF74C9">
            <w:pPr>
              <w:spacing w:before="60" w:after="60" w:line="312" w:lineRule="atLeast"/>
              <w:rPr>
                <w:rFonts w:asciiTheme="minorHAnsi" w:hAnsiTheme="minorHAnsi" w:cstheme="minorHAnsi"/>
                <w:i/>
                <w:sz w:val="20"/>
                <w:szCs w:val="20"/>
                <w:lang w:eastAsia="sl-SI"/>
              </w:rPr>
            </w:pPr>
            <w:r w:rsidRPr="00F7659A">
              <w:rPr>
                <w:rFonts w:asciiTheme="minorHAnsi" w:hAnsiTheme="minorHAnsi" w:cstheme="minorHAnsi"/>
                <w:i/>
                <w:sz w:val="20"/>
                <w:szCs w:val="20"/>
                <w:lang w:eastAsia="sl-SI"/>
              </w:rPr>
              <w:t>Utemeljitev:</w:t>
            </w:r>
          </w:p>
        </w:tc>
        <w:tc>
          <w:tcPr>
            <w:tcW w:w="4670" w:type="dxa"/>
          </w:tcPr>
          <w:p w14:paraId="046EB345" w14:textId="77777777" w:rsidR="00BD3A90" w:rsidRPr="00F7659A" w:rsidRDefault="00BD3A90" w:rsidP="00DF74C9">
            <w:pPr>
              <w:spacing w:before="60" w:after="60" w:line="312" w:lineRule="atLeast"/>
              <w:rPr>
                <w:rFonts w:asciiTheme="minorHAnsi" w:hAnsiTheme="minorHAnsi" w:cstheme="minorHAnsi"/>
                <w:i/>
                <w:sz w:val="20"/>
                <w:szCs w:val="20"/>
                <w:lang w:eastAsia="sl-SI"/>
              </w:rPr>
            </w:pPr>
            <w:r w:rsidRPr="00F7659A">
              <w:rPr>
                <w:rFonts w:asciiTheme="minorHAnsi" w:hAnsiTheme="minorHAnsi" w:cstheme="minorHAnsi"/>
                <w:i/>
                <w:sz w:val="20"/>
                <w:szCs w:val="20"/>
                <w:lang w:eastAsia="sl-SI"/>
              </w:rPr>
              <w:t>Utemeljitev:</w:t>
            </w:r>
          </w:p>
        </w:tc>
      </w:tr>
      <w:tr w:rsidR="00BD3A90" w:rsidRPr="008777C9" w14:paraId="0C364207" w14:textId="77777777" w:rsidTr="00DF74C9">
        <w:tc>
          <w:tcPr>
            <w:tcW w:w="4390" w:type="dxa"/>
            <w:shd w:val="clear" w:color="auto" w:fill="DEEAF6" w:themeFill="accent5" w:themeFillTint="33"/>
            <w:vAlign w:val="center"/>
          </w:tcPr>
          <w:p w14:paraId="214FC4B0" w14:textId="77777777" w:rsidR="00BD3A90" w:rsidRPr="00634C33" w:rsidRDefault="00BD3A90" w:rsidP="00DF74C9">
            <w:pPr>
              <w:spacing w:before="60" w:after="60" w:line="312" w:lineRule="atLeast"/>
              <w:rPr>
                <w:rFonts w:asciiTheme="minorHAnsi" w:hAnsiTheme="minorHAnsi" w:cstheme="minorHAnsi"/>
                <w:color w:val="333333"/>
                <w:sz w:val="22"/>
                <w:szCs w:val="22"/>
                <w:lang w:eastAsia="sl-SI"/>
              </w:rPr>
            </w:pPr>
            <w:r w:rsidRPr="00634C33">
              <w:rPr>
                <w:rFonts w:asciiTheme="minorHAnsi" w:hAnsiTheme="minorHAnsi" w:cstheme="minorHAnsi"/>
                <w:color w:val="333333"/>
                <w:sz w:val="22"/>
                <w:szCs w:val="22"/>
                <w:lang w:eastAsia="sl-SI"/>
              </w:rPr>
              <w:lastRenderedPageBreak/>
              <w:t>Podrobna analiza – Faza 2 (blaženje)</w:t>
            </w:r>
          </w:p>
        </w:tc>
        <w:tc>
          <w:tcPr>
            <w:tcW w:w="4670" w:type="dxa"/>
            <w:shd w:val="clear" w:color="auto" w:fill="DEEAF6" w:themeFill="accent5" w:themeFillTint="33"/>
            <w:vAlign w:val="center"/>
          </w:tcPr>
          <w:p w14:paraId="0C3945C5" w14:textId="77777777" w:rsidR="00BD3A90" w:rsidRPr="00634C33" w:rsidRDefault="00BD3A90" w:rsidP="00DF74C9">
            <w:pPr>
              <w:spacing w:before="60" w:after="60" w:line="240" w:lineRule="atLeast"/>
              <w:rPr>
                <w:rFonts w:asciiTheme="minorHAnsi" w:hAnsiTheme="minorHAnsi" w:cstheme="minorHAnsi"/>
                <w:color w:val="333333"/>
                <w:sz w:val="22"/>
                <w:szCs w:val="22"/>
                <w:lang w:eastAsia="sl-SI"/>
              </w:rPr>
            </w:pPr>
            <w:r w:rsidRPr="00634C33">
              <w:rPr>
                <w:rFonts w:asciiTheme="minorHAnsi" w:hAnsiTheme="minorHAnsi" w:cstheme="minorHAnsi"/>
                <w:color w:val="333333"/>
                <w:sz w:val="22"/>
                <w:szCs w:val="22"/>
                <w:lang w:eastAsia="sl-SI"/>
              </w:rPr>
              <w:t>Podrobna analiza – Faza 2 (prilagajanje)</w:t>
            </w:r>
          </w:p>
        </w:tc>
      </w:tr>
      <w:tr w:rsidR="00BD3A90" w:rsidRPr="008777C9" w14:paraId="57C7B256" w14:textId="77777777" w:rsidTr="00DF74C9">
        <w:tc>
          <w:tcPr>
            <w:tcW w:w="4390" w:type="dxa"/>
          </w:tcPr>
          <w:p w14:paraId="188FC782" w14:textId="77777777" w:rsidR="00BD3A90" w:rsidRPr="00634C33" w:rsidRDefault="00BD3A90" w:rsidP="00BD3A90">
            <w:pPr>
              <w:pStyle w:val="Odstavekseznama"/>
              <w:numPr>
                <w:ilvl w:val="0"/>
                <w:numId w:val="9"/>
              </w:numPr>
              <w:spacing w:before="60" w:after="60" w:line="312" w:lineRule="atLeast"/>
              <w:rPr>
                <w:rFonts w:asciiTheme="minorHAnsi" w:hAnsiTheme="minorHAnsi" w:cstheme="minorHAnsi"/>
                <w:i/>
                <w:color w:val="808080" w:themeColor="background1" w:themeShade="80"/>
                <w:sz w:val="20"/>
                <w:szCs w:val="20"/>
                <w:lang w:eastAsia="sl-SI"/>
              </w:rPr>
            </w:pPr>
            <w:r w:rsidRPr="00634C33">
              <w:rPr>
                <w:rFonts w:asciiTheme="minorHAnsi" w:hAnsiTheme="minorHAnsi" w:cstheme="minorHAnsi"/>
                <w:i/>
                <w:color w:val="808080" w:themeColor="background1" w:themeShade="80"/>
                <w:sz w:val="20"/>
                <w:szCs w:val="20"/>
                <w:lang w:eastAsia="sl-SI"/>
              </w:rPr>
              <w:t>Količinsko opredelite emisije toplogrednih plinov v značilnem letu obratovanja z metodologijo za izračun ogljičnega odtisa. Pri nekaterih projektih (na primer obnova obstoječe infrastrukture, projekti trajnostne mobilnosti) to lahko vključuje primerjavo širših scenarijev brez izvedbe projekta in z izvedbo projekta.</w:t>
            </w:r>
          </w:p>
          <w:p w14:paraId="5EE58C35" w14:textId="77777777" w:rsidR="00BD3A90" w:rsidRPr="00634C33" w:rsidRDefault="00BD3A90" w:rsidP="00BD3A90">
            <w:pPr>
              <w:pStyle w:val="Odstavekseznama"/>
              <w:numPr>
                <w:ilvl w:val="0"/>
                <w:numId w:val="9"/>
              </w:numPr>
              <w:spacing w:before="60" w:after="60" w:line="312" w:lineRule="atLeast"/>
              <w:rPr>
                <w:rFonts w:asciiTheme="minorHAnsi" w:hAnsiTheme="minorHAnsi" w:cstheme="minorHAnsi"/>
                <w:i/>
                <w:color w:val="808080" w:themeColor="background1" w:themeShade="80"/>
                <w:sz w:val="20"/>
                <w:szCs w:val="20"/>
                <w:lang w:eastAsia="sl-SI"/>
              </w:rPr>
            </w:pPr>
            <w:r w:rsidRPr="00634C33">
              <w:rPr>
                <w:rFonts w:asciiTheme="minorHAnsi" w:hAnsiTheme="minorHAnsi" w:cstheme="minorHAnsi"/>
                <w:i/>
                <w:color w:val="808080" w:themeColor="background1" w:themeShade="80"/>
                <w:sz w:val="20"/>
                <w:szCs w:val="20"/>
                <w:lang w:eastAsia="sl-SI"/>
              </w:rPr>
              <w:t>Primerjajte s pragovi za absolutne in relativne emisije toplogrednih plinov (absolutne emisije, večje od 20.000 ton CO2e/leto – pozitivno ali negativno; relativne emisije, večje od 20.000 ton CO2e/leto – pozitivno ali negativno). Če emisije toplogrednih plinov presegajo katerega od pragov, izvedite analizo tako, da:</w:t>
            </w:r>
          </w:p>
          <w:p w14:paraId="2740C01F" w14:textId="77777777" w:rsidR="00BD3A90" w:rsidRPr="00634C33" w:rsidRDefault="00BD3A90" w:rsidP="00BD3A90">
            <w:pPr>
              <w:pStyle w:val="Odstavekseznama"/>
              <w:numPr>
                <w:ilvl w:val="0"/>
                <w:numId w:val="7"/>
              </w:numPr>
              <w:spacing w:before="60" w:after="60" w:line="312" w:lineRule="atLeast"/>
              <w:rPr>
                <w:rFonts w:asciiTheme="minorHAnsi" w:hAnsiTheme="minorHAnsi" w:cstheme="minorHAnsi"/>
                <w:i/>
                <w:color w:val="808080" w:themeColor="background1" w:themeShade="80"/>
                <w:sz w:val="20"/>
                <w:szCs w:val="20"/>
                <w:lang w:eastAsia="sl-SI"/>
              </w:rPr>
            </w:pPr>
            <w:r w:rsidRPr="00634C33">
              <w:rPr>
                <w:rFonts w:asciiTheme="minorHAnsi" w:hAnsiTheme="minorHAnsi" w:cstheme="minorHAnsi"/>
                <w:i/>
                <w:color w:val="808080" w:themeColor="background1" w:themeShade="80"/>
                <w:sz w:val="20"/>
                <w:szCs w:val="20"/>
                <w:lang w:eastAsia="sl-SI"/>
              </w:rPr>
              <w:t>ovrednotite denarno vrednost emisij toplogrednih plinov na podlagi prikritih stroškov ogljika (preglednica št. 8) ter načelo „energijska učinkovitost na prvem mestu“ trdno vključite v zasnovo projekta, analizo možnosti ter analizo stroškov in koristi</w:t>
            </w:r>
            <w:r>
              <w:rPr>
                <w:rFonts w:asciiTheme="minorHAnsi" w:hAnsiTheme="minorHAnsi" w:cstheme="minorHAnsi"/>
                <w:i/>
                <w:color w:val="808080" w:themeColor="background1" w:themeShade="80"/>
                <w:sz w:val="20"/>
                <w:szCs w:val="20"/>
                <w:lang w:eastAsia="sl-SI"/>
              </w:rPr>
              <w:t>,</w:t>
            </w:r>
          </w:p>
          <w:p w14:paraId="7A172A31" w14:textId="77777777" w:rsidR="00BD3A90" w:rsidRPr="00634C33" w:rsidRDefault="00BD3A90" w:rsidP="00BD3A90">
            <w:pPr>
              <w:pStyle w:val="Odstavekseznama"/>
              <w:numPr>
                <w:ilvl w:val="0"/>
                <w:numId w:val="7"/>
              </w:numPr>
              <w:spacing w:before="60" w:after="60" w:line="312" w:lineRule="atLeast"/>
              <w:rPr>
                <w:rFonts w:asciiTheme="minorHAnsi" w:hAnsiTheme="minorHAnsi" w:cstheme="minorHAnsi"/>
                <w:i/>
                <w:color w:val="808080" w:themeColor="background1" w:themeShade="80"/>
                <w:sz w:val="20"/>
                <w:szCs w:val="20"/>
                <w:lang w:eastAsia="sl-SI"/>
              </w:rPr>
            </w:pPr>
            <w:r w:rsidRPr="00634C33">
              <w:rPr>
                <w:rFonts w:asciiTheme="minorHAnsi" w:hAnsiTheme="minorHAnsi" w:cstheme="minorHAnsi"/>
                <w:i/>
                <w:color w:val="808080" w:themeColor="background1" w:themeShade="80"/>
                <w:sz w:val="20"/>
                <w:szCs w:val="20"/>
                <w:lang w:eastAsia="sl-SI"/>
              </w:rPr>
              <w:t>preverite združljivost projekta z verodostojno potjo za doseganje širših ciljev zmanjšanja emisij toplogrednih plinov do leta 2030 in 2050. V okviru tega za infrastrukturo z življenjsko dobo po letu 2050 preverite združljivost projekta z obratovanjem, vzdrževanjem in končno razgradnjo pod pogoji podnebne nevtralnosti.</w:t>
            </w:r>
          </w:p>
          <w:p w14:paraId="65BA9E32" w14:textId="77777777" w:rsidR="00BD3A90" w:rsidRPr="00634C33" w:rsidRDefault="00BD3A90" w:rsidP="00BD3A90">
            <w:pPr>
              <w:pStyle w:val="Odstavekseznama"/>
              <w:numPr>
                <w:ilvl w:val="0"/>
                <w:numId w:val="7"/>
              </w:numPr>
              <w:spacing w:before="60" w:after="60" w:line="312" w:lineRule="atLeast"/>
              <w:rPr>
                <w:rFonts w:asciiTheme="minorHAnsi" w:hAnsiTheme="minorHAnsi" w:cstheme="minorHAnsi"/>
                <w:color w:val="333333"/>
                <w:sz w:val="20"/>
                <w:szCs w:val="20"/>
                <w:lang w:eastAsia="sl-SI"/>
              </w:rPr>
            </w:pPr>
            <w:r w:rsidRPr="00634C33">
              <w:rPr>
                <w:rFonts w:asciiTheme="minorHAnsi" w:hAnsiTheme="minorHAnsi" w:cstheme="minorHAnsi"/>
                <w:i/>
                <w:color w:val="808080" w:themeColor="background1" w:themeShade="80"/>
                <w:sz w:val="20"/>
                <w:szCs w:val="20"/>
                <w:lang w:eastAsia="sl-SI"/>
              </w:rPr>
              <w:t>Na podlagi ugotovitev pripravite dokumentacijo in povzetek podrobne analize v izjavi o pregledu podnebne odpornosti, s katero končamo krepitev podnebne odpornosti na področju blaženja. Izjava je del dokumentacije, ki jo zagotovi upravičenec in pregleda posredniško telo v sklopu predložene vloge.</w:t>
            </w:r>
          </w:p>
        </w:tc>
        <w:tc>
          <w:tcPr>
            <w:tcW w:w="4670" w:type="dxa"/>
          </w:tcPr>
          <w:p w14:paraId="4353E2DE" w14:textId="77777777" w:rsidR="00BD3A90" w:rsidRPr="00634C33" w:rsidRDefault="00BD3A90" w:rsidP="00BD3A90">
            <w:pPr>
              <w:pStyle w:val="Odstavekseznama"/>
              <w:numPr>
                <w:ilvl w:val="0"/>
                <w:numId w:val="10"/>
              </w:numPr>
              <w:spacing w:before="60" w:after="60" w:line="312" w:lineRule="atLeast"/>
              <w:rPr>
                <w:rFonts w:asciiTheme="minorHAnsi" w:hAnsiTheme="minorHAnsi" w:cstheme="minorHAnsi"/>
                <w:i/>
                <w:color w:val="808080" w:themeColor="background1" w:themeShade="80"/>
                <w:sz w:val="20"/>
                <w:szCs w:val="20"/>
                <w:lang w:eastAsia="sl-SI"/>
              </w:rPr>
            </w:pPr>
            <w:r w:rsidRPr="00634C33">
              <w:rPr>
                <w:rFonts w:asciiTheme="minorHAnsi" w:hAnsiTheme="minorHAnsi" w:cstheme="minorHAnsi"/>
                <w:i/>
                <w:color w:val="808080" w:themeColor="background1" w:themeShade="80"/>
                <w:sz w:val="20"/>
                <w:szCs w:val="20"/>
                <w:lang w:eastAsia="sl-SI"/>
              </w:rPr>
              <w:t>Naredite oceno podnebnih tveganj, vključno z analizo verjetnosti, in analizo vplivov v skladu s temi smernicami.</w:t>
            </w:r>
          </w:p>
          <w:p w14:paraId="04333E69" w14:textId="77777777" w:rsidR="00BD3A90" w:rsidRPr="00634C33" w:rsidRDefault="00BD3A90" w:rsidP="00BD3A90">
            <w:pPr>
              <w:pStyle w:val="Odstavekseznama"/>
              <w:numPr>
                <w:ilvl w:val="0"/>
                <w:numId w:val="10"/>
              </w:numPr>
              <w:spacing w:before="60" w:after="60" w:line="312" w:lineRule="atLeast"/>
              <w:rPr>
                <w:rFonts w:asciiTheme="minorHAnsi" w:hAnsiTheme="minorHAnsi" w:cstheme="minorHAnsi"/>
                <w:i/>
                <w:color w:val="808080" w:themeColor="background1" w:themeShade="80"/>
                <w:sz w:val="20"/>
                <w:szCs w:val="20"/>
                <w:lang w:eastAsia="sl-SI"/>
              </w:rPr>
            </w:pPr>
            <w:r w:rsidRPr="00634C33">
              <w:rPr>
                <w:rFonts w:asciiTheme="minorHAnsi" w:hAnsiTheme="minorHAnsi" w:cstheme="minorHAnsi"/>
                <w:i/>
                <w:color w:val="808080" w:themeColor="background1" w:themeShade="80"/>
                <w:sz w:val="20"/>
                <w:szCs w:val="20"/>
                <w:lang w:eastAsia="sl-SI"/>
              </w:rPr>
              <w:t>Pomembna podnebna tveganja opredelite in ocenite ter pripravite načrt za zagotavljanje izvajanja ustreznih prilagoditvenih ukrepov.</w:t>
            </w:r>
          </w:p>
          <w:p w14:paraId="3CEDFADE" w14:textId="77777777" w:rsidR="00BD3A90" w:rsidRPr="00634C33" w:rsidRDefault="00BD3A90" w:rsidP="00BD3A90">
            <w:pPr>
              <w:pStyle w:val="Odstavekseznama"/>
              <w:numPr>
                <w:ilvl w:val="0"/>
                <w:numId w:val="10"/>
              </w:numPr>
              <w:spacing w:before="60" w:after="60" w:line="312" w:lineRule="atLeast"/>
              <w:rPr>
                <w:rFonts w:asciiTheme="minorHAnsi" w:hAnsiTheme="minorHAnsi" w:cstheme="minorHAnsi"/>
                <w:i/>
                <w:color w:val="808080" w:themeColor="background1" w:themeShade="80"/>
                <w:sz w:val="20"/>
                <w:szCs w:val="20"/>
                <w:lang w:eastAsia="sl-SI"/>
              </w:rPr>
            </w:pPr>
            <w:r w:rsidRPr="00634C33">
              <w:rPr>
                <w:rFonts w:asciiTheme="minorHAnsi" w:hAnsiTheme="minorHAnsi" w:cstheme="minorHAnsi"/>
                <w:i/>
                <w:color w:val="808080" w:themeColor="background1" w:themeShade="80"/>
                <w:sz w:val="20"/>
                <w:szCs w:val="20"/>
                <w:lang w:eastAsia="sl-SI"/>
              </w:rPr>
              <w:t>Ocenite vsebino in potrebo po rednem spremljanju in preverjanju, na primer kritičnih predpostavk v zvezi s prihodnjimi podnebnimi spremembami. − Preverite skladnost s strategijami in načrti EU ter po potrebi z državnimi, regionalnimi in lokalnimi strategijami in načrti za prilagajanje na podnebne spremembe ter z drugimi ustreznimi strateškimi dokumenti.</w:t>
            </w:r>
          </w:p>
          <w:p w14:paraId="10BDDD62" w14:textId="77777777" w:rsidR="00BD3A90" w:rsidRPr="00634C33" w:rsidRDefault="00BD3A90" w:rsidP="00DF74C9">
            <w:pPr>
              <w:rPr>
                <w:rFonts w:asciiTheme="minorHAnsi" w:hAnsiTheme="minorHAnsi" w:cstheme="minorHAnsi"/>
                <w:sz w:val="20"/>
                <w:szCs w:val="20"/>
                <w:lang w:eastAsia="sl-SI"/>
              </w:rPr>
            </w:pPr>
          </w:p>
          <w:p w14:paraId="5EE2BE0F" w14:textId="77777777" w:rsidR="00BD3A90" w:rsidRPr="00634C33" w:rsidRDefault="00BD3A90" w:rsidP="00BD3A90">
            <w:pPr>
              <w:pStyle w:val="Odstavekseznama"/>
              <w:numPr>
                <w:ilvl w:val="0"/>
                <w:numId w:val="10"/>
              </w:numPr>
              <w:spacing w:before="60" w:after="60" w:line="312" w:lineRule="atLeast"/>
              <w:rPr>
                <w:rFonts w:asciiTheme="minorHAnsi" w:hAnsiTheme="minorHAnsi" w:cstheme="minorHAnsi"/>
                <w:i/>
                <w:color w:val="808080" w:themeColor="background1" w:themeShade="80"/>
                <w:sz w:val="20"/>
                <w:szCs w:val="20"/>
                <w:lang w:eastAsia="sl-SI"/>
              </w:rPr>
            </w:pPr>
            <w:r w:rsidRPr="00634C33">
              <w:rPr>
                <w:rFonts w:asciiTheme="minorHAnsi" w:hAnsiTheme="minorHAnsi" w:cstheme="minorHAnsi"/>
                <w:i/>
                <w:color w:val="808080" w:themeColor="background1" w:themeShade="80"/>
                <w:sz w:val="20"/>
                <w:szCs w:val="20"/>
                <w:lang w:eastAsia="sl-SI"/>
              </w:rPr>
              <w:t>Na podlagi ugotovitev pripravite dokumentacijo in povzetek podrobne analize v izjavi o pregledu podnebne odpornosti, s katero končamo krepitev podnebne odpornosti na področju prilagajanja. Izjava je del dokumentacije, ki jo zagotovi upravičenec in pregleda posredniško telo v sklopu predložene vloge.</w:t>
            </w:r>
          </w:p>
          <w:p w14:paraId="3BA22DE6" w14:textId="77777777" w:rsidR="00BD3A90" w:rsidRPr="00634C33" w:rsidRDefault="00BD3A90" w:rsidP="00DF74C9">
            <w:pPr>
              <w:spacing w:before="60" w:after="60" w:line="240" w:lineRule="atLeast"/>
              <w:rPr>
                <w:rFonts w:asciiTheme="minorHAnsi" w:hAnsiTheme="minorHAnsi" w:cstheme="minorHAnsi"/>
                <w:color w:val="333333"/>
                <w:sz w:val="20"/>
                <w:szCs w:val="20"/>
                <w:lang w:eastAsia="sl-SI"/>
              </w:rPr>
            </w:pPr>
          </w:p>
        </w:tc>
      </w:tr>
      <w:tr w:rsidR="00BD3A90" w:rsidRPr="008777C9" w14:paraId="150AAD12" w14:textId="77777777" w:rsidTr="00DF74C9">
        <w:trPr>
          <w:trHeight w:val="3122"/>
        </w:trPr>
        <w:tc>
          <w:tcPr>
            <w:tcW w:w="4390" w:type="dxa"/>
          </w:tcPr>
          <w:p w14:paraId="231168A8" w14:textId="77777777" w:rsidR="00BD3A90" w:rsidRPr="00F7659A" w:rsidRDefault="00BD3A90" w:rsidP="00DF74C9">
            <w:pPr>
              <w:spacing w:before="60" w:after="60" w:line="312" w:lineRule="atLeast"/>
              <w:rPr>
                <w:rFonts w:asciiTheme="minorHAnsi" w:hAnsiTheme="minorHAnsi" w:cstheme="minorHAnsi"/>
                <w:i/>
                <w:color w:val="808080" w:themeColor="background1" w:themeShade="80"/>
                <w:sz w:val="20"/>
                <w:szCs w:val="20"/>
                <w:lang w:eastAsia="sl-SI"/>
              </w:rPr>
            </w:pPr>
            <w:r w:rsidRPr="00F7659A">
              <w:rPr>
                <w:rFonts w:asciiTheme="minorHAnsi" w:hAnsiTheme="minorHAnsi" w:cstheme="minorHAnsi"/>
                <w:i/>
                <w:sz w:val="20"/>
                <w:szCs w:val="20"/>
                <w:lang w:eastAsia="sl-SI"/>
              </w:rPr>
              <w:lastRenderedPageBreak/>
              <w:t>Utemeljitev:</w:t>
            </w:r>
          </w:p>
        </w:tc>
        <w:tc>
          <w:tcPr>
            <w:tcW w:w="4670" w:type="dxa"/>
          </w:tcPr>
          <w:p w14:paraId="6DE8BF95" w14:textId="77777777" w:rsidR="00BD3A90" w:rsidRPr="00F7659A" w:rsidRDefault="00BD3A90" w:rsidP="00DF74C9">
            <w:pPr>
              <w:spacing w:before="60" w:after="60" w:line="312" w:lineRule="atLeast"/>
              <w:rPr>
                <w:rFonts w:asciiTheme="minorHAnsi" w:hAnsiTheme="minorHAnsi" w:cstheme="minorHAnsi"/>
                <w:i/>
                <w:color w:val="808080" w:themeColor="background1" w:themeShade="80"/>
                <w:sz w:val="20"/>
                <w:szCs w:val="20"/>
                <w:lang w:eastAsia="sl-SI"/>
              </w:rPr>
            </w:pPr>
            <w:r w:rsidRPr="00F7659A">
              <w:rPr>
                <w:rFonts w:asciiTheme="minorHAnsi" w:hAnsiTheme="minorHAnsi" w:cstheme="minorHAnsi"/>
                <w:i/>
                <w:sz w:val="20"/>
                <w:szCs w:val="20"/>
                <w:lang w:eastAsia="sl-SI"/>
              </w:rPr>
              <w:t>Utemeljitev:</w:t>
            </w:r>
          </w:p>
        </w:tc>
      </w:tr>
    </w:tbl>
    <w:p w14:paraId="559E3B6B" w14:textId="77777777" w:rsidR="00BD3A90" w:rsidRDefault="00BD3A90" w:rsidP="00BD3A90">
      <w:pPr>
        <w:pStyle w:val="Glava"/>
        <w:tabs>
          <w:tab w:val="clear" w:pos="4536"/>
          <w:tab w:val="clear" w:pos="9072"/>
        </w:tabs>
        <w:spacing w:line="360" w:lineRule="auto"/>
        <w:rPr>
          <w:rFonts w:ascii="Arial" w:hAnsi="Arial" w:cs="Arial"/>
          <w:color w:val="000000"/>
          <w:sz w:val="20"/>
        </w:rPr>
      </w:pPr>
    </w:p>
    <w:p w14:paraId="325A5455" w14:textId="77777777" w:rsidR="00BD3A90" w:rsidRDefault="00BD3A90" w:rsidP="00BD3A90">
      <w:pPr>
        <w:suppressAutoHyphens w:val="0"/>
        <w:rPr>
          <w:rFonts w:ascii="Arial" w:hAnsi="Arial" w:cs="Arial"/>
          <w:color w:val="000000"/>
          <w:sz w:val="20"/>
        </w:rPr>
        <w:sectPr w:rsidR="00BD3A90" w:rsidSect="00C620D3">
          <w:headerReference w:type="default" r:id="rId10"/>
          <w:footerReference w:type="default" r:id="rId11"/>
          <w:headerReference w:type="first" r:id="rId12"/>
          <w:footerReference w:type="first" r:id="rId13"/>
          <w:pgSz w:w="11906" w:h="16838" w:code="9"/>
          <w:pgMar w:top="1666" w:right="1418" w:bottom="1418" w:left="1418" w:header="851" w:footer="709" w:gutter="0"/>
          <w:cols w:space="708"/>
          <w:titlePg/>
          <w:docGrid w:linePitch="360"/>
        </w:sectPr>
      </w:pPr>
    </w:p>
    <w:p w14:paraId="4E622043" w14:textId="77777777" w:rsidR="00BD3A90" w:rsidRDefault="00BD3A90" w:rsidP="00BD3A90">
      <w:pPr>
        <w:suppressAutoHyphens w:val="0"/>
        <w:rPr>
          <w:rFonts w:ascii="Arial" w:hAnsi="Arial" w:cs="Arial"/>
          <w:color w:val="000000"/>
          <w:sz w:val="20"/>
        </w:rPr>
      </w:pPr>
    </w:p>
    <w:tbl>
      <w:tblPr>
        <w:tblStyle w:val="Tabelamrea"/>
        <w:tblW w:w="95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8"/>
        <w:gridCol w:w="2700"/>
        <w:gridCol w:w="4736"/>
      </w:tblGrid>
      <w:tr w:rsidR="00BD3A90" w:rsidRPr="00BD3A90" w14:paraId="3F18901F" w14:textId="77777777" w:rsidTr="00DF74C9">
        <w:tc>
          <w:tcPr>
            <w:tcW w:w="2088" w:type="dxa"/>
            <w:vAlign w:val="bottom"/>
          </w:tcPr>
          <w:p w14:paraId="6B8A1552" w14:textId="77777777" w:rsidR="00BD3A90" w:rsidRPr="00BD3A90" w:rsidRDefault="00BD3A90" w:rsidP="00DF74C9">
            <w:pPr>
              <w:spacing w:before="80" w:after="80"/>
              <w:rPr>
                <w:rFonts w:asciiTheme="minorHAnsi" w:hAnsiTheme="minorHAnsi" w:cstheme="minorHAnsi"/>
                <w:b/>
                <w:sz w:val="20"/>
                <w:szCs w:val="20"/>
              </w:rPr>
            </w:pPr>
            <w:r w:rsidRPr="00BD3A90">
              <w:rPr>
                <w:rFonts w:asciiTheme="minorHAnsi" w:hAnsiTheme="minorHAnsi" w:cstheme="minorHAnsi"/>
                <w:b/>
                <w:sz w:val="20"/>
                <w:szCs w:val="20"/>
              </w:rPr>
              <w:t>Naziv operacije:</w:t>
            </w:r>
          </w:p>
        </w:tc>
        <w:tc>
          <w:tcPr>
            <w:tcW w:w="7436" w:type="dxa"/>
            <w:gridSpan w:val="2"/>
            <w:tcBorders>
              <w:bottom w:val="single" w:sz="4" w:space="0" w:color="auto"/>
            </w:tcBorders>
            <w:vAlign w:val="bottom"/>
          </w:tcPr>
          <w:p w14:paraId="2B60E406" w14:textId="77777777" w:rsidR="00BD3A90" w:rsidRPr="00BD3A90" w:rsidRDefault="00BD3A90" w:rsidP="00DF74C9">
            <w:pPr>
              <w:spacing w:before="80" w:after="80"/>
              <w:rPr>
                <w:rFonts w:asciiTheme="minorHAnsi" w:hAnsiTheme="minorHAnsi" w:cstheme="minorHAnsi"/>
                <w:sz w:val="20"/>
                <w:szCs w:val="20"/>
              </w:rPr>
            </w:pPr>
          </w:p>
        </w:tc>
      </w:tr>
      <w:tr w:rsidR="00BD3A90" w:rsidRPr="00BD3A90" w14:paraId="55EABD27" w14:textId="77777777" w:rsidTr="00DF74C9">
        <w:tc>
          <w:tcPr>
            <w:tcW w:w="2088" w:type="dxa"/>
            <w:vAlign w:val="bottom"/>
          </w:tcPr>
          <w:p w14:paraId="2C5DDC37" w14:textId="77777777" w:rsidR="00BD3A90" w:rsidRPr="00BD3A90" w:rsidRDefault="00BD3A90" w:rsidP="00DF74C9">
            <w:pPr>
              <w:spacing w:before="80" w:after="80"/>
              <w:rPr>
                <w:rFonts w:asciiTheme="minorHAnsi" w:hAnsiTheme="minorHAnsi" w:cstheme="minorHAnsi"/>
                <w:b/>
                <w:sz w:val="20"/>
                <w:szCs w:val="20"/>
              </w:rPr>
            </w:pPr>
            <w:r w:rsidRPr="00BD3A90">
              <w:rPr>
                <w:rFonts w:asciiTheme="minorHAnsi" w:hAnsiTheme="minorHAnsi" w:cstheme="minorHAnsi"/>
                <w:b/>
                <w:snapToGrid w:val="0"/>
                <w:sz w:val="20"/>
                <w:szCs w:val="20"/>
              </w:rPr>
              <w:t>Naziv vlagatelja:</w:t>
            </w:r>
          </w:p>
        </w:tc>
        <w:tc>
          <w:tcPr>
            <w:tcW w:w="7436" w:type="dxa"/>
            <w:gridSpan w:val="2"/>
            <w:tcBorders>
              <w:top w:val="single" w:sz="4" w:space="0" w:color="auto"/>
              <w:bottom w:val="single" w:sz="4" w:space="0" w:color="auto"/>
            </w:tcBorders>
            <w:vAlign w:val="bottom"/>
          </w:tcPr>
          <w:p w14:paraId="27D5F37D" w14:textId="77777777" w:rsidR="00BD3A90" w:rsidRPr="00BD3A90" w:rsidRDefault="00BD3A90" w:rsidP="00DF74C9">
            <w:pPr>
              <w:spacing w:before="80" w:after="80"/>
              <w:rPr>
                <w:rFonts w:asciiTheme="minorHAnsi" w:hAnsiTheme="minorHAnsi" w:cstheme="minorHAnsi"/>
                <w:sz w:val="20"/>
                <w:szCs w:val="20"/>
              </w:rPr>
            </w:pPr>
          </w:p>
        </w:tc>
      </w:tr>
      <w:tr w:rsidR="00BD3A90" w:rsidRPr="00BD3A90" w14:paraId="2FDF84B4" w14:textId="77777777" w:rsidTr="00DF74C9">
        <w:trPr>
          <w:trHeight w:val="263"/>
        </w:trPr>
        <w:tc>
          <w:tcPr>
            <w:tcW w:w="4788" w:type="dxa"/>
            <w:gridSpan w:val="2"/>
            <w:vAlign w:val="bottom"/>
          </w:tcPr>
          <w:p w14:paraId="29676A98" w14:textId="77777777" w:rsidR="00BD3A90" w:rsidRPr="00BD3A90" w:rsidRDefault="00BD3A90" w:rsidP="00DF74C9">
            <w:pPr>
              <w:spacing w:before="80" w:after="80"/>
              <w:rPr>
                <w:rFonts w:asciiTheme="minorHAnsi" w:hAnsiTheme="minorHAnsi" w:cstheme="minorHAnsi"/>
                <w:b/>
                <w:snapToGrid w:val="0"/>
                <w:sz w:val="20"/>
                <w:szCs w:val="20"/>
              </w:rPr>
            </w:pPr>
            <w:r w:rsidRPr="00BD3A90">
              <w:rPr>
                <w:rFonts w:asciiTheme="minorHAnsi" w:hAnsiTheme="minorHAnsi" w:cstheme="minorHAnsi"/>
                <w:b/>
                <w:snapToGrid w:val="0"/>
                <w:sz w:val="20"/>
                <w:szCs w:val="20"/>
              </w:rPr>
              <w:t xml:space="preserve">Ime in priimek </w:t>
            </w:r>
            <w:r>
              <w:rPr>
                <w:rFonts w:asciiTheme="minorHAnsi" w:hAnsiTheme="minorHAnsi" w:cstheme="minorHAnsi"/>
                <w:b/>
                <w:snapToGrid w:val="0"/>
                <w:sz w:val="20"/>
                <w:szCs w:val="20"/>
              </w:rPr>
              <w:t>zakonitega zastopnika</w:t>
            </w:r>
            <w:r w:rsidRPr="00BD3A90">
              <w:rPr>
                <w:rFonts w:asciiTheme="minorHAnsi" w:hAnsiTheme="minorHAnsi" w:cstheme="minorHAnsi"/>
                <w:b/>
                <w:snapToGrid w:val="0"/>
                <w:sz w:val="20"/>
                <w:szCs w:val="20"/>
              </w:rPr>
              <w:t xml:space="preserve"> vlagatelja:</w:t>
            </w:r>
          </w:p>
        </w:tc>
        <w:tc>
          <w:tcPr>
            <w:tcW w:w="4736" w:type="dxa"/>
            <w:tcBorders>
              <w:bottom w:val="single" w:sz="4" w:space="0" w:color="auto"/>
            </w:tcBorders>
            <w:vAlign w:val="bottom"/>
          </w:tcPr>
          <w:p w14:paraId="7F71127F" w14:textId="77777777" w:rsidR="00BD3A90" w:rsidRPr="00BD3A90" w:rsidRDefault="00BD3A90" w:rsidP="00DF74C9">
            <w:pPr>
              <w:spacing w:before="80" w:after="80"/>
              <w:rPr>
                <w:rFonts w:asciiTheme="minorHAnsi" w:hAnsiTheme="minorHAnsi" w:cstheme="minorHAnsi"/>
                <w:b/>
                <w:sz w:val="20"/>
                <w:szCs w:val="20"/>
              </w:rPr>
            </w:pPr>
          </w:p>
        </w:tc>
      </w:tr>
    </w:tbl>
    <w:p w14:paraId="5E182EAA" w14:textId="77777777" w:rsidR="00BD3A90" w:rsidRDefault="00BD3A90" w:rsidP="00BD3A90">
      <w:pPr>
        <w:pStyle w:val="Glava"/>
        <w:tabs>
          <w:tab w:val="clear" w:pos="4536"/>
          <w:tab w:val="clear" w:pos="9072"/>
        </w:tabs>
        <w:spacing w:line="360" w:lineRule="auto"/>
        <w:jc w:val="center"/>
        <w:rPr>
          <w:rFonts w:ascii="Arial" w:hAnsi="Arial" w:cs="Arial"/>
          <w:b/>
          <w:color w:val="000000"/>
          <w:sz w:val="20"/>
        </w:rPr>
      </w:pPr>
    </w:p>
    <w:p w14:paraId="35F4D96C" w14:textId="77777777" w:rsidR="00BD3A90" w:rsidRPr="00634C33" w:rsidRDefault="00BD3A90" w:rsidP="00BD3A90">
      <w:pPr>
        <w:pStyle w:val="Glava"/>
        <w:tabs>
          <w:tab w:val="clear" w:pos="4536"/>
          <w:tab w:val="clear" w:pos="9072"/>
        </w:tabs>
        <w:spacing w:line="360" w:lineRule="auto"/>
        <w:jc w:val="center"/>
        <w:rPr>
          <w:rFonts w:asciiTheme="minorHAnsi" w:hAnsiTheme="minorHAnsi" w:cstheme="minorHAnsi"/>
          <w:b/>
          <w:color w:val="000000"/>
        </w:rPr>
      </w:pPr>
      <w:r w:rsidRPr="00634C33">
        <w:rPr>
          <w:rFonts w:asciiTheme="minorHAnsi" w:hAnsiTheme="minorHAnsi" w:cstheme="minorHAnsi"/>
          <w:b/>
          <w:color w:val="000000"/>
        </w:rPr>
        <w:t>IZJAVA O KREPITVI PODNEBNE ODPORNOSTI</w:t>
      </w:r>
    </w:p>
    <w:tbl>
      <w:tblPr>
        <w:tblStyle w:val="Tabelamrea"/>
        <w:tblW w:w="0" w:type="auto"/>
        <w:tblLook w:val="04A0" w:firstRow="1" w:lastRow="0" w:firstColumn="1" w:lastColumn="0" w:noHBand="0" w:noVBand="1"/>
      </w:tblPr>
      <w:tblGrid>
        <w:gridCol w:w="2547"/>
        <w:gridCol w:w="6513"/>
      </w:tblGrid>
      <w:tr w:rsidR="00BD3A90" w:rsidRPr="00BD3A90" w14:paraId="4D008997" w14:textId="77777777" w:rsidTr="00DF74C9">
        <w:tc>
          <w:tcPr>
            <w:tcW w:w="9060" w:type="dxa"/>
            <w:gridSpan w:val="2"/>
            <w:shd w:val="clear" w:color="auto" w:fill="DEEAF6" w:themeFill="accent5" w:themeFillTint="33"/>
          </w:tcPr>
          <w:p w14:paraId="0D45E21F" w14:textId="77777777" w:rsidR="00BD3A90" w:rsidRPr="00BD3A90" w:rsidRDefault="00BD3A90" w:rsidP="00DF74C9">
            <w:pPr>
              <w:pStyle w:val="Glava"/>
              <w:tabs>
                <w:tab w:val="clear" w:pos="4536"/>
                <w:tab w:val="clear" w:pos="9072"/>
              </w:tabs>
              <w:spacing w:line="276" w:lineRule="auto"/>
              <w:rPr>
                <w:rFonts w:asciiTheme="minorHAnsi" w:hAnsiTheme="minorHAnsi" w:cstheme="minorHAnsi"/>
                <w:b/>
                <w:color w:val="000000"/>
                <w:sz w:val="22"/>
                <w:szCs w:val="22"/>
              </w:rPr>
            </w:pPr>
            <w:r w:rsidRPr="00BD3A90">
              <w:rPr>
                <w:rFonts w:asciiTheme="minorHAnsi" w:hAnsiTheme="minorHAnsi" w:cstheme="minorHAnsi"/>
                <w:b/>
                <w:color w:val="000000"/>
                <w:sz w:val="22"/>
                <w:szCs w:val="22"/>
              </w:rPr>
              <w:t>1. Uvod:</w:t>
            </w:r>
          </w:p>
        </w:tc>
      </w:tr>
      <w:tr w:rsidR="00BD3A90" w:rsidRPr="00BD3A90" w14:paraId="0C85AF24" w14:textId="77777777" w:rsidTr="00DF74C9">
        <w:tc>
          <w:tcPr>
            <w:tcW w:w="2547" w:type="dxa"/>
          </w:tcPr>
          <w:p w14:paraId="28AB46E4" w14:textId="77777777" w:rsidR="00BD3A90" w:rsidRPr="00BD3A90" w:rsidRDefault="00BD3A90" w:rsidP="00DF74C9">
            <w:pPr>
              <w:pStyle w:val="Glava"/>
              <w:tabs>
                <w:tab w:val="clear" w:pos="4536"/>
                <w:tab w:val="clear" w:pos="9072"/>
              </w:tabs>
              <w:spacing w:line="276" w:lineRule="auto"/>
              <w:rPr>
                <w:rFonts w:asciiTheme="minorHAnsi" w:hAnsiTheme="minorHAnsi" w:cstheme="minorHAnsi"/>
                <w:color w:val="000000"/>
                <w:sz w:val="20"/>
                <w:szCs w:val="20"/>
              </w:rPr>
            </w:pPr>
            <w:r w:rsidRPr="00BD3A90">
              <w:rPr>
                <w:rFonts w:asciiTheme="minorHAnsi" w:hAnsiTheme="minorHAnsi" w:cstheme="minorHAnsi"/>
                <w:color w:val="000000"/>
                <w:sz w:val="20"/>
                <w:szCs w:val="20"/>
              </w:rPr>
              <w:t>a. Opis infrastrukturnega projekta / programa</w:t>
            </w:r>
          </w:p>
        </w:tc>
        <w:tc>
          <w:tcPr>
            <w:tcW w:w="6513" w:type="dxa"/>
          </w:tcPr>
          <w:p w14:paraId="4DCB54EC" w14:textId="77777777" w:rsidR="00BD3A90" w:rsidRPr="00BD3A90" w:rsidRDefault="00BD3A90" w:rsidP="00DF74C9">
            <w:pPr>
              <w:pStyle w:val="Glava"/>
              <w:tabs>
                <w:tab w:val="clear" w:pos="4536"/>
                <w:tab w:val="clear" w:pos="9072"/>
              </w:tabs>
              <w:spacing w:line="276" w:lineRule="auto"/>
              <w:rPr>
                <w:rFonts w:asciiTheme="minorHAnsi" w:hAnsiTheme="minorHAnsi" w:cstheme="minorHAnsi"/>
                <w:i/>
                <w:color w:val="808080" w:themeColor="background1" w:themeShade="80"/>
                <w:sz w:val="20"/>
                <w:szCs w:val="20"/>
              </w:rPr>
            </w:pPr>
            <w:r w:rsidRPr="00BD3A90">
              <w:rPr>
                <w:rFonts w:asciiTheme="minorHAnsi" w:hAnsiTheme="minorHAnsi" w:cstheme="minorHAnsi"/>
                <w:i/>
                <w:color w:val="808080" w:themeColor="background1" w:themeShade="80"/>
                <w:sz w:val="20"/>
                <w:szCs w:val="20"/>
              </w:rPr>
              <w:t>opis infrastrukturnega projekta in predstavitev, kako vključuje podnebne spremembe, vključno s finančnimi informacijami (skupni naložbeni stroški, prispevek EU)</w:t>
            </w:r>
          </w:p>
        </w:tc>
      </w:tr>
      <w:tr w:rsidR="00BD3A90" w:rsidRPr="00BD3A90" w14:paraId="6A01BBE2" w14:textId="77777777" w:rsidTr="00DF74C9">
        <w:tc>
          <w:tcPr>
            <w:tcW w:w="2547" w:type="dxa"/>
          </w:tcPr>
          <w:p w14:paraId="7F9C9D8A" w14:textId="77777777" w:rsidR="00BD3A90" w:rsidRPr="00BD3A90" w:rsidRDefault="00BD3A90" w:rsidP="00DF74C9">
            <w:pPr>
              <w:pStyle w:val="Glava"/>
              <w:tabs>
                <w:tab w:val="clear" w:pos="4536"/>
                <w:tab w:val="clear" w:pos="9072"/>
              </w:tabs>
              <w:spacing w:line="276" w:lineRule="auto"/>
              <w:rPr>
                <w:rFonts w:asciiTheme="minorHAnsi" w:hAnsiTheme="minorHAnsi" w:cstheme="minorHAnsi"/>
                <w:color w:val="000000"/>
                <w:sz w:val="20"/>
                <w:szCs w:val="20"/>
              </w:rPr>
            </w:pPr>
            <w:r w:rsidRPr="00BD3A90">
              <w:rPr>
                <w:rFonts w:asciiTheme="minorHAnsi" w:hAnsiTheme="minorHAnsi" w:cstheme="minorHAnsi"/>
                <w:color w:val="000000"/>
                <w:sz w:val="20"/>
                <w:szCs w:val="20"/>
              </w:rPr>
              <w:t>b. Kontaktni podatki (organizacija nosilca projekta)</w:t>
            </w:r>
          </w:p>
        </w:tc>
        <w:tc>
          <w:tcPr>
            <w:tcW w:w="6513" w:type="dxa"/>
          </w:tcPr>
          <w:p w14:paraId="3654B071" w14:textId="77777777" w:rsidR="00BD3A90" w:rsidRPr="00BD3A90" w:rsidRDefault="00BD3A90" w:rsidP="00DF74C9">
            <w:pPr>
              <w:pStyle w:val="Glava"/>
              <w:tabs>
                <w:tab w:val="clear" w:pos="4536"/>
                <w:tab w:val="clear" w:pos="9072"/>
              </w:tabs>
              <w:spacing w:line="276" w:lineRule="auto"/>
              <w:rPr>
                <w:rFonts w:asciiTheme="minorHAnsi" w:hAnsiTheme="minorHAnsi" w:cstheme="minorHAnsi"/>
                <w:i/>
                <w:color w:val="808080" w:themeColor="background1" w:themeShade="80"/>
                <w:sz w:val="20"/>
                <w:szCs w:val="20"/>
              </w:rPr>
            </w:pPr>
            <w:r w:rsidRPr="00BD3A90">
              <w:rPr>
                <w:rFonts w:asciiTheme="minorHAnsi" w:hAnsiTheme="minorHAnsi" w:cstheme="minorHAnsi"/>
                <w:i/>
                <w:color w:val="808080" w:themeColor="background1" w:themeShade="80"/>
                <w:sz w:val="20"/>
                <w:szCs w:val="20"/>
              </w:rPr>
              <w:t>kontaktni podatki</w:t>
            </w:r>
          </w:p>
        </w:tc>
      </w:tr>
      <w:tr w:rsidR="00BD3A90" w:rsidRPr="00BD3A90" w14:paraId="77CB9783" w14:textId="77777777" w:rsidTr="00DF74C9">
        <w:tc>
          <w:tcPr>
            <w:tcW w:w="9060" w:type="dxa"/>
            <w:gridSpan w:val="2"/>
            <w:shd w:val="clear" w:color="auto" w:fill="DEEAF6" w:themeFill="accent5" w:themeFillTint="33"/>
          </w:tcPr>
          <w:p w14:paraId="5F91CF53" w14:textId="77777777" w:rsidR="00BD3A90" w:rsidRPr="00BD3A90" w:rsidRDefault="00BD3A90" w:rsidP="00DF74C9">
            <w:pPr>
              <w:pStyle w:val="Glava"/>
              <w:tabs>
                <w:tab w:val="clear" w:pos="4536"/>
                <w:tab w:val="clear" w:pos="9072"/>
              </w:tabs>
              <w:spacing w:line="276" w:lineRule="auto"/>
              <w:rPr>
                <w:rFonts w:asciiTheme="minorHAnsi" w:hAnsiTheme="minorHAnsi" w:cstheme="minorHAnsi"/>
                <w:b/>
                <w:color w:val="000000"/>
                <w:sz w:val="22"/>
                <w:szCs w:val="22"/>
              </w:rPr>
            </w:pPr>
            <w:r w:rsidRPr="00BD3A90">
              <w:rPr>
                <w:rFonts w:asciiTheme="minorHAnsi" w:hAnsiTheme="minorHAnsi" w:cstheme="minorHAnsi"/>
                <w:b/>
                <w:color w:val="000000"/>
                <w:sz w:val="22"/>
                <w:szCs w:val="22"/>
              </w:rPr>
              <w:t>2. Postopek krepitve podnebne odpornosti:</w:t>
            </w:r>
          </w:p>
        </w:tc>
      </w:tr>
      <w:tr w:rsidR="00BD3A90" w:rsidRPr="00BD3A90" w14:paraId="23AE0458" w14:textId="77777777" w:rsidTr="00DF74C9">
        <w:tc>
          <w:tcPr>
            <w:tcW w:w="2547" w:type="dxa"/>
          </w:tcPr>
          <w:p w14:paraId="5880802A" w14:textId="77777777" w:rsidR="00BD3A90" w:rsidRPr="00BD3A90" w:rsidRDefault="00BD3A90" w:rsidP="00DF74C9">
            <w:pPr>
              <w:pStyle w:val="Glava"/>
              <w:tabs>
                <w:tab w:val="clear" w:pos="4536"/>
                <w:tab w:val="clear" w:pos="9072"/>
              </w:tabs>
              <w:spacing w:line="276" w:lineRule="auto"/>
              <w:rPr>
                <w:rFonts w:asciiTheme="minorHAnsi" w:hAnsiTheme="minorHAnsi" w:cstheme="minorHAnsi"/>
                <w:color w:val="000000"/>
                <w:sz w:val="20"/>
                <w:szCs w:val="20"/>
              </w:rPr>
            </w:pPr>
            <w:r w:rsidRPr="00BD3A90">
              <w:rPr>
                <w:rFonts w:asciiTheme="minorHAnsi" w:hAnsiTheme="minorHAnsi" w:cstheme="minorHAnsi"/>
                <w:color w:val="000000"/>
                <w:sz w:val="20"/>
                <w:szCs w:val="20"/>
              </w:rPr>
              <w:t>a. Opis postopka krepitve podnebne odpornosti</w:t>
            </w:r>
          </w:p>
        </w:tc>
        <w:tc>
          <w:tcPr>
            <w:tcW w:w="6513" w:type="dxa"/>
          </w:tcPr>
          <w:p w14:paraId="54C1A399" w14:textId="77777777" w:rsidR="00BD3A90" w:rsidRPr="00BD3A90" w:rsidRDefault="00BD3A90" w:rsidP="00DF74C9">
            <w:pPr>
              <w:pStyle w:val="Glava"/>
              <w:tabs>
                <w:tab w:val="clear" w:pos="4536"/>
                <w:tab w:val="clear" w:pos="9072"/>
              </w:tabs>
              <w:spacing w:line="276" w:lineRule="auto"/>
              <w:rPr>
                <w:rFonts w:asciiTheme="minorHAnsi" w:hAnsiTheme="minorHAnsi" w:cstheme="minorHAnsi"/>
                <w:i/>
                <w:color w:val="808080" w:themeColor="background1" w:themeShade="80"/>
                <w:sz w:val="20"/>
                <w:szCs w:val="20"/>
              </w:rPr>
            </w:pPr>
            <w:r w:rsidRPr="00BD3A90">
              <w:rPr>
                <w:rFonts w:asciiTheme="minorHAnsi" w:hAnsiTheme="minorHAnsi" w:cstheme="minorHAnsi"/>
                <w:i/>
                <w:color w:val="808080" w:themeColor="background1" w:themeShade="80"/>
                <w:sz w:val="20"/>
                <w:szCs w:val="20"/>
              </w:rPr>
              <w:t>opis postopka krepitve podnebne odpornosti od začetnega načrtovanja do konca, vključno z vključevanjem v proces razvoja projekta in z usklajevanjem s postopki okoljske presoje (npr. PVO)</w:t>
            </w:r>
          </w:p>
        </w:tc>
      </w:tr>
      <w:tr w:rsidR="00BD3A90" w:rsidRPr="00BD3A90" w14:paraId="4495B908" w14:textId="77777777" w:rsidTr="00DF74C9">
        <w:tc>
          <w:tcPr>
            <w:tcW w:w="9060" w:type="dxa"/>
            <w:gridSpan w:val="2"/>
            <w:shd w:val="clear" w:color="auto" w:fill="DEEAF6" w:themeFill="accent5" w:themeFillTint="33"/>
          </w:tcPr>
          <w:p w14:paraId="65E95CB0" w14:textId="77777777" w:rsidR="00BD3A90" w:rsidRPr="00BD3A90" w:rsidRDefault="00BD3A90" w:rsidP="00DF74C9">
            <w:pPr>
              <w:pStyle w:val="Glava"/>
              <w:tabs>
                <w:tab w:val="clear" w:pos="4536"/>
                <w:tab w:val="clear" w:pos="9072"/>
              </w:tabs>
              <w:spacing w:line="276" w:lineRule="auto"/>
              <w:rPr>
                <w:rFonts w:asciiTheme="minorHAnsi" w:hAnsiTheme="minorHAnsi" w:cstheme="minorHAnsi"/>
                <w:i/>
                <w:color w:val="808080" w:themeColor="background1" w:themeShade="80"/>
                <w:sz w:val="22"/>
                <w:szCs w:val="22"/>
              </w:rPr>
            </w:pPr>
            <w:r w:rsidRPr="00BD3A90">
              <w:rPr>
                <w:rFonts w:asciiTheme="minorHAnsi" w:hAnsiTheme="minorHAnsi" w:cstheme="minorHAnsi"/>
                <w:b/>
                <w:color w:val="000000"/>
                <w:sz w:val="22"/>
                <w:szCs w:val="22"/>
              </w:rPr>
              <w:t>3. Blaženje podnebnih sprememb (podnebna nevtralnost):</w:t>
            </w:r>
          </w:p>
        </w:tc>
      </w:tr>
      <w:tr w:rsidR="00BD3A90" w:rsidRPr="00BD3A90" w14:paraId="5D3E7499" w14:textId="77777777" w:rsidTr="00DF74C9">
        <w:tc>
          <w:tcPr>
            <w:tcW w:w="2547" w:type="dxa"/>
          </w:tcPr>
          <w:p w14:paraId="3EE853BA" w14:textId="77777777" w:rsidR="00BD3A90" w:rsidRPr="00BD3A90" w:rsidRDefault="00BD3A90" w:rsidP="00DF74C9">
            <w:pPr>
              <w:pStyle w:val="Glava"/>
              <w:tabs>
                <w:tab w:val="clear" w:pos="4536"/>
                <w:tab w:val="clear" w:pos="9072"/>
              </w:tabs>
              <w:spacing w:line="276" w:lineRule="auto"/>
              <w:rPr>
                <w:rFonts w:asciiTheme="minorHAnsi" w:hAnsiTheme="minorHAnsi" w:cstheme="minorHAnsi"/>
                <w:b/>
                <w:color w:val="000000"/>
                <w:sz w:val="20"/>
                <w:szCs w:val="20"/>
              </w:rPr>
            </w:pPr>
            <w:r w:rsidRPr="00BD3A90">
              <w:rPr>
                <w:rFonts w:asciiTheme="minorHAnsi" w:hAnsiTheme="minorHAnsi" w:cstheme="minorHAnsi"/>
                <w:sz w:val="20"/>
                <w:szCs w:val="20"/>
              </w:rPr>
              <w:t>a. Pregled (Faza 1)</w:t>
            </w:r>
          </w:p>
        </w:tc>
        <w:tc>
          <w:tcPr>
            <w:tcW w:w="6513" w:type="dxa"/>
          </w:tcPr>
          <w:p w14:paraId="71E0EF05" w14:textId="77777777" w:rsidR="00BD3A90" w:rsidRPr="00BD3A90" w:rsidRDefault="00BD3A90" w:rsidP="00DF74C9">
            <w:pPr>
              <w:pStyle w:val="Glava"/>
              <w:tabs>
                <w:tab w:val="clear" w:pos="4536"/>
                <w:tab w:val="clear" w:pos="9072"/>
              </w:tabs>
              <w:spacing w:line="276" w:lineRule="auto"/>
              <w:rPr>
                <w:rFonts w:asciiTheme="minorHAnsi" w:hAnsiTheme="minorHAnsi" w:cstheme="minorHAnsi"/>
                <w:i/>
                <w:color w:val="808080" w:themeColor="background1" w:themeShade="80"/>
                <w:sz w:val="20"/>
                <w:szCs w:val="20"/>
              </w:rPr>
            </w:pPr>
            <w:r w:rsidRPr="00BD3A90">
              <w:rPr>
                <w:rFonts w:asciiTheme="minorHAnsi" w:hAnsiTheme="minorHAnsi" w:cstheme="minorHAnsi"/>
                <w:i/>
                <w:color w:val="808080" w:themeColor="background1" w:themeShade="80"/>
                <w:sz w:val="20"/>
                <w:szCs w:val="20"/>
              </w:rPr>
              <w:t>opis pregleda in njegovih rezultatov</w:t>
            </w:r>
          </w:p>
        </w:tc>
      </w:tr>
      <w:tr w:rsidR="00BD3A90" w:rsidRPr="00BD3A90" w14:paraId="1179F7EF" w14:textId="77777777" w:rsidTr="00DF74C9">
        <w:tc>
          <w:tcPr>
            <w:tcW w:w="2547" w:type="dxa"/>
          </w:tcPr>
          <w:p w14:paraId="400BED12" w14:textId="77777777" w:rsidR="00BD3A90" w:rsidRPr="00BD3A90" w:rsidRDefault="00BD3A90" w:rsidP="00DF74C9">
            <w:pPr>
              <w:pStyle w:val="Glava"/>
              <w:tabs>
                <w:tab w:val="clear" w:pos="4536"/>
                <w:tab w:val="clear" w:pos="9072"/>
              </w:tabs>
              <w:spacing w:line="276" w:lineRule="auto"/>
              <w:rPr>
                <w:rFonts w:asciiTheme="minorHAnsi" w:hAnsiTheme="minorHAnsi" w:cstheme="minorHAnsi"/>
                <w:sz w:val="20"/>
                <w:szCs w:val="20"/>
              </w:rPr>
            </w:pPr>
            <w:r w:rsidRPr="00BD3A90">
              <w:rPr>
                <w:rFonts w:asciiTheme="minorHAnsi" w:hAnsiTheme="minorHAnsi" w:cstheme="minorHAnsi"/>
                <w:sz w:val="20"/>
                <w:szCs w:val="20"/>
              </w:rPr>
              <w:t>b. Podrobna analiza (Faza 2) - če je opravljena</w:t>
            </w:r>
          </w:p>
        </w:tc>
        <w:tc>
          <w:tcPr>
            <w:tcW w:w="6513" w:type="dxa"/>
          </w:tcPr>
          <w:p w14:paraId="24929D10" w14:textId="77777777" w:rsidR="00BD3A90" w:rsidRPr="00BD3A90" w:rsidRDefault="00BD3A90" w:rsidP="00BD3A90">
            <w:pPr>
              <w:pStyle w:val="Glava"/>
              <w:numPr>
                <w:ilvl w:val="0"/>
                <w:numId w:val="13"/>
              </w:numPr>
              <w:spacing w:line="276" w:lineRule="auto"/>
              <w:rPr>
                <w:rFonts w:asciiTheme="minorHAnsi" w:hAnsiTheme="minorHAnsi" w:cstheme="minorHAnsi"/>
                <w:i/>
                <w:color w:val="808080" w:themeColor="background1" w:themeShade="80"/>
                <w:sz w:val="20"/>
                <w:szCs w:val="20"/>
              </w:rPr>
            </w:pPr>
            <w:r w:rsidRPr="00BD3A90">
              <w:rPr>
                <w:rFonts w:asciiTheme="minorHAnsi" w:hAnsiTheme="minorHAnsi" w:cstheme="minorHAnsi"/>
                <w:i/>
                <w:color w:val="808080" w:themeColor="background1" w:themeShade="80"/>
                <w:sz w:val="20"/>
                <w:szCs w:val="20"/>
              </w:rPr>
              <w:t>opis emisij toplogrednih plinov in primerjava s pragovi za absolutne in relativne emisije. Po potrebi opis ekonomske analize, uporabe prikritih stroškov ogljika, analize alternativ in vključevanja načela „energijska učinkovitost na prvem mestu“,</w:t>
            </w:r>
          </w:p>
          <w:p w14:paraId="27A03A44" w14:textId="77777777" w:rsidR="00BD3A90" w:rsidRPr="00BD3A90" w:rsidRDefault="00BD3A90" w:rsidP="00BD3A90">
            <w:pPr>
              <w:pStyle w:val="Glava"/>
              <w:numPr>
                <w:ilvl w:val="0"/>
                <w:numId w:val="13"/>
              </w:numPr>
              <w:spacing w:line="276" w:lineRule="auto"/>
              <w:rPr>
                <w:rFonts w:asciiTheme="minorHAnsi" w:hAnsiTheme="minorHAnsi" w:cstheme="minorHAnsi"/>
                <w:i/>
                <w:color w:val="808080" w:themeColor="background1" w:themeShade="80"/>
                <w:sz w:val="20"/>
                <w:szCs w:val="20"/>
              </w:rPr>
            </w:pPr>
            <w:r w:rsidRPr="00BD3A90">
              <w:rPr>
                <w:rFonts w:asciiTheme="minorHAnsi" w:hAnsiTheme="minorHAnsi" w:cstheme="minorHAnsi"/>
                <w:i/>
                <w:color w:val="808080" w:themeColor="background1" w:themeShade="80"/>
                <w:sz w:val="20"/>
                <w:szCs w:val="20"/>
              </w:rPr>
              <w:t>opis skladnosti projekta z ustreznimi energetskimi in podnebnimi načrti EU ter nacionalnimi energetskimi in podnebnimi načrti, ciljem EU za zmanjšanje emisij do leta 2030 in za podnebno nevtralnost do leta 2050. Navedba, kako projekt prispeva k ciljem teh načrtov in planov,</w:t>
            </w:r>
          </w:p>
          <w:p w14:paraId="48E8192C" w14:textId="77777777" w:rsidR="00BD3A90" w:rsidRPr="00BD3A90" w:rsidRDefault="00BD3A90" w:rsidP="00BD3A90">
            <w:pPr>
              <w:pStyle w:val="Glava"/>
              <w:numPr>
                <w:ilvl w:val="0"/>
                <w:numId w:val="13"/>
              </w:numPr>
              <w:spacing w:line="276" w:lineRule="auto"/>
              <w:rPr>
                <w:rFonts w:asciiTheme="minorHAnsi" w:hAnsiTheme="minorHAnsi" w:cstheme="minorHAnsi"/>
                <w:i/>
                <w:color w:val="808080" w:themeColor="background1" w:themeShade="80"/>
                <w:sz w:val="20"/>
                <w:szCs w:val="20"/>
              </w:rPr>
            </w:pPr>
            <w:r w:rsidRPr="00BD3A90">
              <w:rPr>
                <w:rFonts w:asciiTheme="minorHAnsi" w:hAnsiTheme="minorHAnsi" w:cstheme="minorHAnsi"/>
                <w:i/>
                <w:color w:val="808080" w:themeColor="background1" w:themeShade="80"/>
                <w:sz w:val="20"/>
                <w:szCs w:val="20"/>
              </w:rPr>
              <w:t>opis združljivosti z obratovanjem, vzdrževanjem in morebitno razgradnjo v okoliščinah podnebne nevtralnosti pri projektih s predvideno življenjsko dobo po letu 2050,</w:t>
            </w:r>
          </w:p>
          <w:p w14:paraId="0B1A77FE" w14:textId="77777777" w:rsidR="00BD3A90" w:rsidRPr="00BD3A90" w:rsidRDefault="00BD3A90" w:rsidP="00BD3A90">
            <w:pPr>
              <w:pStyle w:val="Glava"/>
              <w:numPr>
                <w:ilvl w:val="0"/>
                <w:numId w:val="13"/>
              </w:numPr>
              <w:spacing w:line="276" w:lineRule="auto"/>
              <w:rPr>
                <w:rFonts w:asciiTheme="minorHAnsi" w:hAnsiTheme="minorHAnsi" w:cstheme="minorHAnsi"/>
                <w:i/>
                <w:color w:val="808080" w:themeColor="background1" w:themeShade="80"/>
                <w:sz w:val="20"/>
                <w:szCs w:val="20"/>
              </w:rPr>
            </w:pPr>
            <w:r w:rsidRPr="00BD3A90">
              <w:rPr>
                <w:rFonts w:asciiTheme="minorHAnsi" w:hAnsiTheme="minorHAnsi" w:cstheme="minorHAnsi"/>
                <w:i/>
                <w:color w:val="808080" w:themeColor="background1" w:themeShade="80"/>
                <w:sz w:val="20"/>
                <w:szCs w:val="20"/>
              </w:rPr>
              <w:t>navedba drugih pomembnih informacij, na primer o izhodiščni vrednosti za ogljični odtis.</w:t>
            </w:r>
          </w:p>
        </w:tc>
      </w:tr>
      <w:tr w:rsidR="00BD3A90" w:rsidRPr="00BD3A90" w14:paraId="3DE9AD93" w14:textId="77777777" w:rsidTr="00DF74C9">
        <w:tc>
          <w:tcPr>
            <w:tcW w:w="9060" w:type="dxa"/>
            <w:gridSpan w:val="2"/>
            <w:shd w:val="clear" w:color="auto" w:fill="DEEAF6" w:themeFill="accent5" w:themeFillTint="33"/>
          </w:tcPr>
          <w:p w14:paraId="0F294932" w14:textId="77777777" w:rsidR="00BD3A90" w:rsidRPr="00BD3A90" w:rsidRDefault="00BD3A90" w:rsidP="00DF74C9">
            <w:pPr>
              <w:pStyle w:val="Glava"/>
              <w:tabs>
                <w:tab w:val="clear" w:pos="4536"/>
                <w:tab w:val="clear" w:pos="9072"/>
              </w:tabs>
              <w:spacing w:line="276" w:lineRule="auto"/>
              <w:rPr>
                <w:rFonts w:asciiTheme="minorHAnsi" w:hAnsiTheme="minorHAnsi" w:cstheme="minorHAnsi"/>
                <w:b/>
                <w:color w:val="000000"/>
                <w:sz w:val="22"/>
                <w:szCs w:val="22"/>
              </w:rPr>
            </w:pPr>
            <w:r w:rsidRPr="00BD3A90">
              <w:rPr>
                <w:rFonts w:asciiTheme="minorHAnsi" w:hAnsiTheme="minorHAnsi" w:cstheme="minorHAnsi"/>
                <w:b/>
                <w:color w:val="000000"/>
                <w:sz w:val="22"/>
                <w:szCs w:val="22"/>
              </w:rPr>
              <w:t>4. Prilagajanje na podnebne spremembe (odpornost proti podnebnim spremembam):</w:t>
            </w:r>
          </w:p>
        </w:tc>
      </w:tr>
      <w:tr w:rsidR="00BD3A90" w:rsidRPr="00BD3A90" w14:paraId="4C880445" w14:textId="77777777" w:rsidTr="00DF74C9">
        <w:tc>
          <w:tcPr>
            <w:tcW w:w="2547" w:type="dxa"/>
          </w:tcPr>
          <w:p w14:paraId="48B4B2E6" w14:textId="77777777" w:rsidR="00BD3A90" w:rsidRPr="00BD3A90" w:rsidRDefault="00BD3A90" w:rsidP="00DF74C9">
            <w:pPr>
              <w:pStyle w:val="Glava"/>
              <w:tabs>
                <w:tab w:val="clear" w:pos="4536"/>
                <w:tab w:val="clear" w:pos="9072"/>
              </w:tabs>
              <w:spacing w:line="276" w:lineRule="auto"/>
              <w:rPr>
                <w:rFonts w:asciiTheme="minorHAnsi" w:hAnsiTheme="minorHAnsi" w:cstheme="minorHAnsi"/>
                <w:sz w:val="20"/>
                <w:szCs w:val="20"/>
              </w:rPr>
            </w:pPr>
            <w:r w:rsidRPr="00BD3A90">
              <w:rPr>
                <w:rFonts w:asciiTheme="minorHAnsi" w:hAnsiTheme="minorHAnsi" w:cstheme="minorHAnsi"/>
                <w:sz w:val="20"/>
                <w:szCs w:val="20"/>
              </w:rPr>
              <w:t>a. Pregled (Faza 1)</w:t>
            </w:r>
          </w:p>
        </w:tc>
        <w:tc>
          <w:tcPr>
            <w:tcW w:w="6513" w:type="dxa"/>
          </w:tcPr>
          <w:p w14:paraId="573FFADE" w14:textId="77777777" w:rsidR="00BD3A90" w:rsidRPr="00BD3A90" w:rsidRDefault="00BD3A90" w:rsidP="00DF74C9">
            <w:pPr>
              <w:pStyle w:val="Glava"/>
              <w:tabs>
                <w:tab w:val="clear" w:pos="4536"/>
                <w:tab w:val="clear" w:pos="9072"/>
              </w:tabs>
              <w:spacing w:line="276" w:lineRule="auto"/>
              <w:rPr>
                <w:rFonts w:asciiTheme="minorHAnsi" w:hAnsiTheme="minorHAnsi" w:cstheme="minorHAnsi"/>
                <w:i/>
                <w:color w:val="808080" w:themeColor="background1" w:themeShade="80"/>
                <w:sz w:val="20"/>
                <w:szCs w:val="20"/>
              </w:rPr>
            </w:pPr>
            <w:r w:rsidRPr="00BD3A90">
              <w:rPr>
                <w:rFonts w:asciiTheme="minorHAnsi" w:hAnsiTheme="minorHAnsi" w:cstheme="minorHAnsi"/>
                <w:i/>
                <w:color w:val="808080" w:themeColor="background1" w:themeShade="80"/>
                <w:sz w:val="20"/>
                <w:szCs w:val="20"/>
              </w:rPr>
              <w:t>opis pregleda in njegovih rezultatov, vključno z ustreznimi podrobnostmi o analizah občutljivosti, izpostavljenosti in ranljivosti</w:t>
            </w:r>
          </w:p>
        </w:tc>
      </w:tr>
      <w:tr w:rsidR="00BD3A90" w:rsidRPr="00BD3A90" w14:paraId="12D6543C" w14:textId="77777777" w:rsidTr="00DF74C9">
        <w:tc>
          <w:tcPr>
            <w:tcW w:w="2547" w:type="dxa"/>
          </w:tcPr>
          <w:p w14:paraId="19189AF1" w14:textId="77777777" w:rsidR="00BD3A90" w:rsidRPr="00BD3A90" w:rsidRDefault="00BD3A90" w:rsidP="00DF74C9">
            <w:pPr>
              <w:pStyle w:val="Glava"/>
              <w:tabs>
                <w:tab w:val="clear" w:pos="4536"/>
                <w:tab w:val="clear" w:pos="9072"/>
              </w:tabs>
              <w:spacing w:line="276" w:lineRule="auto"/>
              <w:rPr>
                <w:rFonts w:asciiTheme="minorHAnsi" w:hAnsiTheme="minorHAnsi" w:cstheme="minorHAnsi"/>
                <w:sz w:val="20"/>
                <w:szCs w:val="20"/>
              </w:rPr>
            </w:pPr>
            <w:r w:rsidRPr="00BD3A90">
              <w:rPr>
                <w:rFonts w:asciiTheme="minorHAnsi" w:hAnsiTheme="minorHAnsi" w:cstheme="minorHAnsi"/>
                <w:sz w:val="20"/>
                <w:szCs w:val="20"/>
              </w:rPr>
              <w:t>b. Podrobna analiza (Faza 2) - če je opravljena</w:t>
            </w:r>
          </w:p>
        </w:tc>
        <w:tc>
          <w:tcPr>
            <w:tcW w:w="6513" w:type="dxa"/>
          </w:tcPr>
          <w:p w14:paraId="5FFCDB27" w14:textId="77777777" w:rsidR="00BD3A90" w:rsidRPr="00BD3A90" w:rsidRDefault="00BD3A90" w:rsidP="00BD3A90">
            <w:pPr>
              <w:pStyle w:val="Glava"/>
              <w:numPr>
                <w:ilvl w:val="0"/>
                <w:numId w:val="14"/>
              </w:numPr>
              <w:spacing w:line="276" w:lineRule="auto"/>
              <w:rPr>
                <w:rFonts w:asciiTheme="minorHAnsi" w:hAnsiTheme="minorHAnsi" w:cstheme="minorHAnsi"/>
                <w:i/>
                <w:color w:val="808080" w:themeColor="background1" w:themeShade="80"/>
                <w:sz w:val="20"/>
                <w:szCs w:val="20"/>
              </w:rPr>
            </w:pPr>
            <w:r w:rsidRPr="00BD3A90">
              <w:rPr>
                <w:rFonts w:asciiTheme="minorHAnsi" w:hAnsiTheme="minorHAnsi" w:cstheme="minorHAnsi"/>
                <w:i/>
                <w:color w:val="808080" w:themeColor="background1" w:themeShade="80"/>
                <w:sz w:val="20"/>
                <w:szCs w:val="20"/>
              </w:rPr>
              <w:t>opis ocene podnebnega tveganja, vključno z analizo verjetnosti in vpliva ter opredeljenih podnebnih tveganj,</w:t>
            </w:r>
          </w:p>
          <w:p w14:paraId="02704B93" w14:textId="77777777" w:rsidR="00BD3A90" w:rsidRPr="00BD3A90" w:rsidRDefault="00BD3A90" w:rsidP="00BD3A90">
            <w:pPr>
              <w:pStyle w:val="Glava"/>
              <w:numPr>
                <w:ilvl w:val="0"/>
                <w:numId w:val="14"/>
              </w:numPr>
              <w:spacing w:line="276" w:lineRule="auto"/>
              <w:rPr>
                <w:rFonts w:asciiTheme="minorHAnsi" w:hAnsiTheme="minorHAnsi" w:cstheme="minorHAnsi"/>
                <w:i/>
                <w:color w:val="808080" w:themeColor="background1" w:themeShade="80"/>
                <w:sz w:val="20"/>
                <w:szCs w:val="20"/>
              </w:rPr>
            </w:pPr>
            <w:r w:rsidRPr="00BD3A90">
              <w:rPr>
                <w:rFonts w:asciiTheme="minorHAnsi" w:hAnsiTheme="minorHAnsi" w:cstheme="minorHAnsi"/>
                <w:i/>
                <w:color w:val="808080" w:themeColor="background1" w:themeShade="80"/>
                <w:sz w:val="20"/>
                <w:szCs w:val="20"/>
              </w:rPr>
              <w:t>opis, kako se ugotovljena podnebna tveganja obravnavajo z ustreznimi prilagoditvenimi ukrepi, vključno z opredelitvijo, oceno, načrtovanjem in izvajanjem teh ukrepov,</w:t>
            </w:r>
          </w:p>
          <w:p w14:paraId="2910092A" w14:textId="77777777" w:rsidR="00BD3A90" w:rsidRPr="00BD3A90" w:rsidRDefault="00BD3A90" w:rsidP="00BD3A90">
            <w:pPr>
              <w:pStyle w:val="Glava"/>
              <w:numPr>
                <w:ilvl w:val="0"/>
                <w:numId w:val="14"/>
              </w:numPr>
              <w:spacing w:line="276" w:lineRule="auto"/>
              <w:rPr>
                <w:rFonts w:asciiTheme="minorHAnsi" w:hAnsiTheme="minorHAnsi" w:cstheme="minorHAnsi"/>
                <w:i/>
                <w:color w:val="808080" w:themeColor="background1" w:themeShade="80"/>
                <w:sz w:val="20"/>
                <w:szCs w:val="20"/>
              </w:rPr>
            </w:pPr>
            <w:r w:rsidRPr="00BD3A90">
              <w:rPr>
                <w:rFonts w:asciiTheme="minorHAnsi" w:hAnsiTheme="minorHAnsi" w:cstheme="minorHAnsi"/>
                <w:i/>
                <w:color w:val="808080" w:themeColor="background1" w:themeShade="80"/>
                <w:sz w:val="20"/>
                <w:szCs w:val="20"/>
              </w:rPr>
              <w:t>opis ocene in ukrepov v zvezi z rednim spremljanjem in nadaljnjim ukrepanjem, na primer kritičnih predpostavk v zvezi s podnebnimi spremembami v prihodnosti,</w:t>
            </w:r>
          </w:p>
          <w:p w14:paraId="673C6407" w14:textId="77777777" w:rsidR="00BD3A90" w:rsidRPr="00BD3A90" w:rsidRDefault="00BD3A90" w:rsidP="00BD3A90">
            <w:pPr>
              <w:pStyle w:val="Glava"/>
              <w:numPr>
                <w:ilvl w:val="0"/>
                <w:numId w:val="14"/>
              </w:numPr>
              <w:tabs>
                <w:tab w:val="clear" w:pos="4536"/>
                <w:tab w:val="clear" w:pos="9072"/>
              </w:tabs>
              <w:spacing w:line="276" w:lineRule="auto"/>
              <w:rPr>
                <w:rFonts w:asciiTheme="minorHAnsi" w:hAnsiTheme="minorHAnsi" w:cstheme="minorHAnsi"/>
                <w:i/>
                <w:color w:val="808080" w:themeColor="background1" w:themeShade="80"/>
                <w:sz w:val="20"/>
                <w:szCs w:val="20"/>
              </w:rPr>
            </w:pPr>
            <w:r w:rsidRPr="00BD3A90">
              <w:rPr>
                <w:rFonts w:asciiTheme="minorHAnsi" w:hAnsiTheme="minorHAnsi" w:cstheme="minorHAnsi"/>
                <w:i/>
                <w:color w:val="808080" w:themeColor="background1" w:themeShade="80"/>
                <w:sz w:val="20"/>
                <w:szCs w:val="20"/>
              </w:rPr>
              <w:lastRenderedPageBreak/>
              <w:t>opis skladnosti projekta s strategijami in načrti EU ter po potrebi z državnimi, regionalnimi in lokalnimi strategijami ter načrti za prilagajanje na podnebne spremembe ter državnimi ali regionalnimi načrti za obvladovanje tveganja nesreč.</w:t>
            </w:r>
          </w:p>
        </w:tc>
      </w:tr>
      <w:tr w:rsidR="00BD3A90" w:rsidRPr="00BD3A90" w14:paraId="5F257219" w14:textId="77777777" w:rsidTr="00DF74C9">
        <w:tc>
          <w:tcPr>
            <w:tcW w:w="9060" w:type="dxa"/>
            <w:gridSpan w:val="2"/>
            <w:shd w:val="clear" w:color="auto" w:fill="DEEAF6" w:themeFill="accent5" w:themeFillTint="33"/>
          </w:tcPr>
          <w:p w14:paraId="436A46A8" w14:textId="77777777" w:rsidR="00BD3A90" w:rsidRPr="00BD3A90" w:rsidRDefault="00BD3A90" w:rsidP="00DF74C9">
            <w:pPr>
              <w:pStyle w:val="Glava"/>
              <w:tabs>
                <w:tab w:val="clear" w:pos="4536"/>
                <w:tab w:val="clear" w:pos="9072"/>
              </w:tabs>
              <w:spacing w:line="276" w:lineRule="auto"/>
              <w:rPr>
                <w:rFonts w:asciiTheme="minorHAnsi" w:hAnsiTheme="minorHAnsi" w:cstheme="minorHAnsi"/>
                <w:b/>
                <w:color w:val="000000"/>
                <w:sz w:val="22"/>
                <w:szCs w:val="22"/>
              </w:rPr>
            </w:pPr>
            <w:r w:rsidRPr="00BD3A90">
              <w:rPr>
                <w:rFonts w:asciiTheme="minorHAnsi" w:hAnsiTheme="minorHAnsi" w:cstheme="minorHAnsi"/>
                <w:b/>
                <w:color w:val="000000"/>
                <w:sz w:val="22"/>
                <w:szCs w:val="22"/>
              </w:rPr>
              <w:lastRenderedPageBreak/>
              <w:t>5. Informacije o preverjanju – Faza 2:</w:t>
            </w:r>
          </w:p>
        </w:tc>
      </w:tr>
      <w:tr w:rsidR="00BD3A90" w:rsidRPr="00BD3A90" w14:paraId="5E0F511A" w14:textId="77777777" w:rsidTr="00DF74C9">
        <w:tc>
          <w:tcPr>
            <w:tcW w:w="2547" w:type="dxa"/>
          </w:tcPr>
          <w:p w14:paraId="3A970578" w14:textId="77777777" w:rsidR="00BD3A90" w:rsidRPr="00BD3A90" w:rsidRDefault="00BD3A90" w:rsidP="00DF74C9">
            <w:pPr>
              <w:pStyle w:val="Glava"/>
              <w:tabs>
                <w:tab w:val="clear" w:pos="4536"/>
                <w:tab w:val="clear" w:pos="9072"/>
              </w:tabs>
              <w:spacing w:line="276" w:lineRule="auto"/>
              <w:rPr>
                <w:rFonts w:asciiTheme="minorHAnsi" w:hAnsiTheme="minorHAnsi" w:cstheme="minorHAnsi"/>
                <w:sz w:val="20"/>
                <w:szCs w:val="20"/>
              </w:rPr>
            </w:pPr>
            <w:r w:rsidRPr="00BD3A90">
              <w:rPr>
                <w:rFonts w:asciiTheme="minorHAnsi" w:hAnsiTheme="minorHAnsi" w:cstheme="minorHAnsi"/>
                <w:sz w:val="20"/>
                <w:szCs w:val="20"/>
              </w:rPr>
              <w:t>a. Informacije o preverjanju – Faza 2 (če je izvedeno):</w:t>
            </w:r>
          </w:p>
        </w:tc>
        <w:tc>
          <w:tcPr>
            <w:tcW w:w="6513" w:type="dxa"/>
          </w:tcPr>
          <w:p w14:paraId="4EB9A502" w14:textId="77777777" w:rsidR="00BD3A90" w:rsidRPr="00BD3A90" w:rsidRDefault="00BD3A90" w:rsidP="00BD3A90">
            <w:pPr>
              <w:pStyle w:val="Glava"/>
              <w:numPr>
                <w:ilvl w:val="0"/>
                <w:numId w:val="14"/>
              </w:numPr>
              <w:tabs>
                <w:tab w:val="clear" w:pos="4536"/>
                <w:tab w:val="clear" w:pos="9072"/>
              </w:tabs>
              <w:spacing w:line="276" w:lineRule="auto"/>
              <w:rPr>
                <w:rFonts w:asciiTheme="minorHAnsi" w:hAnsiTheme="minorHAnsi" w:cstheme="minorHAnsi"/>
                <w:i/>
                <w:color w:val="808080" w:themeColor="background1" w:themeShade="80"/>
                <w:sz w:val="20"/>
                <w:szCs w:val="20"/>
              </w:rPr>
            </w:pPr>
            <w:r w:rsidRPr="00BD3A90">
              <w:rPr>
                <w:rFonts w:asciiTheme="minorHAnsi" w:hAnsiTheme="minorHAnsi" w:cstheme="minorHAnsi"/>
                <w:i/>
                <w:color w:val="808080" w:themeColor="background1" w:themeShade="80"/>
                <w:sz w:val="20"/>
                <w:szCs w:val="20"/>
              </w:rPr>
              <w:t>opis, kako je potekalo preverjanje,</w:t>
            </w:r>
          </w:p>
          <w:p w14:paraId="42FC2474" w14:textId="77777777" w:rsidR="00BD3A90" w:rsidRPr="00BD3A90" w:rsidRDefault="00BD3A90" w:rsidP="00BD3A90">
            <w:pPr>
              <w:pStyle w:val="Glava"/>
              <w:numPr>
                <w:ilvl w:val="0"/>
                <w:numId w:val="14"/>
              </w:numPr>
              <w:tabs>
                <w:tab w:val="clear" w:pos="4536"/>
                <w:tab w:val="clear" w:pos="9072"/>
              </w:tabs>
              <w:spacing w:line="276" w:lineRule="auto"/>
              <w:rPr>
                <w:rFonts w:asciiTheme="minorHAnsi" w:hAnsiTheme="minorHAnsi" w:cstheme="minorHAnsi"/>
                <w:i/>
                <w:color w:val="808080" w:themeColor="background1" w:themeShade="80"/>
                <w:sz w:val="20"/>
                <w:szCs w:val="20"/>
              </w:rPr>
            </w:pPr>
            <w:r w:rsidRPr="00BD3A90">
              <w:rPr>
                <w:rFonts w:asciiTheme="minorHAnsi" w:hAnsiTheme="minorHAnsi" w:cstheme="minorHAnsi"/>
                <w:i/>
                <w:color w:val="808080" w:themeColor="background1" w:themeShade="80"/>
                <w:sz w:val="20"/>
                <w:szCs w:val="20"/>
              </w:rPr>
              <w:t>navedba glavnih ugotovitev.</w:t>
            </w:r>
          </w:p>
        </w:tc>
      </w:tr>
      <w:tr w:rsidR="00BD3A90" w:rsidRPr="00BD3A90" w14:paraId="074BDC50" w14:textId="77777777" w:rsidTr="00DF74C9">
        <w:tc>
          <w:tcPr>
            <w:tcW w:w="9060" w:type="dxa"/>
            <w:gridSpan w:val="2"/>
            <w:shd w:val="clear" w:color="auto" w:fill="DEEAF6" w:themeFill="accent5" w:themeFillTint="33"/>
          </w:tcPr>
          <w:p w14:paraId="0CA73FEB" w14:textId="77777777" w:rsidR="00BD3A90" w:rsidRPr="00BD3A90" w:rsidRDefault="00BD3A90" w:rsidP="00DF74C9">
            <w:pPr>
              <w:pStyle w:val="Glava"/>
              <w:tabs>
                <w:tab w:val="clear" w:pos="4536"/>
                <w:tab w:val="clear" w:pos="9072"/>
              </w:tabs>
              <w:spacing w:line="276" w:lineRule="auto"/>
              <w:rPr>
                <w:rFonts w:asciiTheme="minorHAnsi" w:hAnsiTheme="minorHAnsi" w:cstheme="minorHAnsi"/>
                <w:b/>
                <w:color w:val="000000"/>
                <w:sz w:val="22"/>
                <w:szCs w:val="22"/>
              </w:rPr>
            </w:pPr>
            <w:r w:rsidRPr="00BD3A90">
              <w:rPr>
                <w:rFonts w:asciiTheme="minorHAnsi" w:hAnsiTheme="minorHAnsi" w:cstheme="minorHAnsi"/>
                <w:b/>
                <w:color w:val="000000"/>
                <w:sz w:val="22"/>
                <w:szCs w:val="22"/>
              </w:rPr>
              <w:t>6. Morebitne dodatne informacije:</w:t>
            </w:r>
          </w:p>
        </w:tc>
      </w:tr>
      <w:tr w:rsidR="00BD3A90" w:rsidRPr="00BD3A90" w14:paraId="614E33B6" w14:textId="77777777" w:rsidTr="00DF74C9">
        <w:tc>
          <w:tcPr>
            <w:tcW w:w="2547" w:type="dxa"/>
          </w:tcPr>
          <w:p w14:paraId="044F968C" w14:textId="77777777" w:rsidR="00BD3A90" w:rsidRPr="00BD3A90" w:rsidRDefault="00BD3A90" w:rsidP="00DF74C9">
            <w:pPr>
              <w:pStyle w:val="Glava"/>
              <w:tabs>
                <w:tab w:val="clear" w:pos="4536"/>
                <w:tab w:val="clear" w:pos="9072"/>
              </w:tabs>
              <w:spacing w:line="276" w:lineRule="auto"/>
              <w:rPr>
                <w:rFonts w:asciiTheme="minorHAnsi" w:hAnsiTheme="minorHAnsi" w:cstheme="minorHAnsi"/>
                <w:sz w:val="20"/>
                <w:szCs w:val="20"/>
              </w:rPr>
            </w:pPr>
            <w:r w:rsidRPr="00BD3A90">
              <w:rPr>
                <w:rFonts w:asciiTheme="minorHAnsi" w:hAnsiTheme="minorHAnsi" w:cstheme="minorHAnsi"/>
                <w:sz w:val="20"/>
                <w:szCs w:val="20"/>
              </w:rPr>
              <w:t>a. Pomembne teme in naloge za naslednje faze projekta / programa</w:t>
            </w:r>
          </w:p>
        </w:tc>
        <w:tc>
          <w:tcPr>
            <w:tcW w:w="6513" w:type="dxa"/>
          </w:tcPr>
          <w:p w14:paraId="7C4F3626" w14:textId="77777777" w:rsidR="00BD3A90" w:rsidRPr="00BD3A90" w:rsidRDefault="00BD3A90" w:rsidP="00DF74C9">
            <w:pPr>
              <w:pStyle w:val="Glava"/>
              <w:spacing w:line="276" w:lineRule="auto"/>
              <w:rPr>
                <w:rFonts w:asciiTheme="minorHAnsi" w:hAnsiTheme="minorHAnsi" w:cstheme="minorHAnsi"/>
                <w:i/>
                <w:color w:val="808080" w:themeColor="background1" w:themeShade="80"/>
                <w:sz w:val="20"/>
                <w:szCs w:val="20"/>
              </w:rPr>
            </w:pPr>
            <w:r w:rsidRPr="00BD3A90">
              <w:rPr>
                <w:rFonts w:asciiTheme="minorHAnsi" w:hAnsiTheme="minorHAnsi" w:cstheme="minorHAnsi"/>
                <w:i/>
                <w:color w:val="808080" w:themeColor="background1" w:themeShade="80"/>
                <w:sz w:val="20"/>
                <w:szCs w:val="20"/>
              </w:rPr>
              <w:t>- navedba drugih pomembnih tem, zahtevanih v Smernicah OU ali drugih dokumentih,</w:t>
            </w:r>
          </w:p>
          <w:p w14:paraId="05DD3FFA" w14:textId="77777777" w:rsidR="00BD3A90" w:rsidRPr="00BD3A90" w:rsidRDefault="00BD3A90" w:rsidP="00DF74C9">
            <w:pPr>
              <w:pStyle w:val="Glava"/>
              <w:spacing w:line="276" w:lineRule="auto"/>
              <w:rPr>
                <w:rFonts w:asciiTheme="minorHAnsi" w:hAnsiTheme="minorHAnsi" w:cstheme="minorHAnsi"/>
                <w:i/>
                <w:color w:val="808080" w:themeColor="background1" w:themeShade="80"/>
                <w:sz w:val="20"/>
                <w:szCs w:val="20"/>
              </w:rPr>
            </w:pPr>
            <w:r w:rsidRPr="00BD3A90">
              <w:rPr>
                <w:rFonts w:asciiTheme="minorHAnsi" w:hAnsiTheme="minorHAnsi" w:cstheme="minorHAnsi"/>
                <w:i/>
                <w:color w:val="808080" w:themeColor="background1" w:themeShade="80"/>
                <w:sz w:val="20"/>
                <w:szCs w:val="20"/>
              </w:rPr>
              <w:t>- opis nalog, povezanih s krepitvijo podnebne odpornosti, ki so odložene na naslednjo fazo projekta (ki jih mora npr. med gradnjo izvesti pogodbeni izvajalec, upravitelj infrastrukture pa med obratovanjem).</w:t>
            </w:r>
          </w:p>
          <w:p w14:paraId="13EC0A27" w14:textId="77777777" w:rsidR="00BD3A90" w:rsidRPr="00BD3A90" w:rsidRDefault="00BD3A90" w:rsidP="00DF74C9">
            <w:pPr>
              <w:pStyle w:val="Glava"/>
              <w:tabs>
                <w:tab w:val="clear" w:pos="4536"/>
                <w:tab w:val="clear" w:pos="9072"/>
              </w:tabs>
              <w:spacing w:line="276" w:lineRule="auto"/>
              <w:rPr>
                <w:rFonts w:asciiTheme="minorHAnsi" w:hAnsiTheme="minorHAnsi" w:cstheme="minorHAnsi"/>
                <w:i/>
                <w:color w:val="808080" w:themeColor="background1" w:themeShade="80"/>
                <w:sz w:val="20"/>
                <w:szCs w:val="20"/>
              </w:rPr>
            </w:pPr>
          </w:p>
        </w:tc>
      </w:tr>
      <w:tr w:rsidR="00BD3A90" w:rsidRPr="00BD3A90" w14:paraId="1D891A4C" w14:textId="77777777" w:rsidTr="00DF74C9">
        <w:tc>
          <w:tcPr>
            <w:tcW w:w="2547" w:type="dxa"/>
          </w:tcPr>
          <w:p w14:paraId="1022BA24" w14:textId="77777777" w:rsidR="00BD3A90" w:rsidRPr="00BD3A90" w:rsidRDefault="00BD3A90" w:rsidP="00DF74C9">
            <w:pPr>
              <w:pStyle w:val="Glava"/>
              <w:tabs>
                <w:tab w:val="clear" w:pos="4536"/>
                <w:tab w:val="clear" w:pos="9072"/>
              </w:tabs>
              <w:spacing w:line="276" w:lineRule="auto"/>
              <w:rPr>
                <w:rFonts w:asciiTheme="minorHAnsi" w:hAnsiTheme="minorHAnsi" w:cstheme="minorHAnsi"/>
                <w:sz w:val="20"/>
                <w:szCs w:val="20"/>
              </w:rPr>
            </w:pPr>
            <w:r w:rsidRPr="00BD3A90">
              <w:rPr>
                <w:rFonts w:asciiTheme="minorHAnsi" w:hAnsiTheme="minorHAnsi" w:cstheme="minorHAnsi"/>
                <w:sz w:val="20"/>
                <w:szCs w:val="20"/>
              </w:rPr>
              <w:t>b. Seznam dokumentov</w:t>
            </w:r>
          </w:p>
        </w:tc>
        <w:tc>
          <w:tcPr>
            <w:tcW w:w="6513" w:type="dxa"/>
          </w:tcPr>
          <w:p w14:paraId="1F4BB592" w14:textId="77777777" w:rsidR="00BD3A90" w:rsidRPr="00BD3A90" w:rsidRDefault="00BD3A90" w:rsidP="00DF74C9">
            <w:pPr>
              <w:pStyle w:val="Glava"/>
              <w:spacing w:line="276" w:lineRule="auto"/>
              <w:rPr>
                <w:rFonts w:asciiTheme="minorHAnsi" w:hAnsiTheme="minorHAnsi" w:cstheme="minorHAnsi"/>
                <w:i/>
                <w:color w:val="808080" w:themeColor="background1" w:themeShade="80"/>
                <w:sz w:val="20"/>
                <w:szCs w:val="20"/>
              </w:rPr>
            </w:pPr>
            <w:r w:rsidRPr="00BD3A90">
              <w:rPr>
                <w:rFonts w:asciiTheme="minorHAnsi" w:hAnsiTheme="minorHAnsi" w:cstheme="minorHAnsi"/>
                <w:i/>
                <w:color w:val="808080" w:themeColor="background1" w:themeShade="80"/>
                <w:sz w:val="20"/>
                <w:szCs w:val="20"/>
              </w:rPr>
              <w:t>- seznam objavljenih dokumentov (npr. v zvezi s PVO in drugimi okoljskimi presojami),</w:t>
            </w:r>
          </w:p>
          <w:p w14:paraId="3681683F" w14:textId="77777777" w:rsidR="00BD3A90" w:rsidRPr="00BD3A90" w:rsidRDefault="00BD3A90" w:rsidP="00DF74C9">
            <w:pPr>
              <w:pStyle w:val="Glava"/>
              <w:tabs>
                <w:tab w:val="clear" w:pos="4536"/>
                <w:tab w:val="clear" w:pos="9072"/>
              </w:tabs>
              <w:spacing w:line="276" w:lineRule="auto"/>
              <w:rPr>
                <w:rFonts w:asciiTheme="minorHAnsi" w:hAnsiTheme="minorHAnsi" w:cstheme="minorHAnsi"/>
                <w:i/>
                <w:color w:val="808080" w:themeColor="background1" w:themeShade="80"/>
                <w:sz w:val="20"/>
                <w:szCs w:val="20"/>
              </w:rPr>
            </w:pPr>
            <w:r w:rsidRPr="00BD3A90">
              <w:rPr>
                <w:rFonts w:asciiTheme="minorHAnsi" w:hAnsiTheme="minorHAnsi" w:cstheme="minorHAnsi"/>
                <w:i/>
                <w:color w:val="808080" w:themeColor="background1" w:themeShade="80"/>
                <w:sz w:val="20"/>
                <w:szCs w:val="20"/>
              </w:rPr>
              <w:t>- seznam ključnih dokumentov, ki so na voljo upravičencu projekta.</w:t>
            </w:r>
          </w:p>
        </w:tc>
      </w:tr>
    </w:tbl>
    <w:p w14:paraId="2FC28E2E" w14:textId="77777777" w:rsidR="00BD3A90" w:rsidRDefault="00BD3A90" w:rsidP="00BD3A90">
      <w:pPr>
        <w:pStyle w:val="Glava"/>
        <w:tabs>
          <w:tab w:val="clear" w:pos="4536"/>
          <w:tab w:val="clear" w:pos="9072"/>
        </w:tabs>
        <w:spacing w:line="360" w:lineRule="auto"/>
        <w:rPr>
          <w:rFonts w:ascii="Arial" w:hAnsi="Arial" w:cs="Arial"/>
          <w:color w:val="000000"/>
          <w:sz w:val="20"/>
        </w:rPr>
      </w:pPr>
    </w:p>
    <w:p w14:paraId="55D559DE" w14:textId="77777777" w:rsidR="00BD3A90" w:rsidRPr="00542B2A" w:rsidRDefault="00BD3A90" w:rsidP="00BD3A90">
      <w:pPr>
        <w:pStyle w:val="Glava"/>
        <w:tabs>
          <w:tab w:val="clear" w:pos="4536"/>
          <w:tab w:val="clear" w:pos="9072"/>
        </w:tabs>
        <w:spacing w:line="360" w:lineRule="auto"/>
        <w:rPr>
          <w:rFonts w:ascii="Calibri" w:hAnsi="Calibri" w:cs="Calibri"/>
          <w:color w:val="000000"/>
          <w:sz w:val="20"/>
        </w:rPr>
      </w:pPr>
      <w:r w:rsidRPr="00542B2A">
        <w:rPr>
          <w:rFonts w:ascii="Calibri" w:hAnsi="Calibri" w:cs="Calibri"/>
          <w:color w:val="000000"/>
          <w:sz w:val="20"/>
        </w:rPr>
        <w:t>Priloge k izjavi (podporna dokumentacija):</w:t>
      </w:r>
    </w:p>
    <w:tbl>
      <w:tblPr>
        <w:tblStyle w:val="Tabelamrea"/>
        <w:tblW w:w="0" w:type="auto"/>
        <w:tblLook w:val="04A0" w:firstRow="1" w:lastRow="0" w:firstColumn="1" w:lastColumn="0" w:noHBand="0" w:noVBand="1"/>
      </w:tblPr>
      <w:tblGrid>
        <w:gridCol w:w="9060"/>
      </w:tblGrid>
      <w:tr w:rsidR="00BD3A90" w14:paraId="66637562" w14:textId="77777777" w:rsidTr="00DF74C9">
        <w:trPr>
          <w:trHeight w:val="328"/>
        </w:trPr>
        <w:tc>
          <w:tcPr>
            <w:tcW w:w="9060" w:type="dxa"/>
          </w:tcPr>
          <w:p w14:paraId="74E58DB6" w14:textId="77777777" w:rsidR="00BD3A90" w:rsidRDefault="00BD3A90" w:rsidP="00DF74C9">
            <w:pPr>
              <w:pStyle w:val="Glava"/>
              <w:tabs>
                <w:tab w:val="clear" w:pos="4536"/>
                <w:tab w:val="clear" w:pos="9072"/>
              </w:tabs>
              <w:spacing w:line="360" w:lineRule="auto"/>
              <w:rPr>
                <w:rFonts w:ascii="Arial" w:hAnsi="Arial" w:cs="Arial"/>
                <w:color w:val="000000"/>
                <w:sz w:val="20"/>
              </w:rPr>
            </w:pPr>
          </w:p>
          <w:p w14:paraId="257A66D2" w14:textId="77777777" w:rsidR="00BD3A90" w:rsidRDefault="00BD3A90" w:rsidP="00DF74C9">
            <w:pPr>
              <w:pStyle w:val="Glava"/>
              <w:tabs>
                <w:tab w:val="clear" w:pos="4536"/>
                <w:tab w:val="clear" w:pos="9072"/>
              </w:tabs>
              <w:spacing w:line="360" w:lineRule="auto"/>
              <w:rPr>
                <w:rFonts w:ascii="Arial" w:hAnsi="Arial" w:cs="Arial"/>
                <w:color w:val="000000"/>
                <w:sz w:val="20"/>
              </w:rPr>
            </w:pPr>
          </w:p>
          <w:p w14:paraId="63C748C0" w14:textId="77777777" w:rsidR="00BD3A90" w:rsidRDefault="00BD3A90" w:rsidP="00DF74C9">
            <w:pPr>
              <w:pStyle w:val="Glava"/>
              <w:tabs>
                <w:tab w:val="clear" w:pos="4536"/>
                <w:tab w:val="clear" w:pos="9072"/>
              </w:tabs>
              <w:spacing w:line="360" w:lineRule="auto"/>
              <w:rPr>
                <w:rFonts w:ascii="Arial" w:hAnsi="Arial" w:cs="Arial"/>
                <w:color w:val="000000"/>
                <w:sz w:val="20"/>
              </w:rPr>
            </w:pPr>
          </w:p>
          <w:p w14:paraId="6F3ECC02" w14:textId="77777777" w:rsidR="00BD3A90" w:rsidRDefault="00BD3A90" w:rsidP="00DF74C9">
            <w:pPr>
              <w:pStyle w:val="Glava"/>
              <w:tabs>
                <w:tab w:val="clear" w:pos="4536"/>
                <w:tab w:val="clear" w:pos="9072"/>
              </w:tabs>
              <w:spacing w:line="360" w:lineRule="auto"/>
              <w:rPr>
                <w:rFonts w:ascii="Arial" w:hAnsi="Arial" w:cs="Arial"/>
                <w:color w:val="000000"/>
                <w:sz w:val="20"/>
              </w:rPr>
            </w:pPr>
          </w:p>
          <w:p w14:paraId="572555E5" w14:textId="77777777" w:rsidR="00BD3A90" w:rsidRDefault="00BD3A90" w:rsidP="00DF74C9">
            <w:pPr>
              <w:pStyle w:val="Glava"/>
              <w:tabs>
                <w:tab w:val="clear" w:pos="4536"/>
                <w:tab w:val="clear" w:pos="9072"/>
              </w:tabs>
              <w:spacing w:line="360" w:lineRule="auto"/>
              <w:rPr>
                <w:rFonts w:ascii="Arial" w:hAnsi="Arial" w:cs="Arial"/>
                <w:color w:val="000000"/>
                <w:sz w:val="20"/>
              </w:rPr>
            </w:pPr>
          </w:p>
          <w:p w14:paraId="4E5D250E" w14:textId="77777777" w:rsidR="00BD3A90" w:rsidRDefault="00BD3A90" w:rsidP="00DF74C9">
            <w:pPr>
              <w:pStyle w:val="Glava"/>
              <w:tabs>
                <w:tab w:val="clear" w:pos="4536"/>
                <w:tab w:val="clear" w:pos="9072"/>
              </w:tabs>
              <w:spacing w:line="360" w:lineRule="auto"/>
              <w:rPr>
                <w:rFonts w:ascii="Arial" w:hAnsi="Arial" w:cs="Arial"/>
                <w:color w:val="000000"/>
                <w:sz w:val="20"/>
              </w:rPr>
            </w:pPr>
          </w:p>
        </w:tc>
      </w:tr>
    </w:tbl>
    <w:p w14:paraId="109B0EA4" w14:textId="77777777" w:rsidR="00BD3A90" w:rsidRDefault="00BD3A90" w:rsidP="00BD3A90">
      <w:pPr>
        <w:pStyle w:val="Glava"/>
        <w:tabs>
          <w:tab w:val="clear" w:pos="4536"/>
          <w:tab w:val="clear" w:pos="9072"/>
        </w:tabs>
        <w:spacing w:line="360" w:lineRule="auto"/>
        <w:rPr>
          <w:rFonts w:ascii="Arial" w:hAnsi="Arial" w:cs="Arial"/>
          <w:color w:val="000000"/>
          <w:sz w:val="20"/>
        </w:rPr>
      </w:pPr>
    </w:p>
    <w:p w14:paraId="0D78F0DB" w14:textId="77777777" w:rsidR="000E0673" w:rsidRPr="00BD3A90" w:rsidRDefault="000E0673" w:rsidP="00B939B0">
      <w:pPr>
        <w:pStyle w:val="Glava"/>
        <w:tabs>
          <w:tab w:val="clear" w:pos="4536"/>
          <w:tab w:val="clear" w:pos="9072"/>
        </w:tabs>
        <w:spacing w:line="360" w:lineRule="auto"/>
        <w:rPr>
          <w:rFonts w:asciiTheme="minorHAnsi" w:hAnsiTheme="minorHAnsi" w:cstheme="minorHAnsi"/>
          <w:color w:val="000000"/>
          <w:sz w:val="20"/>
        </w:rPr>
      </w:pPr>
    </w:p>
    <w:tbl>
      <w:tblPr>
        <w:tblW w:w="0" w:type="auto"/>
        <w:tblLook w:val="01E0" w:firstRow="1" w:lastRow="1" w:firstColumn="1" w:lastColumn="1" w:noHBand="0" w:noVBand="0"/>
      </w:tblPr>
      <w:tblGrid>
        <w:gridCol w:w="3007"/>
        <w:gridCol w:w="1955"/>
        <w:gridCol w:w="4108"/>
      </w:tblGrid>
      <w:tr w:rsidR="00B939B0" w:rsidRPr="00BD3A90" w14:paraId="01669401" w14:textId="77777777" w:rsidTr="00BD3A90">
        <w:trPr>
          <w:trHeight w:val="990"/>
        </w:trPr>
        <w:tc>
          <w:tcPr>
            <w:tcW w:w="3007" w:type="dxa"/>
          </w:tcPr>
          <w:p w14:paraId="40E92EA9" w14:textId="77777777" w:rsidR="00B939B0" w:rsidRPr="00BD3A90" w:rsidRDefault="00B939B0" w:rsidP="009A4ED9">
            <w:pPr>
              <w:jc w:val="both"/>
              <w:rPr>
                <w:rFonts w:asciiTheme="minorHAnsi" w:hAnsiTheme="minorHAnsi" w:cstheme="minorHAnsi"/>
                <w:sz w:val="20"/>
                <w:szCs w:val="20"/>
              </w:rPr>
            </w:pPr>
            <w:r w:rsidRPr="00BD3A90">
              <w:rPr>
                <w:rFonts w:asciiTheme="minorHAnsi" w:hAnsiTheme="minorHAnsi" w:cstheme="minorHAnsi"/>
                <w:sz w:val="20"/>
                <w:szCs w:val="20"/>
              </w:rPr>
              <w:t xml:space="preserve">Datum: </w:t>
            </w:r>
          </w:p>
        </w:tc>
        <w:tc>
          <w:tcPr>
            <w:tcW w:w="1955" w:type="dxa"/>
          </w:tcPr>
          <w:p w14:paraId="4CAFDB24" w14:textId="77777777" w:rsidR="00B939B0" w:rsidRPr="00BD3A90" w:rsidRDefault="00B939B0" w:rsidP="009A4ED9">
            <w:pPr>
              <w:jc w:val="both"/>
              <w:rPr>
                <w:rFonts w:asciiTheme="minorHAnsi" w:hAnsiTheme="minorHAnsi" w:cstheme="minorHAnsi"/>
                <w:sz w:val="20"/>
                <w:szCs w:val="20"/>
              </w:rPr>
            </w:pPr>
            <w:r w:rsidRPr="00BD3A90">
              <w:rPr>
                <w:rFonts w:asciiTheme="minorHAnsi" w:hAnsiTheme="minorHAnsi" w:cstheme="minorHAnsi"/>
                <w:sz w:val="20"/>
                <w:szCs w:val="20"/>
              </w:rPr>
              <w:t>Žig</w:t>
            </w:r>
          </w:p>
        </w:tc>
        <w:tc>
          <w:tcPr>
            <w:tcW w:w="4108" w:type="dxa"/>
            <w:tcBorders>
              <w:bottom w:val="single" w:sz="4" w:space="0" w:color="auto"/>
            </w:tcBorders>
          </w:tcPr>
          <w:p w14:paraId="1176D470" w14:textId="5E6C2767" w:rsidR="00B939B0" w:rsidRPr="00BD3A90" w:rsidRDefault="00B939B0" w:rsidP="009A4ED9">
            <w:pPr>
              <w:jc w:val="both"/>
              <w:rPr>
                <w:rFonts w:asciiTheme="minorHAnsi" w:hAnsiTheme="minorHAnsi" w:cstheme="minorHAnsi"/>
                <w:sz w:val="20"/>
                <w:szCs w:val="20"/>
              </w:rPr>
            </w:pPr>
            <w:r w:rsidRPr="00BD3A90">
              <w:rPr>
                <w:rFonts w:asciiTheme="minorHAnsi" w:hAnsiTheme="minorHAnsi" w:cstheme="minorHAnsi"/>
                <w:sz w:val="20"/>
                <w:szCs w:val="20"/>
              </w:rPr>
              <w:t xml:space="preserve">Podpis </w:t>
            </w:r>
            <w:r w:rsidR="00BD3A90">
              <w:rPr>
                <w:rFonts w:asciiTheme="minorHAnsi" w:hAnsiTheme="minorHAnsi" w:cstheme="minorHAnsi"/>
                <w:sz w:val="20"/>
                <w:szCs w:val="20"/>
              </w:rPr>
              <w:t>zakonitega zastopnika</w:t>
            </w:r>
            <w:r w:rsidRPr="00BD3A90">
              <w:rPr>
                <w:rFonts w:asciiTheme="minorHAnsi" w:hAnsiTheme="minorHAnsi" w:cstheme="minorHAnsi"/>
                <w:sz w:val="20"/>
                <w:szCs w:val="20"/>
              </w:rPr>
              <w:t xml:space="preserve"> </w:t>
            </w:r>
            <w:r w:rsidRPr="00BD3A90">
              <w:rPr>
                <w:rFonts w:asciiTheme="minorHAnsi" w:eastAsia="Arial Unicode MS" w:hAnsiTheme="minorHAnsi" w:cstheme="minorHAnsi"/>
                <w:sz w:val="20"/>
                <w:szCs w:val="20"/>
              </w:rPr>
              <w:t>vlagatelja</w:t>
            </w:r>
            <w:r w:rsidRPr="00BD3A90">
              <w:rPr>
                <w:rFonts w:asciiTheme="minorHAnsi" w:hAnsiTheme="minorHAnsi" w:cstheme="minorHAnsi"/>
                <w:sz w:val="20"/>
                <w:szCs w:val="20"/>
              </w:rPr>
              <w:t>:</w:t>
            </w:r>
          </w:p>
          <w:p w14:paraId="16C096CB" w14:textId="77777777" w:rsidR="00B939B0" w:rsidRPr="00BD3A90" w:rsidRDefault="00B939B0" w:rsidP="009A4ED9">
            <w:pPr>
              <w:jc w:val="both"/>
              <w:rPr>
                <w:rFonts w:asciiTheme="minorHAnsi" w:hAnsiTheme="minorHAnsi" w:cstheme="minorHAnsi"/>
                <w:sz w:val="20"/>
                <w:szCs w:val="20"/>
              </w:rPr>
            </w:pPr>
          </w:p>
          <w:p w14:paraId="2AB529BC" w14:textId="77777777" w:rsidR="00B939B0" w:rsidRPr="00BD3A90" w:rsidRDefault="00B939B0" w:rsidP="009A4ED9">
            <w:pPr>
              <w:jc w:val="both"/>
              <w:rPr>
                <w:rFonts w:asciiTheme="minorHAnsi" w:hAnsiTheme="minorHAnsi" w:cstheme="minorHAnsi"/>
                <w:sz w:val="20"/>
                <w:szCs w:val="20"/>
              </w:rPr>
            </w:pPr>
          </w:p>
          <w:p w14:paraId="5B0FC408" w14:textId="77777777" w:rsidR="00E5149A" w:rsidRPr="00BD3A90" w:rsidRDefault="00E5149A" w:rsidP="009A4ED9">
            <w:pPr>
              <w:jc w:val="both"/>
              <w:rPr>
                <w:rFonts w:asciiTheme="minorHAnsi" w:hAnsiTheme="minorHAnsi" w:cstheme="minorHAnsi"/>
                <w:sz w:val="20"/>
                <w:szCs w:val="20"/>
              </w:rPr>
            </w:pPr>
          </w:p>
          <w:p w14:paraId="030EC84C" w14:textId="77777777" w:rsidR="00B939B0" w:rsidRPr="00BD3A90" w:rsidRDefault="00B939B0" w:rsidP="009A4ED9">
            <w:pPr>
              <w:jc w:val="both"/>
              <w:rPr>
                <w:rFonts w:asciiTheme="minorHAnsi" w:hAnsiTheme="minorHAnsi" w:cstheme="minorHAnsi"/>
                <w:sz w:val="20"/>
                <w:szCs w:val="20"/>
              </w:rPr>
            </w:pPr>
          </w:p>
          <w:p w14:paraId="105AAB34" w14:textId="393E117B" w:rsidR="00B939B0" w:rsidRPr="00BD3A90" w:rsidRDefault="00B939B0" w:rsidP="009A4ED9">
            <w:pPr>
              <w:jc w:val="both"/>
              <w:rPr>
                <w:rFonts w:asciiTheme="minorHAnsi" w:hAnsiTheme="minorHAnsi" w:cstheme="minorHAnsi"/>
                <w:sz w:val="20"/>
                <w:szCs w:val="20"/>
              </w:rPr>
            </w:pPr>
          </w:p>
        </w:tc>
      </w:tr>
    </w:tbl>
    <w:p w14:paraId="5E604EA4" w14:textId="463D74A3" w:rsidR="0022715E" w:rsidRPr="00BD3A90" w:rsidRDefault="0022715E" w:rsidP="00B939B0">
      <w:pPr>
        <w:pStyle w:val="Glava"/>
        <w:tabs>
          <w:tab w:val="clear" w:pos="4536"/>
          <w:tab w:val="clear" w:pos="9072"/>
        </w:tabs>
        <w:spacing w:line="360" w:lineRule="auto"/>
        <w:rPr>
          <w:rFonts w:asciiTheme="minorHAnsi" w:hAnsiTheme="minorHAnsi" w:cstheme="minorHAnsi"/>
          <w:color w:val="000000"/>
          <w:sz w:val="20"/>
        </w:rPr>
      </w:pPr>
    </w:p>
    <w:sectPr w:rsidR="0022715E" w:rsidRPr="00BD3A90" w:rsidSect="00AB0CE3">
      <w:headerReference w:type="default" r:id="rId14"/>
      <w:headerReference w:type="first" r:id="rId15"/>
      <w:footerReference w:type="first" r:id="rId16"/>
      <w:pgSz w:w="11906" w:h="16838" w:code="9"/>
      <w:pgMar w:top="1666" w:right="1418" w:bottom="1418" w:left="1418"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B34F4" w14:textId="77777777" w:rsidR="001C65F5" w:rsidRDefault="001C65F5">
      <w:r>
        <w:separator/>
      </w:r>
    </w:p>
  </w:endnote>
  <w:endnote w:type="continuationSeparator" w:id="0">
    <w:p w14:paraId="085FAE53" w14:textId="77777777" w:rsidR="001C65F5" w:rsidRDefault="001C6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Republika">
    <w:altName w:val="Calibri"/>
    <w:panose1 w:val="02000506040000020004"/>
    <w:charset w:val="EE"/>
    <w:family w:val="auto"/>
    <w:pitch w:val="variable"/>
    <w:sig w:usb0="A00000FF" w:usb1="4000205B" w:usb2="00000000" w:usb3="00000000" w:csb0="00000093"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D7D6C" w14:textId="3751A629" w:rsidR="00BD3A90" w:rsidRPr="00BD3A90" w:rsidRDefault="00BD3A90" w:rsidP="00BD3A90">
    <w:pPr>
      <w:pStyle w:val="Noga"/>
      <w:pBdr>
        <w:top w:val="single" w:sz="4" w:space="1" w:color="auto"/>
      </w:pBdr>
      <w:rPr>
        <w:rFonts w:ascii="Calibri" w:hAnsi="Calibri" w:cs="Calibri"/>
        <w:sz w:val="18"/>
        <w:szCs w:val="16"/>
      </w:rPr>
    </w:pPr>
    <w:r w:rsidRPr="005B04BA">
      <w:rPr>
        <w:rFonts w:ascii="Calibri" w:hAnsi="Calibri" w:cs="Calibri"/>
        <w:sz w:val="18"/>
        <w:szCs w:val="16"/>
      </w:rPr>
      <w:t xml:space="preserve">Javni razpis za sofinanciranje </w:t>
    </w:r>
    <w:r>
      <w:rPr>
        <w:rFonts w:ascii="Calibri" w:hAnsi="Calibri" w:cs="Calibri"/>
        <w:sz w:val="18"/>
        <w:szCs w:val="16"/>
      </w:rPr>
      <w:t xml:space="preserve">ukrepov trajnostne mobilnosti v obdobju 2023–2029 </w:t>
    </w:r>
    <w:r w:rsidRPr="005B04BA">
      <w:rPr>
        <w:rFonts w:ascii="Calibri" w:hAnsi="Calibri" w:cs="Calibri"/>
        <w:sz w:val="18"/>
        <w:szCs w:val="16"/>
      </w:rPr>
      <w:t>(J</w:t>
    </w:r>
    <w:r>
      <w:rPr>
        <w:rFonts w:ascii="Calibri" w:hAnsi="Calibri" w:cs="Calibri"/>
        <w:sz w:val="18"/>
        <w:szCs w:val="16"/>
      </w:rPr>
      <w:t>R EKP</w:t>
    </w:r>
    <w:r w:rsidRPr="005B04BA">
      <w:rPr>
        <w:rFonts w:ascii="Calibri" w:hAnsi="Calibri" w:cs="Calibri"/>
        <w:sz w:val="18"/>
        <w:szCs w:val="16"/>
      </w:rPr>
      <w:t xml:space="preserve"> </w:t>
    </w:r>
    <w:r>
      <w:rPr>
        <w:rFonts w:ascii="Calibri" w:hAnsi="Calibri" w:cs="Calibri"/>
        <w:sz w:val="18"/>
        <w:szCs w:val="16"/>
      </w:rPr>
      <w:t>UTM 2025</w:t>
    </w:r>
    <w:r w:rsidRPr="005B04BA">
      <w:rPr>
        <w:rFonts w:ascii="Calibri" w:hAnsi="Calibri" w:cs="Calibri"/>
        <w:sz w:val="18"/>
        <w:szCs w:val="16"/>
      </w:rPr>
      <w:t>)</w:t>
    </w:r>
    <w:r w:rsidRPr="005B04BA">
      <w:rPr>
        <w:rFonts w:ascii="Calibri" w:hAnsi="Calibri" w:cs="Calibri"/>
        <w:b/>
        <w:sz w:val="18"/>
        <w:szCs w:val="16"/>
      </w:rPr>
      <w:tab/>
    </w:r>
    <w:r w:rsidRPr="00285DC7">
      <w:rPr>
        <w:rFonts w:ascii="Calibri" w:hAnsi="Calibri" w:cs="Calibri"/>
        <w:sz w:val="18"/>
        <w:szCs w:val="16"/>
      </w:rPr>
      <w:fldChar w:fldCharType="begin"/>
    </w:r>
    <w:r w:rsidRPr="00285DC7">
      <w:rPr>
        <w:rFonts w:ascii="Calibri" w:hAnsi="Calibri" w:cs="Calibri"/>
        <w:sz w:val="18"/>
        <w:szCs w:val="16"/>
      </w:rPr>
      <w:instrText>PAGE   \* MERGEFORMAT</w:instrText>
    </w:r>
    <w:r w:rsidRPr="00285DC7">
      <w:rPr>
        <w:rFonts w:ascii="Calibri" w:hAnsi="Calibri" w:cs="Calibri"/>
        <w:sz w:val="18"/>
        <w:szCs w:val="16"/>
      </w:rPr>
      <w:fldChar w:fldCharType="separate"/>
    </w:r>
    <w:r>
      <w:rPr>
        <w:rFonts w:ascii="Calibri" w:hAnsi="Calibri" w:cs="Calibri"/>
        <w:noProof/>
        <w:sz w:val="18"/>
        <w:szCs w:val="16"/>
      </w:rPr>
      <w:t>2</w:t>
    </w:r>
    <w:r w:rsidRPr="00285DC7">
      <w:rPr>
        <w:rFonts w:ascii="Calibri" w:hAnsi="Calibri" w:cs="Calibri"/>
        <w:sz w:val="18"/>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87C1D" w14:textId="77777777" w:rsidR="00BD3A90" w:rsidRPr="005B04BA" w:rsidRDefault="00BD3A90" w:rsidP="00BD3A90">
    <w:pPr>
      <w:pStyle w:val="Glava"/>
      <w:rPr>
        <w:rFonts w:ascii="Calibri" w:hAnsi="Calibri" w:cs="Calibri"/>
        <w:sz w:val="28"/>
      </w:rPr>
    </w:pPr>
  </w:p>
  <w:p w14:paraId="7E228065" w14:textId="5D773A30" w:rsidR="00BD3A90" w:rsidRPr="00BD3A90" w:rsidRDefault="00BD3A90" w:rsidP="00BD3A90">
    <w:pPr>
      <w:pStyle w:val="Noga"/>
      <w:pBdr>
        <w:top w:val="single" w:sz="4" w:space="1" w:color="auto"/>
      </w:pBdr>
      <w:rPr>
        <w:rFonts w:ascii="Calibri" w:hAnsi="Calibri" w:cs="Calibri"/>
        <w:sz w:val="18"/>
        <w:szCs w:val="16"/>
      </w:rPr>
    </w:pPr>
    <w:r w:rsidRPr="005B04BA">
      <w:rPr>
        <w:rFonts w:ascii="Calibri" w:hAnsi="Calibri" w:cs="Calibri"/>
        <w:sz w:val="18"/>
        <w:szCs w:val="16"/>
      </w:rPr>
      <w:t xml:space="preserve">Javni razpis za sofinanciranje </w:t>
    </w:r>
    <w:r>
      <w:rPr>
        <w:rFonts w:ascii="Calibri" w:hAnsi="Calibri" w:cs="Calibri"/>
        <w:sz w:val="18"/>
        <w:szCs w:val="16"/>
      </w:rPr>
      <w:t xml:space="preserve">ukrepov trajnostne mobilnosti v obdobju 2023–2029 </w:t>
    </w:r>
    <w:r w:rsidRPr="005B04BA">
      <w:rPr>
        <w:rFonts w:ascii="Calibri" w:hAnsi="Calibri" w:cs="Calibri"/>
        <w:sz w:val="18"/>
        <w:szCs w:val="16"/>
      </w:rPr>
      <w:t>(J</w:t>
    </w:r>
    <w:r>
      <w:rPr>
        <w:rFonts w:ascii="Calibri" w:hAnsi="Calibri" w:cs="Calibri"/>
        <w:sz w:val="18"/>
        <w:szCs w:val="16"/>
      </w:rPr>
      <w:t>R EKP</w:t>
    </w:r>
    <w:r w:rsidRPr="005B04BA">
      <w:rPr>
        <w:rFonts w:ascii="Calibri" w:hAnsi="Calibri" w:cs="Calibri"/>
        <w:sz w:val="18"/>
        <w:szCs w:val="16"/>
      </w:rPr>
      <w:t xml:space="preserve"> </w:t>
    </w:r>
    <w:r>
      <w:rPr>
        <w:rFonts w:ascii="Calibri" w:hAnsi="Calibri" w:cs="Calibri"/>
        <w:sz w:val="18"/>
        <w:szCs w:val="16"/>
      </w:rPr>
      <w:t>UTM 2025</w:t>
    </w:r>
    <w:r w:rsidRPr="005B04BA">
      <w:rPr>
        <w:rFonts w:ascii="Calibri" w:hAnsi="Calibri" w:cs="Calibri"/>
        <w:sz w:val="18"/>
        <w:szCs w:val="16"/>
      </w:rPr>
      <w:t>)</w:t>
    </w:r>
    <w:r w:rsidRPr="005B04BA">
      <w:rPr>
        <w:rFonts w:ascii="Calibri" w:hAnsi="Calibri" w:cs="Calibri"/>
        <w:b/>
        <w:sz w:val="18"/>
        <w:szCs w:val="16"/>
      </w:rPr>
      <w:tab/>
    </w:r>
    <w:r w:rsidRPr="00285DC7">
      <w:rPr>
        <w:rFonts w:ascii="Calibri" w:hAnsi="Calibri" w:cs="Calibri"/>
        <w:sz w:val="18"/>
        <w:szCs w:val="16"/>
      </w:rPr>
      <w:fldChar w:fldCharType="begin"/>
    </w:r>
    <w:r w:rsidRPr="00285DC7">
      <w:rPr>
        <w:rFonts w:ascii="Calibri" w:hAnsi="Calibri" w:cs="Calibri"/>
        <w:sz w:val="18"/>
        <w:szCs w:val="16"/>
      </w:rPr>
      <w:instrText>PAGE   \* MERGEFORMAT</w:instrText>
    </w:r>
    <w:r w:rsidRPr="00285DC7">
      <w:rPr>
        <w:rFonts w:ascii="Calibri" w:hAnsi="Calibri" w:cs="Calibri"/>
        <w:sz w:val="18"/>
        <w:szCs w:val="16"/>
      </w:rPr>
      <w:fldChar w:fldCharType="separate"/>
    </w:r>
    <w:r>
      <w:rPr>
        <w:rFonts w:ascii="Calibri" w:hAnsi="Calibri" w:cs="Calibri"/>
        <w:noProof/>
        <w:sz w:val="18"/>
        <w:szCs w:val="16"/>
      </w:rPr>
      <w:t>1</w:t>
    </w:r>
    <w:r w:rsidRPr="00285DC7">
      <w:rPr>
        <w:rFonts w:ascii="Calibri" w:hAnsi="Calibri" w:cs="Calibri"/>
        <w:sz w:val="18"/>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3657519"/>
      <w:docPartObj>
        <w:docPartGallery w:val="Page Numbers (Bottom of Page)"/>
        <w:docPartUnique/>
      </w:docPartObj>
    </w:sdtPr>
    <w:sdtEndPr>
      <w:rPr>
        <w:rFonts w:ascii="Arial" w:hAnsi="Arial" w:cs="Arial"/>
        <w:sz w:val="20"/>
      </w:rPr>
    </w:sdtEndPr>
    <w:sdtContent>
      <w:p w14:paraId="068B75A0" w14:textId="31C0B4F7" w:rsidR="00AB0CE3" w:rsidRPr="00AB0CE3" w:rsidRDefault="00AB0CE3">
        <w:pPr>
          <w:pStyle w:val="Noga"/>
          <w:jc w:val="center"/>
          <w:rPr>
            <w:rFonts w:ascii="Arial" w:hAnsi="Arial" w:cs="Arial"/>
            <w:sz w:val="20"/>
          </w:rPr>
        </w:pPr>
        <w:r>
          <w:rPr>
            <w:rFonts w:ascii="Arial" w:hAnsi="Arial" w:cs="Arial"/>
            <w:sz w:val="20"/>
          </w:rPr>
          <w:t>1</w:t>
        </w:r>
      </w:p>
    </w:sdtContent>
  </w:sdt>
  <w:p w14:paraId="361DD244" w14:textId="77777777" w:rsidR="00AB0CE3" w:rsidRDefault="00AB0CE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37721B" w14:textId="77777777" w:rsidR="001C65F5" w:rsidRDefault="001C65F5">
      <w:r>
        <w:separator/>
      </w:r>
    </w:p>
  </w:footnote>
  <w:footnote w:type="continuationSeparator" w:id="0">
    <w:p w14:paraId="25D1524D" w14:textId="77777777" w:rsidR="001C65F5" w:rsidRDefault="001C65F5">
      <w:r>
        <w:continuationSeparator/>
      </w:r>
    </w:p>
  </w:footnote>
  <w:footnote w:id="1">
    <w:p w14:paraId="7CE824F4" w14:textId="5EAEC07F" w:rsidR="005D4E58" w:rsidRPr="00BD3A90" w:rsidRDefault="005D4E58" w:rsidP="005D4E58">
      <w:pPr>
        <w:pStyle w:val="Sprotnaopomba-besedilo"/>
        <w:jc w:val="both"/>
        <w:rPr>
          <w:rFonts w:asciiTheme="minorHAnsi" w:hAnsiTheme="minorHAnsi" w:cstheme="minorHAnsi"/>
          <w:sz w:val="16"/>
          <w:szCs w:val="16"/>
        </w:rPr>
      </w:pPr>
      <w:r w:rsidRPr="00BD3A90">
        <w:rPr>
          <w:rStyle w:val="Sprotnaopomba-sklic"/>
          <w:rFonts w:asciiTheme="minorHAnsi" w:hAnsiTheme="minorHAnsi" w:cstheme="minorHAnsi"/>
          <w:sz w:val="16"/>
          <w:szCs w:val="16"/>
        </w:rPr>
        <w:footnoteRef/>
      </w:r>
      <w:r w:rsidRPr="00BD3A90">
        <w:rPr>
          <w:rFonts w:asciiTheme="minorHAnsi" w:hAnsiTheme="minorHAnsi" w:cstheme="minorHAnsi"/>
          <w:sz w:val="16"/>
          <w:szCs w:val="16"/>
        </w:rPr>
        <w:t xml:space="preserve"> Dostopno na: </w:t>
      </w:r>
      <w:hyperlink r:id="rId1" w:history="1">
        <w:r w:rsidRPr="00BD3A90">
          <w:rPr>
            <w:rStyle w:val="Hiperpovezava"/>
            <w:rFonts w:asciiTheme="minorHAnsi" w:hAnsiTheme="minorHAnsi" w:cstheme="minorHAnsi"/>
            <w:sz w:val="16"/>
            <w:szCs w:val="16"/>
          </w:rPr>
          <w:t>https://evropskasredstva.si/app/uploads/2023/10/Smernice-za-krepitev-podnebne-odpornosti_verzija1_7-9-2023_1.pdf</w:t>
        </w:r>
      </w:hyperlink>
      <w:r w:rsidRPr="00BD3A90">
        <w:rPr>
          <w:rFonts w:asciiTheme="minorHAnsi" w:hAnsiTheme="minorHAnsi" w:cstheme="minorHAnsi"/>
          <w:sz w:val="16"/>
          <w:szCs w:val="16"/>
        </w:rPr>
        <w:t xml:space="preserve"> </w:t>
      </w:r>
    </w:p>
  </w:footnote>
  <w:footnote w:id="2">
    <w:p w14:paraId="391B447F" w14:textId="5533EE35" w:rsidR="008477D4" w:rsidRPr="00BD3A90" w:rsidRDefault="008477D4" w:rsidP="005D4E58">
      <w:pPr>
        <w:pStyle w:val="Sprotnaopomba-besedilo"/>
        <w:jc w:val="both"/>
        <w:rPr>
          <w:rFonts w:asciiTheme="minorHAnsi" w:hAnsiTheme="minorHAnsi" w:cstheme="minorHAnsi"/>
          <w:sz w:val="16"/>
          <w:szCs w:val="16"/>
        </w:rPr>
      </w:pPr>
      <w:r w:rsidRPr="00BD3A90">
        <w:rPr>
          <w:rStyle w:val="Sprotnaopomba-sklic"/>
          <w:rFonts w:asciiTheme="minorHAnsi" w:hAnsiTheme="minorHAnsi" w:cstheme="minorHAnsi"/>
          <w:sz w:val="16"/>
          <w:szCs w:val="16"/>
        </w:rPr>
        <w:footnoteRef/>
      </w:r>
      <w:r w:rsidRPr="00BD3A90">
        <w:rPr>
          <w:rFonts w:asciiTheme="minorHAnsi" w:hAnsiTheme="minorHAnsi" w:cstheme="minorHAnsi"/>
          <w:sz w:val="16"/>
          <w:szCs w:val="16"/>
        </w:rPr>
        <w:t xml:space="preserve"> </w:t>
      </w:r>
      <w:r w:rsidR="00BD3A90">
        <w:rPr>
          <w:rFonts w:ascii="Calibri" w:hAnsi="Calibri" w:cs="Calibri"/>
          <w:sz w:val="16"/>
          <w:szCs w:val="16"/>
        </w:rPr>
        <w:t xml:space="preserve">Dostopno na: </w:t>
      </w:r>
      <w:hyperlink r:id="rId2" w:history="1">
        <w:r w:rsidR="00BD3A90" w:rsidRPr="000830ED">
          <w:rPr>
            <w:rStyle w:val="Hiperpovezava"/>
            <w:rFonts w:ascii="Calibri" w:hAnsi="Calibri" w:cs="Calibri"/>
            <w:sz w:val="16"/>
            <w:szCs w:val="16"/>
          </w:rPr>
          <w:t>https://eur-lex.europa.eu/legal-content/SL/TXT/HTML/?uri=CELEX:32021R1060</w:t>
        </w:r>
      </w:hyperlink>
    </w:p>
  </w:footnote>
  <w:footnote w:id="3">
    <w:p w14:paraId="13567D0A" w14:textId="5E3B7394" w:rsidR="00781EFE" w:rsidRPr="00BD3A90" w:rsidRDefault="00781EFE" w:rsidP="005D4E58">
      <w:pPr>
        <w:pStyle w:val="Sprotnaopomba-besedilo"/>
        <w:jc w:val="both"/>
        <w:rPr>
          <w:rFonts w:asciiTheme="minorHAnsi" w:hAnsiTheme="minorHAnsi" w:cstheme="minorHAnsi"/>
          <w:sz w:val="16"/>
          <w:szCs w:val="16"/>
        </w:rPr>
      </w:pPr>
      <w:r w:rsidRPr="00BD3A90">
        <w:rPr>
          <w:rStyle w:val="Sprotnaopomba-sklic"/>
          <w:rFonts w:asciiTheme="minorHAnsi" w:hAnsiTheme="minorHAnsi" w:cstheme="minorHAnsi"/>
          <w:sz w:val="16"/>
          <w:szCs w:val="16"/>
        </w:rPr>
        <w:footnoteRef/>
      </w:r>
      <w:r w:rsidRPr="00BD3A90">
        <w:rPr>
          <w:rFonts w:asciiTheme="minorHAnsi" w:hAnsiTheme="minorHAnsi" w:cstheme="minorHAnsi"/>
          <w:sz w:val="16"/>
          <w:szCs w:val="16"/>
        </w:rPr>
        <w:t xml:space="preserve"> </w:t>
      </w:r>
      <w:hyperlink r:id="rId3" w:history="1">
        <w:r w:rsidRPr="00BD3A90">
          <w:rPr>
            <w:rStyle w:val="Hiperpovezava"/>
            <w:rFonts w:asciiTheme="minorHAnsi" w:hAnsiTheme="minorHAnsi" w:cstheme="minorHAnsi"/>
            <w:sz w:val="16"/>
            <w:szCs w:val="16"/>
          </w:rPr>
          <w:t>Obvestilo Komisije - Tehnične smernice za krepitev podnebne odpornosti infrastrukture v obdobju 2021–2027</w:t>
        </w:r>
      </w:hyperlink>
    </w:p>
  </w:footnote>
  <w:footnote w:id="4">
    <w:p w14:paraId="548409B1" w14:textId="7D81CB8C" w:rsidR="00D8115A" w:rsidRDefault="00D8115A" w:rsidP="005D4E58">
      <w:pPr>
        <w:pStyle w:val="Sprotnaopomba-besedilo"/>
        <w:jc w:val="both"/>
      </w:pPr>
      <w:r w:rsidRPr="00BD3A90">
        <w:rPr>
          <w:rStyle w:val="Sprotnaopomba-sklic"/>
          <w:rFonts w:asciiTheme="minorHAnsi" w:hAnsiTheme="minorHAnsi" w:cstheme="minorHAnsi"/>
          <w:sz w:val="16"/>
          <w:szCs w:val="16"/>
        </w:rPr>
        <w:footnoteRef/>
      </w:r>
      <w:r w:rsidRPr="00BD3A90">
        <w:rPr>
          <w:rFonts w:asciiTheme="minorHAnsi" w:hAnsiTheme="minorHAnsi" w:cstheme="minorHAnsi"/>
          <w:sz w:val="16"/>
          <w:szCs w:val="16"/>
        </w:rPr>
        <w:t xml:space="preserve"> </w:t>
      </w:r>
      <w:hyperlink r:id="rId4" w:history="1">
        <w:r w:rsidRPr="00BD3A90">
          <w:rPr>
            <w:rStyle w:val="Hiperpovezava"/>
            <w:rFonts w:asciiTheme="minorHAnsi" w:hAnsiTheme="minorHAnsi" w:cstheme="minorHAnsi"/>
            <w:sz w:val="16"/>
            <w:szCs w:val="16"/>
          </w:rPr>
          <w:t>Obvestilo Komisije - Tehnične smernice za uporabo „načela, da se ne škoduje bistveno“ v skladu z uredbo o vzpostavitvi mehanizma za okrevanje in odpornost 2021/C 58/01</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927D2" w14:textId="77777777" w:rsidR="00C87F0C" w:rsidRPr="00C87F0C" w:rsidRDefault="00C87F0C" w:rsidP="00C87F0C">
    <w:pPr>
      <w:tabs>
        <w:tab w:val="center" w:pos="4536"/>
        <w:tab w:val="left" w:pos="5112"/>
        <w:tab w:val="right" w:pos="9072"/>
      </w:tabs>
      <w:suppressAutoHyphens w:val="0"/>
      <w:jc w:val="both"/>
      <w:rPr>
        <w:rFonts w:ascii="Republika" w:eastAsia="Calibri" w:hAnsi="Republika" w:cs="Arial"/>
        <w:sz w:val="20"/>
        <w:szCs w:val="20"/>
        <w:lang w:eastAsia="en-US"/>
      </w:rPr>
    </w:pPr>
    <w:r w:rsidRPr="00C87F0C">
      <w:rPr>
        <w:rFonts w:ascii="Republika" w:eastAsia="Calibri" w:hAnsi="Republika" w:cs="Arial"/>
        <w:noProof/>
        <w:sz w:val="18"/>
        <w:szCs w:val="16"/>
        <w:lang w:eastAsia="sl-SI"/>
      </w:rPr>
      <w:drawing>
        <wp:anchor distT="0" distB="0" distL="114300" distR="114300" simplePos="0" relativeHeight="251687936" behindDoc="0" locked="0" layoutInCell="1" allowOverlap="1" wp14:anchorId="07C1FCA0" wp14:editId="3805291E">
          <wp:simplePos x="0" y="0"/>
          <wp:positionH relativeFrom="column">
            <wp:posOffset>3890645</wp:posOffset>
          </wp:positionH>
          <wp:positionV relativeFrom="paragraph">
            <wp:posOffset>-60325</wp:posOffset>
          </wp:positionV>
          <wp:extent cx="1515110" cy="400050"/>
          <wp:effectExtent l="0" t="0" r="0" b="0"/>
          <wp:wrapSquare wrapText="bothSides"/>
          <wp:docPr id="505510353" name="Slika 505510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5110"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7F0C">
      <w:rPr>
        <w:rFonts w:ascii="Calibri" w:eastAsia="Calibri" w:hAnsi="Calibri"/>
        <w:noProof/>
        <w:sz w:val="20"/>
        <w:szCs w:val="20"/>
        <w:lang w:eastAsia="en-US"/>
      </w:rPr>
      <w:drawing>
        <wp:anchor distT="0" distB="0" distL="114300" distR="114300" simplePos="0" relativeHeight="251689984" behindDoc="0" locked="0" layoutInCell="1" allowOverlap="1" wp14:anchorId="39073712" wp14:editId="64D878D7">
          <wp:simplePos x="0" y="0"/>
          <wp:positionH relativeFrom="column">
            <wp:posOffset>-284797</wp:posOffset>
          </wp:positionH>
          <wp:positionV relativeFrom="paragraph">
            <wp:posOffset>-35560</wp:posOffset>
          </wp:positionV>
          <wp:extent cx="285750" cy="358775"/>
          <wp:effectExtent l="0" t="0" r="0" b="0"/>
          <wp:wrapSquare wrapText="bothSides"/>
          <wp:docPr id="1513866151"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5750" cy="358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87F0C">
      <w:rPr>
        <w:rFonts w:ascii="Republika" w:eastAsia="Calibri" w:hAnsi="Republika" w:cs="Arial"/>
        <w:noProof/>
        <w:sz w:val="18"/>
        <w:szCs w:val="16"/>
        <w:lang w:eastAsia="sl-SI"/>
      </w:rPr>
      <w:drawing>
        <wp:anchor distT="0" distB="0" distL="114300" distR="114300" simplePos="0" relativeHeight="251686912" behindDoc="0" locked="0" layoutInCell="1" allowOverlap="1" wp14:anchorId="5FA0BEFF" wp14:editId="34CC363F">
          <wp:simplePos x="0" y="0"/>
          <wp:positionH relativeFrom="column">
            <wp:posOffset>3114675</wp:posOffset>
          </wp:positionH>
          <wp:positionV relativeFrom="paragraph">
            <wp:posOffset>-35560</wp:posOffset>
          </wp:positionV>
          <wp:extent cx="733425" cy="373380"/>
          <wp:effectExtent l="0" t="0" r="9525" b="7620"/>
          <wp:wrapSquare wrapText="bothSides"/>
          <wp:docPr id="1622748192" name="Slika 1622748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33425" cy="3733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7F0C">
      <w:rPr>
        <w:noProof/>
        <w:lang w:eastAsia="sl-SI"/>
      </w:rPr>
      <w:drawing>
        <wp:anchor distT="0" distB="0" distL="114300" distR="114300" simplePos="0" relativeHeight="251688960" behindDoc="0" locked="0" layoutInCell="1" allowOverlap="1" wp14:anchorId="1949E129" wp14:editId="424FA64E">
          <wp:simplePos x="0" y="0"/>
          <wp:positionH relativeFrom="column">
            <wp:posOffset>5404485</wp:posOffset>
          </wp:positionH>
          <wp:positionV relativeFrom="paragraph">
            <wp:posOffset>-116840</wp:posOffset>
          </wp:positionV>
          <wp:extent cx="413385" cy="554355"/>
          <wp:effectExtent l="0" t="0" r="5715" b="0"/>
          <wp:wrapSquare wrapText="bothSides"/>
          <wp:docPr id="1217025711" name="Slika 5" descr="Slika, ki vsebuje besede pisava, grafika, vzorec, oblikovanje&#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113725" name="Slika 5" descr="Slika, ki vsebuje besede pisava, grafika, vzorec, oblikovanje&#10;&#10;Vsebina, ustvarjena z umetno inteligenco, morda ni pravilna."/>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413385" cy="554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87F0C">
      <w:rPr>
        <w:rFonts w:ascii="Republika" w:eastAsia="Calibri" w:hAnsi="Republika" w:cs="Arial"/>
        <w:sz w:val="20"/>
        <w:szCs w:val="20"/>
        <w:lang w:eastAsia="en-US"/>
      </w:rPr>
      <w:t xml:space="preserve">   REPUBLIKA SLOVENIJA</w:t>
    </w:r>
  </w:p>
  <w:p w14:paraId="04F96CCC" w14:textId="77777777" w:rsidR="00C87F0C" w:rsidRPr="00C87F0C" w:rsidRDefault="00C87F0C" w:rsidP="00C87F0C">
    <w:pPr>
      <w:tabs>
        <w:tab w:val="center" w:pos="4536"/>
        <w:tab w:val="left" w:pos="5112"/>
        <w:tab w:val="right" w:pos="9072"/>
      </w:tabs>
      <w:suppressAutoHyphens w:val="0"/>
      <w:jc w:val="both"/>
      <w:rPr>
        <w:rFonts w:ascii="Calibri" w:eastAsia="Calibri" w:hAnsi="Calibri" w:cs="Arial"/>
        <w:b/>
        <w:bCs/>
        <w:sz w:val="20"/>
        <w:szCs w:val="20"/>
        <w:lang w:eastAsia="en-US"/>
      </w:rPr>
    </w:pPr>
    <w:r w:rsidRPr="00C87F0C">
      <w:rPr>
        <w:rFonts w:ascii="Calibri" w:eastAsia="Calibri" w:hAnsi="Calibri" w:cs="Arial"/>
        <w:b/>
        <w:bCs/>
        <w:sz w:val="20"/>
        <w:szCs w:val="20"/>
        <w:lang w:eastAsia="en-US"/>
      </w:rPr>
      <w:t xml:space="preserve">   MINISTRSTVO ZA INFRASTRUKTURO IN ENERGETIKO</w:t>
    </w:r>
  </w:p>
  <w:p w14:paraId="06AFA2ED" w14:textId="3EF16356" w:rsidR="00BD3A90" w:rsidRPr="00E254A9" w:rsidRDefault="00BD3A90" w:rsidP="00BD3A90">
    <w:pPr>
      <w:pStyle w:val="Glava"/>
      <w:tabs>
        <w:tab w:val="left" w:pos="3261"/>
      </w:tabs>
      <w:rPr>
        <w:rFonts w:ascii="Republika" w:hAnsi="Republika" w:cs="Arial"/>
        <w:sz w:val="16"/>
      </w:rPr>
    </w:pPr>
    <w:r w:rsidRPr="00E254A9">
      <w:rPr>
        <w:rFonts w:ascii="Republika" w:hAnsi="Republika" w:cs="Arial"/>
        <w:sz w:val="16"/>
      </w:rPr>
      <w:tab/>
    </w:r>
  </w:p>
  <w:p w14:paraId="1B0A0AE8" w14:textId="77777777" w:rsidR="00BD3A90" w:rsidRDefault="00BD3A90" w:rsidP="00BD3A90">
    <w:pPr>
      <w:tabs>
        <w:tab w:val="left" w:pos="3261"/>
        <w:tab w:val="center" w:pos="4536"/>
        <w:tab w:val="right" w:pos="9072"/>
      </w:tabs>
      <w:suppressAutoHyphens w:val="0"/>
      <w:rPr>
        <w:rFonts w:ascii="Calibri" w:eastAsia="Calibri" w:hAnsi="Calibri" w:cs="Arial"/>
        <w:b/>
        <w:bCs/>
        <w:i/>
        <w:color w:val="0070C0"/>
        <w:sz w:val="22"/>
        <w:szCs w:val="22"/>
        <w:lang w:eastAsia="en-US"/>
      </w:rPr>
    </w:pPr>
  </w:p>
  <w:p w14:paraId="3468584B" w14:textId="77777777" w:rsidR="00BD3A90" w:rsidRDefault="00BD3A9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B5679" w14:textId="31EDDFDF" w:rsidR="00BD3A90" w:rsidRPr="00E254A9" w:rsidRDefault="00BD3A90" w:rsidP="00EB300F">
    <w:pPr>
      <w:pStyle w:val="Glava"/>
      <w:tabs>
        <w:tab w:val="left" w:pos="3261"/>
      </w:tabs>
      <w:rPr>
        <w:rFonts w:ascii="Republika" w:hAnsi="Republika" w:cs="Arial"/>
        <w:sz w:val="16"/>
      </w:rPr>
    </w:pPr>
    <w:r w:rsidRPr="00E254A9">
      <w:rPr>
        <w:rFonts w:ascii="Republika" w:hAnsi="Republika" w:cs="Arial"/>
        <w:sz w:val="16"/>
      </w:rPr>
      <w:tab/>
    </w:r>
  </w:p>
  <w:p w14:paraId="38ABA289" w14:textId="77777777" w:rsidR="00C87F0C" w:rsidRPr="00C87F0C" w:rsidRDefault="00C87F0C" w:rsidP="00C87F0C">
    <w:pPr>
      <w:tabs>
        <w:tab w:val="center" w:pos="4536"/>
        <w:tab w:val="left" w:pos="5112"/>
        <w:tab w:val="right" w:pos="9072"/>
      </w:tabs>
      <w:suppressAutoHyphens w:val="0"/>
      <w:jc w:val="both"/>
      <w:rPr>
        <w:rFonts w:ascii="Republika" w:eastAsia="Calibri" w:hAnsi="Republika" w:cs="Arial"/>
        <w:sz w:val="20"/>
        <w:szCs w:val="20"/>
        <w:lang w:eastAsia="en-US"/>
      </w:rPr>
    </w:pPr>
    <w:r w:rsidRPr="00C87F0C">
      <w:rPr>
        <w:rFonts w:ascii="Republika" w:eastAsia="Calibri" w:hAnsi="Republika" w:cs="Arial"/>
        <w:noProof/>
        <w:sz w:val="18"/>
        <w:szCs w:val="16"/>
        <w:lang w:eastAsia="sl-SI"/>
      </w:rPr>
      <w:drawing>
        <wp:anchor distT="0" distB="0" distL="114300" distR="114300" simplePos="0" relativeHeight="251682816" behindDoc="0" locked="0" layoutInCell="1" allowOverlap="1" wp14:anchorId="6393A5CE" wp14:editId="324CBCDC">
          <wp:simplePos x="0" y="0"/>
          <wp:positionH relativeFrom="column">
            <wp:posOffset>3890645</wp:posOffset>
          </wp:positionH>
          <wp:positionV relativeFrom="paragraph">
            <wp:posOffset>-60325</wp:posOffset>
          </wp:positionV>
          <wp:extent cx="1515110" cy="400050"/>
          <wp:effectExtent l="0" t="0" r="0" b="0"/>
          <wp:wrapSquare wrapText="bothSides"/>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5110"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7F0C">
      <w:rPr>
        <w:rFonts w:ascii="Calibri" w:eastAsia="Calibri" w:hAnsi="Calibri"/>
        <w:noProof/>
        <w:sz w:val="20"/>
        <w:szCs w:val="20"/>
        <w:lang w:eastAsia="en-US"/>
      </w:rPr>
      <w:drawing>
        <wp:anchor distT="0" distB="0" distL="114300" distR="114300" simplePos="0" relativeHeight="251684864" behindDoc="0" locked="0" layoutInCell="1" allowOverlap="1" wp14:anchorId="44F60269" wp14:editId="2CC762B8">
          <wp:simplePos x="0" y="0"/>
          <wp:positionH relativeFrom="column">
            <wp:posOffset>-284797</wp:posOffset>
          </wp:positionH>
          <wp:positionV relativeFrom="paragraph">
            <wp:posOffset>-35560</wp:posOffset>
          </wp:positionV>
          <wp:extent cx="285750" cy="358775"/>
          <wp:effectExtent l="0" t="0" r="0" b="0"/>
          <wp:wrapSquare wrapText="bothSides"/>
          <wp:docPr id="25"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5750" cy="358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87F0C">
      <w:rPr>
        <w:rFonts w:ascii="Republika" w:eastAsia="Calibri" w:hAnsi="Republika" w:cs="Arial"/>
        <w:noProof/>
        <w:sz w:val="18"/>
        <w:szCs w:val="16"/>
        <w:lang w:eastAsia="sl-SI"/>
      </w:rPr>
      <w:drawing>
        <wp:anchor distT="0" distB="0" distL="114300" distR="114300" simplePos="0" relativeHeight="251681792" behindDoc="0" locked="0" layoutInCell="1" allowOverlap="1" wp14:anchorId="7822E7E2" wp14:editId="6E26CE66">
          <wp:simplePos x="0" y="0"/>
          <wp:positionH relativeFrom="column">
            <wp:posOffset>3114675</wp:posOffset>
          </wp:positionH>
          <wp:positionV relativeFrom="paragraph">
            <wp:posOffset>-35560</wp:posOffset>
          </wp:positionV>
          <wp:extent cx="733425" cy="373380"/>
          <wp:effectExtent l="0" t="0" r="9525" b="7620"/>
          <wp:wrapSquare wrapText="bothSides"/>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33425" cy="3733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7F0C">
      <w:rPr>
        <w:noProof/>
        <w:lang w:eastAsia="sl-SI"/>
      </w:rPr>
      <w:drawing>
        <wp:anchor distT="0" distB="0" distL="114300" distR="114300" simplePos="0" relativeHeight="251683840" behindDoc="0" locked="0" layoutInCell="1" allowOverlap="1" wp14:anchorId="61C8FE49" wp14:editId="76D031A0">
          <wp:simplePos x="0" y="0"/>
          <wp:positionH relativeFrom="column">
            <wp:posOffset>5404485</wp:posOffset>
          </wp:positionH>
          <wp:positionV relativeFrom="paragraph">
            <wp:posOffset>-116840</wp:posOffset>
          </wp:positionV>
          <wp:extent cx="413385" cy="554355"/>
          <wp:effectExtent l="0" t="0" r="5715" b="0"/>
          <wp:wrapSquare wrapText="bothSides"/>
          <wp:docPr id="1239113725" name="Slika 5" descr="Slika, ki vsebuje besede pisava, grafika, vzorec, oblikovanje&#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113725" name="Slika 5" descr="Slika, ki vsebuje besede pisava, grafika, vzorec, oblikovanje&#10;&#10;Vsebina, ustvarjena z umetno inteligenco, morda ni pravilna."/>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413385" cy="554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87F0C">
      <w:rPr>
        <w:rFonts w:ascii="Republika" w:eastAsia="Calibri" w:hAnsi="Republika" w:cs="Arial"/>
        <w:sz w:val="20"/>
        <w:szCs w:val="20"/>
        <w:lang w:eastAsia="en-US"/>
      </w:rPr>
      <w:t xml:space="preserve">   REPUBLIKA SLOVENIJA</w:t>
    </w:r>
  </w:p>
  <w:p w14:paraId="2B873265" w14:textId="77777777" w:rsidR="00C87F0C" w:rsidRPr="00C87F0C" w:rsidRDefault="00C87F0C" w:rsidP="00C87F0C">
    <w:pPr>
      <w:tabs>
        <w:tab w:val="center" w:pos="4536"/>
        <w:tab w:val="left" w:pos="5112"/>
        <w:tab w:val="right" w:pos="9072"/>
      </w:tabs>
      <w:suppressAutoHyphens w:val="0"/>
      <w:jc w:val="both"/>
      <w:rPr>
        <w:rFonts w:ascii="Calibri" w:eastAsia="Calibri" w:hAnsi="Calibri" w:cs="Arial"/>
        <w:b/>
        <w:bCs/>
        <w:sz w:val="20"/>
        <w:szCs w:val="20"/>
        <w:lang w:eastAsia="en-US"/>
      </w:rPr>
    </w:pPr>
    <w:r w:rsidRPr="00C87F0C">
      <w:rPr>
        <w:rFonts w:ascii="Calibri" w:eastAsia="Calibri" w:hAnsi="Calibri" w:cs="Arial"/>
        <w:b/>
        <w:bCs/>
        <w:sz w:val="20"/>
        <w:szCs w:val="20"/>
        <w:lang w:eastAsia="en-US"/>
      </w:rPr>
      <w:t xml:space="preserve">   MINISTRSTVO ZA INFRASTRUKTURO IN ENERGETIKO</w:t>
    </w:r>
  </w:p>
  <w:p w14:paraId="69314329" w14:textId="77777777" w:rsidR="00BD3A90" w:rsidRPr="00C87F0C" w:rsidRDefault="00BD3A90" w:rsidP="00372D50">
    <w:pPr>
      <w:tabs>
        <w:tab w:val="left" w:pos="3261"/>
        <w:tab w:val="center" w:pos="4536"/>
        <w:tab w:val="right" w:pos="9072"/>
      </w:tabs>
      <w:suppressAutoHyphens w:val="0"/>
      <w:rPr>
        <w:rFonts w:ascii="Calibri" w:eastAsia="Calibri" w:hAnsi="Calibri" w:cs="Arial"/>
        <w:b/>
        <w:bCs/>
        <w:iCs/>
        <w:color w:val="0070C0"/>
        <w:sz w:val="22"/>
        <w:szCs w:val="22"/>
        <w:lang w:eastAsia="en-US"/>
      </w:rPr>
    </w:pPr>
  </w:p>
  <w:p w14:paraId="21EA689E" w14:textId="77777777" w:rsidR="00BD3A90" w:rsidRDefault="00BD3A90" w:rsidP="000830ED">
    <w:pPr>
      <w:tabs>
        <w:tab w:val="left" w:pos="3261"/>
        <w:tab w:val="center" w:pos="4536"/>
        <w:tab w:val="right" w:pos="9072"/>
      </w:tabs>
      <w:suppressAutoHyphens w:val="0"/>
      <w:jc w:val="right"/>
      <w:rPr>
        <w:rFonts w:ascii="Calibri" w:eastAsia="Calibri" w:hAnsi="Calibri" w:cs="Arial"/>
        <w:b/>
        <w:bCs/>
        <w:i/>
        <w:color w:val="0070C0"/>
        <w:sz w:val="22"/>
        <w:szCs w:val="22"/>
        <w:lang w:eastAsia="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43E7C" w14:textId="77777777" w:rsidR="00C87F0C" w:rsidRPr="00C87F0C" w:rsidRDefault="00C87F0C" w:rsidP="00C87F0C">
    <w:pPr>
      <w:tabs>
        <w:tab w:val="center" w:pos="4536"/>
        <w:tab w:val="left" w:pos="5112"/>
        <w:tab w:val="right" w:pos="9072"/>
      </w:tabs>
      <w:suppressAutoHyphens w:val="0"/>
      <w:jc w:val="both"/>
      <w:rPr>
        <w:rFonts w:ascii="Republika" w:eastAsia="Calibri" w:hAnsi="Republika" w:cs="Arial"/>
        <w:sz w:val="20"/>
        <w:szCs w:val="20"/>
        <w:lang w:eastAsia="en-US"/>
      </w:rPr>
    </w:pPr>
    <w:r w:rsidRPr="00C87F0C">
      <w:rPr>
        <w:rFonts w:ascii="Republika" w:eastAsia="Calibri" w:hAnsi="Republika" w:cs="Arial"/>
        <w:noProof/>
        <w:sz w:val="18"/>
        <w:szCs w:val="16"/>
        <w:lang w:eastAsia="sl-SI"/>
      </w:rPr>
      <w:drawing>
        <wp:anchor distT="0" distB="0" distL="114300" distR="114300" simplePos="0" relativeHeight="251693056" behindDoc="0" locked="0" layoutInCell="1" allowOverlap="1" wp14:anchorId="14790045" wp14:editId="010C1F3A">
          <wp:simplePos x="0" y="0"/>
          <wp:positionH relativeFrom="column">
            <wp:posOffset>3890645</wp:posOffset>
          </wp:positionH>
          <wp:positionV relativeFrom="paragraph">
            <wp:posOffset>-60325</wp:posOffset>
          </wp:positionV>
          <wp:extent cx="1515110" cy="400050"/>
          <wp:effectExtent l="0" t="0" r="0" b="0"/>
          <wp:wrapSquare wrapText="bothSides"/>
          <wp:docPr id="1857538136" name="Slika 1857538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5110"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7F0C">
      <w:rPr>
        <w:rFonts w:ascii="Calibri" w:eastAsia="Calibri" w:hAnsi="Calibri"/>
        <w:noProof/>
        <w:sz w:val="20"/>
        <w:szCs w:val="20"/>
        <w:lang w:eastAsia="en-US"/>
      </w:rPr>
      <w:drawing>
        <wp:anchor distT="0" distB="0" distL="114300" distR="114300" simplePos="0" relativeHeight="251695104" behindDoc="0" locked="0" layoutInCell="1" allowOverlap="1" wp14:anchorId="4916A479" wp14:editId="04B09CD7">
          <wp:simplePos x="0" y="0"/>
          <wp:positionH relativeFrom="column">
            <wp:posOffset>-284797</wp:posOffset>
          </wp:positionH>
          <wp:positionV relativeFrom="paragraph">
            <wp:posOffset>-35560</wp:posOffset>
          </wp:positionV>
          <wp:extent cx="285750" cy="358775"/>
          <wp:effectExtent l="0" t="0" r="0" b="0"/>
          <wp:wrapSquare wrapText="bothSides"/>
          <wp:docPr id="1888059431"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5750" cy="358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87F0C">
      <w:rPr>
        <w:rFonts w:ascii="Republika" w:eastAsia="Calibri" w:hAnsi="Republika" w:cs="Arial"/>
        <w:noProof/>
        <w:sz w:val="18"/>
        <w:szCs w:val="16"/>
        <w:lang w:eastAsia="sl-SI"/>
      </w:rPr>
      <w:drawing>
        <wp:anchor distT="0" distB="0" distL="114300" distR="114300" simplePos="0" relativeHeight="251692032" behindDoc="0" locked="0" layoutInCell="1" allowOverlap="1" wp14:anchorId="067D8BBF" wp14:editId="1966D53D">
          <wp:simplePos x="0" y="0"/>
          <wp:positionH relativeFrom="column">
            <wp:posOffset>3114675</wp:posOffset>
          </wp:positionH>
          <wp:positionV relativeFrom="paragraph">
            <wp:posOffset>-35560</wp:posOffset>
          </wp:positionV>
          <wp:extent cx="733425" cy="373380"/>
          <wp:effectExtent l="0" t="0" r="9525" b="7620"/>
          <wp:wrapSquare wrapText="bothSides"/>
          <wp:docPr id="1733809176" name="Slika 1733809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33425" cy="3733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87F0C">
      <w:rPr>
        <w:noProof/>
        <w:lang w:eastAsia="sl-SI"/>
      </w:rPr>
      <w:drawing>
        <wp:anchor distT="0" distB="0" distL="114300" distR="114300" simplePos="0" relativeHeight="251694080" behindDoc="0" locked="0" layoutInCell="1" allowOverlap="1" wp14:anchorId="190F3724" wp14:editId="77C31978">
          <wp:simplePos x="0" y="0"/>
          <wp:positionH relativeFrom="column">
            <wp:posOffset>5404485</wp:posOffset>
          </wp:positionH>
          <wp:positionV relativeFrom="paragraph">
            <wp:posOffset>-116840</wp:posOffset>
          </wp:positionV>
          <wp:extent cx="413385" cy="554355"/>
          <wp:effectExtent l="0" t="0" r="5715" b="0"/>
          <wp:wrapSquare wrapText="bothSides"/>
          <wp:docPr id="1157748581" name="Slika 5" descr="Slika, ki vsebuje besede pisava, grafika, vzorec, oblikovanje&#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113725" name="Slika 5" descr="Slika, ki vsebuje besede pisava, grafika, vzorec, oblikovanje&#10;&#10;Vsebina, ustvarjena z umetno inteligenco, morda ni pravilna."/>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413385" cy="554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87F0C">
      <w:rPr>
        <w:rFonts w:ascii="Republika" w:eastAsia="Calibri" w:hAnsi="Republika" w:cs="Arial"/>
        <w:sz w:val="20"/>
        <w:szCs w:val="20"/>
        <w:lang w:eastAsia="en-US"/>
      </w:rPr>
      <w:t xml:space="preserve">   REPUBLIKA SLOVENIJA</w:t>
    </w:r>
  </w:p>
  <w:p w14:paraId="39DDE454" w14:textId="77777777" w:rsidR="00C87F0C" w:rsidRPr="00C87F0C" w:rsidRDefault="00C87F0C" w:rsidP="00C87F0C">
    <w:pPr>
      <w:tabs>
        <w:tab w:val="center" w:pos="4536"/>
        <w:tab w:val="left" w:pos="5112"/>
        <w:tab w:val="right" w:pos="9072"/>
      </w:tabs>
      <w:suppressAutoHyphens w:val="0"/>
      <w:jc w:val="both"/>
      <w:rPr>
        <w:rFonts w:ascii="Calibri" w:eastAsia="Calibri" w:hAnsi="Calibri" w:cs="Arial"/>
        <w:b/>
        <w:bCs/>
        <w:sz w:val="20"/>
        <w:szCs w:val="20"/>
        <w:lang w:eastAsia="en-US"/>
      </w:rPr>
    </w:pPr>
    <w:r w:rsidRPr="00C87F0C">
      <w:rPr>
        <w:rFonts w:ascii="Calibri" w:eastAsia="Calibri" w:hAnsi="Calibri" w:cs="Arial"/>
        <w:b/>
        <w:bCs/>
        <w:sz w:val="20"/>
        <w:szCs w:val="20"/>
        <w:lang w:eastAsia="en-US"/>
      </w:rPr>
      <w:t xml:space="preserve">   MINISTRSTVO ZA INFRASTRUKTURO IN ENERGETIKO</w:t>
    </w:r>
  </w:p>
  <w:p w14:paraId="72422503" w14:textId="29CCE84E" w:rsidR="00BD3A90" w:rsidRPr="00E254A9" w:rsidRDefault="00BD3A90" w:rsidP="00BD3A90">
    <w:pPr>
      <w:pStyle w:val="Glava"/>
      <w:tabs>
        <w:tab w:val="left" w:pos="3261"/>
      </w:tabs>
      <w:rPr>
        <w:rFonts w:ascii="Republika" w:hAnsi="Republika" w:cs="Arial"/>
        <w:sz w:val="16"/>
      </w:rPr>
    </w:pPr>
    <w:r w:rsidRPr="00E254A9">
      <w:rPr>
        <w:rFonts w:ascii="Republika" w:hAnsi="Republika" w:cs="Arial"/>
        <w:sz w:val="16"/>
      </w:rPr>
      <w:tab/>
    </w:r>
  </w:p>
  <w:p w14:paraId="6E92D681" w14:textId="77777777" w:rsidR="00BD3A90" w:rsidRDefault="00BD3A90" w:rsidP="00BD3A90">
    <w:pPr>
      <w:tabs>
        <w:tab w:val="left" w:pos="3261"/>
        <w:tab w:val="center" w:pos="4536"/>
        <w:tab w:val="right" w:pos="9072"/>
      </w:tabs>
      <w:suppressAutoHyphens w:val="0"/>
      <w:rPr>
        <w:rFonts w:ascii="Calibri" w:eastAsia="Calibri" w:hAnsi="Calibri" w:cs="Arial"/>
        <w:b/>
        <w:bCs/>
        <w:i/>
        <w:color w:val="0070C0"/>
        <w:sz w:val="22"/>
        <w:szCs w:val="22"/>
        <w:lang w:eastAsia="en-US"/>
      </w:rPr>
    </w:pPr>
  </w:p>
  <w:p w14:paraId="6C70DBF2" w14:textId="2F8825DC" w:rsidR="00870B9F" w:rsidRPr="00BD3A90" w:rsidRDefault="00870B9F" w:rsidP="00BD3A90">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12F8E" w14:textId="6DC7D422" w:rsidR="00602012" w:rsidRPr="00BE34CB" w:rsidRDefault="008B0381" w:rsidP="008B0381">
    <w:pPr>
      <w:pStyle w:val="Glava"/>
      <w:tabs>
        <w:tab w:val="left" w:pos="5112"/>
      </w:tabs>
      <w:spacing w:before="120" w:after="120" w:line="240" w:lineRule="exact"/>
    </w:pPr>
    <w:r>
      <w:rPr>
        <w:noProof/>
        <w:lang w:eastAsia="sl-SI"/>
      </w:rPr>
      <w:drawing>
        <wp:anchor distT="0" distB="0" distL="114300" distR="114300" simplePos="0" relativeHeight="251661312" behindDoc="0" locked="0" layoutInCell="1" allowOverlap="1" wp14:anchorId="7B4DF68F" wp14:editId="458A29D1">
          <wp:simplePos x="0" y="0"/>
          <wp:positionH relativeFrom="column">
            <wp:posOffset>4255770</wp:posOffset>
          </wp:positionH>
          <wp:positionV relativeFrom="paragraph">
            <wp:posOffset>24765</wp:posOffset>
          </wp:positionV>
          <wp:extent cx="1873250" cy="487680"/>
          <wp:effectExtent l="0" t="0" r="0" b="7620"/>
          <wp:wrapThrough wrapText="bothSides">
            <wp:wrapPolygon edited="0">
              <wp:start x="0" y="0"/>
              <wp:lineTo x="0" y="21094"/>
              <wp:lineTo x="21307" y="21094"/>
              <wp:lineTo x="21307" y="0"/>
              <wp:lineTo x="0" y="0"/>
            </wp:wrapPolygon>
          </wp:wrapThrough>
          <wp:docPr id="7" name="Slika 2" descr="Y:\SL Sofinancira Evropska unija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Y:\SL Sofinancira Evropska unija_POS.jpg"/>
                  <pic:cNvPicPr>
                    <a:picLocks noChangeAspect="1" noChangeArrowheads="1"/>
                  </pic:cNvPicPr>
                </pic:nvPicPr>
                <pic:blipFill rotWithShape="1">
                  <a:blip r:embed="rId1">
                    <a:extLst>
                      <a:ext uri="{28A0092B-C50C-407E-A947-70E740481C1C}">
                        <a14:useLocalDpi xmlns:a14="http://schemas.microsoft.com/office/drawing/2010/main" val="0"/>
                      </a:ext>
                    </a:extLst>
                  </a:blip>
                  <a:srcRect r="19399"/>
                  <a:stretch/>
                </pic:blipFill>
                <pic:spPr bwMode="auto">
                  <a:xfrm>
                    <a:off x="0" y="0"/>
                    <a:ext cx="1873250" cy="4876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60288" behindDoc="0" locked="0" layoutInCell="1" allowOverlap="1" wp14:anchorId="02F956A8" wp14:editId="5D65436E">
          <wp:simplePos x="0" y="0"/>
          <wp:positionH relativeFrom="column">
            <wp:posOffset>3382645</wp:posOffset>
          </wp:positionH>
          <wp:positionV relativeFrom="paragraph">
            <wp:posOffset>37465</wp:posOffset>
          </wp:positionV>
          <wp:extent cx="856615" cy="476250"/>
          <wp:effectExtent l="0" t="0" r="0" b="0"/>
          <wp:wrapThrough wrapText="bothSides">
            <wp:wrapPolygon edited="0">
              <wp:start x="0" y="0"/>
              <wp:lineTo x="0" y="20736"/>
              <wp:lineTo x="21136" y="20736"/>
              <wp:lineTo x="21136" y="0"/>
              <wp:lineTo x="0" y="0"/>
            </wp:wrapPolygon>
          </wp:wrapThrough>
          <wp:docPr id="8" name="Slika 1" descr="G:\SVRK\SKMZ\KOMUNICIRANJE\Logotipi\i-feel-slovenia-logo-vec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SVRK\SKMZ\KOMUNICIRANJE\Logotipi\i-feel-slovenia-logo-vecto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661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59264" behindDoc="0" locked="0" layoutInCell="1" allowOverlap="1" wp14:anchorId="119544AE" wp14:editId="1B632F6F">
          <wp:simplePos x="0" y="0"/>
          <wp:positionH relativeFrom="column">
            <wp:posOffset>-525780</wp:posOffset>
          </wp:positionH>
          <wp:positionV relativeFrom="paragraph">
            <wp:posOffset>121285</wp:posOffset>
          </wp:positionV>
          <wp:extent cx="3810000" cy="396240"/>
          <wp:effectExtent l="0" t="0" r="0" b="0"/>
          <wp:wrapSquare wrapText="bothSides"/>
          <wp:docPr id="9"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396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A559F"/>
    <w:multiLevelType w:val="hybridMultilevel"/>
    <w:tmpl w:val="013E2890"/>
    <w:lvl w:ilvl="0" w:tplc="D46A86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414002E"/>
    <w:multiLevelType w:val="hybridMultilevel"/>
    <w:tmpl w:val="456E10B0"/>
    <w:lvl w:ilvl="0" w:tplc="D46A86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DDA6179"/>
    <w:multiLevelType w:val="hybridMultilevel"/>
    <w:tmpl w:val="5936D9BC"/>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24127AF4"/>
    <w:multiLevelType w:val="hybridMultilevel"/>
    <w:tmpl w:val="7A0C97A6"/>
    <w:lvl w:ilvl="0" w:tplc="D46A86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28697D74"/>
    <w:multiLevelType w:val="hybridMultilevel"/>
    <w:tmpl w:val="367E05BE"/>
    <w:lvl w:ilvl="0" w:tplc="D46A86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484A023B"/>
    <w:multiLevelType w:val="hybridMultilevel"/>
    <w:tmpl w:val="6A0A8362"/>
    <w:lvl w:ilvl="0" w:tplc="D46A86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4A4460E7"/>
    <w:multiLevelType w:val="hybridMultilevel"/>
    <w:tmpl w:val="3402B940"/>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4BC20667"/>
    <w:multiLevelType w:val="hybridMultilevel"/>
    <w:tmpl w:val="A532064C"/>
    <w:lvl w:ilvl="0" w:tplc="F43AED5C">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E7D60F1"/>
    <w:multiLevelType w:val="hybridMultilevel"/>
    <w:tmpl w:val="716CC29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FD84FB9"/>
    <w:multiLevelType w:val="hybridMultilevel"/>
    <w:tmpl w:val="633A076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52E027B0"/>
    <w:multiLevelType w:val="hybridMultilevel"/>
    <w:tmpl w:val="3402B940"/>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73AF5939"/>
    <w:multiLevelType w:val="hybridMultilevel"/>
    <w:tmpl w:val="611CF77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4163508"/>
    <w:multiLevelType w:val="hybridMultilevel"/>
    <w:tmpl w:val="429EFF2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4896FD5"/>
    <w:multiLevelType w:val="hybridMultilevel"/>
    <w:tmpl w:val="2F54F00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900088680">
    <w:abstractNumId w:val="12"/>
  </w:num>
  <w:num w:numId="2" w16cid:durableId="58358648">
    <w:abstractNumId w:val="8"/>
  </w:num>
  <w:num w:numId="3" w16cid:durableId="335227660">
    <w:abstractNumId w:val="3"/>
  </w:num>
  <w:num w:numId="4" w16cid:durableId="1876313324">
    <w:abstractNumId w:val="1"/>
  </w:num>
  <w:num w:numId="5" w16cid:durableId="1025399480">
    <w:abstractNumId w:val="9"/>
  </w:num>
  <w:num w:numId="6" w16cid:durableId="204219211">
    <w:abstractNumId w:val="13"/>
  </w:num>
  <w:num w:numId="7" w16cid:durableId="1549757396">
    <w:abstractNumId w:val="5"/>
  </w:num>
  <w:num w:numId="8" w16cid:durableId="45840043">
    <w:abstractNumId w:val="2"/>
  </w:num>
  <w:num w:numId="9" w16cid:durableId="81604424">
    <w:abstractNumId w:val="10"/>
  </w:num>
  <w:num w:numId="10" w16cid:durableId="1617564103">
    <w:abstractNumId w:val="6"/>
  </w:num>
  <w:num w:numId="11" w16cid:durableId="144053385">
    <w:abstractNumId w:val="11"/>
  </w:num>
  <w:num w:numId="12" w16cid:durableId="305015271">
    <w:abstractNumId w:val="7"/>
  </w:num>
  <w:num w:numId="13" w16cid:durableId="74210753">
    <w:abstractNumId w:val="0"/>
  </w:num>
  <w:num w:numId="14" w16cid:durableId="756247342">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7CF8"/>
    <w:rsid w:val="000024C6"/>
    <w:rsid w:val="000043CB"/>
    <w:rsid w:val="0000532C"/>
    <w:rsid w:val="00015D74"/>
    <w:rsid w:val="00016BAF"/>
    <w:rsid w:val="0003130D"/>
    <w:rsid w:val="00032B9D"/>
    <w:rsid w:val="000401F3"/>
    <w:rsid w:val="00041E9E"/>
    <w:rsid w:val="0004665E"/>
    <w:rsid w:val="0004796F"/>
    <w:rsid w:val="00070851"/>
    <w:rsid w:val="00072340"/>
    <w:rsid w:val="00081EB0"/>
    <w:rsid w:val="0008394E"/>
    <w:rsid w:val="000A3B29"/>
    <w:rsid w:val="000A510C"/>
    <w:rsid w:val="000A7444"/>
    <w:rsid w:val="000B6313"/>
    <w:rsid w:val="000B7C46"/>
    <w:rsid w:val="000C45C2"/>
    <w:rsid w:val="000C708A"/>
    <w:rsid w:val="000C7207"/>
    <w:rsid w:val="000C75D3"/>
    <w:rsid w:val="000D2B4C"/>
    <w:rsid w:val="000D3988"/>
    <w:rsid w:val="000E0673"/>
    <w:rsid w:val="000F151A"/>
    <w:rsid w:val="00100EC9"/>
    <w:rsid w:val="00110097"/>
    <w:rsid w:val="00111212"/>
    <w:rsid w:val="00113967"/>
    <w:rsid w:val="00117701"/>
    <w:rsid w:val="00121BCD"/>
    <w:rsid w:val="001246B7"/>
    <w:rsid w:val="00136969"/>
    <w:rsid w:val="0014151A"/>
    <w:rsid w:val="00143E5B"/>
    <w:rsid w:val="0014546D"/>
    <w:rsid w:val="00146496"/>
    <w:rsid w:val="001557D6"/>
    <w:rsid w:val="00162F9B"/>
    <w:rsid w:val="00175DE3"/>
    <w:rsid w:val="00183B66"/>
    <w:rsid w:val="001879EB"/>
    <w:rsid w:val="00190489"/>
    <w:rsid w:val="001A090E"/>
    <w:rsid w:val="001A2323"/>
    <w:rsid w:val="001A24AA"/>
    <w:rsid w:val="001A40EA"/>
    <w:rsid w:val="001B1B87"/>
    <w:rsid w:val="001B4B7A"/>
    <w:rsid w:val="001C0C00"/>
    <w:rsid w:val="001C43DC"/>
    <w:rsid w:val="001C4F62"/>
    <w:rsid w:val="001C5B21"/>
    <w:rsid w:val="001C65F5"/>
    <w:rsid w:val="001E4756"/>
    <w:rsid w:val="0020396E"/>
    <w:rsid w:val="00204D95"/>
    <w:rsid w:val="002112BE"/>
    <w:rsid w:val="002178BD"/>
    <w:rsid w:val="002242A3"/>
    <w:rsid w:val="0022715E"/>
    <w:rsid w:val="00243476"/>
    <w:rsid w:val="00245C77"/>
    <w:rsid w:val="00272F7C"/>
    <w:rsid w:val="00274A99"/>
    <w:rsid w:val="00286FCA"/>
    <w:rsid w:val="002A1CE1"/>
    <w:rsid w:val="002B0F61"/>
    <w:rsid w:val="002B27FF"/>
    <w:rsid w:val="002B62CF"/>
    <w:rsid w:val="002C3D3B"/>
    <w:rsid w:val="002E7452"/>
    <w:rsid w:val="002F190C"/>
    <w:rsid w:val="002F29AB"/>
    <w:rsid w:val="002F2C51"/>
    <w:rsid w:val="002F358E"/>
    <w:rsid w:val="003072B1"/>
    <w:rsid w:val="00316B7F"/>
    <w:rsid w:val="00321F58"/>
    <w:rsid w:val="00327EAE"/>
    <w:rsid w:val="00340F79"/>
    <w:rsid w:val="003448BC"/>
    <w:rsid w:val="0035347C"/>
    <w:rsid w:val="00354AEA"/>
    <w:rsid w:val="003559B0"/>
    <w:rsid w:val="00362416"/>
    <w:rsid w:val="003631BA"/>
    <w:rsid w:val="003723F3"/>
    <w:rsid w:val="003736C7"/>
    <w:rsid w:val="003753A2"/>
    <w:rsid w:val="003934A7"/>
    <w:rsid w:val="003A46F8"/>
    <w:rsid w:val="003D6B8B"/>
    <w:rsid w:val="003E4DF7"/>
    <w:rsid w:val="003F7D3C"/>
    <w:rsid w:val="00403918"/>
    <w:rsid w:val="00410EC2"/>
    <w:rsid w:val="00417DEF"/>
    <w:rsid w:val="00420AE1"/>
    <w:rsid w:val="00427F67"/>
    <w:rsid w:val="00447E9F"/>
    <w:rsid w:val="00451720"/>
    <w:rsid w:val="00453CEF"/>
    <w:rsid w:val="0046271F"/>
    <w:rsid w:val="00467FA2"/>
    <w:rsid w:val="0047590B"/>
    <w:rsid w:val="004820F1"/>
    <w:rsid w:val="004833A3"/>
    <w:rsid w:val="004951A0"/>
    <w:rsid w:val="00495766"/>
    <w:rsid w:val="004B2C8E"/>
    <w:rsid w:val="004B5294"/>
    <w:rsid w:val="004B6E5F"/>
    <w:rsid w:val="004B7D96"/>
    <w:rsid w:val="004C3645"/>
    <w:rsid w:val="004C45AA"/>
    <w:rsid w:val="004C78FE"/>
    <w:rsid w:val="004D6DE7"/>
    <w:rsid w:val="004F0748"/>
    <w:rsid w:val="004F09F8"/>
    <w:rsid w:val="004F721A"/>
    <w:rsid w:val="004F7CEC"/>
    <w:rsid w:val="004F7FC8"/>
    <w:rsid w:val="00506716"/>
    <w:rsid w:val="00511FDE"/>
    <w:rsid w:val="00517717"/>
    <w:rsid w:val="00517CC3"/>
    <w:rsid w:val="00537E19"/>
    <w:rsid w:val="00543293"/>
    <w:rsid w:val="005448EF"/>
    <w:rsid w:val="00544F2A"/>
    <w:rsid w:val="0054585A"/>
    <w:rsid w:val="005514B6"/>
    <w:rsid w:val="005533B5"/>
    <w:rsid w:val="00592837"/>
    <w:rsid w:val="00593C7B"/>
    <w:rsid w:val="00594CF9"/>
    <w:rsid w:val="005A5519"/>
    <w:rsid w:val="005B207F"/>
    <w:rsid w:val="005C3C3A"/>
    <w:rsid w:val="005C4C35"/>
    <w:rsid w:val="005C6C62"/>
    <w:rsid w:val="005D3E4D"/>
    <w:rsid w:val="005D4E58"/>
    <w:rsid w:val="005D5E0B"/>
    <w:rsid w:val="005E003D"/>
    <w:rsid w:val="005E23C8"/>
    <w:rsid w:val="005E42F4"/>
    <w:rsid w:val="005E67B4"/>
    <w:rsid w:val="00602012"/>
    <w:rsid w:val="006172B1"/>
    <w:rsid w:val="00621AD7"/>
    <w:rsid w:val="0062611E"/>
    <w:rsid w:val="006367C1"/>
    <w:rsid w:val="00646E13"/>
    <w:rsid w:val="00653FFB"/>
    <w:rsid w:val="00654413"/>
    <w:rsid w:val="00661D10"/>
    <w:rsid w:val="00666F02"/>
    <w:rsid w:val="00671569"/>
    <w:rsid w:val="00683A14"/>
    <w:rsid w:val="00684E4C"/>
    <w:rsid w:val="00690590"/>
    <w:rsid w:val="00690700"/>
    <w:rsid w:val="006A01C1"/>
    <w:rsid w:val="006A331E"/>
    <w:rsid w:val="006B04A4"/>
    <w:rsid w:val="006B222D"/>
    <w:rsid w:val="006B37DE"/>
    <w:rsid w:val="006B5D61"/>
    <w:rsid w:val="006D3173"/>
    <w:rsid w:val="006E4D21"/>
    <w:rsid w:val="006E6CD0"/>
    <w:rsid w:val="006F0569"/>
    <w:rsid w:val="006F0CED"/>
    <w:rsid w:val="006F2CDA"/>
    <w:rsid w:val="00704598"/>
    <w:rsid w:val="007054BB"/>
    <w:rsid w:val="007101DB"/>
    <w:rsid w:val="00723106"/>
    <w:rsid w:val="0072709E"/>
    <w:rsid w:val="007325EE"/>
    <w:rsid w:val="00743671"/>
    <w:rsid w:val="00743C8E"/>
    <w:rsid w:val="007460D3"/>
    <w:rsid w:val="00763CA9"/>
    <w:rsid w:val="00771427"/>
    <w:rsid w:val="007717E3"/>
    <w:rsid w:val="0078075F"/>
    <w:rsid w:val="00781EFE"/>
    <w:rsid w:val="00782A07"/>
    <w:rsid w:val="007A1773"/>
    <w:rsid w:val="007A3E4E"/>
    <w:rsid w:val="007A4080"/>
    <w:rsid w:val="007A4850"/>
    <w:rsid w:val="007B5754"/>
    <w:rsid w:val="007C1BB5"/>
    <w:rsid w:val="007D1DCD"/>
    <w:rsid w:val="007D6484"/>
    <w:rsid w:val="007F4CF6"/>
    <w:rsid w:val="007F689C"/>
    <w:rsid w:val="00802C54"/>
    <w:rsid w:val="0080327C"/>
    <w:rsid w:val="00810502"/>
    <w:rsid w:val="00811F9C"/>
    <w:rsid w:val="00814C92"/>
    <w:rsid w:val="00830D20"/>
    <w:rsid w:val="00832790"/>
    <w:rsid w:val="00841129"/>
    <w:rsid w:val="00843068"/>
    <w:rsid w:val="008477D4"/>
    <w:rsid w:val="0085444B"/>
    <w:rsid w:val="008609D0"/>
    <w:rsid w:val="00861612"/>
    <w:rsid w:val="00861C9C"/>
    <w:rsid w:val="00864E62"/>
    <w:rsid w:val="0086501D"/>
    <w:rsid w:val="00865F4D"/>
    <w:rsid w:val="00870B9F"/>
    <w:rsid w:val="008730D9"/>
    <w:rsid w:val="008766E1"/>
    <w:rsid w:val="0087732E"/>
    <w:rsid w:val="00877573"/>
    <w:rsid w:val="0088135A"/>
    <w:rsid w:val="008843B4"/>
    <w:rsid w:val="0088601E"/>
    <w:rsid w:val="00887168"/>
    <w:rsid w:val="00887BC6"/>
    <w:rsid w:val="008930AE"/>
    <w:rsid w:val="008962B7"/>
    <w:rsid w:val="008A3FC2"/>
    <w:rsid w:val="008A5293"/>
    <w:rsid w:val="008A64E3"/>
    <w:rsid w:val="008B0381"/>
    <w:rsid w:val="008B21FF"/>
    <w:rsid w:val="008B5492"/>
    <w:rsid w:val="008C18FB"/>
    <w:rsid w:val="008C22FA"/>
    <w:rsid w:val="008C3CE4"/>
    <w:rsid w:val="008C3E1C"/>
    <w:rsid w:val="008D2A3E"/>
    <w:rsid w:val="008F7BBA"/>
    <w:rsid w:val="0090666C"/>
    <w:rsid w:val="009176A2"/>
    <w:rsid w:val="00924EF2"/>
    <w:rsid w:val="00927722"/>
    <w:rsid w:val="00930391"/>
    <w:rsid w:val="00930AC7"/>
    <w:rsid w:val="00932A25"/>
    <w:rsid w:val="009351E9"/>
    <w:rsid w:val="00937735"/>
    <w:rsid w:val="0094017F"/>
    <w:rsid w:val="00947046"/>
    <w:rsid w:val="00955102"/>
    <w:rsid w:val="009629F9"/>
    <w:rsid w:val="00977AF1"/>
    <w:rsid w:val="00977BA6"/>
    <w:rsid w:val="00982208"/>
    <w:rsid w:val="00982DE4"/>
    <w:rsid w:val="009849A2"/>
    <w:rsid w:val="009B28EF"/>
    <w:rsid w:val="009D7D60"/>
    <w:rsid w:val="009D7DF9"/>
    <w:rsid w:val="00A00908"/>
    <w:rsid w:val="00A04521"/>
    <w:rsid w:val="00A0687C"/>
    <w:rsid w:val="00A10EA8"/>
    <w:rsid w:val="00A222FD"/>
    <w:rsid w:val="00A26FB5"/>
    <w:rsid w:val="00A31251"/>
    <w:rsid w:val="00A320DB"/>
    <w:rsid w:val="00A34808"/>
    <w:rsid w:val="00A34AA3"/>
    <w:rsid w:val="00A52A05"/>
    <w:rsid w:val="00A63163"/>
    <w:rsid w:val="00A76497"/>
    <w:rsid w:val="00A9641A"/>
    <w:rsid w:val="00AA6BCE"/>
    <w:rsid w:val="00AA726C"/>
    <w:rsid w:val="00AA7397"/>
    <w:rsid w:val="00AB0CE3"/>
    <w:rsid w:val="00AB44AD"/>
    <w:rsid w:val="00AB6A2B"/>
    <w:rsid w:val="00AC0371"/>
    <w:rsid w:val="00AC274C"/>
    <w:rsid w:val="00AC7377"/>
    <w:rsid w:val="00AD05BC"/>
    <w:rsid w:val="00AD256D"/>
    <w:rsid w:val="00AD4AFA"/>
    <w:rsid w:val="00AE5B11"/>
    <w:rsid w:val="00AF3B74"/>
    <w:rsid w:val="00AF44FB"/>
    <w:rsid w:val="00AF6EB7"/>
    <w:rsid w:val="00B22A43"/>
    <w:rsid w:val="00B34F4C"/>
    <w:rsid w:val="00B510FD"/>
    <w:rsid w:val="00B5168E"/>
    <w:rsid w:val="00B57243"/>
    <w:rsid w:val="00B7285B"/>
    <w:rsid w:val="00B838D2"/>
    <w:rsid w:val="00B92848"/>
    <w:rsid w:val="00B939B0"/>
    <w:rsid w:val="00BB1723"/>
    <w:rsid w:val="00BB2195"/>
    <w:rsid w:val="00BB6788"/>
    <w:rsid w:val="00BC289C"/>
    <w:rsid w:val="00BD38E3"/>
    <w:rsid w:val="00BD3A90"/>
    <w:rsid w:val="00BD699D"/>
    <w:rsid w:val="00BE34CB"/>
    <w:rsid w:val="00BE48AA"/>
    <w:rsid w:val="00BE581F"/>
    <w:rsid w:val="00BE7B22"/>
    <w:rsid w:val="00BF5E54"/>
    <w:rsid w:val="00C03C78"/>
    <w:rsid w:val="00C051FB"/>
    <w:rsid w:val="00C14347"/>
    <w:rsid w:val="00C17D44"/>
    <w:rsid w:val="00C20591"/>
    <w:rsid w:val="00C31334"/>
    <w:rsid w:val="00C36C94"/>
    <w:rsid w:val="00C36DE0"/>
    <w:rsid w:val="00C377F0"/>
    <w:rsid w:val="00C4002B"/>
    <w:rsid w:val="00C42B37"/>
    <w:rsid w:val="00C71B19"/>
    <w:rsid w:val="00C74C84"/>
    <w:rsid w:val="00C8291D"/>
    <w:rsid w:val="00C82C79"/>
    <w:rsid w:val="00C878CE"/>
    <w:rsid w:val="00C87F0C"/>
    <w:rsid w:val="00C92B27"/>
    <w:rsid w:val="00C97434"/>
    <w:rsid w:val="00C976CE"/>
    <w:rsid w:val="00CA5B48"/>
    <w:rsid w:val="00CB2712"/>
    <w:rsid w:val="00CC175D"/>
    <w:rsid w:val="00CC183F"/>
    <w:rsid w:val="00CC38EC"/>
    <w:rsid w:val="00CD5C1B"/>
    <w:rsid w:val="00CD6BDD"/>
    <w:rsid w:val="00CF02D1"/>
    <w:rsid w:val="00CF1FF8"/>
    <w:rsid w:val="00CF2F7F"/>
    <w:rsid w:val="00CF526E"/>
    <w:rsid w:val="00CF75FF"/>
    <w:rsid w:val="00D0020D"/>
    <w:rsid w:val="00D01C29"/>
    <w:rsid w:val="00D051F6"/>
    <w:rsid w:val="00D103D9"/>
    <w:rsid w:val="00D124B8"/>
    <w:rsid w:val="00D12E44"/>
    <w:rsid w:val="00D23D2F"/>
    <w:rsid w:val="00D31746"/>
    <w:rsid w:val="00D33116"/>
    <w:rsid w:val="00D340B1"/>
    <w:rsid w:val="00D401BF"/>
    <w:rsid w:val="00D4379E"/>
    <w:rsid w:val="00D455CA"/>
    <w:rsid w:val="00D539AA"/>
    <w:rsid w:val="00D56382"/>
    <w:rsid w:val="00D56AAB"/>
    <w:rsid w:val="00D6242C"/>
    <w:rsid w:val="00D63FBE"/>
    <w:rsid w:val="00D70772"/>
    <w:rsid w:val="00D8115A"/>
    <w:rsid w:val="00D93FDE"/>
    <w:rsid w:val="00DA0F2F"/>
    <w:rsid w:val="00DB097D"/>
    <w:rsid w:val="00DB262B"/>
    <w:rsid w:val="00DB5FF4"/>
    <w:rsid w:val="00DD2079"/>
    <w:rsid w:val="00DD7B1A"/>
    <w:rsid w:val="00DE4761"/>
    <w:rsid w:val="00DE5EA8"/>
    <w:rsid w:val="00DF3C6E"/>
    <w:rsid w:val="00DF4C89"/>
    <w:rsid w:val="00E04D26"/>
    <w:rsid w:val="00E140A6"/>
    <w:rsid w:val="00E1593A"/>
    <w:rsid w:val="00E23077"/>
    <w:rsid w:val="00E2516D"/>
    <w:rsid w:val="00E410A1"/>
    <w:rsid w:val="00E43264"/>
    <w:rsid w:val="00E5089D"/>
    <w:rsid w:val="00E5149A"/>
    <w:rsid w:val="00E561B3"/>
    <w:rsid w:val="00E57B08"/>
    <w:rsid w:val="00E57CF8"/>
    <w:rsid w:val="00E701AB"/>
    <w:rsid w:val="00E77402"/>
    <w:rsid w:val="00E84195"/>
    <w:rsid w:val="00E92FD6"/>
    <w:rsid w:val="00EA1CA0"/>
    <w:rsid w:val="00EA66D7"/>
    <w:rsid w:val="00EA697D"/>
    <w:rsid w:val="00EB0D5E"/>
    <w:rsid w:val="00EB4273"/>
    <w:rsid w:val="00ED5711"/>
    <w:rsid w:val="00EE7E15"/>
    <w:rsid w:val="00EF50EF"/>
    <w:rsid w:val="00EF7F4A"/>
    <w:rsid w:val="00F02C53"/>
    <w:rsid w:val="00F0738C"/>
    <w:rsid w:val="00F1768A"/>
    <w:rsid w:val="00F20A68"/>
    <w:rsid w:val="00F30FDE"/>
    <w:rsid w:val="00F345F0"/>
    <w:rsid w:val="00F36779"/>
    <w:rsid w:val="00F376DF"/>
    <w:rsid w:val="00F41255"/>
    <w:rsid w:val="00F5211D"/>
    <w:rsid w:val="00F53505"/>
    <w:rsid w:val="00F60926"/>
    <w:rsid w:val="00F613E2"/>
    <w:rsid w:val="00F64151"/>
    <w:rsid w:val="00F73727"/>
    <w:rsid w:val="00F75CB6"/>
    <w:rsid w:val="00F825E6"/>
    <w:rsid w:val="00F90575"/>
    <w:rsid w:val="00F92DB8"/>
    <w:rsid w:val="00FB168C"/>
    <w:rsid w:val="00FB7E93"/>
    <w:rsid w:val="00FC35D3"/>
    <w:rsid w:val="00FC3C10"/>
    <w:rsid w:val="00FC6BDC"/>
    <w:rsid w:val="00FD0801"/>
    <w:rsid w:val="00FD097F"/>
    <w:rsid w:val="00FF1CBD"/>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BA44AF"/>
  <w15:chartTrackingRefBased/>
  <w15:docId w15:val="{CDC506C9-22C8-466C-9D6D-65067E3AA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701AB"/>
    <w:pPr>
      <w:suppressAutoHyphens/>
    </w:pPr>
    <w:rPr>
      <w:sz w:val="24"/>
      <w:szCs w:val="24"/>
      <w:lang w:eastAsia="ar-SA"/>
    </w:rPr>
  </w:style>
  <w:style w:type="paragraph" w:styleId="Naslov1">
    <w:name w:val="heading 1"/>
    <w:basedOn w:val="Navaden"/>
    <w:next w:val="Navaden"/>
    <w:qFormat/>
    <w:pPr>
      <w:keepNext/>
      <w:outlineLvl w:val="0"/>
    </w:pPr>
    <w:rPr>
      <w:b/>
      <w:bCs/>
      <w:lang w:val="en-GB"/>
    </w:rPr>
  </w:style>
  <w:style w:type="paragraph" w:styleId="Naslov2">
    <w:name w:val="heading 2"/>
    <w:basedOn w:val="Navaden"/>
    <w:next w:val="Navaden"/>
    <w:link w:val="Naslov2Znak"/>
    <w:uiPriority w:val="9"/>
    <w:semiHidden/>
    <w:unhideWhenUsed/>
    <w:qFormat/>
    <w:rsid w:val="006E6CD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1"/>
    <w:basedOn w:val="Navaden"/>
    <w:link w:val="GlavaZnak"/>
    <w:pPr>
      <w:tabs>
        <w:tab w:val="center" w:pos="4536"/>
        <w:tab w:val="right" w:pos="9072"/>
      </w:tabs>
    </w:pPr>
  </w:style>
  <w:style w:type="paragraph" w:styleId="Noga">
    <w:name w:val="footer"/>
    <w:basedOn w:val="Navaden"/>
    <w:link w:val="NogaZnak"/>
    <w:uiPriority w:val="99"/>
    <w:pPr>
      <w:tabs>
        <w:tab w:val="center" w:pos="4536"/>
        <w:tab w:val="right" w:pos="9072"/>
      </w:tabs>
    </w:pPr>
  </w:style>
  <w:style w:type="paragraph" w:styleId="Telobesedila">
    <w:name w:val="Body Text"/>
    <w:basedOn w:val="Navaden"/>
    <w:semiHidden/>
    <w:rPr>
      <w:szCs w:val="20"/>
    </w:rPr>
  </w:style>
  <w:style w:type="paragraph" w:styleId="Telobesedila2">
    <w:name w:val="Body Text 2"/>
    <w:basedOn w:val="Navaden"/>
    <w:link w:val="Telobesedila2Znak"/>
    <w:semiHidden/>
    <w:pPr>
      <w:spacing w:after="120" w:line="480" w:lineRule="auto"/>
    </w:pPr>
    <w:rPr>
      <w:sz w:val="20"/>
      <w:szCs w:val="20"/>
      <w:lang w:val="en-GB"/>
    </w:rPr>
  </w:style>
  <w:style w:type="character" w:styleId="tevilkastrani">
    <w:name w:val="page number"/>
    <w:basedOn w:val="Privzetapisavaodstavka"/>
    <w:semiHidden/>
  </w:style>
  <w:style w:type="paragraph" w:customStyle="1" w:styleId="NavadenArial">
    <w:name w:val="Navaden + Arial"/>
    <w:aliases w:val="Obojestransko"/>
    <w:basedOn w:val="Telobesedila2"/>
    <w:rsid w:val="00E561B3"/>
    <w:pPr>
      <w:spacing w:line="240" w:lineRule="auto"/>
    </w:pPr>
    <w:rPr>
      <w:rFonts w:ascii="Arial" w:hAnsi="Arial" w:cs="Arial"/>
      <w:b/>
      <w:sz w:val="24"/>
      <w:szCs w:val="24"/>
      <w:lang w:val="sl-SI"/>
    </w:rPr>
  </w:style>
  <w:style w:type="paragraph" w:customStyle="1" w:styleId="Telobesedila2Arial">
    <w:name w:val="Telo besedila 2 + Arial"/>
    <w:aliases w:val="12 pt,rdeča"/>
    <w:basedOn w:val="NavadenArial"/>
    <w:rsid w:val="00E561B3"/>
  </w:style>
  <w:style w:type="character" w:styleId="Hiperpovezava">
    <w:name w:val="Hyperlink"/>
    <w:uiPriority w:val="99"/>
    <w:rsid w:val="00704598"/>
    <w:rPr>
      <w:color w:val="0000FF"/>
      <w:u w:val="single"/>
    </w:rPr>
  </w:style>
  <w:style w:type="paragraph" w:styleId="Golobesedilo">
    <w:name w:val="Plain Text"/>
    <w:basedOn w:val="Navaden"/>
    <w:rsid w:val="00D56382"/>
    <w:rPr>
      <w:rFonts w:ascii="Courier New" w:hAnsi="Courier New" w:cs="Courier New"/>
      <w:sz w:val="20"/>
      <w:szCs w:val="20"/>
    </w:rPr>
  </w:style>
  <w:style w:type="paragraph" w:styleId="Besedilooblaka">
    <w:name w:val="Balloon Text"/>
    <w:basedOn w:val="Navaden"/>
    <w:link w:val="BesedilooblakaZnak"/>
    <w:uiPriority w:val="99"/>
    <w:semiHidden/>
    <w:unhideWhenUsed/>
    <w:rsid w:val="00FF1CBD"/>
    <w:rPr>
      <w:rFonts w:ascii="Tahoma" w:hAnsi="Tahoma" w:cs="Tahoma"/>
      <w:sz w:val="16"/>
      <w:szCs w:val="16"/>
    </w:rPr>
  </w:style>
  <w:style w:type="character" w:customStyle="1" w:styleId="BesedilooblakaZnak">
    <w:name w:val="Besedilo oblačka Znak"/>
    <w:link w:val="Besedilooblaka"/>
    <w:uiPriority w:val="99"/>
    <w:semiHidden/>
    <w:rsid w:val="00FF1CBD"/>
    <w:rPr>
      <w:rFonts w:ascii="Tahoma" w:hAnsi="Tahoma" w:cs="Tahoma"/>
      <w:sz w:val="16"/>
      <w:szCs w:val="16"/>
    </w:rPr>
  </w:style>
  <w:style w:type="character" w:customStyle="1" w:styleId="Telobesedila2Znak">
    <w:name w:val="Telo besedila 2 Znak"/>
    <w:link w:val="Telobesedila2"/>
    <w:semiHidden/>
    <w:rsid w:val="002112BE"/>
    <w:rPr>
      <w:lang w:val="en-GB"/>
    </w:rPr>
  </w:style>
  <w:style w:type="table" w:styleId="Tabelamrea">
    <w:name w:val="Table Grid"/>
    <w:basedOn w:val="Navadnatabela"/>
    <w:uiPriority w:val="99"/>
    <w:rsid w:val="007C1B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umtevilka">
    <w:name w:val="datum številka"/>
    <w:basedOn w:val="Navaden"/>
    <w:qFormat/>
    <w:rsid w:val="00E701AB"/>
    <w:pPr>
      <w:tabs>
        <w:tab w:val="left" w:pos="1701"/>
      </w:tabs>
    </w:pPr>
    <w:rPr>
      <w:szCs w:val="20"/>
      <w:lang w:eastAsia="sl-SI"/>
    </w:rPr>
  </w:style>
  <w:style w:type="character" w:customStyle="1" w:styleId="GlavaZnak">
    <w:name w:val="Glava Znak"/>
    <w:aliases w:val="Glava1 Znak"/>
    <w:link w:val="Glava"/>
    <w:rsid w:val="00602012"/>
    <w:rPr>
      <w:sz w:val="24"/>
      <w:szCs w:val="24"/>
      <w:lang w:eastAsia="ar-SA"/>
    </w:rPr>
  </w:style>
  <w:style w:type="character" w:styleId="Pripombasklic">
    <w:name w:val="annotation reference"/>
    <w:uiPriority w:val="99"/>
    <w:semiHidden/>
    <w:unhideWhenUsed/>
    <w:rsid w:val="00AC274C"/>
    <w:rPr>
      <w:sz w:val="16"/>
      <w:szCs w:val="16"/>
    </w:rPr>
  </w:style>
  <w:style w:type="paragraph" w:styleId="Pripombabesedilo">
    <w:name w:val="annotation text"/>
    <w:basedOn w:val="Navaden"/>
    <w:link w:val="PripombabesediloZnak"/>
    <w:uiPriority w:val="99"/>
    <w:semiHidden/>
    <w:unhideWhenUsed/>
    <w:rsid w:val="00AC274C"/>
    <w:rPr>
      <w:sz w:val="20"/>
      <w:szCs w:val="20"/>
    </w:rPr>
  </w:style>
  <w:style w:type="character" w:customStyle="1" w:styleId="PripombabesediloZnak">
    <w:name w:val="Pripomba – besedilo Znak"/>
    <w:link w:val="Pripombabesedilo"/>
    <w:uiPriority w:val="99"/>
    <w:semiHidden/>
    <w:rsid w:val="00AC274C"/>
    <w:rPr>
      <w:lang w:eastAsia="ar-SA"/>
    </w:rPr>
  </w:style>
  <w:style w:type="paragraph" w:styleId="Zadevapripombe">
    <w:name w:val="annotation subject"/>
    <w:basedOn w:val="Pripombabesedilo"/>
    <w:next w:val="Pripombabesedilo"/>
    <w:link w:val="ZadevapripombeZnak"/>
    <w:uiPriority w:val="99"/>
    <w:semiHidden/>
    <w:unhideWhenUsed/>
    <w:rsid w:val="00AC274C"/>
    <w:rPr>
      <w:b/>
      <w:bCs/>
    </w:rPr>
  </w:style>
  <w:style w:type="character" w:customStyle="1" w:styleId="ZadevapripombeZnak">
    <w:name w:val="Zadeva pripombe Znak"/>
    <w:link w:val="Zadevapripombe"/>
    <w:uiPriority w:val="99"/>
    <w:semiHidden/>
    <w:rsid w:val="00AC274C"/>
    <w:rPr>
      <w:b/>
      <w:bCs/>
      <w:lang w:eastAsia="ar-SA"/>
    </w:rPr>
  </w:style>
  <w:style w:type="character" w:customStyle="1" w:styleId="Naslov2Znak">
    <w:name w:val="Naslov 2 Znak"/>
    <w:basedOn w:val="Privzetapisavaodstavka"/>
    <w:link w:val="Naslov2"/>
    <w:uiPriority w:val="9"/>
    <w:semiHidden/>
    <w:rsid w:val="006E6CD0"/>
    <w:rPr>
      <w:rFonts w:asciiTheme="majorHAnsi" w:eastAsiaTheme="majorEastAsia" w:hAnsiTheme="majorHAnsi" w:cstheme="majorBidi"/>
      <w:color w:val="2F5496" w:themeColor="accent1" w:themeShade="BF"/>
      <w:sz w:val="26"/>
      <w:szCs w:val="26"/>
      <w:lang w:eastAsia="ar-SA"/>
    </w:rPr>
  </w:style>
  <w:style w:type="paragraph" w:styleId="Odstavekseznama">
    <w:name w:val="List Paragraph"/>
    <w:basedOn w:val="Navaden"/>
    <w:uiPriority w:val="34"/>
    <w:qFormat/>
    <w:rsid w:val="006E6CD0"/>
    <w:pPr>
      <w:ind w:left="720"/>
      <w:contextualSpacing/>
    </w:pPr>
  </w:style>
  <w:style w:type="paragraph" w:styleId="Sprotnaopomba-besedilo">
    <w:name w:val="footnote text"/>
    <w:basedOn w:val="Navaden"/>
    <w:link w:val="Sprotnaopomba-besediloZnak"/>
    <w:uiPriority w:val="99"/>
    <w:semiHidden/>
    <w:unhideWhenUsed/>
    <w:rsid w:val="006E6CD0"/>
    <w:rPr>
      <w:sz w:val="20"/>
      <w:szCs w:val="20"/>
    </w:rPr>
  </w:style>
  <w:style w:type="character" w:customStyle="1" w:styleId="Sprotnaopomba-besediloZnak">
    <w:name w:val="Sprotna opomba - besedilo Znak"/>
    <w:basedOn w:val="Privzetapisavaodstavka"/>
    <w:link w:val="Sprotnaopomba-besedilo"/>
    <w:uiPriority w:val="99"/>
    <w:semiHidden/>
    <w:rsid w:val="006E6CD0"/>
    <w:rPr>
      <w:lang w:eastAsia="ar-SA"/>
    </w:rPr>
  </w:style>
  <w:style w:type="character" w:styleId="Sprotnaopomba-sklic">
    <w:name w:val="footnote reference"/>
    <w:basedOn w:val="Privzetapisavaodstavka"/>
    <w:uiPriority w:val="99"/>
    <w:semiHidden/>
    <w:unhideWhenUsed/>
    <w:rsid w:val="006E6CD0"/>
    <w:rPr>
      <w:vertAlign w:val="superscript"/>
    </w:rPr>
  </w:style>
  <w:style w:type="character" w:customStyle="1" w:styleId="NogaZnak">
    <w:name w:val="Noga Znak"/>
    <w:basedOn w:val="Privzetapisavaodstavka"/>
    <w:link w:val="Noga"/>
    <w:uiPriority w:val="99"/>
    <w:rsid w:val="00AB0CE3"/>
    <w:rPr>
      <w:sz w:val="24"/>
      <w:szCs w:val="24"/>
      <w:lang w:eastAsia="ar-SA"/>
    </w:rPr>
  </w:style>
  <w:style w:type="table" w:customStyle="1" w:styleId="Tabelamrea1">
    <w:name w:val="Tabela – mreža1"/>
    <w:basedOn w:val="Navadnatabela"/>
    <w:next w:val="Tabelamrea"/>
    <w:uiPriority w:val="99"/>
    <w:rsid w:val="00BD3A90"/>
    <w:rPr>
      <w:rFonts w:ascii="Cambria" w:eastAsia="Calibri"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ija">
    <w:name w:val="Revision"/>
    <w:hidden/>
    <w:uiPriority w:val="99"/>
    <w:semiHidden/>
    <w:rsid w:val="005D5E0B"/>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064165">
      <w:bodyDiv w:val="1"/>
      <w:marLeft w:val="0"/>
      <w:marRight w:val="0"/>
      <w:marTop w:val="0"/>
      <w:marBottom w:val="0"/>
      <w:divBdr>
        <w:top w:val="none" w:sz="0" w:space="0" w:color="auto"/>
        <w:left w:val="none" w:sz="0" w:space="0" w:color="auto"/>
        <w:bottom w:val="none" w:sz="0" w:space="0" w:color="auto"/>
        <w:right w:val="none" w:sz="0" w:space="0" w:color="auto"/>
      </w:divBdr>
    </w:div>
    <w:div w:id="231278435">
      <w:bodyDiv w:val="1"/>
      <w:marLeft w:val="0"/>
      <w:marRight w:val="0"/>
      <w:marTop w:val="0"/>
      <w:marBottom w:val="0"/>
      <w:divBdr>
        <w:top w:val="none" w:sz="0" w:space="0" w:color="auto"/>
        <w:left w:val="none" w:sz="0" w:space="0" w:color="auto"/>
        <w:bottom w:val="none" w:sz="0" w:space="0" w:color="auto"/>
        <w:right w:val="none" w:sz="0" w:space="0" w:color="auto"/>
      </w:divBdr>
    </w:div>
    <w:div w:id="413355887">
      <w:bodyDiv w:val="1"/>
      <w:marLeft w:val="0"/>
      <w:marRight w:val="0"/>
      <w:marTop w:val="0"/>
      <w:marBottom w:val="0"/>
      <w:divBdr>
        <w:top w:val="none" w:sz="0" w:space="0" w:color="auto"/>
        <w:left w:val="none" w:sz="0" w:space="0" w:color="auto"/>
        <w:bottom w:val="none" w:sz="0" w:space="0" w:color="auto"/>
        <w:right w:val="none" w:sz="0" w:space="0" w:color="auto"/>
      </w:divBdr>
    </w:div>
    <w:div w:id="465200409">
      <w:bodyDiv w:val="1"/>
      <w:marLeft w:val="0"/>
      <w:marRight w:val="0"/>
      <w:marTop w:val="0"/>
      <w:marBottom w:val="0"/>
      <w:divBdr>
        <w:top w:val="none" w:sz="0" w:space="0" w:color="auto"/>
        <w:left w:val="none" w:sz="0" w:space="0" w:color="auto"/>
        <w:bottom w:val="none" w:sz="0" w:space="0" w:color="auto"/>
        <w:right w:val="none" w:sz="0" w:space="0" w:color="auto"/>
      </w:divBdr>
    </w:div>
    <w:div w:id="524178693">
      <w:bodyDiv w:val="1"/>
      <w:marLeft w:val="0"/>
      <w:marRight w:val="0"/>
      <w:marTop w:val="0"/>
      <w:marBottom w:val="0"/>
      <w:divBdr>
        <w:top w:val="none" w:sz="0" w:space="0" w:color="auto"/>
        <w:left w:val="none" w:sz="0" w:space="0" w:color="auto"/>
        <w:bottom w:val="none" w:sz="0" w:space="0" w:color="auto"/>
        <w:right w:val="none" w:sz="0" w:space="0" w:color="auto"/>
      </w:divBdr>
    </w:div>
    <w:div w:id="712850451">
      <w:bodyDiv w:val="1"/>
      <w:marLeft w:val="0"/>
      <w:marRight w:val="0"/>
      <w:marTop w:val="0"/>
      <w:marBottom w:val="0"/>
      <w:divBdr>
        <w:top w:val="none" w:sz="0" w:space="0" w:color="auto"/>
        <w:left w:val="none" w:sz="0" w:space="0" w:color="auto"/>
        <w:bottom w:val="none" w:sz="0" w:space="0" w:color="auto"/>
        <w:right w:val="none" w:sz="0" w:space="0" w:color="auto"/>
      </w:divBdr>
    </w:div>
    <w:div w:id="718168999">
      <w:bodyDiv w:val="1"/>
      <w:marLeft w:val="0"/>
      <w:marRight w:val="0"/>
      <w:marTop w:val="0"/>
      <w:marBottom w:val="0"/>
      <w:divBdr>
        <w:top w:val="none" w:sz="0" w:space="0" w:color="auto"/>
        <w:left w:val="none" w:sz="0" w:space="0" w:color="auto"/>
        <w:bottom w:val="none" w:sz="0" w:space="0" w:color="auto"/>
        <w:right w:val="none" w:sz="0" w:space="0" w:color="auto"/>
      </w:divBdr>
    </w:div>
    <w:div w:id="844250886">
      <w:bodyDiv w:val="1"/>
      <w:marLeft w:val="0"/>
      <w:marRight w:val="0"/>
      <w:marTop w:val="0"/>
      <w:marBottom w:val="0"/>
      <w:divBdr>
        <w:top w:val="none" w:sz="0" w:space="0" w:color="auto"/>
        <w:left w:val="none" w:sz="0" w:space="0" w:color="auto"/>
        <w:bottom w:val="none" w:sz="0" w:space="0" w:color="auto"/>
        <w:right w:val="none" w:sz="0" w:space="0" w:color="auto"/>
      </w:divBdr>
    </w:div>
    <w:div w:id="964773424">
      <w:bodyDiv w:val="1"/>
      <w:marLeft w:val="0"/>
      <w:marRight w:val="0"/>
      <w:marTop w:val="0"/>
      <w:marBottom w:val="0"/>
      <w:divBdr>
        <w:top w:val="none" w:sz="0" w:space="0" w:color="auto"/>
        <w:left w:val="none" w:sz="0" w:space="0" w:color="auto"/>
        <w:bottom w:val="none" w:sz="0" w:space="0" w:color="auto"/>
        <w:right w:val="none" w:sz="0" w:space="0" w:color="auto"/>
      </w:divBdr>
    </w:div>
    <w:div w:id="1033925946">
      <w:bodyDiv w:val="1"/>
      <w:marLeft w:val="0"/>
      <w:marRight w:val="0"/>
      <w:marTop w:val="0"/>
      <w:marBottom w:val="0"/>
      <w:divBdr>
        <w:top w:val="none" w:sz="0" w:space="0" w:color="auto"/>
        <w:left w:val="none" w:sz="0" w:space="0" w:color="auto"/>
        <w:bottom w:val="none" w:sz="0" w:space="0" w:color="auto"/>
        <w:right w:val="none" w:sz="0" w:space="0" w:color="auto"/>
      </w:divBdr>
    </w:div>
    <w:div w:id="1086224272">
      <w:bodyDiv w:val="1"/>
      <w:marLeft w:val="0"/>
      <w:marRight w:val="0"/>
      <w:marTop w:val="0"/>
      <w:marBottom w:val="0"/>
      <w:divBdr>
        <w:top w:val="none" w:sz="0" w:space="0" w:color="auto"/>
        <w:left w:val="none" w:sz="0" w:space="0" w:color="auto"/>
        <w:bottom w:val="none" w:sz="0" w:space="0" w:color="auto"/>
        <w:right w:val="none" w:sz="0" w:space="0" w:color="auto"/>
      </w:divBdr>
    </w:div>
    <w:div w:id="1203714493">
      <w:bodyDiv w:val="1"/>
      <w:marLeft w:val="0"/>
      <w:marRight w:val="0"/>
      <w:marTop w:val="0"/>
      <w:marBottom w:val="0"/>
      <w:divBdr>
        <w:top w:val="none" w:sz="0" w:space="0" w:color="auto"/>
        <w:left w:val="none" w:sz="0" w:space="0" w:color="auto"/>
        <w:bottom w:val="none" w:sz="0" w:space="0" w:color="auto"/>
        <w:right w:val="none" w:sz="0" w:space="0" w:color="auto"/>
      </w:divBdr>
    </w:div>
    <w:div w:id="1211454914">
      <w:bodyDiv w:val="1"/>
      <w:marLeft w:val="0"/>
      <w:marRight w:val="0"/>
      <w:marTop w:val="0"/>
      <w:marBottom w:val="0"/>
      <w:divBdr>
        <w:top w:val="none" w:sz="0" w:space="0" w:color="auto"/>
        <w:left w:val="none" w:sz="0" w:space="0" w:color="auto"/>
        <w:bottom w:val="none" w:sz="0" w:space="0" w:color="auto"/>
        <w:right w:val="none" w:sz="0" w:space="0" w:color="auto"/>
      </w:divBdr>
    </w:div>
    <w:div w:id="1223172842">
      <w:bodyDiv w:val="1"/>
      <w:marLeft w:val="0"/>
      <w:marRight w:val="0"/>
      <w:marTop w:val="0"/>
      <w:marBottom w:val="0"/>
      <w:divBdr>
        <w:top w:val="none" w:sz="0" w:space="0" w:color="auto"/>
        <w:left w:val="none" w:sz="0" w:space="0" w:color="auto"/>
        <w:bottom w:val="none" w:sz="0" w:space="0" w:color="auto"/>
        <w:right w:val="none" w:sz="0" w:space="0" w:color="auto"/>
      </w:divBdr>
    </w:div>
    <w:div w:id="1421411055">
      <w:bodyDiv w:val="1"/>
      <w:marLeft w:val="0"/>
      <w:marRight w:val="0"/>
      <w:marTop w:val="0"/>
      <w:marBottom w:val="0"/>
      <w:divBdr>
        <w:top w:val="none" w:sz="0" w:space="0" w:color="auto"/>
        <w:left w:val="none" w:sz="0" w:space="0" w:color="auto"/>
        <w:bottom w:val="none" w:sz="0" w:space="0" w:color="auto"/>
        <w:right w:val="none" w:sz="0" w:space="0" w:color="auto"/>
      </w:divBdr>
    </w:div>
    <w:div w:id="1520269210">
      <w:bodyDiv w:val="1"/>
      <w:marLeft w:val="0"/>
      <w:marRight w:val="0"/>
      <w:marTop w:val="0"/>
      <w:marBottom w:val="0"/>
      <w:divBdr>
        <w:top w:val="none" w:sz="0" w:space="0" w:color="auto"/>
        <w:left w:val="none" w:sz="0" w:space="0" w:color="auto"/>
        <w:bottom w:val="none" w:sz="0" w:space="0" w:color="auto"/>
        <w:right w:val="none" w:sz="0" w:space="0" w:color="auto"/>
      </w:divBdr>
    </w:div>
    <w:div w:id="1798334814">
      <w:bodyDiv w:val="1"/>
      <w:marLeft w:val="0"/>
      <w:marRight w:val="0"/>
      <w:marTop w:val="0"/>
      <w:marBottom w:val="0"/>
      <w:divBdr>
        <w:top w:val="none" w:sz="0" w:space="0" w:color="auto"/>
        <w:left w:val="none" w:sz="0" w:space="0" w:color="auto"/>
        <w:bottom w:val="none" w:sz="0" w:space="0" w:color="auto"/>
        <w:right w:val="none" w:sz="0" w:space="0" w:color="auto"/>
      </w:divBdr>
    </w:div>
    <w:div w:id="1837646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vropskasredstva.si/app/uploads/2023/10/Smernice-za-krepitev-podnebne-odpornosti_verzija1_7-9-2023_1.pdf"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vropskasredstva.si/app/uploads/2023/10/Smernice-za-krepitev-podnebne-odpornosti_verzija1_7-9-2023_1.pdf"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SL/TXT/HTML/?uri=CELEX:52021XC0916(03)" TargetMode="External"/><Relationship Id="rId2" Type="http://schemas.openxmlformats.org/officeDocument/2006/relationships/hyperlink" Target="https://eur-lex.europa.eu/legal-content/SL/TXT/HTML/?uri=CELEX:32021R1060" TargetMode="External"/><Relationship Id="rId1" Type="http://schemas.openxmlformats.org/officeDocument/2006/relationships/hyperlink" Target="https://evropskasredstva.si/app/uploads/2023/10/Smernice-za-krepitev-podnebne-odpornosti_verzija1_7-9-2023_1.pdf" TargetMode="External"/><Relationship Id="rId4" Type="http://schemas.openxmlformats.org/officeDocument/2006/relationships/hyperlink" Target="https://eur-lex.europa.eu/legal-content/SL/TXT/HTML/?uri=CELEX:52021XC0218(01)"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cid:image001.png@01DC69B4.4FB69DB0" TargetMode="External"/><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cid:image001.png@01DC69B4.4FB69DB0" TargetMode="External"/><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5" Type="http://schemas.openxmlformats.org/officeDocument/2006/relationships/image" Target="cid:image001.png@01DC69B4.4FB69DB0" TargetMode="External"/><Relationship Id="rId4" Type="http://schemas.openxmlformats.org/officeDocument/2006/relationships/image" Target="media/image4.png"/></Relationships>
</file>

<file path=word/_rels/header4.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FC184-9F33-470F-B134-12ACE3AD4A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1599</Words>
  <Characters>9120</Characters>
  <Application>Microsoft Office Word</Application>
  <DocSecurity>0</DocSecurity>
  <Lines>76</Lines>
  <Paragraphs>21</Paragraphs>
  <ScaleCrop>false</ScaleCrop>
  <HeadingPairs>
    <vt:vector size="2" baseType="variant">
      <vt:variant>
        <vt:lpstr>Naslov</vt:lpstr>
      </vt:variant>
      <vt:variant>
        <vt:i4>1</vt:i4>
      </vt:variant>
    </vt:vector>
  </HeadingPairs>
  <TitlesOfParts>
    <vt:vector size="1" baseType="lpstr">
      <vt:lpstr>Ministrstvo za kulturo RS</vt:lpstr>
    </vt:vector>
  </TitlesOfParts>
  <Company>MZIP</Company>
  <LinksUpToDate>false</LinksUpToDate>
  <CharactersWithSpaces>10698</CharactersWithSpaces>
  <SharedDoc>false</SharedDoc>
  <HLinks>
    <vt:vector size="6" baseType="variant">
      <vt:variant>
        <vt:i4>2097251</vt:i4>
      </vt:variant>
      <vt:variant>
        <vt:i4>0</vt:i4>
      </vt:variant>
      <vt:variant>
        <vt:i4>0</vt:i4>
      </vt:variant>
      <vt:variant>
        <vt:i4>5</vt:i4>
      </vt:variant>
      <vt:variant>
        <vt:lpwstr>http://www.pisrs.si/Pis.web/pregledPredpisa?id=URED6816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MOPE</dc:title>
  <dc:subject/>
  <dc:creator>Nataša Naumović</dc:creator>
  <cp:keywords/>
  <cp:lastModifiedBy>Tina Knez</cp:lastModifiedBy>
  <cp:revision>10</cp:revision>
  <cp:lastPrinted>2019-03-18T14:39:00Z</cp:lastPrinted>
  <dcterms:created xsi:type="dcterms:W3CDTF">2025-04-25T09:55:00Z</dcterms:created>
  <dcterms:modified xsi:type="dcterms:W3CDTF">2026-06-16T08:43:00Z</dcterms:modified>
</cp:coreProperties>
</file>