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B5D0D" w14:textId="5A36BE63" w:rsidR="00F97058" w:rsidRPr="0011597A" w:rsidRDefault="00F97058" w:rsidP="00FB44AB">
      <w:pPr>
        <w:pStyle w:val="Glava"/>
        <w:tabs>
          <w:tab w:val="clear" w:pos="4536"/>
          <w:tab w:val="clear" w:pos="9072"/>
          <w:tab w:val="left" w:pos="5529"/>
        </w:tabs>
        <w:spacing w:line="360" w:lineRule="auto"/>
        <w:jc w:val="right"/>
        <w:rPr>
          <w:rFonts w:asciiTheme="minorHAnsi" w:hAnsiTheme="minorHAnsi" w:cstheme="minorHAnsi"/>
          <w:b/>
          <w:i/>
          <w:color w:val="70AD47" w:themeColor="accent6"/>
          <w:sz w:val="20"/>
          <w:szCs w:val="20"/>
          <w:lang w:eastAsia="sl-SI"/>
        </w:rPr>
      </w:pPr>
      <w:bookmarkStart w:id="0" w:name="_Toc144298439"/>
      <w:r w:rsidRPr="0011597A">
        <w:rPr>
          <w:rFonts w:asciiTheme="minorHAnsi" w:hAnsiTheme="minorHAnsi" w:cstheme="minorHAnsi"/>
          <w:b/>
          <w:i/>
          <w:color w:val="70AD47" w:themeColor="accent6"/>
          <w:sz w:val="20"/>
          <w:szCs w:val="20"/>
          <w:lang w:eastAsia="sl-SI"/>
        </w:rPr>
        <w:t>Obrazec 6:</w:t>
      </w:r>
      <w:r w:rsidR="0011597A" w:rsidRPr="0011597A">
        <w:rPr>
          <w:rFonts w:asciiTheme="minorHAnsi" w:hAnsiTheme="minorHAnsi" w:cstheme="minorHAnsi"/>
          <w:b/>
          <w:i/>
          <w:color w:val="70AD47" w:themeColor="accent6"/>
          <w:sz w:val="20"/>
          <w:szCs w:val="20"/>
          <w:lang w:eastAsia="sl-SI"/>
        </w:rPr>
        <w:t xml:space="preserve"> Ocena skladnosti z »načelom, da se ne škoduje bistveno«</w:t>
      </w:r>
    </w:p>
    <w:p w14:paraId="3D49167A" w14:textId="4E054D82" w:rsidR="006E6CD0" w:rsidRPr="0011597A" w:rsidRDefault="006E6CD0" w:rsidP="0011597A">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r w:rsidRPr="0011597A">
        <w:rPr>
          <w:rFonts w:asciiTheme="minorHAnsi" w:hAnsiTheme="minorHAnsi" w:cstheme="minorHAnsi"/>
          <w:b/>
          <w:color w:val="000000"/>
          <w:sz w:val="22"/>
          <w:szCs w:val="20"/>
          <w:lang w:eastAsia="sl-SI"/>
        </w:rPr>
        <w:t>OCENA SKLADNOSTI Z »NAČELOM, DA SE NE ŠKODUJE BISTVENO</w:t>
      </w:r>
      <w:bookmarkEnd w:id="0"/>
      <w:r w:rsidRPr="0011597A">
        <w:rPr>
          <w:rFonts w:asciiTheme="minorHAnsi" w:hAnsiTheme="minorHAnsi" w:cstheme="minorHAnsi"/>
          <w:b/>
          <w:color w:val="000000"/>
          <w:sz w:val="22"/>
          <w:szCs w:val="20"/>
          <w:lang w:eastAsia="sl-SI"/>
        </w:rPr>
        <w:t>«</w:t>
      </w:r>
    </w:p>
    <w:p w14:paraId="2A6834C2" w14:textId="3E008E9F" w:rsidR="00410EC2" w:rsidRPr="0011597A" w:rsidRDefault="00410EC2" w:rsidP="0011597A">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r w:rsidRPr="0011597A">
        <w:rPr>
          <w:rFonts w:asciiTheme="minorHAnsi" w:hAnsiTheme="minorHAnsi" w:cstheme="minorHAnsi"/>
          <w:b/>
          <w:color w:val="000000"/>
          <w:sz w:val="22"/>
          <w:szCs w:val="20"/>
          <w:lang w:eastAsia="sl-SI"/>
        </w:rPr>
        <w:t>(angl. Do-No-Significant-Harm, DNSH)</w:t>
      </w:r>
    </w:p>
    <w:p w14:paraId="1C961084" w14:textId="7383CFFE" w:rsidR="006E6CD0" w:rsidRPr="0011597A" w:rsidRDefault="006E6CD0" w:rsidP="0011597A">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heme="minorHAnsi" w:hAnsiTheme="minorHAnsi" w:cstheme="minorHAnsi"/>
          <w:b/>
          <w:sz w:val="22"/>
          <w:szCs w:val="20"/>
        </w:rPr>
      </w:pPr>
      <w:r w:rsidRPr="0011597A">
        <w:rPr>
          <w:rFonts w:asciiTheme="minorHAnsi" w:hAnsiTheme="minorHAnsi" w:cstheme="minorHAnsi"/>
          <w:b/>
          <w:sz w:val="22"/>
          <w:szCs w:val="20"/>
        </w:rPr>
        <w:t>v skladu s Smernicami organa upravljanja za uporabo »načela, da se ne škoduje bistveno« pri izvajanju Programa evropske kohezijske politike v obdobju 2021-2027 v Sloveniji</w:t>
      </w:r>
    </w:p>
    <w:p w14:paraId="28DEA92E" w14:textId="77777777" w:rsidR="006E6CD0" w:rsidRPr="0011597A" w:rsidRDefault="006E6CD0" w:rsidP="0011597A">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heme="minorHAnsi" w:hAnsiTheme="minorHAnsi" w:cstheme="minorHAnsi"/>
          <w:b/>
          <w:sz w:val="22"/>
          <w:szCs w:val="20"/>
        </w:rPr>
      </w:pPr>
    </w:p>
    <w:p w14:paraId="37F01A2A" w14:textId="4362302B" w:rsidR="006E6CD0" w:rsidRPr="0011597A" w:rsidRDefault="006E6CD0" w:rsidP="0011597A">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heme="minorHAnsi" w:hAnsiTheme="minorHAnsi" w:cstheme="minorHAnsi"/>
          <w:b/>
          <w:sz w:val="22"/>
          <w:szCs w:val="20"/>
        </w:rPr>
      </w:pPr>
      <w:r w:rsidRPr="0011597A">
        <w:rPr>
          <w:rFonts w:asciiTheme="minorHAnsi" w:hAnsiTheme="minorHAnsi" w:cstheme="minorHAnsi"/>
          <w:b/>
          <w:sz w:val="22"/>
          <w:szCs w:val="20"/>
        </w:rPr>
        <w:t>Poenostavljen pristop</w:t>
      </w:r>
    </w:p>
    <w:p w14:paraId="1128A0EA" w14:textId="77777777" w:rsidR="006E6CD0" w:rsidRPr="0011597A" w:rsidRDefault="006E6CD0" w:rsidP="006E6CD0">
      <w:pPr>
        <w:jc w:val="both"/>
        <w:rPr>
          <w:rFonts w:asciiTheme="minorHAnsi" w:hAnsiTheme="minorHAnsi" w:cstheme="minorHAnsi"/>
          <w:b/>
          <w:sz w:val="20"/>
          <w:szCs w:val="20"/>
        </w:rPr>
      </w:pPr>
    </w:p>
    <w:p w14:paraId="6DD5624E" w14:textId="77777777" w:rsidR="0011597A" w:rsidRPr="005F57FC" w:rsidRDefault="0011597A" w:rsidP="0011597A">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Skladno z določbami člena 17 Uredbe o taksonomiji</w:t>
      </w:r>
      <w:r w:rsidRPr="005F57FC">
        <w:rPr>
          <w:rStyle w:val="Sprotnaopomba-sklic"/>
          <w:rFonts w:asciiTheme="minorHAnsi" w:hAnsiTheme="minorHAnsi" w:cstheme="minorHAnsi"/>
        </w:rPr>
        <w:footnoteReference w:id="1"/>
      </w:r>
      <w:r w:rsidRPr="005F57FC">
        <w:rPr>
          <w:rFonts w:asciiTheme="minorHAnsi" w:hAnsiTheme="minorHAnsi" w:cstheme="minorHAnsi"/>
          <w:sz w:val="20"/>
          <w:szCs w:val="20"/>
        </w:rPr>
        <w:t xml:space="preserve"> se ob upoštevanju življenjskega cikla proizvodov in storitev, ki se zagotavljajo z gospodarsko dejavnostjo, »načelo, da se ne škoduje bistveno« lahko razlaga v smislu bistvenega škodovanja šestim okoljskim ciljem, in sicer:</w:t>
      </w:r>
    </w:p>
    <w:p w14:paraId="2E2948D1" w14:textId="77777777" w:rsidR="0011597A" w:rsidRPr="005F57FC" w:rsidRDefault="0011597A" w:rsidP="0011597A">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blažitvi podnebnih sprememb</w:t>
      </w:r>
      <w:r w:rsidRPr="005F57FC">
        <w:rPr>
          <w:rFonts w:asciiTheme="minorHAnsi" w:hAnsiTheme="minorHAnsi" w:cstheme="minorHAnsi"/>
          <w:sz w:val="20"/>
          <w:szCs w:val="20"/>
        </w:rPr>
        <w:t>, kadar ta dejavnost privede do znatnih emisij toplogrednih plinov</w:t>
      </w:r>
      <w:r>
        <w:rPr>
          <w:rFonts w:asciiTheme="minorHAnsi" w:hAnsiTheme="minorHAnsi" w:cstheme="minorHAnsi"/>
          <w:sz w:val="20"/>
          <w:szCs w:val="20"/>
        </w:rPr>
        <w:t>,</w:t>
      </w:r>
    </w:p>
    <w:p w14:paraId="00DB5053" w14:textId="77777777" w:rsidR="0011597A" w:rsidRPr="005F57FC" w:rsidRDefault="0011597A" w:rsidP="0011597A">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prilagajanju podnebnim spremembam</w:t>
      </w:r>
      <w:r w:rsidRPr="005F57FC">
        <w:rPr>
          <w:rFonts w:asciiTheme="minorHAnsi" w:hAnsiTheme="minorHAnsi" w:cstheme="minorHAnsi"/>
          <w:sz w:val="20"/>
          <w:szCs w:val="20"/>
        </w:rPr>
        <w:t>, kadar ta dejavnost privede do povečanega škodljivega vpliva na sedanje podnebje in pričakovano prihodnje podnebje, na dejavnost samo ali na ljudi, naravo ali sredstva</w:t>
      </w:r>
      <w:r>
        <w:rPr>
          <w:rFonts w:asciiTheme="minorHAnsi" w:hAnsiTheme="minorHAnsi" w:cstheme="minorHAnsi"/>
          <w:sz w:val="20"/>
          <w:szCs w:val="20"/>
        </w:rPr>
        <w:t>,</w:t>
      </w:r>
    </w:p>
    <w:p w14:paraId="78A51DD2" w14:textId="77777777" w:rsidR="0011597A" w:rsidRPr="005F57FC" w:rsidRDefault="0011597A" w:rsidP="0011597A">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trajnostni uporabi in varstvu vodnih in morskih virov</w:t>
      </w:r>
      <w:r w:rsidRPr="005F57FC">
        <w:rPr>
          <w:rFonts w:asciiTheme="minorHAnsi" w:hAnsiTheme="minorHAnsi" w:cstheme="minorHAnsi"/>
          <w:sz w:val="20"/>
          <w:szCs w:val="20"/>
        </w:rPr>
        <w:t>, kadar ta dejavnost škoduje dobremu stanju ali dobremu ekološkemu potencialu vodnih teles, vključno s površinskimi in podzemnimi vodami, ali dobremu okoljskemu stanju morskih voda</w:t>
      </w:r>
      <w:r>
        <w:rPr>
          <w:rFonts w:asciiTheme="minorHAnsi" w:hAnsiTheme="minorHAnsi" w:cstheme="minorHAnsi"/>
          <w:sz w:val="20"/>
          <w:szCs w:val="20"/>
        </w:rPr>
        <w:t>,</w:t>
      </w:r>
    </w:p>
    <w:p w14:paraId="7175FECB" w14:textId="77777777" w:rsidR="0011597A" w:rsidRPr="005F57FC" w:rsidRDefault="0011597A" w:rsidP="0011597A">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krožnemu gospodarstvu, vključno s preprečevanjem odpadkov in recikliranjem</w:t>
      </w:r>
      <w:r w:rsidRPr="005F57FC">
        <w:rPr>
          <w:rFonts w:asciiTheme="minorHAnsi" w:hAnsiTheme="minorHAnsi" w:cstheme="minorHAnsi"/>
          <w:sz w:val="20"/>
          <w:szCs w:val="20"/>
        </w:rPr>
        <w:t>,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r>
        <w:rPr>
          <w:rFonts w:asciiTheme="minorHAnsi" w:hAnsiTheme="minorHAnsi" w:cstheme="minorHAnsi"/>
          <w:sz w:val="20"/>
          <w:szCs w:val="20"/>
        </w:rPr>
        <w:t>,</w:t>
      </w:r>
    </w:p>
    <w:p w14:paraId="56BCA0B7" w14:textId="77777777" w:rsidR="0011597A" w:rsidRPr="005F57FC" w:rsidRDefault="0011597A" w:rsidP="0011597A">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preprečevanju in nadzorovanju onesnaževanja</w:t>
      </w:r>
      <w:r w:rsidRPr="005F57FC">
        <w:rPr>
          <w:rFonts w:asciiTheme="minorHAnsi" w:hAnsiTheme="minorHAnsi" w:cstheme="minorHAnsi"/>
          <w:sz w:val="20"/>
          <w:szCs w:val="20"/>
        </w:rPr>
        <w:t>, kadar ta dejavnost privede do znatnega povečanja emisij onesnaževal v zrak, vodo ali zemljo v primerjavi s stanjem pred začetkom izvajanja te dejavnosti, ali</w:t>
      </w:r>
    </w:p>
    <w:p w14:paraId="1D6E66C6" w14:textId="77777777" w:rsidR="0011597A" w:rsidRPr="005F57FC" w:rsidRDefault="0011597A" w:rsidP="0011597A">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varstvu in obnovi biotske raznovrstnosti in ekosistemov</w:t>
      </w:r>
      <w:r w:rsidRPr="005F57FC">
        <w:rPr>
          <w:rFonts w:asciiTheme="minorHAnsi" w:hAnsiTheme="minorHAnsi" w:cstheme="minorHAnsi"/>
          <w:sz w:val="20"/>
          <w:szCs w:val="20"/>
        </w:rPr>
        <w:t>, kadar je ta dejavnost bistveno škodljiva za dobro stanje in odpornost ekosistemov ali škodljiva za stanje ohranjenosti habitatov in vrst, vključno s tistimi, ki so v interesu Unije.</w:t>
      </w:r>
    </w:p>
    <w:p w14:paraId="2F6968B0" w14:textId="77777777" w:rsidR="0011597A" w:rsidRPr="005F57FC" w:rsidRDefault="0011597A" w:rsidP="0011597A">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Pri pripravi ocene skladnosti z DNSH je treba izhajati iz vodilnih načel, ki so opredeljena v Tehničnih smernicah EK</w:t>
      </w:r>
      <w:r w:rsidRPr="005F57FC">
        <w:rPr>
          <w:rStyle w:val="Sprotnaopomba-sklic"/>
          <w:rFonts w:asciiTheme="minorHAnsi" w:hAnsiTheme="minorHAnsi" w:cstheme="minorHAnsi"/>
        </w:rPr>
        <w:footnoteReference w:id="2"/>
      </w:r>
      <w:r w:rsidRPr="005F57FC">
        <w:rPr>
          <w:rFonts w:asciiTheme="minorHAnsi" w:hAnsiTheme="minorHAnsi" w:cstheme="minorHAnsi"/>
          <w:sz w:val="20"/>
          <w:szCs w:val="20"/>
        </w:rPr>
        <w:t>. V skladu s Tehničnimi smernicami EK se za ukrepe, ki nimajo predvidljivega vpliva na vse ali nekatere od šestih okoljskih ciljev oziroma je ta vpliv nepomemben, lahko uporabi poenostavljeni pristop.</w:t>
      </w:r>
    </w:p>
    <w:p w14:paraId="79E1E899" w14:textId="77777777" w:rsidR="0011597A" w:rsidRPr="00420370" w:rsidRDefault="0011597A" w:rsidP="0011597A">
      <w:pPr>
        <w:spacing w:line="276" w:lineRule="auto"/>
        <w:jc w:val="both"/>
        <w:rPr>
          <w:rFonts w:asciiTheme="minorHAnsi" w:hAnsiTheme="minorHAnsi" w:cstheme="minorHAnsi"/>
          <w:sz w:val="22"/>
          <w:szCs w:val="22"/>
        </w:rPr>
      </w:pPr>
    </w:p>
    <w:p w14:paraId="6AA52C6B" w14:textId="77777777" w:rsidR="0011597A" w:rsidRPr="005F57FC" w:rsidRDefault="0011597A" w:rsidP="0011597A">
      <w:pPr>
        <w:spacing w:line="276" w:lineRule="auto"/>
        <w:jc w:val="both"/>
        <w:rPr>
          <w:rFonts w:asciiTheme="minorHAnsi" w:hAnsiTheme="minorHAnsi" w:cstheme="minorHAnsi"/>
          <w:sz w:val="20"/>
          <w:szCs w:val="20"/>
          <w:u w:val="single"/>
        </w:rPr>
      </w:pPr>
      <w:r w:rsidRPr="005F57FC">
        <w:rPr>
          <w:rFonts w:asciiTheme="minorHAnsi" w:hAnsiTheme="minorHAnsi" w:cstheme="minorHAnsi"/>
          <w:sz w:val="20"/>
          <w:szCs w:val="20"/>
          <w:u w:val="single"/>
        </w:rPr>
        <w:t>Poenostavljen pristop se lahko uporablja, če je izpolnjen vsaj eden od naslednjih kriterijev:</w:t>
      </w:r>
    </w:p>
    <w:p w14:paraId="5DA5E201" w14:textId="77777777" w:rsidR="0011597A" w:rsidRPr="005F57FC" w:rsidRDefault="0011597A" w:rsidP="0011597A">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ukrep zaradi svoje narave nima predvidljivega vpliva na vse od šestih okoljskih ciljev oziroma je ta vpliv nepomemben</w:t>
      </w:r>
      <w:r>
        <w:rPr>
          <w:rFonts w:asciiTheme="minorHAnsi" w:hAnsiTheme="minorHAnsi" w:cstheme="minorHAnsi"/>
          <w:sz w:val="20"/>
          <w:szCs w:val="20"/>
        </w:rPr>
        <w:t>,</w:t>
      </w:r>
    </w:p>
    <w:p w14:paraId="3FDC3819" w14:textId="77777777" w:rsidR="0011597A" w:rsidRPr="005F57FC" w:rsidRDefault="0011597A" w:rsidP="0011597A">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ukrep se spremlja kot ukrep, ki 100-odstotno podpira cilje na področju podnebnih sprememb ali okoljske cilje v skladu s Prilogo I Uredbe (EU) 2021/1060 o skupnih določbah</w:t>
      </w:r>
      <w:r>
        <w:rPr>
          <w:rFonts w:asciiTheme="minorHAnsi" w:hAnsiTheme="minorHAnsi" w:cstheme="minorHAnsi"/>
          <w:sz w:val="20"/>
          <w:szCs w:val="20"/>
        </w:rPr>
        <w:t>,</w:t>
      </w:r>
    </w:p>
    <w:p w14:paraId="7E60FAF5" w14:textId="77777777" w:rsidR="0011597A" w:rsidRPr="005F57FC" w:rsidRDefault="0011597A" w:rsidP="0011597A">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ukrep bodisi 100-odstotno podpira enega od šestih okoljskih ciljev ali bistveno prispeva k enemu od šestih okoljskih ciljev v skladu z določbami Uredbe o taksonomiji in Delegirane uredbe Komisije</w:t>
      </w:r>
      <w:r>
        <w:rPr>
          <w:rFonts w:asciiTheme="minorHAnsi" w:hAnsiTheme="minorHAnsi" w:cstheme="minorHAnsi"/>
          <w:sz w:val="20"/>
          <w:szCs w:val="20"/>
        </w:rPr>
        <w:t>,</w:t>
      </w:r>
    </w:p>
    <w:p w14:paraId="69888E13" w14:textId="77777777" w:rsidR="0011597A" w:rsidRPr="005F57FC" w:rsidRDefault="0011597A" w:rsidP="0011597A">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ukrep je po vsebini enak ukrepu, ki je bil ocenjen v okviru predhodne ocene PEKP in je opredeljen z morebitnimi omilitvenimi ukrepi v Tehničnih merilih za izbor projektov za ocenjevanje DNSH</w:t>
      </w:r>
      <w:r>
        <w:rPr>
          <w:rFonts w:asciiTheme="minorHAnsi" w:hAnsiTheme="minorHAnsi" w:cstheme="minorHAnsi"/>
          <w:sz w:val="20"/>
          <w:szCs w:val="20"/>
        </w:rPr>
        <w:t>,</w:t>
      </w:r>
    </w:p>
    <w:p w14:paraId="002AC92C" w14:textId="48A06C3C" w:rsidR="00100EC9" w:rsidRPr="0011597A" w:rsidRDefault="0011597A" w:rsidP="0011597A">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lastRenderedPageBreak/>
        <w:t xml:space="preserve">ukrep je po vsebini enak ukrepu, ki je že bil vsebinsko </w:t>
      </w:r>
      <w:r w:rsidRPr="00273B06">
        <w:rPr>
          <w:rFonts w:asciiTheme="minorHAnsi" w:hAnsiTheme="minorHAnsi" w:cstheme="minorHAnsi"/>
          <w:sz w:val="20"/>
          <w:szCs w:val="20"/>
        </w:rPr>
        <w:t>ocenjen v okviru Načrta za okrevanje in odpornost (v nadaljevanju NOO),</w:t>
      </w:r>
      <w:r w:rsidRPr="005F57FC">
        <w:rPr>
          <w:rFonts w:asciiTheme="minorHAnsi" w:hAnsiTheme="minorHAnsi" w:cstheme="minorHAnsi"/>
          <w:sz w:val="20"/>
          <w:szCs w:val="20"/>
        </w:rPr>
        <w:t xml:space="preserve"> zanj pa so določeni morebitni omilitveni ukrepi, ki se upoštevajo pri njegovi implementaciji.</w:t>
      </w:r>
    </w:p>
    <w:p w14:paraId="47ABC1A7" w14:textId="77777777" w:rsidR="006E6CD0" w:rsidRPr="0011597A" w:rsidRDefault="006E6CD0" w:rsidP="006E6CD0">
      <w:pPr>
        <w:jc w:val="both"/>
        <w:rPr>
          <w:rFonts w:asciiTheme="minorHAnsi" w:hAnsiTheme="minorHAnsi" w:cstheme="minorHAnsi"/>
          <w:sz w:val="20"/>
          <w:szCs w:val="20"/>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2572"/>
        <w:gridCol w:w="4510"/>
      </w:tblGrid>
      <w:tr w:rsidR="00100EC9" w:rsidRPr="0011597A" w14:paraId="18DC063C" w14:textId="77777777" w:rsidTr="00904E0B">
        <w:tc>
          <w:tcPr>
            <w:tcW w:w="1096" w:type="pct"/>
            <w:vAlign w:val="bottom"/>
          </w:tcPr>
          <w:p w14:paraId="5442606E" w14:textId="4A22D643" w:rsidR="00100EC9" w:rsidRPr="0011597A" w:rsidRDefault="00100EC9" w:rsidP="009A4ED9">
            <w:pPr>
              <w:spacing w:before="80" w:after="80"/>
              <w:rPr>
                <w:rFonts w:asciiTheme="minorHAnsi" w:hAnsiTheme="minorHAnsi" w:cstheme="minorHAnsi"/>
                <w:b/>
                <w:sz w:val="20"/>
                <w:szCs w:val="20"/>
              </w:rPr>
            </w:pPr>
            <w:r w:rsidRPr="0011597A">
              <w:rPr>
                <w:rFonts w:asciiTheme="minorHAnsi" w:hAnsiTheme="minorHAnsi" w:cstheme="minorHAnsi"/>
                <w:sz w:val="20"/>
                <w:szCs w:val="20"/>
              </w:rPr>
              <w:br w:type="page"/>
            </w:r>
            <w:r w:rsidRPr="0011597A">
              <w:rPr>
                <w:rFonts w:asciiTheme="minorHAnsi" w:hAnsiTheme="minorHAnsi" w:cstheme="minorHAnsi"/>
                <w:b/>
                <w:sz w:val="20"/>
                <w:szCs w:val="20"/>
              </w:rPr>
              <w:t>Naziv operacije:</w:t>
            </w:r>
          </w:p>
        </w:tc>
        <w:tc>
          <w:tcPr>
            <w:tcW w:w="3904" w:type="pct"/>
            <w:gridSpan w:val="2"/>
            <w:tcBorders>
              <w:bottom w:val="single" w:sz="4" w:space="0" w:color="auto"/>
            </w:tcBorders>
            <w:vAlign w:val="bottom"/>
          </w:tcPr>
          <w:p w14:paraId="117A38A7" w14:textId="77777777" w:rsidR="00100EC9" w:rsidRPr="0011597A" w:rsidRDefault="00100EC9" w:rsidP="009A4ED9">
            <w:pPr>
              <w:spacing w:before="80" w:after="80"/>
              <w:rPr>
                <w:rFonts w:asciiTheme="minorHAnsi" w:hAnsiTheme="minorHAnsi" w:cstheme="minorHAnsi"/>
                <w:sz w:val="20"/>
                <w:szCs w:val="20"/>
              </w:rPr>
            </w:pPr>
          </w:p>
        </w:tc>
      </w:tr>
      <w:tr w:rsidR="00100EC9" w:rsidRPr="0011597A" w14:paraId="64BFAE15" w14:textId="77777777" w:rsidTr="00904E0B">
        <w:tc>
          <w:tcPr>
            <w:tcW w:w="1096" w:type="pct"/>
            <w:vAlign w:val="bottom"/>
          </w:tcPr>
          <w:p w14:paraId="4BE7DBAD" w14:textId="77777777" w:rsidR="00100EC9" w:rsidRPr="0011597A" w:rsidRDefault="00100EC9" w:rsidP="009A4ED9">
            <w:pPr>
              <w:spacing w:before="80" w:after="80"/>
              <w:rPr>
                <w:rFonts w:asciiTheme="minorHAnsi" w:hAnsiTheme="minorHAnsi" w:cstheme="minorHAnsi"/>
                <w:b/>
                <w:sz w:val="20"/>
                <w:szCs w:val="20"/>
              </w:rPr>
            </w:pPr>
            <w:r w:rsidRPr="0011597A">
              <w:rPr>
                <w:rFonts w:asciiTheme="minorHAnsi" w:hAnsiTheme="minorHAnsi" w:cstheme="minorHAnsi"/>
                <w:b/>
                <w:snapToGrid w:val="0"/>
                <w:sz w:val="20"/>
                <w:szCs w:val="20"/>
              </w:rPr>
              <w:t>Naziv vlagatelja:</w:t>
            </w:r>
          </w:p>
        </w:tc>
        <w:tc>
          <w:tcPr>
            <w:tcW w:w="3904" w:type="pct"/>
            <w:gridSpan w:val="2"/>
            <w:tcBorders>
              <w:top w:val="single" w:sz="4" w:space="0" w:color="auto"/>
              <w:bottom w:val="single" w:sz="4" w:space="0" w:color="auto"/>
            </w:tcBorders>
            <w:vAlign w:val="bottom"/>
          </w:tcPr>
          <w:p w14:paraId="18E35850" w14:textId="77777777" w:rsidR="00100EC9" w:rsidRPr="0011597A" w:rsidRDefault="00100EC9" w:rsidP="009A4ED9">
            <w:pPr>
              <w:spacing w:before="80" w:after="80"/>
              <w:rPr>
                <w:rFonts w:asciiTheme="minorHAnsi" w:hAnsiTheme="minorHAnsi" w:cstheme="minorHAnsi"/>
                <w:sz w:val="20"/>
                <w:szCs w:val="20"/>
              </w:rPr>
            </w:pPr>
          </w:p>
        </w:tc>
      </w:tr>
      <w:tr w:rsidR="00100EC9" w:rsidRPr="0011597A" w14:paraId="5F64854C" w14:textId="77777777" w:rsidTr="00904E0B">
        <w:trPr>
          <w:trHeight w:val="263"/>
        </w:trPr>
        <w:tc>
          <w:tcPr>
            <w:tcW w:w="2514" w:type="pct"/>
            <w:gridSpan w:val="2"/>
            <w:vAlign w:val="bottom"/>
          </w:tcPr>
          <w:p w14:paraId="28863E3C" w14:textId="21B91C0F" w:rsidR="00100EC9" w:rsidRPr="0011597A" w:rsidRDefault="00100EC9" w:rsidP="0011597A">
            <w:pPr>
              <w:spacing w:before="80" w:after="80"/>
              <w:rPr>
                <w:rFonts w:asciiTheme="minorHAnsi" w:hAnsiTheme="minorHAnsi" w:cstheme="minorHAnsi"/>
                <w:b/>
                <w:snapToGrid w:val="0"/>
                <w:sz w:val="20"/>
                <w:szCs w:val="20"/>
              </w:rPr>
            </w:pPr>
            <w:r w:rsidRPr="0011597A">
              <w:rPr>
                <w:rFonts w:asciiTheme="minorHAnsi" w:hAnsiTheme="minorHAnsi" w:cstheme="minorHAnsi"/>
                <w:b/>
                <w:snapToGrid w:val="0"/>
                <w:sz w:val="20"/>
                <w:szCs w:val="20"/>
              </w:rPr>
              <w:t xml:space="preserve">Ime in priimek </w:t>
            </w:r>
            <w:r w:rsidR="0011597A">
              <w:rPr>
                <w:rFonts w:asciiTheme="minorHAnsi" w:hAnsiTheme="minorHAnsi" w:cstheme="minorHAnsi"/>
                <w:b/>
                <w:snapToGrid w:val="0"/>
                <w:sz w:val="20"/>
                <w:szCs w:val="20"/>
              </w:rPr>
              <w:t>zakonitega zastopnika</w:t>
            </w:r>
            <w:r w:rsidRPr="0011597A">
              <w:rPr>
                <w:rFonts w:asciiTheme="minorHAnsi" w:hAnsiTheme="minorHAnsi" w:cstheme="minorHAnsi"/>
                <w:b/>
                <w:snapToGrid w:val="0"/>
                <w:sz w:val="20"/>
                <w:szCs w:val="20"/>
              </w:rPr>
              <w:t xml:space="preserve"> vlagatelja:</w:t>
            </w:r>
          </w:p>
        </w:tc>
        <w:tc>
          <w:tcPr>
            <w:tcW w:w="2486" w:type="pct"/>
            <w:tcBorders>
              <w:bottom w:val="single" w:sz="4" w:space="0" w:color="auto"/>
            </w:tcBorders>
            <w:vAlign w:val="bottom"/>
          </w:tcPr>
          <w:p w14:paraId="410E5F22" w14:textId="77777777" w:rsidR="00100EC9" w:rsidRPr="0011597A" w:rsidRDefault="00100EC9" w:rsidP="009A4ED9">
            <w:pPr>
              <w:spacing w:before="80" w:after="80"/>
              <w:rPr>
                <w:rFonts w:asciiTheme="minorHAnsi" w:hAnsiTheme="minorHAnsi" w:cstheme="minorHAnsi"/>
                <w:b/>
                <w:sz w:val="20"/>
                <w:szCs w:val="20"/>
              </w:rPr>
            </w:pPr>
          </w:p>
        </w:tc>
      </w:tr>
    </w:tbl>
    <w:p w14:paraId="589C6621" w14:textId="0306E778" w:rsidR="00100EC9" w:rsidRPr="0011597A" w:rsidRDefault="00100EC9" w:rsidP="006E6CD0">
      <w:pPr>
        <w:jc w:val="both"/>
        <w:rPr>
          <w:rFonts w:asciiTheme="minorHAnsi" w:hAnsiTheme="minorHAnsi" w:cstheme="minorHAnsi"/>
          <w:sz w:val="20"/>
          <w:szCs w:val="20"/>
        </w:rPr>
      </w:pPr>
    </w:p>
    <w:p w14:paraId="5DEC0DDE" w14:textId="5C858C73" w:rsidR="00410EC2" w:rsidRPr="0011597A" w:rsidRDefault="000930AD" w:rsidP="000930AD">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asciiTheme="minorHAnsi" w:hAnsiTheme="minorHAnsi" w:cstheme="minorHAnsi"/>
          <w:b/>
          <w:bCs/>
          <w:sz w:val="20"/>
          <w:szCs w:val="20"/>
        </w:rPr>
      </w:pPr>
      <w:r w:rsidRPr="0011597A">
        <w:rPr>
          <w:rFonts w:asciiTheme="minorHAnsi" w:hAnsiTheme="minorHAnsi" w:cstheme="minorHAnsi"/>
          <w:b/>
          <w:bCs/>
          <w:sz w:val="20"/>
          <w:szCs w:val="20"/>
        </w:rPr>
        <w:t xml:space="preserve">Specifični cilj </w:t>
      </w:r>
      <w:r w:rsidR="0011597A" w:rsidRPr="0011597A">
        <w:rPr>
          <w:rFonts w:asciiTheme="minorHAnsi" w:hAnsiTheme="minorHAnsi" w:cstheme="minorHAnsi"/>
          <w:b/>
          <w:bCs/>
          <w:sz w:val="20"/>
          <w:szCs w:val="20"/>
        </w:rPr>
        <w:t>RSO 3.2 »Razvoj in krepitev trajnostne, pametne in intermodalne nacionalne, regionalne in lokalne mobilnosti, odporne proti podnebnim spremembam, vključno z boljšim dostopom do omrežja TEN-T in čezmejno mobilnostjo«</w:t>
      </w:r>
    </w:p>
    <w:p w14:paraId="2DFD5A31" w14:textId="77777777" w:rsidR="000930AD" w:rsidRPr="0011597A" w:rsidRDefault="000930AD" w:rsidP="000930AD">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asciiTheme="minorHAnsi" w:hAnsiTheme="minorHAnsi" w:cstheme="minorHAnsi"/>
          <w:sz w:val="20"/>
          <w:szCs w:val="20"/>
        </w:rPr>
      </w:pPr>
    </w:p>
    <w:p w14:paraId="0CCDE161" w14:textId="749CFA27" w:rsidR="005301FC" w:rsidRPr="0011597A" w:rsidRDefault="005301FC" w:rsidP="000930AD">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asciiTheme="minorHAnsi" w:hAnsiTheme="minorHAnsi" w:cstheme="minorHAnsi"/>
          <w:sz w:val="20"/>
          <w:szCs w:val="20"/>
        </w:rPr>
      </w:pPr>
      <w:r w:rsidRPr="0011597A">
        <w:rPr>
          <w:rFonts w:asciiTheme="minorHAnsi" w:hAnsiTheme="minorHAnsi" w:cstheme="minorHAnsi"/>
          <w:sz w:val="20"/>
          <w:szCs w:val="20"/>
        </w:rPr>
        <w:t xml:space="preserve">Upravičen namen, v katerega spada </w:t>
      </w:r>
      <w:r w:rsidR="003361E0" w:rsidRPr="0011597A">
        <w:rPr>
          <w:rFonts w:asciiTheme="minorHAnsi" w:hAnsiTheme="minorHAnsi" w:cstheme="minorHAnsi"/>
          <w:sz w:val="20"/>
          <w:szCs w:val="20"/>
        </w:rPr>
        <w:t>operacija</w:t>
      </w:r>
      <w:r w:rsidRPr="0011597A">
        <w:rPr>
          <w:rFonts w:asciiTheme="minorHAnsi" w:hAnsiTheme="minorHAnsi" w:cstheme="minorHAnsi"/>
          <w:sz w:val="20"/>
          <w:szCs w:val="20"/>
        </w:rPr>
        <w:t>, ki je predmet vloge:</w:t>
      </w:r>
    </w:p>
    <w:p w14:paraId="662EB35F" w14:textId="26738BF2" w:rsidR="005301FC" w:rsidRPr="0011597A" w:rsidRDefault="00932D0B" w:rsidP="0011597A">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asciiTheme="minorHAnsi" w:hAnsiTheme="minorHAnsi" w:cstheme="minorHAnsi"/>
          <w:sz w:val="20"/>
          <w:szCs w:val="20"/>
        </w:rPr>
      </w:pPr>
      <w:sdt>
        <w:sdtPr>
          <w:rPr>
            <w:rFonts w:asciiTheme="minorHAnsi" w:eastAsia="MS Gothic" w:hAnsiTheme="minorHAnsi" w:cstheme="minorHAnsi"/>
            <w:sz w:val="20"/>
            <w:szCs w:val="20"/>
          </w:rPr>
          <w:id w:val="-612597124"/>
          <w14:checkbox>
            <w14:checked w14:val="0"/>
            <w14:checkedState w14:val="2612" w14:font="MS Gothic"/>
            <w14:uncheckedState w14:val="2610" w14:font="MS Gothic"/>
          </w14:checkbox>
        </w:sdtPr>
        <w:sdtEndPr/>
        <w:sdtContent>
          <w:r w:rsidR="005301FC" w:rsidRPr="0011597A">
            <w:rPr>
              <w:rFonts w:ascii="Segoe UI Symbol" w:eastAsia="MS Gothic" w:hAnsi="Segoe UI Symbol" w:cs="Segoe UI Symbol"/>
              <w:sz w:val="20"/>
              <w:szCs w:val="20"/>
            </w:rPr>
            <w:t>☐</w:t>
          </w:r>
        </w:sdtContent>
      </w:sdt>
      <w:r w:rsidR="005301FC" w:rsidRPr="0011597A">
        <w:rPr>
          <w:rFonts w:asciiTheme="minorHAnsi" w:eastAsia="MS Gothic" w:hAnsiTheme="minorHAnsi" w:cstheme="minorHAnsi"/>
          <w:sz w:val="20"/>
          <w:szCs w:val="20"/>
        </w:rPr>
        <w:t xml:space="preserve"> </w:t>
      </w:r>
      <w:r w:rsidR="0011597A" w:rsidRPr="0011597A">
        <w:rPr>
          <w:rFonts w:asciiTheme="minorHAnsi" w:eastAsia="MS Gothic" w:hAnsiTheme="minorHAnsi" w:cstheme="minorHAnsi"/>
          <w:sz w:val="20"/>
          <w:szCs w:val="20"/>
        </w:rPr>
        <w:tab/>
      </w:r>
      <w:r w:rsidR="0011597A" w:rsidRPr="0011597A">
        <w:rPr>
          <w:rFonts w:asciiTheme="minorHAnsi" w:hAnsiTheme="minorHAnsi" w:cstheme="minorHAnsi"/>
          <w:sz w:val="20"/>
          <w:szCs w:val="20"/>
        </w:rPr>
        <w:t>ukrep 1: celovita preureditev ulic in cest skladno z načeli trajnostne mobilnosti</w:t>
      </w:r>
      <w:r w:rsidR="005301FC" w:rsidRPr="0011597A">
        <w:rPr>
          <w:rFonts w:asciiTheme="minorHAnsi" w:hAnsiTheme="minorHAnsi" w:cstheme="minorHAnsi"/>
          <w:sz w:val="20"/>
          <w:szCs w:val="20"/>
        </w:rPr>
        <w:t>,</w:t>
      </w:r>
    </w:p>
    <w:p w14:paraId="28A42A9D" w14:textId="2EFEB1AC" w:rsidR="005301FC" w:rsidRPr="0011597A" w:rsidRDefault="00932D0B" w:rsidP="0011597A">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asciiTheme="minorHAnsi" w:hAnsiTheme="minorHAnsi" w:cstheme="minorHAnsi"/>
          <w:sz w:val="20"/>
          <w:szCs w:val="20"/>
        </w:rPr>
      </w:pPr>
      <w:sdt>
        <w:sdtPr>
          <w:rPr>
            <w:rFonts w:asciiTheme="minorHAnsi" w:eastAsia="MS Gothic" w:hAnsiTheme="minorHAnsi" w:cstheme="minorHAnsi"/>
            <w:sz w:val="20"/>
            <w:szCs w:val="20"/>
          </w:rPr>
          <w:id w:val="816539752"/>
          <w14:checkbox>
            <w14:checked w14:val="0"/>
            <w14:checkedState w14:val="2612" w14:font="MS Gothic"/>
            <w14:uncheckedState w14:val="2610" w14:font="MS Gothic"/>
          </w14:checkbox>
        </w:sdtPr>
        <w:sdtEndPr/>
        <w:sdtContent>
          <w:r w:rsidR="005301FC" w:rsidRPr="0011597A">
            <w:rPr>
              <w:rFonts w:ascii="Segoe UI Symbol" w:eastAsia="MS Gothic" w:hAnsi="Segoe UI Symbol" w:cs="Segoe UI Symbol"/>
              <w:sz w:val="20"/>
              <w:szCs w:val="20"/>
            </w:rPr>
            <w:t>☐</w:t>
          </w:r>
        </w:sdtContent>
      </w:sdt>
      <w:r w:rsidR="005301FC" w:rsidRPr="0011597A">
        <w:rPr>
          <w:rFonts w:asciiTheme="minorHAnsi" w:hAnsiTheme="minorHAnsi" w:cstheme="minorHAnsi"/>
          <w:sz w:val="20"/>
          <w:szCs w:val="20"/>
        </w:rPr>
        <w:t xml:space="preserve"> </w:t>
      </w:r>
      <w:r w:rsidR="003361E0" w:rsidRPr="0011597A">
        <w:rPr>
          <w:rFonts w:asciiTheme="minorHAnsi" w:hAnsiTheme="minorHAnsi" w:cstheme="minorHAnsi"/>
          <w:sz w:val="20"/>
          <w:szCs w:val="20"/>
        </w:rPr>
        <w:tab/>
      </w:r>
      <w:r w:rsidR="0011597A" w:rsidRPr="0011597A">
        <w:rPr>
          <w:rFonts w:asciiTheme="minorHAnsi" w:hAnsiTheme="minorHAnsi" w:cstheme="minorHAnsi"/>
          <w:sz w:val="20"/>
          <w:szCs w:val="20"/>
        </w:rPr>
        <w:t>ukrep 2: ureditev namenskih površin za JPP</w:t>
      </w:r>
      <w:r w:rsidR="005301FC" w:rsidRPr="0011597A">
        <w:rPr>
          <w:rFonts w:asciiTheme="minorHAnsi" w:hAnsiTheme="minorHAnsi" w:cstheme="minorHAnsi"/>
          <w:sz w:val="20"/>
          <w:szCs w:val="20"/>
        </w:rPr>
        <w:t>,</w:t>
      </w:r>
    </w:p>
    <w:p w14:paraId="3D03A07A" w14:textId="61F811F2" w:rsidR="005301FC" w:rsidRPr="0011597A" w:rsidRDefault="00932D0B" w:rsidP="0011597A">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asciiTheme="minorHAnsi" w:hAnsiTheme="minorHAnsi" w:cstheme="minorHAnsi"/>
          <w:sz w:val="20"/>
          <w:szCs w:val="20"/>
        </w:rPr>
      </w:pPr>
      <w:sdt>
        <w:sdtPr>
          <w:rPr>
            <w:rFonts w:asciiTheme="minorHAnsi" w:eastAsia="MS Gothic" w:hAnsiTheme="minorHAnsi" w:cstheme="minorHAnsi"/>
            <w:sz w:val="20"/>
            <w:szCs w:val="20"/>
          </w:rPr>
          <w:id w:val="946210231"/>
          <w14:checkbox>
            <w14:checked w14:val="0"/>
            <w14:checkedState w14:val="2612" w14:font="MS Gothic"/>
            <w14:uncheckedState w14:val="2610" w14:font="MS Gothic"/>
          </w14:checkbox>
        </w:sdtPr>
        <w:sdtEndPr/>
        <w:sdtContent>
          <w:r w:rsidR="005301FC" w:rsidRPr="0011597A">
            <w:rPr>
              <w:rFonts w:ascii="Segoe UI Symbol" w:eastAsia="MS Gothic" w:hAnsi="Segoe UI Symbol" w:cs="Segoe UI Symbol"/>
              <w:sz w:val="20"/>
              <w:szCs w:val="20"/>
            </w:rPr>
            <w:t>☐</w:t>
          </w:r>
        </w:sdtContent>
      </w:sdt>
      <w:r w:rsidR="005301FC" w:rsidRPr="0011597A">
        <w:rPr>
          <w:rFonts w:asciiTheme="minorHAnsi" w:eastAsia="MS Gothic" w:hAnsiTheme="minorHAnsi" w:cstheme="minorHAnsi"/>
          <w:sz w:val="20"/>
          <w:szCs w:val="20"/>
        </w:rPr>
        <w:t xml:space="preserve"> </w:t>
      </w:r>
      <w:r w:rsidR="003361E0" w:rsidRPr="0011597A">
        <w:rPr>
          <w:rFonts w:asciiTheme="minorHAnsi" w:eastAsia="MS Gothic" w:hAnsiTheme="minorHAnsi" w:cstheme="minorHAnsi"/>
          <w:sz w:val="20"/>
          <w:szCs w:val="20"/>
        </w:rPr>
        <w:tab/>
      </w:r>
      <w:r w:rsidR="0011597A" w:rsidRPr="0011597A">
        <w:rPr>
          <w:rFonts w:asciiTheme="minorHAnsi" w:hAnsiTheme="minorHAnsi" w:cstheme="minorHAnsi"/>
          <w:sz w:val="20"/>
          <w:szCs w:val="20"/>
        </w:rPr>
        <w:t xml:space="preserve">ukrep 3: </w:t>
      </w:r>
      <w:r w:rsidR="0011597A" w:rsidRPr="0011597A">
        <w:rPr>
          <w:rFonts w:asciiTheme="minorHAnsi" w:eastAsia="MS Gothic" w:hAnsiTheme="minorHAnsi" w:cstheme="minorHAnsi"/>
          <w:sz w:val="20"/>
          <w:szCs w:val="20"/>
        </w:rPr>
        <w:t>infrastruktura</w:t>
      </w:r>
      <w:r w:rsidR="0011597A" w:rsidRPr="0011597A">
        <w:rPr>
          <w:rFonts w:asciiTheme="minorHAnsi" w:hAnsiTheme="minorHAnsi" w:cstheme="minorHAnsi"/>
          <w:sz w:val="20"/>
          <w:szCs w:val="20"/>
        </w:rPr>
        <w:t xml:space="preserve"> za pešce</w:t>
      </w:r>
      <w:r w:rsidR="005301FC" w:rsidRPr="0011597A">
        <w:rPr>
          <w:rFonts w:asciiTheme="minorHAnsi" w:hAnsiTheme="minorHAnsi" w:cstheme="minorHAnsi"/>
          <w:sz w:val="20"/>
          <w:szCs w:val="20"/>
        </w:rPr>
        <w:t>,</w:t>
      </w:r>
    </w:p>
    <w:p w14:paraId="72393461" w14:textId="687A1EDD" w:rsidR="00996265" w:rsidRPr="0011597A" w:rsidRDefault="00932D0B" w:rsidP="0011597A">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asciiTheme="minorHAnsi" w:hAnsiTheme="minorHAnsi" w:cstheme="minorHAnsi"/>
          <w:i/>
          <w:color w:val="808080" w:themeColor="background1" w:themeShade="80"/>
          <w:sz w:val="20"/>
          <w:szCs w:val="20"/>
        </w:rPr>
      </w:pPr>
      <w:sdt>
        <w:sdtPr>
          <w:rPr>
            <w:rFonts w:asciiTheme="minorHAnsi" w:eastAsia="MS Gothic" w:hAnsiTheme="minorHAnsi" w:cstheme="minorHAnsi"/>
            <w:sz w:val="20"/>
            <w:szCs w:val="20"/>
          </w:rPr>
          <w:id w:val="-929737342"/>
          <w14:checkbox>
            <w14:checked w14:val="0"/>
            <w14:checkedState w14:val="2612" w14:font="MS Gothic"/>
            <w14:uncheckedState w14:val="2610" w14:font="MS Gothic"/>
          </w14:checkbox>
        </w:sdtPr>
        <w:sdtEndPr/>
        <w:sdtContent>
          <w:r w:rsidR="003361E0" w:rsidRPr="0011597A">
            <w:rPr>
              <w:rFonts w:ascii="Segoe UI Symbol" w:eastAsia="MS Gothic" w:hAnsi="Segoe UI Symbol" w:cs="Segoe UI Symbol"/>
              <w:sz w:val="20"/>
              <w:szCs w:val="20"/>
            </w:rPr>
            <w:t>☐</w:t>
          </w:r>
        </w:sdtContent>
      </w:sdt>
      <w:r w:rsidR="005301FC" w:rsidRPr="0011597A">
        <w:rPr>
          <w:rFonts w:asciiTheme="minorHAnsi" w:hAnsiTheme="minorHAnsi" w:cstheme="minorHAnsi"/>
          <w:sz w:val="20"/>
          <w:szCs w:val="20"/>
        </w:rPr>
        <w:t xml:space="preserve"> </w:t>
      </w:r>
      <w:r w:rsidR="003361E0" w:rsidRPr="0011597A">
        <w:rPr>
          <w:rFonts w:asciiTheme="minorHAnsi" w:hAnsiTheme="minorHAnsi" w:cstheme="minorHAnsi"/>
          <w:sz w:val="20"/>
          <w:szCs w:val="20"/>
        </w:rPr>
        <w:tab/>
      </w:r>
      <w:r w:rsidR="0011597A" w:rsidRPr="0011597A">
        <w:rPr>
          <w:rFonts w:asciiTheme="minorHAnsi" w:hAnsiTheme="minorHAnsi" w:cstheme="minorHAnsi"/>
          <w:sz w:val="20"/>
          <w:szCs w:val="20"/>
        </w:rPr>
        <w:t>ukrep 4: infrastruktura za kolesarje.</w:t>
      </w:r>
      <w:r w:rsidR="0011597A" w:rsidRPr="0011597A">
        <w:rPr>
          <w:rFonts w:asciiTheme="minorHAnsi" w:hAnsiTheme="minorHAnsi" w:cstheme="minorHAnsi"/>
          <w:i/>
          <w:color w:val="808080" w:themeColor="background1" w:themeShade="80"/>
          <w:sz w:val="20"/>
          <w:szCs w:val="20"/>
        </w:rPr>
        <w:t xml:space="preserve"> </w:t>
      </w:r>
    </w:p>
    <w:p w14:paraId="64DF2113" w14:textId="77777777" w:rsidR="002145F2" w:rsidRPr="0011597A" w:rsidRDefault="002145F2" w:rsidP="002145F2">
      <w:pPr>
        <w:suppressAutoHyphens w:val="0"/>
        <w:ind w:left="3"/>
        <w:rPr>
          <w:rFonts w:asciiTheme="minorHAnsi" w:hAnsiTheme="minorHAnsi" w:cstheme="minorHAnsi"/>
          <w:b/>
          <w:bCs/>
          <w:iCs/>
          <w:sz w:val="20"/>
          <w:szCs w:val="20"/>
        </w:rPr>
      </w:pPr>
    </w:p>
    <w:p w14:paraId="3DFA270C" w14:textId="11997F19" w:rsidR="004003D6" w:rsidRDefault="0011597A" w:rsidP="004003D6">
      <w:pPr>
        <w:spacing w:line="276" w:lineRule="auto"/>
        <w:jc w:val="both"/>
        <w:rPr>
          <w:rFonts w:asciiTheme="minorHAnsi" w:hAnsiTheme="minorHAnsi" w:cstheme="minorHAnsi"/>
          <w:b/>
          <w:sz w:val="20"/>
          <w:szCs w:val="20"/>
        </w:rPr>
      </w:pPr>
      <w:r w:rsidRPr="005F57FC">
        <w:rPr>
          <w:rFonts w:asciiTheme="minorHAnsi" w:hAnsiTheme="minorHAnsi" w:cstheme="minorHAnsi"/>
          <w:sz w:val="20"/>
          <w:szCs w:val="20"/>
        </w:rPr>
        <w:t xml:space="preserve">V skladu s Prilogo I Uredbe (EU) 2021/1060 o skupnih določbah </w:t>
      </w:r>
      <w:r>
        <w:rPr>
          <w:rFonts w:asciiTheme="minorHAnsi" w:hAnsiTheme="minorHAnsi" w:cstheme="minorHAnsi"/>
          <w:sz w:val="20"/>
          <w:szCs w:val="20"/>
        </w:rPr>
        <w:t>ukrep 4 (infrastruktura za kolesarje) ustreza področju</w:t>
      </w:r>
      <w:r w:rsidRPr="005F57FC">
        <w:rPr>
          <w:rFonts w:asciiTheme="minorHAnsi" w:hAnsiTheme="minorHAnsi" w:cstheme="minorHAnsi"/>
          <w:sz w:val="20"/>
          <w:szCs w:val="20"/>
        </w:rPr>
        <w:t xml:space="preserve"> ukrepanj</w:t>
      </w:r>
      <w:r w:rsidR="004003D6">
        <w:rPr>
          <w:rFonts w:asciiTheme="minorHAnsi" w:hAnsiTheme="minorHAnsi" w:cstheme="minorHAnsi"/>
          <w:sz w:val="20"/>
          <w:szCs w:val="20"/>
        </w:rPr>
        <w:t>a</w:t>
      </w:r>
      <w:r>
        <w:rPr>
          <w:rFonts w:asciiTheme="minorHAnsi" w:hAnsiTheme="minorHAnsi" w:cstheme="minorHAnsi"/>
          <w:sz w:val="20"/>
          <w:szCs w:val="20"/>
        </w:rPr>
        <w:t xml:space="preserve"> </w:t>
      </w:r>
      <w:r w:rsidRPr="004F72C3">
        <w:rPr>
          <w:rFonts w:asciiTheme="minorHAnsi" w:hAnsiTheme="minorHAnsi" w:cstheme="minorHAnsi"/>
          <w:sz w:val="20"/>
          <w:szCs w:val="20"/>
          <w:u w:val="single"/>
        </w:rPr>
        <w:t>083 Kolesarska infrastruktura</w:t>
      </w:r>
      <w:r w:rsidRPr="005F57FC">
        <w:rPr>
          <w:rFonts w:asciiTheme="minorHAnsi" w:hAnsiTheme="minorHAnsi" w:cstheme="minorHAnsi"/>
          <w:sz w:val="20"/>
          <w:szCs w:val="20"/>
        </w:rPr>
        <w:t>, za katere</w:t>
      </w:r>
      <w:r>
        <w:rPr>
          <w:rFonts w:asciiTheme="minorHAnsi" w:hAnsiTheme="minorHAnsi" w:cstheme="minorHAnsi"/>
          <w:sz w:val="20"/>
          <w:szCs w:val="20"/>
        </w:rPr>
        <w:t>ga</w:t>
      </w:r>
      <w:r w:rsidRPr="005F57FC">
        <w:rPr>
          <w:rFonts w:asciiTheme="minorHAnsi" w:hAnsiTheme="minorHAnsi" w:cstheme="minorHAnsi"/>
          <w:sz w:val="20"/>
          <w:szCs w:val="20"/>
        </w:rPr>
        <w:t xml:space="preserve"> se upošteva 100-odstotni prispevek k ciljem na področju podnebnih sprememb</w:t>
      </w:r>
      <w:r w:rsidR="004003D6">
        <w:rPr>
          <w:rFonts w:asciiTheme="minorHAnsi" w:hAnsiTheme="minorHAnsi" w:cstheme="minorHAnsi"/>
          <w:sz w:val="20"/>
          <w:szCs w:val="20"/>
        </w:rPr>
        <w:t xml:space="preserve"> in okoljskih ciljev</w:t>
      </w:r>
      <w:r w:rsidRPr="005F57FC">
        <w:rPr>
          <w:rFonts w:asciiTheme="minorHAnsi" w:hAnsiTheme="minorHAnsi" w:cstheme="minorHAnsi"/>
          <w:sz w:val="20"/>
          <w:szCs w:val="20"/>
        </w:rPr>
        <w:t xml:space="preserve">, </w:t>
      </w:r>
      <w:r w:rsidRPr="005F57FC">
        <w:rPr>
          <w:rFonts w:asciiTheme="minorHAnsi" w:hAnsiTheme="minorHAnsi" w:cstheme="minorHAnsi"/>
          <w:b/>
          <w:sz w:val="20"/>
          <w:szCs w:val="20"/>
        </w:rPr>
        <w:t>s čimer je</w:t>
      </w:r>
      <w:r w:rsidR="004003D6">
        <w:rPr>
          <w:rFonts w:asciiTheme="minorHAnsi" w:hAnsiTheme="minorHAnsi" w:cstheme="minorHAnsi"/>
          <w:b/>
          <w:sz w:val="20"/>
          <w:szCs w:val="20"/>
        </w:rPr>
        <w:t xml:space="preserve"> za ta ukrep</w:t>
      </w:r>
      <w:r w:rsidRPr="005F57FC">
        <w:rPr>
          <w:rFonts w:asciiTheme="minorHAnsi" w:hAnsiTheme="minorHAnsi" w:cstheme="minorHAnsi"/>
          <w:b/>
          <w:sz w:val="20"/>
          <w:szCs w:val="20"/>
        </w:rPr>
        <w:t xml:space="preserve"> izpolnjen kriterij b) za uporabo poenostavljenega pristopa.</w:t>
      </w:r>
    </w:p>
    <w:p w14:paraId="4A8FCC9C" w14:textId="519B4D7C" w:rsidR="004003D6" w:rsidRDefault="004003D6" w:rsidP="004003D6">
      <w:pPr>
        <w:spacing w:line="276" w:lineRule="auto"/>
        <w:jc w:val="both"/>
        <w:rPr>
          <w:rFonts w:asciiTheme="minorHAnsi" w:hAnsiTheme="minorHAnsi" w:cstheme="minorHAnsi"/>
          <w:b/>
          <w:sz w:val="20"/>
          <w:szCs w:val="20"/>
        </w:rPr>
      </w:pPr>
    </w:p>
    <w:p w14:paraId="5ADC1320" w14:textId="1DA51F4F" w:rsidR="004F72C3" w:rsidRPr="008F5061" w:rsidRDefault="004F72C3" w:rsidP="004F72C3">
      <w:pPr>
        <w:spacing w:line="276" w:lineRule="auto"/>
        <w:jc w:val="both"/>
        <w:rPr>
          <w:rFonts w:asciiTheme="minorHAnsi" w:hAnsiTheme="minorHAnsi" w:cstheme="minorHAnsi"/>
          <w:sz w:val="20"/>
          <w:szCs w:val="20"/>
        </w:rPr>
      </w:pPr>
      <w:r>
        <w:rPr>
          <w:rFonts w:asciiTheme="minorHAnsi" w:hAnsiTheme="minorHAnsi" w:cstheme="minorHAnsi"/>
          <w:sz w:val="20"/>
          <w:szCs w:val="20"/>
        </w:rPr>
        <w:t>V</w:t>
      </w:r>
      <w:r w:rsidRPr="008F5061">
        <w:rPr>
          <w:rFonts w:asciiTheme="minorHAnsi" w:hAnsiTheme="minorHAnsi" w:cstheme="minorHAnsi"/>
          <w:sz w:val="20"/>
          <w:szCs w:val="20"/>
        </w:rPr>
        <w:t xml:space="preserve"> skladu z Delegirano uredbo Komisije (EU) 2021/2139</w:t>
      </w:r>
      <w:r>
        <w:rPr>
          <w:rStyle w:val="Sprotnaopomba-sklic"/>
          <w:rFonts w:asciiTheme="minorHAnsi" w:hAnsiTheme="minorHAnsi" w:cstheme="minorHAnsi"/>
          <w:sz w:val="20"/>
          <w:szCs w:val="20"/>
        </w:rPr>
        <w:footnoteReference w:id="3"/>
      </w:r>
      <w:r>
        <w:rPr>
          <w:rFonts w:asciiTheme="minorHAnsi" w:hAnsiTheme="minorHAnsi" w:cstheme="minorHAnsi"/>
          <w:sz w:val="20"/>
          <w:szCs w:val="20"/>
        </w:rPr>
        <w:t xml:space="preserve"> ukrep</w:t>
      </w:r>
      <w:r w:rsidRPr="008F5061">
        <w:rPr>
          <w:rFonts w:asciiTheme="minorHAnsi" w:hAnsiTheme="minorHAnsi" w:cstheme="minorHAnsi"/>
          <w:sz w:val="20"/>
          <w:szCs w:val="20"/>
        </w:rPr>
        <w:t xml:space="preserve"> bistveno prispeva k </w:t>
      </w:r>
      <w:r>
        <w:rPr>
          <w:rFonts w:asciiTheme="minorHAnsi" w:hAnsiTheme="minorHAnsi" w:cstheme="minorHAnsi"/>
          <w:sz w:val="20"/>
          <w:szCs w:val="20"/>
        </w:rPr>
        <w:t xml:space="preserve">prilagajanju podnebnim spremembam, saj gre pri dejavnosti </w:t>
      </w:r>
      <w:r w:rsidRPr="004F72C3">
        <w:rPr>
          <w:rFonts w:asciiTheme="minorHAnsi" w:hAnsiTheme="minorHAnsi" w:cstheme="minorHAnsi"/>
          <w:sz w:val="20"/>
          <w:szCs w:val="20"/>
          <w:u w:val="single"/>
        </w:rPr>
        <w:t>6.13 Infrastruktura za osebno mobilnost, prevoz s kolesi</w:t>
      </w:r>
      <w:r>
        <w:rPr>
          <w:rFonts w:asciiTheme="minorHAnsi" w:hAnsiTheme="minorHAnsi" w:cstheme="minorHAnsi"/>
          <w:sz w:val="20"/>
          <w:szCs w:val="20"/>
        </w:rPr>
        <w:t xml:space="preserve"> za ukrepe gradnje</w:t>
      </w:r>
      <w:r w:rsidRPr="004F72C3">
        <w:rPr>
          <w:rFonts w:asciiTheme="minorHAnsi" w:hAnsiTheme="minorHAnsi" w:cstheme="minorHAnsi"/>
          <w:sz w:val="20"/>
          <w:szCs w:val="20"/>
        </w:rPr>
        <w:t>, posodobit</w:t>
      </w:r>
      <w:r>
        <w:rPr>
          <w:rFonts w:asciiTheme="minorHAnsi" w:hAnsiTheme="minorHAnsi" w:cstheme="minorHAnsi"/>
          <w:sz w:val="20"/>
          <w:szCs w:val="20"/>
        </w:rPr>
        <w:t>ve, vzdrževanja in upravljanja</w:t>
      </w:r>
      <w:r w:rsidRPr="004F72C3">
        <w:rPr>
          <w:rFonts w:asciiTheme="minorHAnsi" w:hAnsiTheme="minorHAnsi" w:cstheme="minorHAnsi"/>
          <w:sz w:val="20"/>
          <w:szCs w:val="20"/>
        </w:rPr>
        <w:t xml:space="preserve"> infrastrukture za osebno mobilnost,</w:t>
      </w:r>
      <w:r>
        <w:rPr>
          <w:rFonts w:asciiTheme="minorHAnsi" w:hAnsiTheme="minorHAnsi" w:cstheme="minorHAnsi"/>
          <w:sz w:val="20"/>
          <w:szCs w:val="20"/>
        </w:rPr>
        <w:t xml:space="preserve"> namenjene pešcem in kolesarjem, ki b</w:t>
      </w:r>
      <w:r w:rsidRPr="004F72C3">
        <w:rPr>
          <w:rFonts w:asciiTheme="minorHAnsi" w:hAnsiTheme="minorHAnsi" w:cstheme="minorHAnsi"/>
          <w:sz w:val="20"/>
          <w:szCs w:val="20"/>
        </w:rPr>
        <w:t>istveno zmanjšujejo najpomembnejša fizična podnebna tveganja, ki so pomembna za to dejavnos</w:t>
      </w:r>
      <w:r>
        <w:rPr>
          <w:rFonts w:asciiTheme="minorHAnsi" w:hAnsiTheme="minorHAnsi" w:cstheme="minorHAnsi"/>
          <w:sz w:val="20"/>
          <w:szCs w:val="20"/>
        </w:rPr>
        <w:t xml:space="preserve">t, </w:t>
      </w:r>
      <w:r w:rsidRPr="00AB12C7">
        <w:rPr>
          <w:rFonts w:asciiTheme="minorHAnsi" w:hAnsiTheme="minorHAnsi" w:cstheme="minorHAnsi"/>
          <w:b/>
          <w:sz w:val="20"/>
          <w:szCs w:val="20"/>
        </w:rPr>
        <w:t>s čimer je izpolnjen kriterij c) za uporabo poenostavljenega pristopa.</w:t>
      </w:r>
    </w:p>
    <w:p w14:paraId="4DF86CE8" w14:textId="77777777" w:rsidR="004F72C3" w:rsidRDefault="004F72C3" w:rsidP="004003D6">
      <w:pPr>
        <w:spacing w:line="276" w:lineRule="auto"/>
        <w:jc w:val="both"/>
        <w:rPr>
          <w:rFonts w:asciiTheme="minorHAnsi" w:hAnsiTheme="minorHAnsi" w:cstheme="minorHAnsi"/>
          <w:b/>
          <w:sz w:val="20"/>
          <w:szCs w:val="20"/>
        </w:rPr>
      </w:pPr>
    </w:p>
    <w:p w14:paraId="53335E4E" w14:textId="3BD1FDFA" w:rsidR="004003D6" w:rsidRDefault="004003D6" w:rsidP="004003D6">
      <w:pPr>
        <w:spacing w:line="276" w:lineRule="auto"/>
        <w:jc w:val="both"/>
        <w:rPr>
          <w:rFonts w:asciiTheme="minorHAnsi" w:hAnsiTheme="minorHAnsi" w:cstheme="minorHAnsi"/>
          <w:sz w:val="20"/>
          <w:szCs w:val="20"/>
        </w:rPr>
      </w:pPr>
      <w:r w:rsidRPr="0011597A">
        <w:rPr>
          <w:rFonts w:asciiTheme="minorHAnsi" w:hAnsiTheme="minorHAnsi" w:cstheme="minorHAnsi"/>
          <w:sz w:val="20"/>
          <w:szCs w:val="20"/>
        </w:rPr>
        <w:t xml:space="preserve">Za specifični cilj RSO </w:t>
      </w:r>
      <w:r>
        <w:rPr>
          <w:rFonts w:asciiTheme="minorHAnsi" w:hAnsiTheme="minorHAnsi" w:cstheme="minorHAnsi"/>
          <w:sz w:val="20"/>
          <w:szCs w:val="20"/>
        </w:rPr>
        <w:t>3</w:t>
      </w:r>
      <w:r w:rsidRPr="0011597A">
        <w:rPr>
          <w:rFonts w:asciiTheme="minorHAnsi" w:hAnsiTheme="minorHAnsi" w:cstheme="minorHAnsi"/>
          <w:sz w:val="20"/>
          <w:szCs w:val="20"/>
        </w:rPr>
        <w:t>.</w:t>
      </w:r>
      <w:r>
        <w:rPr>
          <w:rFonts w:asciiTheme="minorHAnsi" w:hAnsiTheme="minorHAnsi" w:cstheme="minorHAnsi"/>
          <w:sz w:val="20"/>
          <w:szCs w:val="20"/>
        </w:rPr>
        <w:t>2</w:t>
      </w:r>
      <w:r w:rsidRPr="0011597A">
        <w:rPr>
          <w:rFonts w:asciiTheme="minorHAnsi" w:hAnsiTheme="minorHAnsi" w:cstheme="minorHAnsi"/>
          <w:sz w:val="20"/>
          <w:szCs w:val="20"/>
        </w:rPr>
        <w:t xml:space="preserve"> je izvedena predhodna ocena skladnosti PEKP z načelom DNSH, kot je podana v dokumentu </w:t>
      </w:r>
      <w:r w:rsidRPr="0011597A">
        <w:rPr>
          <w:rFonts w:asciiTheme="minorHAnsi" w:hAnsiTheme="minorHAnsi" w:cstheme="minorHAnsi"/>
          <w:i/>
          <w:sz w:val="20"/>
          <w:szCs w:val="20"/>
        </w:rPr>
        <w:t xml:space="preserve">Strokovna in tehnična podpora pri izvedbi celovite presoje vplivov na okolje za Program evropske kohezijske politike 2021–2027 – Dodatek za presojo načela, da se ne škoduje bistveno </w:t>
      </w:r>
      <w:r w:rsidRPr="0011597A">
        <w:rPr>
          <w:rFonts w:asciiTheme="minorHAnsi" w:hAnsiTheme="minorHAnsi" w:cstheme="minorHAnsi"/>
          <w:sz w:val="20"/>
          <w:szCs w:val="20"/>
        </w:rPr>
        <w:t xml:space="preserve">(v nadaljnjem besedilu: CPVO-DNSH). Ukrepi od 1 do </w:t>
      </w:r>
      <w:r>
        <w:rPr>
          <w:rFonts w:asciiTheme="minorHAnsi" w:hAnsiTheme="minorHAnsi" w:cstheme="minorHAnsi"/>
          <w:sz w:val="20"/>
          <w:szCs w:val="20"/>
        </w:rPr>
        <w:t>4</w:t>
      </w:r>
      <w:r w:rsidRPr="0011597A">
        <w:rPr>
          <w:rFonts w:asciiTheme="minorHAnsi" w:hAnsiTheme="minorHAnsi" w:cstheme="minorHAnsi"/>
          <w:sz w:val="20"/>
          <w:szCs w:val="20"/>
        </w:rPr>
        <w:t xml:space="preserve"> so po vsebini enaki ukrepom, ki so bili ocenjeni v okviru predhodne ocene skladnosti PEKP z načelom DNSH in so opredeljeni z morebitnimi omilitvenimi ukrepi na podlagi Tehničnih meril za izbor projektov za izpolnjevanje »načela, da se ne škoduje bistveno«</w:t>
      </w:r>
      <w:r w:rsidRPr="0011597A">
        <w:rPr>
          <w:rStyle w:val="Sprotnaopomba-sklic"/>
          <w:rFonts w:asciiTheme="minorHAnsi" w:hAnsiTheme="minorHAnsi" w:cstheme="minorHAnsi"/>
          <w:sz w:val="20"/>
          <w:szCs w:val="20"/>
        </w:rPr>
        <w:footnoteReference w:id="4"/>
      </w:r>
      <w:r w:rsidRPr="0011597A">
        <w:rPr>
          <w:rFonts w:asciiTheme="minorHAnsi" w:hAnsiTheme="minorHAnsi" w:cstheme="minorHAnsi"/>
          <w:sz w:val="20"/>
          <w:szCs w:val="20"/>
        </w:rPr>
        <w:t xml:space="preserve"> (v nadaljnjem besedilu: tehnična merila), </w:t>
      </w:r>
      <w:r w:rsidRPr="004003D6">
        <w:rPr>
          <w:rFonts w:asciiTheme="minorHAnsi" w:hAnsiTheme="minorHAnsi" w:cstheme="minorHAnsi"/>
          <w:b/>
          <w:sz w:val="20"/>
          <w:szCs w:val="20"/>
        </w:rPr>
        <w:t xml:space="preserve">s čimer je izpolnjen kriterij </w:t>
      </w:r>
      <w:r>
        <w:rPr>
          <w:rFonts w:asciiTheme="minorHAnsi" w:hAnsiTheme="minorHAnsi" w:cstheme="minorHAnsi"/>
          <w:b/>
          <w:sz w:val="20"/>
          <w:szCs w:val="20"/>
        </w:rPr>
        <w:t>d</w:t>
      </w:r>
      <w:r w:rsidRPr="004003D6">
        <w:rPr>
          <w:rFonts w:asciiTheme="minorHAnsi" w:hAnsiTheme="minorHAnsi" w:cstheme="minorHAnsi"/>
          <w:b/>
          <w:sz w:val="20"/>
          <w:szCs w:val="20"/>
        </w:rPr>
        <w:t>) za uporabo poenostavljenega pristopa</w:t>
      </w:r>
      <w:r w:rsidRPr="0011597A">
        <w:rPr>
          <w:rFonts w:asciiTheme="minorHAnsi" w:hAnsiTheme="minorHAnsi" w:cstheme="minorHAnsi"/>
          <w:sz w:val="20"/>
          <w:szCs w:val="20"/>
        </w:rPr>
        <w:t>.</w:t>
      </w:r>
    </w:p>
    <w:p w14:paraId="5D1D16E9" w14:textId="77777777" w:rsidR="004003D6" w:rsidRDefault="004003D6" w:rsidP="0011597A">
      <w:pPr>
        <w:spacing w:line="276" w:lineRule="auto"/>
        <w:jc w:val="both"/>
        <w:rPr>
          <w:rFonts w:asciiTheme="minorHAnsi" w:hAnsiTheme="minorHAnsi" w:cstheme="minorHAnsi"/>
          <w:b/>
          <w:sz w:val="20"/>
          <w:szCs w:val="20"/>
        </w:rPr>
      </w:pPr>
    </w:p>
    <w:p w14:paraId="32EBCA5F" w14:textId="24E9E5C4" w:rsidR="002145F2" w:rsidRPr="0011597A" w:rsidRDefault="000F462F" w:rsidP="002145F2">
      <w:pPr>
        <w:jc w:val="both"/>
        <w:rPr>
          <w:rFonts w:asciiTheme="minorHAnsi" w:hAnsiTheme="minorHAnsi" w:cstheme="minorHAnsi"/>
          <w:sz w:val="20"/>
          <w:szCs w:val="20"/>
        </w:rPr>
      </w:pPr>
      <w:r w:rsidRPr="0011597A">
        <w:rPr>
          <w:rFonts w:asciiTheme="minorHAnsi" w:hAnsiTheme="minorHAnsi" w:cstheme="minorHAnsi"/>
          <w:sz w:val="20"/>
          <w:szCs w:val="20"/>
        </w:rPr>
        <w:t>Povzetek ocene skladnosti DNSH iz CPVO-DNSH na podlagi tehničnih meril je</w:t>
      </w:r>
      <w:r w:rsidR="00287088" w:rsidRPr="0011597A">
        <w:rPr>
          <w:rFonts w:asciiTheme="minorHAnsi" w:hAnsiTheme="minorHAnsi" w:cstheme="minorHAnsi"/>
          <w:sz w:val="20"/>
          <w:szCs w:val="20"/>
        </w:rPr>
        <w:t xml:space="preserve"> predstavljen</w:t>
      </w:r>
      <w:r w:rsidRPr="0011597A">
        <w:rPr>
          <w:rFonts w:asciiTheme="minorHAnsi" w:hAnsiTheme="minorHAnsi" w:cstheme="minorHAnsi"/>
          <w:sz w:val="20"/>
          <w:szCs w:val="20"/>
        </w:rPr>
        <w:t xml:space="preserve"> v tabeli 1, vsebinska utemeljitev in navedba morebitnih omilitvenih ukrepov je predstavljena v tabeli 2.</w:t>
      </w:r>
    </w:p>
    <w:p w14:paraId="3E3EDDFF" w14:textId="77777777" w:rsidR="00BA6FD9" w:rsidRPr="0011597A" w:rsidRDefault="00BA6FD9" w:rsidP="002145F2">
      <w:pPr>
        <w:jc w:val="both"/>
        <w:rPr>
          <w:rFonts w:asciiTheme="minorHAnsi" w:hAnsiTheme="minorHAnsi" w:cstheme="minorHAnsi"/>
          <w:sz w:val="20"/>
          <w:szCs w:val="20"/>
        </w:rPr>
      </w:pPr>
    </w:p>
    <w:p w14:paraId="53244EB1" w14:textId="15A6BB65" w:rsidR="00ED4CE0" w:rsidRDefault="00ED4CE0">
      <w:pPr>
        <w:suppressAutoHyphens w:val="0"/>
        <w:rPr>
          <w:rFonts w:asciiTheme="minorHAnsi" w:hAnsiTheme="minorHAnsi" w:cstheme="minorHAnsi"/>
          <w:b/>
          <w:bCs/>
          <w:iCs/>
          <w:sz w:val="20"/>
          <w:szCs w:val="20"/>
        </w:rPr>
      </w:pPr>
      <w:r>
        <w:rPr>
          <w:rFonts w:asciiTheme="minorHAnsi" w:hAnsiTheme="minorHAnsi" w:cstheme="minorHAnsi"/>
          <w:b/>
          <w:bCs/>
          <w:iCs/>
          <w:sz w:val="20"/>
          <w:szCs w:val="20"/>
        </w:rPr>
        <w:br w:type="page"/>
      </w:r>
    </w:p>
    <w:p w14:paraId="7BBD70C6" w14:textId="77777777" w:rsidR="00ED4CE0" w:rsidRPr="005F57FC" w:rsidRDefault="00ED4CE0" w:rsidP="00ED4CE0">
      <w:pPr>
        <w:jc w:val="both"/>
        <w:rPr>
          <w:rFonts w:asciiTheme="minorHAnsi" w:hAnsiTheme="minorHAnsi" w:cstheme="minorHAnsi"/>
          <w:sz w:val="20"/>
          <w:szCs w:val="20"/>
        </w:rPr>
      </w:pPr>
      <w:r w:rsidRPr="005F57FC">
        <w:rPr>
          <w:rFonts w:asciiTheme="minorHAnsi" w:hAnsiTheme="minorHAnsi" w:cstheme="minorHAnsi"/>
          <w:sz w:val="20"/>
          <w:szCs w:val="20"/>
        </w:rPr>
        <w:lastRenderedPageBreak/>
        <w:t>Kratek opis ukrepa:</w:t>
      </w:r>
    </w:p>
    <w:tbl>
      <w:tblPr>
        <w:tblStyle w:val="Tabelamrea"/>
        <w:tblW w:w="5000" w:type="pct"/>
        <w:tblLook w:val="04A0" w:firstRow="1" w:lastRow="0" w:firstColumn="1" w:lastColumn="0" w:noHBand="0" w:noVBand="1"/>
      </w:tblPr>
      <w:tblGrid>
        <w:gridCol w:w="9060"/>
      </w:tblGrid>
      <w:tr w:rsidR="00ED4CE0" w:rsidRPr="005F57FC" w14:paraId="5FCFB565" w14:textId="77777777" w:rsidTr="00904E0B">
        <w:trPr>
          <w:trHeight w:val="2444"/>
        </w:trPr>
        <w:tc>
          <w:tcPr>
            <w:tcW w:w="5000" w:type="pct"/>
          </w:tcPr>
          <w:p w14:paraId="2D9C4A00" w14:textId="73BEF4C1" w:rsidR="00ED4CE0" w:rsidRPr="005F57FC" w:rsidRDefault="00ED4CE0" w:rsidP="00ED4CE0">
            <w:pPr>
              <w:jc w:val="both"/>
              <w:rPr>
                <w:rFonts w:asciiTheme="minorHAnsi" w:hAnsiTheme="minorHAnsi" w:cstheme="minorHAnsi"/>
                <w:sz w:val="20"/>
                <w:szCs w:val="20"/>
              </w:rPr>
            </w:pPr>
          </w:p>
        </w:tc>
      </w:tr>
    </w:tbl>
    <w:p w14:paraId="3E6EC3E6" w14:textId="0176BF81" w:rsidR="00ED4CE0" w:rsidRDefault="00ED4CE0" w:rsidP="00ED4CE0">
      <w:pPr>
        <w:jc w:val="both"/>
        <w:rPr>
          <w:rFonts w:asciiTheme="minorHAnsi" w:hAnsiTheme="minorHAnsi" w:cstheme="minorHAnsi"/>
          <w:sz w:val="20"/>
          <w:szCs w:val="20"/>
        </w:rPr>
      </w:pPr>
    </w:p>
    <w:p w14:paraId="16428457" w14:textId="5C1FADEF" w:rsidR="00ED4CE0" w:rsidRPr="0011597A" w:rsidRDefault="00ED4CE0" w:rsidP="00ED4CE0">
      <w:pPr>
        <w:jc w:val="both"/>
        <w:rPr>
          <w:rFonts w:asciiTheme="minorHAnsi" w:hAnsiTheme="minorHAnsi" w:cstheme="minorHAnsi"/>
          <w:i/>
          <w:color w:val="808080" w:themeColor="background1" w:themeShade="80"/>
          <w:sz w:val="20"/>
          <w:szCs w:val="20"/>
        </w:rPr>
      </w:pPr>
      <w:r w:rsidRPr="0011597A">
        <w:rPr>
          <w:rFonts w:asciiTheme="minorHAnsi" w:hAnsiTheme="minorHAnsi" w:cstheme="minorHAnsi"/>
          <w:i/>
          <w:color w:val="808080" w:themeColor="background1" w:themeShade="80"/>
          <w:sz w:val="20"/>
          <w:szCs w:val="20"/>
        </w:rPr>
        <w:t>Oceno skladnosti operacije z načelom DNSH z nav</w:t>
      </w:r>
      <w:r>
        <w:rPr>
          <w:rFonts w:asciiTheme="minorHAnsi" w:hAnsiTheme="minorHAnsi" w:cstheme="minorHAnsi"/>
          <w:i/>
          <w:color w:val="808080" w:themeColor="background1" w:themeShade="80"/>
          <w:sz w:val="20"/>
          <w:szCs w:val="20"/>
        </w:rPr>
        <w:t>edbo omilitvenih ukrepov v tabelah 1 in</w:t>
      </w:r>
      <w:r w:rsidRPr="0011597A">
        <w:rPr>
          <w:rFonts w:asciiTheme="minorHAnsi" w:hAnsiTheme="minorHAnsi" w:cstheme="minorHAnsi"/>
          <w:i/>
          <w:color w:val="808080" w:themeColor="background1" w:themeShade="80"/>
          <w:sz w:val="20"/>
          <w:szCs w:val="20"/>
        </w:rPr>
        <w:t xml:space="preserve"> 2 ustrezno prilagodite glede na ukrepe, ki se bodo izvedli v okviru operacije. Besedilo v rdečem prilagodite tako, da ga bodisi vključite kot del vaš ocene (če je relevantno z vidika vaših ukrepov) bodisi ga izvzamete in predstavite morebitne druge ustrezne omilitvene ukrepe za zagotavljanje skladnosti operacije z načelom DNSH. V spodnjem okvirju navedite tudi razpoložljivo dokumentacijo, ki podpira navedbe v vsebinski utemeljitvi ocene skladnosti.</w:t>
      </w:r>
    </w:p>
    <w:p w14:paraId="386FC6D1" w14:textId="77777777" w:rsidR="002145F2" w:rsidRPr="0011597A" w:rsidRDefault="002145F2" w:rsidP="002145F2">
      <w:pPr>
        <w:suppressAutoHyphens w:val="0"/>
        <w:ind w:left="3"/>
        <w:rPr>
          <w:rFonts w:asciiTheme="minorHAnsi" w:hAnsiTheme="minorHAnsi" w:cstheme="minorHAnsi"/>
          <w:b/>
          <w:bCs/>
          <w:iCs/>
          <w:sz w:val="20"/>
          <w:szCs w:val="20"/>
        </w:rPr>
      </w:pPr>
    </w:p>
    <w:p w14:paraId="2B914FE9" w14:textId="784D185E" w:rsidR="00A76497" w:rsidRPr="0011597A" w:rsidRDefault="00BA6FD9" w:rsidP="006E6CD0">
      <w:pPr>
        <w:jc w:val="both"/>
        <w:rPr>
          <w:rFonts w:asciiTheme="minorHAnsi" w:hAnsiTheme="minorHAnsi" w:cstheme="minorHAnsi"/>
          <w:sz w:val="20"/>
          <w:szCs w:val="20"/>
        </w:rPr>
      </w:pPr>
      <w:r w:rsidRPr="0011597A">
        <w:rPr>
          <w:rFonts w:asciiTheme="minorHAnsi" w:hAnsiTheme="minorHAnsi" w:cstheme="minorHAnsi"/>
          <w:sz w:val="20"/>
          <w:szCs w:val="20"/>
        </w:rPr>
        <w:t>Tabela 1: Povzetek ocene skladnosti operacije z načelom DNSH</w:t>
      </w:r>
    </w:p>
    <w:tbl>
      <w:tblPr>
        <w:tblStyle w:val="Tabelamrea"/>
        <w:tblW w:w="5000" w:type="pct"/>
        <w:tblLook w:val="04A0" w:firstRow="1" w:lastRow="0" w:firstColumn="1" w:lastColumn="0" w:noHBand="0" w:noVBand="1"/>
      </w:tblPr>
      <w:tblGrid>
        <w:gridCol w:w="3292"/>
        <w:gridCol w:w="825"/>
        <w:gridCol w:w="824"/>
        <w:gridCol w:w="4119"/>
      </w:tblGrid>
      <w:tr w:rsidR="003361E0" w:rsidRPr="0011597A" w14:paraId="2C59D912" w14:textId="77777777" w:rsidTr="00904E0B">
        <w:trPr>
          <w:tblHeader/>
        </w:trPr>
        <w:tc>
          <w:tcPr>
            <w:tcW w:w="1816" w:type="pct"/>
            <w:shd w:val="clear" w:color="auto" w:fill="E2EFD9" w:themeFill="accent6" w:themeFillTint="33"/>
            <w:hideMark/>
          </w:tcPr>
          <w:p w14:paraId="273B4FC4" w14:textId="77777777" w:rsidR="006E6CD0" w:rsidRPr="006B28B2" w:rsidRDefault="006E6CD0" w:rsidP="003361E0">
            <w:pPr>
              <w:spacing w:line="240" w:lineRule="atLeast"/>
              <w:ind w:right="193"/>
              <w:jc w:val="center"/>
              <w:rPr>
                <w:rFonts w:asciiTheme="minorHAnsi" w:hAnsiTheme="minorHAnsi" w:cstheme="minorHAnsi"/>
                <w:bCs/>
                <w:i/>
                <w:sz w:val="20"/>
                <w:szCs w:val="20"/>
                <w:lang w:eastAsia="sl-SI"/>
              </w:rPr>
            </w:pPr>
            <w:r w:rsidRPr="006B28B2">
              <w:rPr>
                <w:rFonts w:asciiTheme="minorHAnsi" w:hAnsiTheme="minorHAnsi" w:cstheme="minorHAnsi"/>
                <w:bCs/>
                <w:i/>
                <w:sz w:val="20"/>
                <w:szCs w:val="20"/>
                <w:lang w:eastAsia="sl-SI"/>
              </w:rPr>
              <w:t>Ali je za okoljske cilje v nadaljevanju potrebna vsebinska ocena skladnosti ukrepa z načelom, da se ne škoduje bistveno?</w:t>
            </w:r>
          </w:p>
        </w:tc>
        <w:tc>
          <w:tcPr>
            <w:tcW w:w="455" w:type="pct"/>
            <w:shd w:val="clear" w:color="auto" w:fill="E2EFD9" w:themeFill="accent6" w:themeFillTint="33"/>
            <w:hideMark/>
          </w:tcPr>
          <w:p w14:paraId="296FD7D0" w14:textId="77777777" w:rsidR="006E6CD0" w:rsidRPr="006B28B2" w:rsidRDefault="006E6CD0" w:rsidP="003361E0">
            <w:pPr>
              <w:spacing w:line="240" w:lineRule="atLeast"/>
              <w:ind w:right="193"/>
              <w:jc w:val="center"/>
              <w:rPr>
                <w:rFonts w:asciiTheme="minorHAnsi" w:hAnsiTheme="minorHAnsi" w:cstheme="minorHAnsi"/>
                <w:bCs/>
                <w:i/>
                <w:sz w:val="20"/>
                <w:szCs w:val="20"/>
                <w:lang w:eastAsia="sl-SI"/>
              </w:rPr>
            </w:pPr>
            <w:r w:rsidRPr="006B28B2">
              <w:rPr>
                <w:rFonts w:asciiTheme="minorHAnsi" w:hAnsiTheme="minorHAnsi" w:cstheme="minorHAnsi"/>
                <w:bCs/>
                <w:i/>
                <w:sz w:val="20"/>
                <w:szCs w:val="20"/>
                <w:lang w:eastAsia="sl-SI"/>
              </w:rPr>
              <w:t>DA</w:t>
            </w:r>
          </w:p>
        </w:tc>
        <w:tc>
          <w:tcPr>
            <w:tcW w:w="455" w:type="pct"/>
            <w:shd w:val="clear" w:color="auto" w:fill="E2EFD9" w:themeFill="accent6" w:themeFillTint="33"/>
            <w:hideMark/>
          </w:tcPr>
          <w:p w14:paraId="42B71696" w14:textId="77777777" w:rsidR="006E6CD0" w:rsidRPr="006B28B2" w:rsidRDefault="006E6CD0" w:rsidP="003361E0">
            <w:pPr>
              <w:spacing w:line="240" w:lineRule="atLeast"/>
              <w:ind w:right="193"/>
              <w:jc w:val="center"/>
              <w:rPr>
                <w:rFonts w:asciiTheme="minorHAnsi" w:hAnsiTheme="minorHAnsi" w:cstheme="minorHAnsi"/>
                <w:bCs/>
                <w:i/>
                <w:sz w:val="20"/>
                <w:szCs w:val="20"/>
                <w:lang w:eastAsia="sl-SI"/>
              </w:rPr>
            </w:pPr>
            <w:r w:rsidRPr="006B28B2">
              <w:rPr>
                <w:rFonts w:asciiTheme="minorHAnsi" w:hAnsiTheme="minorHAnsi" w:cstheme="minorHAnsi"/>
                <w:bCs/>
                <w:i/>
                <w:sz w:val="20"/>
                <w:szCs w:val="20"/>
                <w:lang w:eastAsia="sl-SI"/>
              </w:rPr>
              <w:t>NE</w:t>
            </w:r>
          </w:p>
        </w:tc>
        <w:tc>
          <w:tcPr>
            <w:tcW w:w="2273" w:type="pct"/>
            <w:shd w:val="clear" w:color="auto" w:fill="E2EFD9" w:themeFill="accent6" w:themeFillTint="33"/>
            <w:hideMark/>
          </w:tcPr>
          <w:p w14:paraId="04EA5209" w14:textId="0342609E" w:rsidR="006E6CD0" w:rsidRPr="006B28B2" w:rsidRDefault="006E6CD0" w:rsidP="003361E0">
            <w:pPr>
              <w:spacing w:line="240" w:lineRule="atLeast"/>
              <w:ind w:right="193"/>
              <w:jc w:val="center"/>
              <w:rPr>
                <w:rFonts w:asciiTheme="minorHAnsi" w:hAnsiTheme="minorHAnsi" w:cstheme="minorHAnsi"/>
                <w:bCs/>
                <w:i/>
                <w:sz w:val="20"/>
                <w:szCs w:val="20"/>
                <w:lang w:eastAsia="sl-SI"/>
              </w:rPr>
            </w:pPr>
            <w:r w:rsidRPr="006B28B2">
              <w:rPr>
                <w:rFonts w:asciiTheme="minorHAnsi" w:hAnsiTheme="minorHAnsi" w:cstheme="minorHAnsi"/>
                <w:bCs/>
                <w:i/>
                <w:sz w:val="20"/>
                <w:szCs w:val="20"/>
                <w:lang w:eastAsia="sl-SI"/>
              </w:rPr>
              <w:t>Utemeljitev, če ste izbrali odgovor »NE«</w:t>
            </w:r>
          </w:p>
        </w:tc>
      </w:tr>
      <w:tr w:rsidR="004F72C3" w:rsidRPr="0011597A" w14:paraId="1F7021EE" w14:textId="77777777" w:rsidTr="00904E0B">
        <w:tc>
          <w:tcPr>
            <w:tcW w:w="1816" w:type="pct"/>
            <w:vAlign w:val="center"/>
            <w:hideMark/>
          </w:tcPr>
          <w:p w14:paraId="0DE94B0E" w14:textId="77777777" w:rsidR="004F72C3" w:rsidRPr="006B28B2" w:rsidRDefault="004F72C3" w:rsidP="004F72C3">
            <w:pPr>
              <w:spacing w:line="312" w:lineRule="atLeast"/>
              <w:rPr>
                <w:rFonts w:asciiTheme="minorHAnsi" w:hAnsiTheme="minorHAnsi" w:cstheme="minorHAnsi"/>
                <w:sz w:val="20"/>
                <w:szCs w:val="20"/>
                <w:lang w:eastAsia="sl-SI"/>
              </w:rPr>
            </w:pPr>
            <w:r w:rsidRPr="006B28B2">
              <w:rPr>
                <w:rFonts w:asciiTheme="minorHAnsi" w:hAnsiTheme="minorHAnsi" w:cstheme="minorHAnsi"/>
                <w:sz w:val="20"/>
                <w:szCs w:val="20"/>
                <w:lang w:eastAsia="sl-SI"/>
              </w:rPr>
              <w:t>Blažitev podnebnih sprememb</w:t>
            </w:r>
          </w:p>
        </w:tc>
        <w:tc>
          <w:tcPr>
            <w:tcW w:w="455" w:type="pct"/>
            <w:vAlign w:val="center"/>
          </w:tcPr>
          <w:p w14:paraId="49F0FE73" w14:textId="7DA81923" w:rsidR="004F72C3" w:rsidRPr="006B28B2" w:rsidRDefault="004F72C3" w:rsidP="004F72C3">
            <w:pPr>
              <w:spacing w:line="312" w:lineRule="atLeast"/>
              <w:jc w:val="center"/>
              <w:rPr>
                <w:rFonts w:asciiTheme="minorHAnsi" w:hAnsiTheme="minorHAnsi" w:cstheme="minorHAnsi"/>
                <w:sz w:val="20"/>
                <w:szCs w:val="20"/>
                <w:lang w:eastAsia="sl-SI"/>
              </w:rPr>
            </w:pPr>
          </w:p>
        </w:tc>
        <w:tc>
          <w:tcPr>
            <w:tcW w:w="455" w:type="pct"/>
            <w:vAlign w:val="center"/>
          </w:tcPr>
          <w:p w14:paraId="3D5E5B9E" w14:textId="210668AB" w:rsidR="004F72C3" w:rsidRPr="006B28B2" w:rsidRDefault="004F72C3" w:rsidP="004F72C3">
            <w:pPr>
              <w:spacing w:line="312" w:lineRule="atLeast"/>
              <w:jc w:val="center"/>
              <w:rPr>
                <w:rFonts w:asciiTheme="minorHAnsi" w:hAnsiTheme="minorHAnsi" w:cstheme="minorHAnsi"/>
                <w:sz w:val="20"/>
                <w:szCs w:val="20"/>
                <w:lang w:eastAsia="sl-SI"/>
              </w:rPr>
            </w:pPr>
            <w:r w:rsidRPr="006B28B2">
              <w:rPr>
                <w:rFonts w:asciiTheme="minorHAnsi" w:hAnsiTheme="minorHAnsi" w:cstheme="minorHAnsi"/>
                <w:sz w:val="20"/>
                <w:szCs w:val="20"/>
                <w:lang w:eastAsia="sl-SI"/>
              </w:rPr>
              <w:t>X</w:t>
            </w:r>
          </w:p>
        </w:tc>
        <w:tc>
          <w:tcPr>
            <w:tcW w:w="2273" w:type="pct"/>
            <w:vAlign w:val="center"/>
            <w:hideMark/>
          </w:tcPr>
          <w:p w14:paraId="70B6AA5B" w14:textId="77777777" w:rsidR="004F72C3" w:rsidRPr="006B28B2" w:rsidRDefault="00067125" w:rsidP="004F72C3">
            <w:pPr>
              <w:spacing w:line="240" w:lineRule="atLeast"/>
              <w:jc w:val="both"/>
              <w:rPr>
                <w:rFonts w:asciiTheme="minorHAnsi" w:hAnsiTheme="minorHAnsi" w:cstheme="minorHAnsi"/>
                <w:sz w:val="20"/>
                <w:szCs w:val="20"/>
                <w:lang w:eastAsia="sl-SI"/>
              </w:rPr>
            </w:pPr>
            <w:r w:rsidRPr="006B28B2">
              <w:rPr>
                <w:rFonts w:asciiTheme="minorHAnsi" w:hAnsiTheme="minorHAnsi" w:cstheme="minorHAnsi"/>
                <w:sz w:val="20"/>
                <w:szCs w:val="20"/>
                <w:lang w:eastAsia="sl-SI"/>
              </w:rPr>
              <w:t>Navedena infrastruktura, skladno z Delegirano uredbo komisije (EU) 2021/2139 ne škoduje bistveno okoljskemu cilju ob upošte</w:t>
            </w:r>
            <w:r w:rsidR="006B28B2" w:rsidRPr="006B28B2">
              <w:rPr>
                <w:rFonts w:asciiTheme="minorHAnsi" w:hAnsiTheme="minorHAnsi" w:cstheme="minorHAnsi"/>
                <w:sz w:val="20"/>
                <w:szCs w:val="20"/>
                <w:lang w:eastAsia="sl-SI"/>
              </w:rPr>
              <w:t>vanju določenih tehničnih meril:</w:t>
            </w:r>
          </w:p>
          <w:p w14:paraId="6701EFDB" w14:textId="77777777" w:rsidR="006B28B2" w:rsidRDefault="006B28B2" w:rsidP="006B28B2">
            <w:pPr>
              <w:pStyle w:val="Odstavekseznama"/>
              <w:numPr>
                <w:ilvl w:val="0"/>
                <w:numId w:val="14"/>
              </w:numPr>
              <w:spacing w:line="240" w:lineRule="atLeast"/>
              <w:jc w:val="both"/>
              <w:rPr>
                <w:rFonts w:asciiTheme="minorHAnsi" w:hAnsiTheme="minorHAnsi" w:cstheme="minorHAnsi"/>
                <w:sz w:val="20"/>
                <w:szCs w:val="20"/>
                <w:lang w:eastAsia="sl-SI"/>
              </w:rPr>
            </w:pPr>
            <w:r w:rsidRPr="006B28B2">
              <w:rPr>
                <w:rFonts w:asciiTheme="minorHAnsi" w:hAnsiTheme="minorHAnsi" w:cstheme="minorHAnsi"/>
                <w:sz w:val="20"/>
                <w:szCs w:val="20"/>
                <w:lang w:eastAsia="sl-SI"/>
              </w:rPr>
              <w:t>Infrastruktura, ki se zgradi in upravlja, je namenjena osebni mobilnosti ali prevozu s kolesi: pločniki, kolesarske steze in območja za pešce, naprave za električno polnjenje in polnjenje z vodikom za pripomočke za osebno mobilnost.</w:t>
            </w:r>
          </w:p>
          <w:p w14:paraId="57E5BA8B" w14:textId="77777777" w:rsidR="00ED4CE0" w:rsidRPr="00D508B4" w:rsidRDefault="00ED4CE0" w:rsidP="00ED4CE0">
            <w:pPr>
              <w:spacing w:before="60" w:after="60" w:line="240" w:lineRule="atLeast"/>
              <w:jc w:val="both"/>
              <w:rPr>
                <w:rFonts w:asciiTheme="minorHAnsi" w:hAnsiTheme="minorHAnsi" w:cstheme="minorHAnsi"/>
                <w:color w:val="C00000"/>
                <w:sz w:val="20"/>
                <w:szCs w:val="20"/>
                <w:lang w:eastAsia="sl-SI"/>
              </w:rPr>
            </w:pPr>
            <w:r w:rsidRPr="00D508B4">
              <w:rPr>
                <w:rFonts w:asciiTheme="minorHAnsi" w:hAnsiTheme="minorHAnsi" w:cstheme="minorHAnsi"/>
                <w:color w:val="C00000"/>
                <w:sz w:val="20"/>
                <w:szCs w:val="20"/>
                <w:lang w:eastAsia="sl-SI"/>
              </w:rPr>
              <w:t>Ukrep v skladu s Prilogo I k Uredbi (EU) 2021/1060 100-odstotno prispeva k ciljem na področju podnebnih sprememb – področje ukrepanja 083 Kolesarska infrastruktura.</w:t>
            </w:r>
          </w:p>
          <w:p w14:paraId="67ED8E11" w14:textId="659F49A7" w:rsidR="00ED4CE0" w:rsidRPr="00ED4CE0" w:rsidRDefault="00ED4CE0" w:rsidP="00ED4CE0">
            <w:pPr>
              <w:spacing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Ob upoštevanju navedenih meril za izbor projektov in omilitvenih ukrepov, ukrep ne bo povzročil precejšnjih emisij toplogrednih plinov.</w:t>
            </w:r>
          </w:p>
        </w:tc>
      </w:tr>
      <w:tr w:rsidR="004F72C3" w:rsidRPr="0011597A" w14:paraId="1DF3735F" w14:textId="77777777" w:rsidTr="00904E0B">
        <w:tc>
          <w:tcPr>
            <w:tcW w:w="1816" w:type="pct"/>
            <w:vAlign w:val="center"/>
            <w:hideMark/>
          </w:tcPr>
          <w:p w14:paraId="2BD275B0" w14:textId="77777777" w:rsidR="004F72C3" w:rsidRPr="006B28B2" w:rsidRDefault="004F72C3" w:rsidP="004F72C3">
            <w:pPr>
              <w:spacing w:line="312" w:lineRule="atLeast"/>
              <w:rPr>
                <w:rFonts w:asciiTheme="minorHAnsi" w:hAnsiTheme="minorHAnsi" w:cstheme="minorHAnsi"/>
                <w:sz w:val="20"/>
                <w:szCs w:val="20"/>
                <w:lang w:eastAsia="sl-SI"/>
              </w:rPr>
            </w:pPr>
            <w:r w:rsidRPr="006B28B2">
              <w:rPr>
                <w:rFonts w:asciiTheme="minorHAnsi" w:hAnsiTheme="minorHAnsi" w:cstheme="minorHAnsi"/>
                <w:sz w:val="20"/>
                <w:szCs w:val="20"/>
                <w:lang w:eastAsia="sl-SI"/>
              </w:rPr>
              <w:t>Prilagajanje podnebnim spremembam</w:t>
            </w:r>
          </w:p>
        </w:tc>
        <w:tc>
          <w:tcPr>
            <w:tcW w:w="455" w:type="pct"/>
            <w:vAlign w:val="center"/>
          </w:tcPr>
          <w:p w14:paraId="43F9ACB1" w14:textId="51117523" w:rsidR="004F72C3" w:rsidRPr="006B28B2" w:rsidRDefault="00067125" w:rsidP="004F72C3">
            <w:pPr>
              <w:spacing w:line="312" w:lineRule="atLeast"/>
              <w:jc w:val="center"/>
              <w:rPr>
                <w:rFonts w:asciiTheme="minorHAnsi" w:hAnsiTheme="minorHAnsi" w:cstheme="minorHAnsi"/>
                <w:sz w:val="20"/>
                <w:szCs w:val="20"/>
                <w:lang w:eastAsia="sl-SI"/>
              </w:rPr>
            </w:pPr>
            <w:r w:rsidRPr="006B28B2">
              <w:rPr>
                <w:rFonts w:asciiTheme="minorHAnsi" w:hAnsiTheme="minorHAnsi" w:cstheme="minorHAnsi"/>
                <w:sz w:val="20"/>
                <w:szCs w:val="20"/>
                <w:lang w:eastAsia="sl-SI"/>
              </w:rPr>
              <w:t>X</w:t>
            </w:r>
          </w:p>
        </w:tc>
        <w:tc>
          <w:tcPr>
            <w:tcW w:w="455" w:type="pct"/>
            <w:vAlign w:val="center"/>
          </w:tcPr>
          <w:p w14:paraId="5C62CE47" w14:textId="12C1EA0B" w:rsidR="004F72C3" w:rsidRPr="006B28B2" w:rsidRDefault="004F72C3" w:rsidP="004F72C3">
            <w:pPr>
              <w:spacing w:line="312" w:lineRule="atLeast"/>
              <w:jc w:val="center"/>
              <w:rPr>
                <w:rFonts w:asciiTheme="minorHAnsi" w:hAnsiTheme="minorHAnsi" w:cstheme="minorHAnsi"/>
                <w:sz w:val="20"/>
                <w:szCs w:val="20"/>
                <w:lang w:eastAsia="sl-SI"/>
              </w:rPr>
            </w:pPr>
          </w:p>
        </w:tc>
        <w:tc>
          <w:tcPr>
            <w:tcW w:w="2273" w:type="pct"/>
            <w:vAlign w:val="center"/>
          </w:tcPr>
          <w:p w14:paraId="55905AAD" w14:textId="099729BA" w:rsidR="004F72C3" w:rsidRPr="006B28B2" w:rsidRDefault="004F72C3" w:rsidP="004F72C3">
            <w:pPr>
              <w:spacing w:line="240" w:lineRule="atLeast"/>
              <w:jc w:val="both"/>
              <w:rPr>
                <w:rFonts w:asciiTheme="minorHAnsi" w:hAnsiTheme="minorHAnsi" w:cstheme="minorHAnsi"/>
                <w:sz w:val="20"/>
                <w:szCs w:val="20"/>
                <w:lang w:eastAsia="sl-SI"/>
              </w:rPr>
            </w:pPr>
          </w:p>
        </w:tc>
      </w:tr>
      <w:tr w:rsidR="003361E0" w:rsidRPr="0011597A" w14:paraId="07AA4189" w14:textId="77777777" w:rsidTr="00904E0B">
        <w:tc>
          <w:tcPr>
            <w:tcW w:w="1816" w:type="pct"/>
            <w:vAlign w:val="center"/>
            <w:hideMark/>
          </w:tcPr>
          <w:p w14:paraId="1F9DB2CB" w14:textId="77777777" w:rsidR="00996265" w:rsidRPr="006B28B2" w:rsidRDefault="00996265" w:rsidP="00287088">
            <w:pPr>
              <w:spacing w:line="312" w:lineRule="atLeast"/>
              <w:rPr>
                <w:rFonts w:asciiTheme="minorHAnsi" w:hAnsiTheme="minorHAnsi" w:cstheme="minorHAnsi"/>
                <w:sz w:val="20"/>
                <w:szCs w:val="20"/>
                <w:lang w:eastAsia="sl-SI"/>
              </w:rPr>
            </w:pPr>
            <w:r w:rsidRPr="006B28B2">
              <w:rPr>
                <w:rFonts w:asciiTheme="minorHAnsi" w:hAnsiTheme="minorHAnsi" w:cstheme="minorHAnsi"/>
                <w:sz w:val="20"/>
                <w:szCs w:val="20"/>
                <w:lang w:eastAsia="sl-SI"/>
              </w:rPr>
              <w:t xml:space="preserve">Trajnostna raba ter varstvo vodnih in morskih virov </w:t>
            </w:r>
          </w:p>
        </w:tc>
        <w:tc>
          <w:tcPr>
            <w:tcW w:w="455" w:type="pct"/>
            <w:vAlign w:val="center"/>
            <w:hideMark/>
          </w:tcPr>
          <w:p w14:paraId="7FE0E0D2" w14:textId="61FA448A" w:rsidR="00996265" w:rsidRPr="006B28B2" w:rsidRDefault="00996265" w:rsidP="003361E0">
            <w:pPr>
              <w:spacing w:line="312" w:lineRule="atLeast"/>
              <w:jc w:val="center"/>
              <w:rPr>
                <w:rFonts w:asciiTheme="minorHAnsi" w:hAnsiTheme="minorHAnsi" w:cstheme="minorHAnsi"/>
                <w:sz w:val="20"/>
                <w:szCs w:val="20"/>
                <w:lang w:eastAsia="sl-SI"/>
              </w:rPr>
            </w:pPr>
            <w:r w:rsidRPr="006B28B2">
              <w:rPr>
                <w:rFonts w:asciiTheme="minorHAnsi" w:hAnsiTheme="minorHAnsi" w:cstheme="minorHAnsi"/>
                <w:sz w:val="20"/>
                <w:szCs w:val="20"/>
                <w:lang w:eastAsia="sl-SI"/>
              </w:rPr>
              <w:t>X</w:t>
            </w:r>
          </w:p>
        </w:tc>
        <w:tc>
          <w:tcPr>
            <w:tcW w:w="455" w:type="pct"/>
            <w:vAlign w:val="center"/>
          </w:tcPr>
          <w:p w14:paraId="711DD8A3" w14:textId="671DCD78" w:rsidR="00996265" w:rsidRPr="006B28B2" w:rsidRDefault="00996265" w:rsidP="003361E0">
            <w:pPr>
              <w:spacing w:line="312" w:lineRule="atLeast"/>
              <w:jc w:val="center"/>
              <w:rPr>
                <w:rFonts w:asciiTheme="minorHAnsi" w:hAnsiTheme="minorHAnsi" w:cstheme="minorHAnsi"/>
                <w:sz w:val="20"/>
                <w:szCs w:val="20"/>
                <w:lang w:eastAsia="sl-SI"/>
              </w:rPr>
            </w:pPr>
          </w:p>
        </w:tc>
        <w:tc>
          <w:tcPr>
            <w:tcW w:w="2273" w:type="pct"/>
            <w:vAlign w:val="center"/>
          </w:tcPr>
          <w:p w14:paraId="210CEB44" w14:textId="07286F49" w:rsidR="00996265" w:rsidRPr="006B28B2" w:rsidRDefault="00996265" w:rsidP="00287088">
            <w:pPr>
              <w:spacing w:line="240" w:lineRule="atLeast"/>
              <w:jc w:val="both"/>
              <w:rPr>
                <w:rFonts w:asciiTheme="minorHAnsi" w:hAnsiTheme="minorHAnsi" w:cstheme="minorHAnsi"/>
                <w:sz w:val="20"/>
                <w:szCs w:val="20"/>
                <w:lang w:eastAsia="sl-SI"/>
              </w:rPr>
            </w:pPr>
          </w:p>
        </w:tc>
      </w:tr>
      <w:tr w:rsidR="003361E0" w:rsidRPr="0011597A" w14:paraId="1DCC2EA7" w14:textId="77777777" w:rsidTr="00904E0B">
        <w:tc>
          <w:tcPr>
            <w:tcW w:w="1816" w:type="pct"/>
            <w:vAlign w:val="center"/>
            <w:hideMark/>
          </w:tcPr>
          <w:p w14:paraId="29A0D03B" w14:textId="77777777" w:rsidR="00996265" w:rsidRPr="006B28B2" w:rsidRDefault="00996265" w:rsidP="00287088">
            <w:pPr>
              <w:spacing w:line="312" w:lineRule="atLeast"/>
              <w:rPr>
                <w:rFonts w:asciiTheme="minorHAnsi" w:hAnsiTheme="minorHAnsi" w:cstheme="minorHAnsi"/>
                <w:sz w:val="20"/>
                <w:szCs w:val="20"/>
                <w:lang w:eastAsia="sl-SI"/>
              </w:rPr>
            </w:pPr>
            <w:r w:rsidRPr="006B28B2">
              <w:rPr>
                <w:rFonts w:asciiTheme="minorHAnsi" w:hAnsiTheme="minorHAnsi" w:cstheme="minorHAnsi"/>
                <w:sz w:val="20"/>
                <w:szCs w:val="20"/>
                <w:lang w:eastAsia="sl-SI"/>
              </w:rPr>
              <w:t xml:space="preserve">Krožno gospodarstvo, vključno s preprečevanjem odpadkov in recikliranjem </w:t>
            </w:r>
          </w:p>
        </w:tc>
        <w:tc>
          <w:tcPr>
            <w:tcW w:w="455" w:type="pct"/>
            <w:vAlign w:val="center"/>
            <w:hideMark/>
          </w:tcPr>
          <w:p w14:paraId="19612866" w14:textId="59243DB2" w:rsidR="00996265" w:rsidRPr="006B28B2" w:rsidRDefault="00996265" w:rsidP="003361E0">
            <w:pPr>
              <w:spacing w:line="312" w:lineRule="atLeast"/>
              <w:jc w:val="center"/>
              <w:rPr>
                <w:rFonts w:asciiTheme="minorHAnsi" w:hAnsiTheme="minorHAnsi" w:cstheme="minorHAnsi"/>
                <w:sz w:val="20"/>
                <w:szCs w:val="20"/>
                <w:lang w:eastAsia="sl-SI"/>
              </w:rPr>
            </w:pPr>
            <w:r w:rsidRPr="006B28B2">
              <w:rPr>
                <w:rFonts w:asciiTheme="minorHAnsi" w:hAnsiTheme="minorHAnsi" w:cstheme="minorHAnsi"/>
                <w:sz w:val="20"/>
                <w:szCs w:val="20"/>
                <w:lang w:eastAsia="sl-SI"/>
              </w:rPr>
              <w:t>X</w:t>
            </w:r>
          </w:p>
        </w:tc>
        <w:tc>
          <w:tcPr>
            <w:tcW w:w="455" w:type="pct"/>
            <w:vAlign w:val="center"/>
          </w:tcPr>
          <w:p w14:paraId="3F57970A" w14:textId="7D60595E" w:rsidR="00996265" w:rsidRPr="006B28B2" w:rsidRDefault="00996265" w:rsidP="003361E0">
            <w:pPr>
              <w:spacing w:line="312" w:lineRule="atLeast"/>
              <w:jc w:val="center"/>
              <w:rPr>
                <w:rFonts w:asciiTheme="minorHAnsi" w:hAnsiTheme="minorHAnsi" w:cstheme="minorHAnsi"/>
                <w:sz w:val="20"/>
                <w:szCs w:val="20"/>
                <w:lang w:eastAsia="sl-SI"/>
              </w:rPr>
            </w:pPr>
          </w:p>
        </w:tc>
        <w:tc>
          <w:tcPr>
            <w:tcW w:w="2273" w:type="pct"/>
            <w:vAlign w:val="center"/>
          </w:tcPr>
          <w:p w14:paraId="1E4A2723" w14:textId="73F9C009" w:rsidR="00996265" w:rsidRPr="006B28B2" w:rsidRDefault="00996265" w:rsidP="00287088">
            <w:pPr>
              <w:spacing w:line="240" w:lineRule="atLeast"/>
              <w:jc w:val="both"/>
              <w:rPr>
                <w:rFonts w:asciiTheme="minorHAnsi" w:hAnsiTheme="minorHAnsi" w:cstheme="minorHAnsi"/>
                <w:sz w:val="20"/>
                <w:szCs w:val="20"/>
                <w:lang w:eastAsia="sl-SI"/>
              </w:rPr>
            </w:pPr>
          </w:p>
        </w:tc>
      </w:tr>
      <w:tr w:rsidR="003361E0" w:rsidRPr="0011597A" w14:paraId="0623DC93" w14:textId="77777777" w:rsidTr="00904E0B">
        <w:tc>
          <w:tcPr>
            <w:tcW w:w="1816" w:type="pct"/>
            <w:vAlign w:val="center"/>
            <w:hideMark/>
          </w:tcPr>
          <w:p w14:paraId="3D267457" w14:textId="77777777" w:rsidR="00996265" w:rsidRPr="006B28B2" w:rsidRDefault="00996265" w:rsidP="00287088">
            <w:pPr>
              <w:spacing w:line="312" w:lineRule="atLeast"/>
              <w:rPr>
                <w:rFonts w:asciiTheme="minorHAnsi" w:hAnsiTheme="minorHAnsi" w:cstheme="minorHAnsi"/>
                <w:sz w:val="20"/>
                <w:szCs w:val="20"/>
                <w:lang w:eastAsia="sl-SI"/>
              </w:rPr>
            </w:pPr>
            <w:r w:rsidRPr="006B28B2">
              <w:rPr>
                <w:rFonts w:asciiTheme="minorHAnsi" w:hAnsiTheme="minorHAnsi" w:cstheme="minorHAnsi"/>
                <w:sz w:val="20"/>
                <w:szCs w:val="20"/>
                <w:lang w:eastAsia="sl-SI"/>
              </w:rPr>
              <w:t xml:space="preserve">Preprečevanje in nadzorovanje onesnaževanja zraka, vode ali tal </w:t>
            </w:r>
          </w:p>
        </w:tc>
        <w:tc>
          <w:tcPr>
            <w:tcW w:w="455" w:type="pct"/>
            <w:vAlign w:val="center"/>
            <w:hideMark/>
          </w:tcPr>
          <w:p w14:paraId="074A05E0" w14:textId="5E5FAE27" w:rsidR="00996265" w:rsidRPr="006B28B2" w:rsidRDefault="00996265" w:rsidP="003361E0">
            <w:pPr>
              <w:spacing w:line="312" w:lineRule="atLeast"/>
              <w:jc w:val="center"/>
              <w:rPr>
                <w:rFonts w:asciiTheme="minorHAnsi" w:hAnsiTheme="minorHAnsi" w:cstheme="minorHAnsi"/>
                <w:sz w:val="20"/>
                <w:szCs w:val="20"/>
                <w:lang w:eastAsia="sl-SI"/>
              </w:rPr>
            </w:pPr>
            <w:r w:rsidRPr="006B28B2">
              <w:rPr>
                <w:rFonts w:asciiTheme="minorHAnsi" w:hAnsiTheme="minorHAnsi" w:cstheme="minorHAnsi"/>
                <w:sz w:val="20"/>
                <w:szCs w:val="20"/>
                <w:lang w:eastAsia="sl-SI"/>
              </w:rPr>
              <w:t>X</w:t>
            </w:r>
          </w:p>
        </w:tc>
        <w:tc>
          <w:tcPr>
            <w:tcW w:w="455" w:type="pct"/>
            <w:vAlign w:val="center"/>
          </w:tcPr>
          <w:p w14:paraId="3DD014CD" w14:textId="7451771D" w:rsidR="00996265" w:rsidRPr="006B28B2" w:rsidRDefault="00996265" w:rsidP="003361E0">
            <w:pPr>
              <w:spacing w:line="312" w:lineRule="atLeast"/>
              <w:jc w:val="center"/>
              <w:rPr>
                <w:rFonts w:asciiTheme="minorHAnsi" w:hAnsiTheme="minorHAnsi" w:cstheme="minorHAnsi"/>
                <w:sz w:val="20"/>
                <w:szCs w:val="20"/>
                <w:lang w:eastAsia="sl-SI"/>
              </w:rPr>
            </w:pPr>
          </w:p>
        </w:tc>
        <w:tc>
          <w:tcPr>
            <w:tcW w:w="2273" w:type="pct"/>
            <w:vAlign w:val="center"/>
          </w:tcPr>
          <w:p w14:paraId="72BADFAD" w14:textId="4F49040B" w:rsidR="00996265" w:rsidRPr="006B28B2" w:rsidRDefault="00996265" w:rsidP="00287088">
            <w:pPr>
              <w:spacing w:line="240" w:lineRule="atLeast"/>
              <w:jc w:val="both"/>
              <w:rPr>
                <w:rFonts w:asciiTheme="minorHAnsi" w:hAnsiTheme="minorHAnsi" w:cstheme="minorHAnsi"/>
                <w:sz w:val="20"/>
                <w:szCs w:val="20"/>
                <w:lang w:eastAsia="sl-SI"/>
              </w:rPr>
            </w:pPr>
          </w:p>
        </w:tc>
      </w:tr>
      <w:tr w:rsidR="003361E0" w:rsidRPr="0011597A" w14:paraId="6585A0BB" w14:textId="77777777" w:rsidTr="00904E0B">
        <w:tc>
          <w:tcPr>
            <w:tcW w:w="1816" w:type="pct"/>
            <w:vAlign w:val="center"/>
            <w:hideMark/>
          </w:tcPr>
          <w:p w14:paraId="28D19619" w14:textId="77777777" w:rsidR="006E6CD0" w:rsidRPr="006B28B2" w:rsidRDefault="006E6CD0" w:rsidP="00287088">
            <w:pPr>
              <w:spacing w:line="312" w:lineRule="atLeast"/>
              <w:rPr>
                <w:rFonts w:asciiTheme="minorHAnsi" w:hAnsiTheme="minorHAnsi" w:cstheme="minorHAnsi"/>
                <w:sz w:val="20"/>
                <w:szCs w:val="20"/>
                <w:lang w:eastAsia="sl-SI"/>
              </w:rPr>
            </w:pPr>
            <w:r w:rsidRPr="006B28B2">
              <w:rPr>
                <w:rFonts w:asciiTheme="minorHAnsi" w:hAnsiTheme="minorHAnsi" w:cstheme="minorHAnsi"/>
                <w:sz w:val="20"/>
                <w:szCs w:val="20"/>
                <w:lang w:eastAsia="sl-SI"/>
              </w:rPr>
              <w:lastRenderedPageBreak/>
              <w:t xml:space="preserve">Varstvo in ohranjanje biotske raznovrstnosti in ekosistemov </w:t>
            </w:r>
          </w:p>
        </w:tc>
        <w:tc>
          <w:tcPr>
            <w:tcW w:w="455" w:type="pct"/>
            <w:vAlign w:val="center"/>
            <w:hideMark/>
          </w:tcPr>
          <w:p w14:paraId="0B77F462" w14:textId="4D439AE4" w:rsidR="006E6CD0" w:rsidRPr="006B28B2" w:rsidRDefault="00067125" w:rsidP="003361E0">
            <w:pPr>
              <w:spacing w:line="312" w:lineRule="atLeast"/>
              <w:jc w:val="center"/>
              <w:rPr>
                <w:rFonts w:asciiTheme="minorHAnsi" w:hAnsiTheme="minorHAnsi" w:cstheme="minorHAnsi"/>
                <w:sz w:val="20"/>
                <w:szCs w:val="20"/>
                <w:lang w:eastAsia="sl-SI"/>
              </w:rPr>
            </w:pPr>
            <w:r w:rsidRPr="006B28B2">
              <w:rPr>
                <w:rFonts w:asciiTheme="minorHAnsi" w:hAnsiTheme="minorHAnsi" w:cstheme="minorHAnsi"/>
                <w:sz w:val="20"/>
                <w:szCs w:val="20"/>
                <w:lang w:eastAsia="sl-SI"/>
              </w:rPr>
              <w:t>X</w:t>
            </w:r>
          </w:p>
        </w:tc>
        <w:tc>
          <w:tcPr>
            <w:tcW w:w="455" w:type="pct"/>
            <w:vAlign w:val="center"/>
          </w:tcPr>
          <w:p w14:paraId="13E70907" w14:textId="066FC9D8" w:rsidR="006E6CD0" w:rsidRPr="006B28B2" w:rsidRDefault="006E6CD0" w:rsidP="003361E0">
            <w:pPr>
              <w:jc w:val="center"/>
              <w:rPr>
                <w:rFonts w:asciiTheme="minorHAnsi" w:hAnsiTheme="minorHAnsi" w:cstheme="minorHAnsi"/>
                <w:sz w:val="20"/>
                <w:szCs w:val="20"/>
                <w:lang w:eastAsia="sl-SI"/>
              </w:rPr>
            </w:pPr>
          </w:p>
        </w:tc>
        <w:tc>
          <w:tcPr>
            <w:tcW w:w="2273" w:type="pct"/>
            <w:vAlign w:val="center"/>
          </w:tcPr>
          <w:p w14:paraId="21521894" w14:textId="41C1BDA8" w:rsidR="006E6CD0" w:rsidRPr="006B28B2" w:rsidRDefault="006E6CD0" w:rsidP="00287088">
            <w:pPr>
              <w:spacing w:line="240" w:lineRule="atLeast"/>
              <w:jc w:val="both"/>
              <w:rPr>
                <w:rFonts w:asciiTheme="minorHAnsi" w:hAnsiTheme="minorHAnsi" w:cstheme="minorHAnsi"/>
                <w:sz w:val="20"/>
                <w:szCs w:val="20"/>
                <w:lang w:eastAsia="sl-SI"/>
              </w:rPr>
            </w:pPr>
          </w:p>
        </w:tc>
      </w:tr>
    </w:tbl>
    <w:p w14:paraId="474D05D8" w14:textId="77777777" w:rsidR="00ED4CE0" w:rsidRDefault="00ED4CE0" w:rsidP="000F462F">
      <w:pPr>
        <w:jc w:val="both"/>
        <w:rPr>
          <w:rFonts w:asciiTheme="minorHAnsi" w:hAnsiTheme="minorHAnsi" w:cstheme="minorHAnsi"/>
          <w:i/>
          <w:color w:val="808080" w:themeColor="background1" w:themeShade="80"/>
          <w:sz w:val="20"/>
          <w:szCs w:val="20"/>
        </w:rPr>
      </w:pPr>
    </w:p>
    <w:p w14:paraId="184AE45F" w14:textId="4BF33A83" w:rsidR="00ED4CE0" w:rsidRDefault="00ED4CE0">
      <w:pPr>
        <w:suppressAutoHyphens w:val="0"/>
        <w:rPr>
          <w:rFonts w:asciiTheme="minorHAnsi" w:hAnsiTheme="minorHAnsi" w:cstheme="minorHAnsi"/>
          <w:color w:val="000000"/>
          <w:sz w:val="20"/>
          <w:szCs w:val="20"/>
        </w:rPr>
      </w:pPr>
    </w:p>
    <w:p w14:paraId="4D18826A" w14:textId="77777777" w:rsidR="00ED4CE0" w:rsidRDefault="00ED4CE0">
      <w:pPr>
        <w:suppressAutoHyphens w:val="0"/>
        <w:rPr>
          <w:rFonts w:asciiTheme="minorHAnsi" w:hAnsiTheme="minorHAnsi" w:cstheme="minorHAnsi"/>
          <w:color w:val="000000"/>
          <w:sz w:val="20"/>
          <w:szCs w:val="20"/>
        </w:rPr>
      </w:pPr>
    </w:p>
    <w:p w14:paraId="45AC3F31" w14:textId="268A0768" w:rsidR="000F462F" w:rsidRPr="0011597A" w:rsidRDefault="00BA6FD9" w:rsidP="00B939B0">
      <w:pPr>
        <w:pStyle w:val="Glava"/>
        <w:tabs>
          <w:tab w:val="clear" w:pos="4536"/>
          <w:tab w:val="clear" w:pos="9072"/>
        </w:tabs>
        <w:spacing w:line="360" w:lineRule="auto"/>
        <w:rPr>
          <w:rFonts w:asciiTheme="minorHAnsi" w:hAnsiTheme="minorHAnsi" w:cstheme="minorHAnsi"/>
          <w:color w:val="000000"/>
          <w:sz w:val="20"/>
          <w:szCs w:val="20"/>
        </w:rPr>
      </w:pPr>
      <w:r w:rsidRPr="0011597A">
        <w:rPr>
          <w:rFonts w:asciiTheme="minorHAnsi" w:hAnsiTheme="minorHAnsi" w:cstheme="minorHAnsi"/>
          <w:color w:val="000000"/>
          <w:sz w:val="20"/>
          <w:szCs w:val="20"/>
        </w:rPr>
        <w:t>Tabela 2: Vsebinska utemeljitev ocene skladnosti operacije z načelom DNSH</w:t>
      </w:r>
    </w:p>
    <w:tbl>
      <w:tblPr>
        <w:tblStyle w:val="Tabelamrea"/>
        <w:tblW w:w="5000" w:type="pct"/>
        <w:tblLook w:val="04A0" w:firstRow="1" w:lastRow="0" w:firstColumn="1" w:lastColumn="0" w:noHBand="0" w:noVBand="1"/>
      </w:tblPr>
      <w:tblGrid>
        <w:gridCol w:w="2972"/>
        <w:gridCol w:w="710"/>
        <w:gridCol w:w="5378"/>
      </w:tblGrid>
      <w:tr w:rsidR="00996265" w:rsidRPr="0011597A" w14:paraId="25AE5985" w14:textId="77777777" w:rsidTr="0049154D">
        <w:trPr>
          <w:tblHeader/>
        </w:trPr>
        <w:tc>
          <w:tcPr>
            <w:tcW w:w="1640" w:type="pct"/>
            <w:shd w:val="clear" w:color="auto" w:fill="E2EFD9" w:themeFill="accent6" w:themeFillTint="33"/>
            <w:hideMark/>
          </w:tcPr>
          <w:p w14:paraId="78BB7091" w14:textId="2AF4AE9D" w:rsidR="00996265" w:rsidRPr="006B28B2" w:rsidRDefault="00996265" w:rsidP="000D1652">
            <w:pPr>
              <w:spacing w:before="60" w:after="60" w:line="240" w:lineRule="atLeast"/>
              <w:ind w:right="193"/>
              <w:jc w:val="center"/>
              <w:rPr>
                <w:rFonts w:asciiTheme="minorHAnsi" w:hAnsiTheme="minorHAnsi" w:cstheme="minorHAnsi"/>
                <w:bCs/>
                <w:i/>
                <w:sz w:val="20"/>
                <w:szCs w:val="20"/>
                <w:lang w:eastAsia="sl-SI"/>
              </w:rPr>
            </w:pPr>
            <w:r w:rsidRPr="006B28B2">
              <w:rPr>
                <w:rFonts w:asciiTheme="minorHAnsi" w:hAnsiTheme="minorHAnsi" w:cstheme="minorHAnsi"/>
                <w:bCs/>
                <w:i/>
                <w:sz w:val="20"/>
                <w:szCs w:val="20"/>
                <w:lang w:eastAsia="sl-SI"/>
              </w:rPr>
              <w:t>Vprašanja</w:t>
            </w:r>
          </w:p>
        </w:tc>
        <w:tc>
          <w:tcPr>
            <w:tcW w:w="392" w:type="pct"/>
            <w:shd w:val="clear" w:color="auto" w:fill="E2EFD9" w:themeFill="accent6" w:themeFillTint="33"/>
            <w:hideMark/>
          </w:tcPr>
          <w:p w14:paraId="5B06AE46" w14:textId="77777777" w:rsidR="00996265" w:rsidRPr="006B28B2" w:rsidRDefault="00996265" w:rsidP="000D1652">
            <w:pPr>
              <w:spacing w:before="60" w:after="60" w:line="240" w:lineRule="atLeast"/>
              <w:ind w:right="193"/>
              <w:jc w:val="center"/>
              <w:rPr>
                <w:rFonts w:asciiTheme="minorHAnsi" w:hAnsiTheme="minorHAnsi" w:cstheme="minorHAnsi"/>
                <w:bCs/>
                <w:i/>
                <w:sz w:val="20"/>
                <w:szCs w:val="20"/>
                <w:lang w:eastAsia="sl-SI"/>
              </w:rPr>
            </w:pPr>
            <w:r w:rsidRPr="006B28B2">
              <w:rPr>
                <w:rFonts w:asciiTheme="minorHAnsi" w:hAnsiTheme="minorHAnsi" w:cstheme="minorHAnsi"/>
                <w:bCs/>
                <w:i/>
                <w:sz w:val="20"/>
                <w:szCs w:val="20"/>
                <w:lang w:eastAsia="sl-SI"/>
              </w:rPr>
              <w:t>NE</w:t>
            </w:r>
          </w:p>
        </w:tc>
        <w:tc>
          <w:tcPr>
            <w:tcW w:w="2969" w:type="pct"/>
            <w:shd w:val="clear" w:color="auto" w:fill="E2EFD9" w:themeFill="accent6" w:themeFillTint="33"/>
            <w:hideMark/>
          </w:tcPr>
          <w:p w14:paraId="2A58A493" w14:textId="15FFE820" w:rsidR="00996265" w:rsidRPr="006B28B2" w:rsidRDefault="00996265" w:rsidP="000D1652">
            <w:pPr>
              <w:spacing w:before="60" w:after="60" w:line="240" w:lineRule="atLeast"/>
              <w:ind w:right="193"/>
              <w:jc w:val="center"/>
              <w:rPr>
                <w:rFonts w:asciiTheme="minorHAnsi" w:hAnsiTheme="minorHAnsi" w:cstheme="minorHAnsi"/>
                <w:bCs/>
                <w:i/>
                <w:sz w:val="20"/>
                <w:szCs w:val="20"/>
                <w:lang w:eastAsia="sl-SI"/>
              </w:rPr>
            </w:pPr>
            <w:r w:rsidRPr="006B28B2">
              <w:rPr>
                <w:rFonts w:asciiTheme="minorHAnsi" w:hAnsiTheme="minorHAnsi" w:cstheme="minorHAnsi"/>
                <w:bCs/>
                <w:i/>
                <w:sz w:val="20"/>
                <w:szCs w:val="20"/>
                <w:lang w:eastAsia="sl-SI"/>
              </w:rPr>
              <w:t>Vsebinska utemeljitev - kjer je relevantno, predložite informacije o razpoložljivi podporni dokumentaciji</w:t>
            </w:r>
          </w:p>
        </w:tc>
      </w:tr>
      <w:tr w:rsidR="00996265" w:rsidRPr="0011597A" w14:paraId="284F5406" w14:textId="77777777" w:rsidTr="0049154D">
        <w:tc>
          <w:tcPr>
            <w:tcW w:w="1640" w:type="pct"/>
            <w:vAlign w:val="center"/>
            <w:hideMark/>
          </w:tcPr>
          <w:p w14:paraId="23DFEAB4" w14:textId="77777777" w:rsidR="00996265" w:rsidRPr="006B28B2" w:rsidRDefault="00996265" w:rsidP="00996265">
            <w:pPr>
              <w:spacing w:before="60" w:after="60" w:line="240" w:lineRule="atLeast"/>
              <w:rPr>
                <w:rFonts w:asciiTheme="minorHAnsi" w:hAnsiTheme="minorHAnsi" w:cstheme="minorHAnsi"/>
                <w:sz w:val="20"/>
                <w:szCs w:val="20"/>
                <w:lang w:eastAsia="sl-SI"/>
              </w:rPr>
            </w:pPr>
            <w:r w:rsidRPr="006B28B2">
              <w:rPr>
                <w:rFonts w:asciiTheme="minorHAnsi" w:hAnsiTheme="minorHAnsi" w:cstheme="minorHAnsi"/>
                <w:sz w:val="20"/>
                <w:szCs w:val="20"/>
                <w:lang w:eastAsia="sl-SI"/>
              </w:rPr>
              <w:t>Blažitev podnebnih sprememb:</w:t>
            </w:r>
          </w:p>
          <w:p w14:paraId="09349D8C"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Ali se pričakuje, da bo ukrep</w:t>
            </w:r>
          </w:p>
          <w:p w14:paraId="428CC486"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povzročil precejšnje emisije</w:t>
            </w:r>
          </w:p>
          <w:p w14:paraId="2CAD0D0C" w14:textId="2D5C1927" w:rsidR="00996265" w:rsidRPr="006B28B2" w:rsidRDefault="00996265" w:rsidP="00996265">
            <w:pPr>
              <w:spacing w:before="60" w:after="60" w:line="240" w:lineRule="atLeast"/>
              <w:rPr>
                <w:rFonts w:asciiTheme="minorHAnsi" w:hAnsiTheme="minorHAnsi" w:cstheme="minorHAnsi"/>
                <w:sz w:val="20"/>
                <w:szCs w:val="20"/>
                <w:lang w:eastAsia="sl-SI"/>
              </w:rPr>
            </w:pPr>
            <w:r w:rsidRPr="006B28B2">
              <w:rPr>
                <w:rFonts w:asciiTheme="minorHAnsi" w:hAnsiTheme="minorHAnsi" w:cstheme="minorHAnsi"/>
                <w:i/>
                <w:iCs/>
                <w:sz w:val="20"/>
                <w:szCs w:val="20"/>
                <w:lang w:eastAsia="sl-SI"/>
              </w:rPr>
              <w:t>toplogrednih plinov?</w:t>
            </w:r>
          </w:p>
        </w:tc>
        <w:tc>
          <w:tcPr>
            <w:tcW w:w="392" w:type="pct"/>
            <w:vAlign w:val="center"/>
          </w:tcPr>
          <w:p w14:paraId="23FC0ACA" w14:textId="0C6522D9" w:rsidR="00996265" w:rsidRPr="0011597A" w:rsidRDefault="00996265" w:rsidP="000D1652">
            <w:pPr>
              <w:spacing w:before="120" w:line="312" w:lineRule="atLeast"/>
              <w:jc w:val="center"/>
              <w:rPr>
                <w:rFonts w:asciiTheme="minorHAnsi" w:hAnsiTheme="minorHAnsi" w:cstheme="minorHAnsi"/>
                <w:color w:val="333333"/>
                <w:sz w:val="20"/>
                <w:szCs w:val="20"/>
                <w:lang w:eastAsia="sl-SI"/>
              </w:rPr>
            </w:pPr>
            <w:r w:rsidRPr="0011597A">
              <w:rPr>
                <w:rFonts w:asciiTheme="minorHAnsi" w:hAnsiTheme="minorHAnsi" w:cstheme="minorHAnsi"/>
                <w:sz w:val="20"/>
                <w:szCs w:val="20"/>
                <w:lang w:eastAsia="sl-SI"/>
              </w:rPr>
              <w:t>X</w:t>
            </w:r>
          </w:p>
        </w:tc>
        <w:tc>
          <w:tcPr>
            <w:tcW w:w="2969" w:type="pct"/>
            <w:hideMark/>
          </w:tcPr>
          <w:p w14:paraId="1736B1CA" w14:textId="49535A3E" w:rsidR="00996265" w:rsidRPr="006B28B2" w:rsidRDefault="006B28B2" w:rsidP="00CC355B">
            <w:pPr>
              <w:spacing w:before="60" w:after="60" w:line="240" w:lineRule="atLeast"/>
              <w:jc w:val="both"/>
              <w:rPr>
                <w:rFonts w:asciiTheme="minorHAnsi" w:hAnsiTheme="minorHAnsi" w:cstheme="minorHAnsi"/>
                <w:sz w:val="20"/>
                <w:szCs w:val="20"/>
                <w:lang w:eastAsia="sl-SI"/>
              </w:rPr>
            </w:pPr>
            <w:r w:rsidRPr="006B28B2">
              <w:rPr>
                <w:rFonts w:asciiTheme="minorHAnsi" w:hAnsiTheme="minorHAnsi" w:cstheme="minorHAnsi"/>
                <w:sz w:val="20"/>
                <w:szCs w:val="20"/>
                <w:lang w:eastAsia="sl-SI"/>
              </w:rPr>
              <w:t>Podrobnejša vsebinska ocena skladnosti ukrepa s tem okoljskim ciljem ni potrebna.</w:t>
            </w:r>
          </w:p>
        </w:tc>
      </w:tr>
      <w:tr w:rsidR="00996265" w:rsidRPr="0011597A" w14:paraId="311496FF" w14:textId="77777777" w:rsidTr="0049154D">
        <w:tc>
          <w:tcPr>
            <w:tcW w:w="1640" w:type="pct"/>
            <w:vAlign w:val="center"/>
            <w:hideMark/>
          </w:tcPr>
          <w:p w14:paraId="7A8123F7" w14:textId="77777777" w:rsidR="00996265" w:rsidRPr="006B28B2" w:rsidRDefault="00996265" w:rsidP="00996265">
            <w:pPr>
              <w:spacing w:before="60" w:after="60" w:line="240" w:lineRule="atLeast"/>
              <w:rPr>
                <w:rFonts w:asciiTheme="minorHAnsi" w:hAnsiTheme="minorHAnsi" w:cstheme="minorHAnsi"/>
                <w:sz w:val="20"/>
                <w:szCs w:val="20"/>
                <w:lang w:eastAsia="sl-SI"/>
              </w:rPr>
            </w:pPr>
            <w:r w:rsidRPr="006B28B2">
              <w:rPr>
                <w:rFonts w:asciiTheme="minorHAnsi" w:hAnsiTheme="minorHAnsi" w:cstheme="minorHAnsi"/>
                <w:sz w:val="20"/>
                <w:szCs w:val="20"/>
                <w:lang w:eastAsia="sl-SI"/>
              </w:rPr>
              <w:t>Prilagajanje podnebnim spremembam</w:t>
            </w:r>
          </w:p>
          <w:p w14:paraId="361C0DD1"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Ali se pričakuje, da bo ukrep</w:t>
            </w:r>
          </w:p>
          <w:p w14:paraId="4B97B3C7"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povečal negativen vpliv trenutnega podnebja in</w:t>
            </w:r>
          </w:p>
          <w:p w14:paraId="15D8A952"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pričakovanega prihodnjega</w:t>
            </w:r>
          </w:p>
          <w:p w14:paraId="33E461F7"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podnebja na ukrep sam ali na</w:t>
            </w:r>
          </w:p>
          <w:p w14:paraId="06572228" w14:textId="1C5440B4" w:rsidR="00996265" w:rsidRPr="006B28B2" w:rsidRDefault="00996265" w:rsidP="00996265">
            <w:pPr>
              <w:spacing w:before="60" w:after="60" w:line="240" w:lineRule="atLeast"/>
              <w:rPr>
                <w:rFonts w:asciiTheme="minorHAnsi" w:hAnsiTheme="minorHAnsi" w:cstheme="minorHAnsi"/>
                <w:sz w:val="20"/>
                <w:szCs w:val="20"/>
                <w:lang w:eastAsia="sl-SI"/>
              </w:rPr>
            </w:pPr>
            <w:r w:rsidRPr="006B28B2">
              <w:rPr>
                <w:rFonts w:asciiTheme="minorHAnsi" w:hAnsiTheme="minorHAnsi" w:cstheme="minorHAnsi"/>
                <w:i/>
                <w:iCs/>
                <w:sz w:val="20"/>
                <w:szCs w:val="20"/>
                <w:lang w:eastAsia="sl-SI"/>
              </w:rPr>
              <w:t>ljudi, naravo ali sredstva?</w:t>
            </w:r>
          </w:p>
        </w:tc>
        <w:tc>
          <w:tcPr>
            <w:tcW w:w="392" w:type="pct"/>
            <w:vAlign w:val="center"/>
          </w:tcPr>
          <w:p w14:paraId="61F8AF38" w14:textId="1EF6A8F0" w:rsidR="00996265" w:rsidRPr="0011597A" w:rsidRDefault="00996265" w:rsidP="000D1652">
            <w:pPr>
              <w:spacing w:before="120" w:line="312" w:lineRule="atLeast"/>
              <w:jc w:val="center"/>
              <w:rPr>
                <w:rFonts w:asciiTheme="minorHAnsi" w:hAnsiTheme="minorHAnsi" w:cstheme="minorHAnsi"/>
                <w:color w:val="333333"/>
                <w:sz w:val="20"/>
                <w:szCs w:val="20"/>
                <w:lang w:eastAsia="sl-SI"/>
              </w:rPr>
            </w:pPr>
            <w:r w:rsidRPr="0011597A">
              <w:rPr>
                <w:rFonts w:asciiTheme="minorHAnsi" w:hAnsiTheme="minorHAnsi" w:cstheme="minorHAnsi"/>
                <w:sz w:val="20"/>
                <w:szCs w:val="20"/>
                <w:lang w:eastAsia="sl-SI"/>
              </w:rPr>
              <w:t>X</w:t>
            </w:r>
          </w:p>
        </w:tc>
        <w:tc>
          <w:tcPr>
            <w:tcW w:w="2969" w:type="pct"/>
          </w:tcPr>
          <w:p w14:paraId="5E2500C5" w14:textId="696976EF" w:rsidR="007C4D81" w:rsidRDefault="007C4D81" w:rsidP="007C4D81">
            <w:pPr>
              <w:spacing w:before="60" w:after="60" w:line="240" w:lineRule="atLeast"/>
              <w:jc w:val="both"/>
              <w:rPr>
                <w:rFonts w:asciiTheme="minorHAnsi" w:hAnsiTheme="minorHAnsi" w:cstheme="minorHAnsi"/>
                <w:sz w:val="20"/>
                <w:szCs w:val="20"/>
                <w:lang w:eastAsia="sl-SI"/>
              </w:rPr>
            </w:pPr>
            <w:r w:rsidRPr="006B28B2">
              <w:rPr>
                <w:rFonts w:asciiTheme="minorHAnsi" w:hAnsiTheme="minorHAnsi" w:cstheme="minorHAnsi"/>
                <w:sz w:val="20"/>
                <w:szCs w:val="20"/>
                <w:lang w:eastAsia="sl-SI"/>
              </w:rPr>
              <w:t xml:space="preserve">Navedena infrastruktura, skladno z Delegirano uredbo komisije (EU) 2021/2139 bistveno prispeva k prilagajanju na podnebne </w:t>
            </w:r>
            <w:r w:rsidR="00207EF5" w:rsidRPr="006B28B2">
              <w:rPr>
                <w:rFonts w:asciiTheme="minorHAnsi" w:hAnsiTheme="minorHAnsi" w:cstheme="minorHAnsi"/>
                <w:sz w:val="20"/>
                <w:szCs w:val="20"/>
                <w:lang w:eastAsia="sl-SI"/>
              </w:rPr>
              <w:t xml:space="preserve">spremembe </w:t>
            </w:r>
            <w:r w:rsidRPr="006B28B2">
              <w:rPr>
                <w:rFonts w:asciiTheme="minorHAnsi" w:hAnsiTheme="minorHAnsi" w:cstheme="minorHAnsi"/>
                <w:sz w:val="20"/>
                <w:szCs w:val="20"/>
                <w:lang w:eastAsia="sl-SI"/>
              </w:rPr>
              <w:t>ob upoštevanju določenih tehničnih meri</w:t>
            </w:r>
            <w:r w:rsidR="006B28B2">
              <w:rPr>
                <w:rFonts w:asciiTheme="minorHAnsi" w:hAnsiTheme="minorHAnsi" w:cstheme="minorHAnsi"/>
                <w:sz w:val="20"/>
                <w:szCs w:val="20"/>
                <w:lang w:eastAsia="sl-SI"/>
              </w:rPr>
              <w:t>l:</w:t>
            </w:r>
          </w:p>
          <w:p w14:paraId="0E049DF2" w14:textId="5658A0E8" w:rsidR="00D508B4" w:rsidRPr="00D508B4" w:rsidRDefault="00D508B4" w:rsidP="00D508B4">
            <w:pPr>
              <w:pStyle w:val="Odstavekseznama"/>
              <w:numPr>
                <w:ilvl w:val="0"/>
                <w:numId w:val="15"/>
              </w:numPr>
              <w:spacing w:before="60" w:after="60" w:line="240" w:lineRule="atLeast"/>
              <w:jc w:val="both"/>
              <w:rPr>
                <w:rFonts w:asciiTheme="minorHAnsi" w:hAnsiTheme="minorHAnsi" w:cstheme="minorHAnsi"/>
                <w:sz w:val="20"/>
                <w:szCs w:val="20"/>
                <w:lang w:eastAsia="sl-SI"/>
              </w:rPr>
            </w:pPr>
            <w:r w:rsidRPr="00D508B4">
              <w:rPr>
                <w:rFonts w:asciiTheme="minorHAnsi" w:hAnsiTheme="minorHAnsi" w:cstheme="minorHAnsi"/>
                <w:sz w:val="20"/>
                <w:szCs w:val="20"/>
                <w:lang w:eastAsia="sl-SI"/>
              </w:rPr>
              <w:t>izvedena bo oce</w:t>
            </w:r>
            <w:r>
              <w:rPr>
                <w:rFonts w:asciiTheme="minorHAnsi" w:hAnsiTheme="minorHAnsi" w:cstheme="minorHAnsi"/>
                <w:sz w:val="20"/>
                <w:szCs w:val="20"/>
                <w:lang w:eastAsia="sl-SI"/>
              </w:rPr>
              <w:t>na krepitve podnebne odpornosti, ki bo na ravni ukrepa upoštevala relevantna podnebna tveganja in ranljivosti.</w:t>
            </w:r>
          </w:p>
          <w:p w14:paraId="05205814" w14:textId="48BA1425" w:rsidR="006B28B2" w:rsidRPr="00D508B4" w:rsidRDefault="00D508B4" w:rsidP="007C4D81">
            <w:pPr>
              <w:spacing w:before="60" w:after="60" w:line="240" w:lineRule="atLeast"/>
              <w:jc w:val="both"/>
              <w:rPr>
                <w:rFonts w:asciiTheme="minorHAnsi" w:hAnsiTheme="minorHAnsi" w:cstheme="minorHAnsi"/>
                <w:color w:val="C00000"/>
                <w:sz w:val="20"/>
                <w:szCs w:val="20"/>
                <w:lang w:eastAsia="sl-SI"/>
              </w:rPr>
            </w:pPr>
            <w:r w:rsidRPr="00D508B4">
              <w:rPr>
                <w:rFonts w:asciiTheme="minorHAnsi" w:hAnsiTheme="minorHAnsi" w:cstheme="minorHAnsi"/>
                <w:color w:val="C00000"/>
                <w:sz w:val="20"/>
                <w:szCs w:val="20"/>
                <w:lang w:eastAsia="sl-SI"/>
              </w:rPr>
              <w:t>Ukrep v skladu s Prilogo I k Uredbi (EU) 2021/1060 100-odstotno prispeva k ciljem na področju podnebnih sprememb – področje ukrepanja 083 Kolesarska infrastruktura.</w:t>
            </w:r>
          </w:p>
          <w:p w14:paraId="005FE22E" w14:textId="792AAD15" w:rsidR="007C4D81" w:rsidRPr="006B28B2" w:rsidRDefault="007C4D81" w:rsidP="007C4D81">
            <w:pPr>
              <w:spacing w:before="60" w:after="60" w:line="240" w:lineRule="atLeast"/>
              <w:jc w:val="both"/>
              <w:rPr>
                <w:rFonts w:asciiTheme="minorHAnsi" w:hAnsiTheme="minorHAnsi" w:cstheme="minorHAnsi"/>
                <w:sz w:val="20"/>
                <w:szCs w:val="20"/>
                <w:lang w:eastAsia="sl-SI"/>
              </w:rPr>
            </w:pPr>
            <w:r w:rsidRPr="006B28B2">
              <w:rPr>
                <w:rFonts w:asciiTheme="minorHAnsi" w:hAnsiTheme="minorHAnsi" w:cstheme="minorHAnsi"/>
                <w:sz w:val="20"/>
                <w:szCs w:val="20"/>
                <w:lang w:eastAsia="sl-SI"/>
              </w:rPr>
              <w:t xml:space="preserve">Skladno z omilitvenimi ukrepi iz </w:t>
            </w:r>
            <w:r w:rsidR="00D508B4">
              <w:rPr>
                <w:rFonts w:asciiTheme="minorHAnsi" w:hAnsiTheme="minorHAnsi" w:cstheme="minorHAnsi"/>
                <w:sz w:val="20"/>
                <w:szCs w:val="20"/>
                <w:lang w:eastAsia="sl-SI"/>
              </w:rPr>
              <w:t xml:space="preserve">CPVO-DNSH za Program EKP </w:t>
            </w:r>
            <w:r w:rsidRPr="006B28B2">
              <w:rPr>
                <w:rFonts w:asciiTheme="minorHAnsi" w:hAnsiTheme="minorHAnsi" w:cstheme="minorHAnsi"/>
                <w:sz w:val="20"/>
                <w:szCs w:val="20"/>
                <w:lang w:eastAsia="sl-SI"/>
              </w:rPr>
              <w:t>bodo v okviru ukrepa izpolnjene naslednje zahteve:</w:t>
            </w:r>
          </w:p>
          <w:p w14:paraId="5FEFF75D" w14:textId="77777777" w:rsidR="007C4D81" w:rsidRPr="0011597A" w:rsidRDefault="007C4D81" w:rsidP="007C4D81">
            <w:pPr>
              <w:spacing w:before="60" w:after="60" w:line="240" w:lineRule="atLeast"/>
              <w:jc w:val="both"/>
              <w:rPr>
                <w:rFonts w:asciiTheme="minorHAnsi" w:hAnsiTheme="minorHAnsi" w:cstheme="minorHAnsi"/>
                <w:color w:val="C00000"/>
                <w:sz w:val="20"/>
                <w:szCs w:val="20"/>
                <w:lang w:eastAsia="sl-SI"/>
              </w:rPr>
            </w:pPr>
            <w:r w:rsidRPr="0011597A">
              <w:rPr>
                <w:rFonts w:asciiTheme="minorHAnsi" w:hAnsiTheme="minorHAnsi" w:cstheme="minorHAnsi"/>
                <w:color w:val="C00000"/>
                <w:sz w:val="20"/>
                <w:szCs w:val="20"/>
                <w:lang w:eastAsia="sl-SI"/>
              </w:rPr>
              <w:t>V primeru gradenj objektov:</w:t>
            </w:r>
          </w:p>
          <w:p w14:paraId="00C82E7D" w14:textId="4CF96AE0" w:rsidR="007C4D81" w:rsidRPr="0011597A" w:rsidRDefault="00364A6F" w:rsidP="00364A6F">
            <w:pPr>
              <w:pStyle w:val="Odstavekseznama"/>
              <w:numPr>
                <w:ilvl w:val="0"/>
                <w:numId w:val="6"/>
              </w:numPr>
              <w:spacing w:before="60" w:after="60" w:line="240" w:lineRule="atLeast"/>
              <w:jc w:val="both"/>
              <w:rPr>
                <w:rFonts w:asciiTheme="minorHAnsi" w:hAnsiTheme="minorHAnsi" w:cstheme="minorHAnsi"/>
                <w:color w:val="C00000"/>
                <w:sz w:val="20"/>
                <w:szCs w:val="20"/>
                <w:lang w:eastAsia="sl-SI"/>
              </w:rPr>
            </w:pPr>
            <w:r w:rsidRPr="0011597A">
              <w:rPr>
                <w:rFonts w:asciiTheme="minorHAnsi" w:hAnsiTheme="minorHAnsi" w:cstheme="minorHAnsi"/>
                <w:color w:val="C00000"/>
                <w:sz w:val="20"/>
                <w:szCs w:val="20"/>
                <w:lang w:eastAsia="sl-SI"/>
              </w:rPr>
              <w:t xml:space="preserve">bo </w:t>
            </w:r>
            <w:r w:rsidR="007C4D81" w:rsidRPr="0011597A">
              <w:rPr>
                <w:rFonts w:asciiTheme="minorHAnsi" w:hAnsiTheme="minorHAnsi" w:cstheme="minorHAnsi"/>
                <w:color w:val="C00000"/>
                <w:sz w:val="20"/>
                <w:szCs w:val="20"/>
                <w:lang w:eastAsia="sl-SI"/>
              </w:rPr>
              <w:t>izkorišč</w:t>
            </w:r>
            <w:r w:rsidRPr="0011597A">
              <w:rPr>
                <w:rFonts w:asciiTheme="minorHAnsi" w:hAnsiTheme="minorHAnsi" w:cstheme="minorHAnsi"/>
                <w:color w:val="C00000"/>
                <w:sz w:val="20"/>
                <w:szCs w:val="20"/>
                <w:lang w:eastAsia="sl-SI"/>
              </w:rPr>
              <w:t>en</w:t>
            </w:r>
            <w:r w:rsidR="007C4D81" w:rsidRPr="0011597A">
              <w:rPr>
                <w:rFonts w:asciiTheme="minorHAnsi" w:hAnsiTheme="minorHAnsi" w:cstheme="minorHAnsi"/>
                <w:color w:val="C00000"/>
                <w:sz w:val="20"/>
                <w:szCs w:val="20"/>
                <w:lang w:eastAsia="sl-SI"/>
              </w:rPr>
              <w:t xml:space="preserve"> potencial za SE in zelene strehe na strehah</w:t>
            </w:r>
            <w:r w:rsidRPr="0011597A">
              <w:rPr>
                <w:rFonts w:asciiTheme="minorHAnsi" w:hAnsiTheme="minorHAnsi" w:cstheme="minorHAnsi"/>
                <w:color w:val="C00000"/>
                <w:sz w:val="20"/>
                <w:szCs w:val="20"/>
                <w:lang w:eastAsia="sl-SI"/>
              </w:rPr>
              <w:t xml:space="preserve"> </w:t>
            </w:r>
            <w:r w:rsidR="007C4D81" w:rsidRPr="0011597A">
              <w:rPr>
                <w:rFonts w:asciiTheme="minorHAnsi" w:hAnsiTheme="minorHAnsi" w:cstheme="minorHAnsi"/>
                <w:color w:val="C00000"/>
                <w:sz w:val="20"/>
                <w:szCs w:val="20"/>
                <w:lang w:eastAsia="sl-SI"/>
              </w:rPr>
              <w:t xml:space="preserve">objektov; kjer je možno in smiselno, </w:t>
            </w:r>
            <w:r w:rsidRPr="0011597A">
              <w:rPr>
                <w:rFonts w:asciiTheme="minorHAnsi" w:hAnsiTheme="minorHAnsi" w:cstheme="minorHAnsi"/>
                <w:color w:val="C00000"/>
                <w:sz w:val="20"/>
                <w:szCs w:val="20"/>
                <w:lang w:eastAsia="sl-SI"/>
              </w:rPr>
              <w:t>bo</w:t>
            </w:r>
            <w:r w:rsidR="007C4D81" w:rsidRPr="0011597A">
              <w:rPr>
                <w:rFonts w:asciiTheme="minorHAnsi" w:hAnsiTheme="minorHAnsi" w:cstheme="minorHAnsi"/>
                <w:color w:val="C00000"/>
                <w:sz w:val="20"/>
                <w:szCs w:val="20"/>
                <w:lang w:eastAsia="sl-SI"/>
              </w:rPr>
              <w:t xml:space="preserve"> na strehah spodbuj</w:t>
            </w:r>
            <w:r w:rsidRPr="0011597A">
              <w:rPr>
                <w:rFonts w:asciiTheme="minorHAnsi" w:hAnsiTheme="minorHAnsi" w:cstheme="minorHAnsi"/>
                <w:color w:val="C00000"/>
                <w:sz w:val="20"/>
                <w:szCs w:val="20"/>
                <w:lang w:eastAsia="sl-SI"/>
              </w:rPr>
              <w:t xml:space="preserve">ena </w:t>
            </w:r>
            <w:r w:rsidR="007C4D81" w:rsidRPr="0011597A">
              <w:rPr>
                <w:rFonts w:asciiTheme="minorHAnsi" w:hAnsiTheme="minorHAnsi" w:cstheme="minorHAnsi"/>
                <w:color w:val="C00000"/>
                <w:sz w:val="20"/>
                <w:szCs w:val="20"/>
                <w:lang w:eastAsia="sl-SI"/>
              </w:rPr>
              <w:t>tudi vzpostavitev javnih površin za preživljanje prostega časa</w:t>
            </w:r>
            <w:r w:rsidRPr="0011597A">
              <w:rPr>
                <w:rFonts w:asciiTheme="minorHAnsi" w:hAnsiTheme="minorHAnsi" w:cstheme="minorHAnsi"/>
                <w:color w:val="C00000"/>
                <w:sz w:val="20"/>
                <w:szCs w:val="20"/>
                <w:lang w:eastAsia="sl-SI"/>
              </w:rPr>
              <w:t xml:space="preserve"> </w:t>
            </w:r>
            <w:r w:rsidR="007C4D81" w:rsidRPr="0011597A">
              <w:rPr>
                <w:rFonts w:asciiTheme="minorHAnsi" w:hAnsiTheme="minorHAnsi" w:cstheme="minorHAnsi"/>
                <w:color w:val="C00000"/>
                <w:sz w:val="20"/>
                <w:szCs w:val="20"/>
                <w:lang w:eastAsia="sl-SI"/>
              </w:rPr>
              <w:t>in trajnostno urbano kmetijstvo in čebelarstvo,</w:t>
            </w:r>
          </w:p>
          <w:p w14:paraId="3FD0DEC3" w14:textId="5C5E7146" w:rsidR="007C4D81" w:rsidRPr="0011597A" w:rsidRDefault="00364A6F" w:rsidP="0058336D">
            <w:pPr>
              <w:pStyle w:val="Odstavekseznama"/>
              <w:numPr>
                <w:ilvl w:val="0"/>
                <w:numId w:val="6"/>
              </w:numPr>
              <w:spacing w:before="60" w:after="60" w:line="240" w:lineRule="atLeast"/>
              <w:jc w:val="both"/>
              <w:rPr>
                <w:rFonts w:asciiTheme="minorHAnsi" w:hAnsiTheme="minorHAnsi" w:cstheme="minorHAnsi"/>
                <w:color w:val="C00000"/>
                <w:sz w:val="20"/>
                <w:szCs w:val="20"/>
                <w:lang w:eastAsia="sl-SI"/>
              </w:rPr>
            </w:pPr>
            <w:r w:rsidRPr="0011597A">
              <w:rPr>
                <w:rFonts w:asciiTheme="minorHAnsi" w:hAnsiTheme="minorHAnsi" w:cstheme="minorHAnsi"/>
                <w:color w:val="C00000"/>
                <w:sz w:val="20"/>
                <w:szCs w:val="20"/>
                <w:lang w:eastAsia="sl-SI"/>
              </w:rPr>
              <w:t xml:space="preserve">bo predvidena </w:t>
            </w:r>
            <w:r w:rsidR="007C4D81" w:rsidRPr="0011597A">
              <w:rPr>
                <w:rFonts w:asciiTheme="minorHAnsi" w:hAnsiTheme="minorHAnsi" w:cstheme="minorHAnsi"/>
                <w:color w:val="C00000"/>
                <w:sz w:val="20"/>
                <w:szCs w:val="20"/>
                <w:lang w:eastAsia="sl-SI"/>
              </w:rPr>
              <w:t>uporab</w:t>
            </w:r>
            <w:r w:rsidRPr="0011597A">
              <w:rPr>
                <w:rFonts w:asciiTheme="minorHAnsi" w:hAnsiTheme="minorHAnsi" w:cstheme="minorHAnsi"/>
                <w:color w:val="C00000"/>
                <w:sz w:val="20"/>
                <w:szCs w:val="20"/>
                <w:lang w:eastAsia="sl-SI"/>
              </w:rPr>
              <w:t>a</w:t>
            </w:r>
            <w:r w:rsidR="007C4D81" w:rsidRPr="0011597A">
              <w:rPr>
                <w:rFonts w:asciiTheme="minorHAnsi" w:hAnsiTheme="minorHAnsi" w:cstheme="minorHAnsi"/>
                <w:color w:val="C00000"/>
                <w:sz w:val="20"/>
                <w:szCs w:val="20"/>
                <w:lang w:eastAsia="sl-SI"/>
              </w:rPr>
              <w:t xml:space="preserve"> padavinske vode (predvidi se sisteme zadrževanja</w:t>
            </w:r>
            <w:r w:rsidRPr="0011597A">
              <w:rPr>
                <w:rFonts w:asciiTheme="minorHAnsi" w:hAnsiTheme="minorHAnsi" w:cstheme="minorHAnsi"/>
                <w:color w:val="C00000"/>
                <w:sz w:val="20"/>
                <w:szCs w:val="20"/>
                <w:lang w:eastAsia="sl-SI"/>
              </w:rPr>
              <w:t xml:space="preserve"> </w:t>
            </w:r>
            <w:r w:rsidR="007C4D81" w:rsidRPr="0011597A">
              <w:rPr>
                <w:rFonts w:asciiTheme="minorHAnsi" w:hAnsiTheme="minorHAnsi" w:cstheme="minorHAnsi"/>
                <w:color w:val="C00000"/>
                <w:sz w:val="20"/>
                <w:szCs w:val="20"/>
                <w:lang w:eastAsia="sl-SI"/>
              </w:rPr>
              <w:t>padavinskih voda), ter večtočkovno ponikanje preostanka iz</w:t>
            </w:r>
            <w:r w:rsidRPr="0011597A">
              <w:rPr>
                <w:rFonts w:asciiTheme="minorHAnsi" w:hAnsiTheme="minorHAnsi" w:cstheme="minorHAnsi"/>
                <w:color w:val="C00000"/>
                <w:sz w:val="20"/>
                <w:szCs w:val="20"/>
                <w:lang w:eastAsia="sl-SI"/>
              </w:rPr>
              <w:t xml:space="preserve"> </w:t>
            </w:r>
            <w:r w:rsidR="007C4D81" w:rsidRPr="0011597A">
              <w:rPr>
                <w:rFonts w:asciiTheme="minorHAnsi" w:hAnsiTheme="minorHAnsi" w:cstheme="minorHAnsi"/>
                <w:color w:val="C00000"/>
                <w:sz w:val="20"/>
                <w:szCs w:val="20"/>
                <w:lang w:eastAsia="sl-SI"/>
              </w:rPr>
              <w:t>objektov in utrjenih površin preko biološko aktivnih tal (kjer je</w:t>
            </w:r>
            <w:r w:rsidRPr="0011597A">
              <w:rPr>
                <w:rFonts w:asciiTheme="minorHAnsi" w:hAnsiTheme="minorHAnsi" w:cstheme="minorHAnsi"/>
                <w:color w:val="C00000"/>
                <w:sz w:val="20"/>
                <w:szCs w:val="20"/>
                <w:lang w:eastAsia="sl-SI"/>
              </w:rPr>
              <w:t xml:space="preserve"> </w:t>
            </w:r>
            <w:r w:rsidR="007C4D81" w:rsidRPr="0011597A">
              <w:rPr>
                <w:rFonts w:asciiTheme="minorHAnsi" w:hAnsiTheme="minorHAnsi" w:cstheme="minorHAnsi"/>
                <w:color w:val="C00000"/>
                <w:sz w:val="20"/>
                <w:szCs w:val="20"/>
                <w:lang w:eastAsia="sl-SI"/>
              </w:rPr>
              <w:t>to možno skladno s področno zakonodajo),</w:t>
            </w:r>
          </w:p>
          <w:p w14:paraId="4AFEB9E1" w14:textId="657309EE" w:rsidR="007C4D81" w:rsidRPr="0011597A" w:rsidRDefault="00364A6F" w:rsidP="00364A6F">
            <w:pPr>
              <w:pStyle w:val="Odstavekseznama"/>
              <w:numPr>
                <w:ilvl w:val="0"/>
                <w:numId w:val="6"/>
              </w:numPr>
              <w:spacing w:before="60" w:after="60" w:line="240" w:lineRule="atLeast"/>
              <w:jc w:val="both"/>
              <w:rPr>
                <w:rFonts w:asciiTheme="minorHAnsi" w:hAnsiTheme="minorHAnsi" w:cstheme="minorHAnsi"/>
                <w:color w:val="C00000"/>
                <w:sz w:val="20"/>
                <w:szCs w:val="20"/>
                <w:lang w:eastAsia="sl-SI"/>
              </w:rPr>
            </w:pPr>
            <w:r w:rsidRPr="0011597A">
              <w:rPr>
                <w:rFonts w:asciiTheme="minorHAnsi" w:hAnsiTheme="minorHAnsi" w:cstheme="minorHAnsi"/>
                <w:color w:val="C00000"/>
                <w:sz w:val="20"/>
                <w:szCs w:val="20"/>
                <w:lang w:eastAsia="sl-SI"/>
              </w:rPr>
              <w:t xml:space="preserve">bo predvidena </w:t>
            </w:r>
            <w:r w:rsidR="007C4D81" w:rsidRPr="0011597A">
              <w:rPr>
                <w:rFonts w:asciiTheme="minorHAnsi" w:hAnsiTheme="minorHAnsi" w:cstheme="minorHAnsi"/>
                <w:color w:val="C00000"/>
                <w:sz w:val="20"/>
                <w:szCs w:val="20"/>
                <w:lang w:eastAsia="sl-SI"/>
              </w:rPr>
              <w:t>uporab</w:t>
            </w:r>
            <w:r w:rsidRPr="0011597A">
              <w:rPr>
                <w:rFonts w:asciiTheme="minorHAnsi" w:hAnsiTheme="minorHAnsi" w:cstheme="minorHAnsi"/>
                <w:color w:val="C00000"/>
                <w:sz w:val="20"/>
                <w:szCs w:val="20"/>
                <w:lang w:eastAsia="sl-SI"/>
              </w:rPr>
              <w:t>a</w:t>
            </w:r>
            <w:r w:rsidR="007C4D81" w:rsidRPr="0011597A">
              <w:rPr>
                <w:rFonts w:asciiTheme="minorHAnsi" w:hAnsiTheme="minorHAnsi" w:cstheme="minorHAnsi"/>
                <w:color w:val="C00000"/>
                <w:sz w:val="20"/>
                <w:szCs w:val="20"/>
                <w:lang w:eastAsia="sl-SI"/>
              </w:rPr>
              <w:t xml:space="preserve"> sive vode, </w:t>
            </w:r>
          </w:p>
          <w:p w14:paraId="7D648CA7" w14:textId="68737CAF" w:rsidR="007C4D81" w:rsidRPr="0011597A" w:rsidRDefault="00364A6F" w:rsidP="00364A6F">
            <w:pPr>
              <w:pStyle w:val="Odstavekseznama"/>
              <w:numPr>
                <w:ilvl w:val="0"/>
                <w:numId w:val="6"/>
              </w:numPr>
              <w:spacing w:before="60" w:after="60" w:line="240" w:lineRule="atLeast"/>
              <w:jc w:val="both"/>
              <w:rPr>
                <w:rFonts w:asciiTheme="minorHAnsi" w:hAnsiTheme="minorHAnsi" w:cstheme="minorHAnsi"/>
                <w:color w:val="C00000"/>
                <w:sz w:val="20"/>
                <w:szCs w:val="20"/>
                <w:lang w:eastAsia="sl-SI"/>
              </w:rPr>
            </w:pPr>
            <w:r w:rsidRPr="0011597A">
              <w:rPr>
                <w:rFonts w:asciiTheme="minorHAnsi" w:hAnsiTheme="minorHAnsi" w:cstheme="minorHAnsi"/>
                <w:color w:val="C00000"/>
                <w:sz w:val="20"/>
                <w:szCs w:val="20"/>
                <w:lang w:eastAsia="sl-SI"/>
              </w:rPr>
              <w:t xml:space="preserve">bo </w:t>
            </w:r>
            <w:r w:rsidR="007C4D81" w:rsidRPr="0011597A">
              <w:rPr>
                <w:rFonts w:asciiTheme="minorHAnsi" w:hAnsiTheme="minorHAnsi" w:cstheme="minorHAnsi"/>
                <w:color w:val="C00000"/>
                <w:sz w:val="20"/>
                <w:szCs w:val="20"/>
                <w:lang w:eastAsia="sl-SI"/>
              </w:rPr>
              <w:t>zagot</w:t>
            </w:r>
            <w:r w:rsidRPr="0011597A">
              <w:rPr>
                <w:rFonts w:asciiTheme="minorHAnsi" w:hAnsiTheme="minorHAnsi" w:cstheme="minorHAnsi"/>
                <w:color w:val="C00000"/>
                <w:sz w:val="20"/>
                <w:szCs w:val="20"/>
                <w:lang w:eastAsia="sl-SI"/>
              </w:rPr>
              <w:t>o</w:t>
            </w:r>
            <w:r w:rsidR="007C4D81" w:rsidRPr="0011597A">
              <w:rPr>
                <w:rFonts w:asciiTheme="minorHAnsi" w:hAnsiTheme="minorHAnsi" w:cstheme="minorHAnsi"/>
                <w:color w:val="C00000"/>
                <w:sz w:val="20"/>
                <w:szCs w:val="20"/>
                <w:lang w:eastAsia="sl-SI"/>
              </w:rPr>
              <w:t>vlj</w:t>
            </w:r>
            <w:r w:rsidRPr="0011597A">
              <w:rPr>
                <w:rFonts w:asciiTheme="minorHAnsi" w:hAnsiTheme="minorHAnsi" w:cstheme="minorHAnsi"/>
                <w:color w:val="C00000"/>
                <w:sz w:val="20"/>
                <w:szCs w:val="20"/>
                <w:lang w:eastAsia="sl-SI"/>
              </w:rPr>
              <w:t>en</w:t>
            </w:r>
            <w:r w:rsidR="007C4D81" w:rsidRPr="0011597A">
              <w:rPr>
                <w:rFonts w:asciiTheme="minorHAnsi" w:hAnsiTheme="minorHAnsi" w:cstheme="minorHAnsi"/>
                <w:color w:val="C00000"/>
                <w:sz w:val="20"/>
                <w:szCs w:val="20"/>
                <w:lang w:eastAsia="sl-SI"/>
              </w:rPr>
              <w:t xml:space="preserve"> primer</w:t>
            </w:r>
            <w:r w:rsidRPr="0011597A">
              <w:rPr>
                <w:rFonts w:asciiTheme="minorHAnsi" w:hAnsiTheme="minorHAnsi" w:cstheme="minorHAnsi"/>
                <w:color w:val="C00000"/>
                <w:sz w:val="20"/>
                <w:szCs w:val="20"/>
                <w:lang w:eastAsia="sl-SI"/>
              </w:rPr>
              <w:t>en</w:t>
            </w:r>
            <w:r w:rsidR="007C4D81" w:rsidRPr="0011597A">
              <w:rPr>
                <w:rFonts w:asciiTheme="minorHAnsi" w:hAnsiTheme="minorHAnsi" w:cstheme="minorHAnsi"/>
                <w:color w:val="C00000"/>
                <w:sz w:val="20"/>
                <w:szCs w:val="20"/>
                <w:lang w:eastAsia="sl-SI"/>
              </w:rPr>
              <w:t xml:space="preserve"> obseg zelenih površin ter zasaditve</w:t>
            </w:r>
            <w:r w:rsidRPr="0011597A">
              <w:rPr>
                <w:rFonts w:asciiTheme="minorHAnsi" w:hAnsiTheme="minorHAnsi" w:cstheme="minorHAnsi"/>
                <w:color w:val="C00000"/>
                <w:sz w:val="20"/>
                <w:szCs w:val="20"/>
                <w:lang w:eastAsia="sl-SI"/>
              </w:rPr>
              <w:t xml:space="preserve"> </w:t>
            </w:r>
            <w:r w:rsidR="007C4D81" w:rsidRPr="0011597A">
              <w:rPr>
                <w:rFonts w:asciiTheme="minorHAnsi" w:hAnsiTheme="minorHAnsi" w:cstheme="minorHAnsi"/>
                <w:color w:val="C00000"/>
                <w:sz w:val="20"/>
                <w:szCs w:val="20"/>
                <w:lang w:eastAsia="sl-SI"/>
              </w:rPr>
              <w:t>dreves (tudi na parkiriščih), ki preprečujejo učinek toplotnih</w:t>
            </w:r>
            <w:r w:rsidRPr="0011597A">
              <w:rPr>
                <w:rFonts w:asciiTheme="minorHAnsi" w:hAnsiTheme="minorHAnsi" w:cstheme="minorHAnsi"/>
                <w:color w:val="C00000"/>
                <w:sz w:val="20"/>
                <w:szCs w:val="20"/>
                <w:lang w:eastAsia="sl-SI"/>
              </w:rPr>
              <w:t xml:space="preserve"> </w:t>
            </w:r>
            <w:r w:rsidR="007C4D81" w:rsidRPr="0011597A">
              <w:rPr>
                <w:rFonts w:asciiTheme="minorHAnsi" w:hAnsiTheme="minorHAnsi" w:cstheme="minorHAnsi"/>
                <w:color w:val="C00000"/>
                <w:sz w:val="20"/>
                <w:szCs w:val="20"/>
                <w:lang w:eastAsia="sl-SI"/>
              </w:rPr>
              <w:t>otokov in omogočajo izvedbo ponikovalnic preko biološko</w:t>
            </w:r>
            <w:r w:rsidRPr="0011597A">
              <w:rPr>
                <w:rFonts w:asciiTheme="minorHAnsi" w:hAnsiTheme="minorHAnsi" w:cstheme="minorHAnsi"/>
                <w:color w:val="C00000"/>
                <w:sz w:val="20"/>
                <w:szCs w:val="20"/>
                <w:lang w:eastAsia="sl-SI"/>
              </w:rPr>
              <w:t xml:space="preserve"> </w:t>
            </w:r>
            <w:r w:rsidR="007C4D81" w:rsidRPr="0011597A">
              <w:rPr>
                <w:rFonts w:asciiTheme="minorHAnsi" w:hAnsiTheme="minorHAnsi" w:cstheme="minorHAnsi"/>
                <w:color w:val="C00000"/>
                <w:sz w:val="20"/>
                <w:szCs w:val="20"/>
                <w:lang w:eastAsia="sl-SI"/>
              </w:rPr>
              <w:t>aktivnih tal,</w:t>
            </w:r>
          </w:p>
          <w:p w14:paraId="407273DC" w14:textId="54CB5D22" w:rsidR="007C4D81" w:rsidRPr="0011597A" w:rsidRDefault="00364A6F" w:rsidP="00364A6F">
            <w:pPr>
              <w:pStyle w:val="Odstavekseznama"/>
              <w:numPr>
                <w:ilvl w:val="0"/>
                <w:numId w:val="6"/>
              </w:numPr>
              <w:spacing w:before="60" w:after="60" w:line="240" w:lineRule="atLeast"/>
              <w:jc w:val="both"/>
              <w:rPr>
                <w:rFonts w:asciiTheme="minorHAnsi" w:hAnsiTheme="minorHAnsi" w:cstheme="minorHAnsi"/>
                <w:color w:val="C00000"/>
                <w:sz w:val="20"/>
                <w:szCs w:val="20"/>
                <w:lang w:eastAsia="sl-SI"/>
              </w:rPr>
            </w:pPr>
            <w:r w:rsidRPr="0011597A">
              <w:rPr>
                <w:rFonts w:asciiTheme="minorHAnsi" w:hAnsiTheme="minorHAnsi" w:cstheme="minorHAnsi"/>
                <w:color w:val="C00000"/>
                <w:sz w:val="20"/>
                <w:szCs w:val="20"/>
                <w:lang w:eastAsia="sl-SI"/>
              </w:rPr>
              <w:t xml:space="preserve">bodo izvedeni </w:t>
            </w:r>
            <w:r w:rsidR="007C4D81" w:rsidRPr="0011597A">
              <w:rPr>
                <w:rFonts w:asciiTheme="minorHAnsi" w:hAnsiTheme="minorHAnsi" w:cstheme="minorHAnsi"/>
                <w:color w:val="C00000"/>
                <w:sz w:val="20"/>
                <w:szCs w:val="20"/>
                <w:lang w:eastAsia="sl-SI"/>
              </w:rPr>
              <w:t>drug</w:t>
            </w:r>
            <w:r w:rsidRPr="0011597A">
              <w:rPr>
                <w:rFonts w:asciiTheme="minorHAnsi" w:hAnsiTheme="minorHAnsi" w:cstheme="minorHAnsi"/>
                <w:color w:val="C00000"/>
                <w:sz w:val="20"/>
                <w:szCs w:val="20"/>
                <w:lang w:eastAsia="sl-SI"/>
              </w:rPr>
              <w:t>i</w:t>
            </w:r>
            <w:r w:rsidR="007C4D81" w:rsidRPr="0011597A">
              <w:rPr>
                <w:rFonts w:asciiTheme="minorHAnsi" w:hAnsiTheme="minorHAnsi" w:cstheme="minorHAnsi"/>
                <w:color w:val="C00000"/>
                <w:sz w:val="20"/>
                <w:szCs w:val="20"/>
                <w:lang w:eastAsia="sl-SI"/>
              </w:rPr>
              <w:t xml:space="preserve"> ukrep</w:t>
            </w:r>
            <w:r w:rsidRPr="0011597A">
              <w:rPr>
                <w:rFonts w:asciiTheme="minorHAnsi" w:hAnsiTheme="minorHAnsi" w:cstheme="minorHAnsi"/>
                <w:color w:val="C00000"/>
                <w:sz w:val="20"/>
                <w:szCs w:val="20"/>
                <w:lang w:eastAsia="sl-SI"/>
              </w:rPr>
              <w:t>i,</w:t>
            </w:r>
            <w:r w:rsidR="007C4D81" w:rsidRPr="0011597A">
              <w:rPr>
                <w:rFonts w:asciiTheme="minorHAnsi" w:hAnsiTheme="minorHAnsi" w:cstheme="minorHAnsi"/>
                <w:color w:val="C00000"/>
                <w:sz w:val="20"/>
                <w:szCs w:val="20"/>
                <w:lang w:eastAsia="sl-SI"/>
              </w:rPr>
              <w:t xml:space="preserve"> skladn</w:t>
            </w:r>
            <w:r w:rsidRPr="0011597A">
              <w:rPr>
                <w:rFonts w:asciiTheme="minorHAnsi" w:hAnsiTheme="minorHAnsi" w:cstheme="minorHAnsi"/>
                <w:color w:val="C00000"/>
                <w:sz w:val="20"/>
                <w:szCs w:val="20"/>
                <w:lang w:eastAsia="sl-SI"/>
              </w:rPr>
              <w:t>i</w:t>
            </w:r>
            <w:r w:rsidR="007C4D81" w:rsidRPr="0011597A">
              <w:rPr>
                <w:rFonts w:asciiTheme="minorHAnsi" w:hAnsiTheme="minorHAnsi" w:cstheme="minorHAnsi"/>
                <w:color w:val="C00000"/>
                <w:sz w:val="20"/>
                <w:szCs w:val="20"/>
                <w:lang w:eastAsia="sl-SI"/>
              </w:rPr>
              <w:t xml:space="preserve"> z iniciativo Novi evropski Bauhaus (kjer</w:t>
            </w:r>
            <w:r w:rsidRPr="0011597A">
              <w:rPr>
                <w:rFonts w:asciiTheme="minorHAnsi" w:hAnsiTheme="minorHAnsi" w:cstheme="minorHAnsi"/>
                <w:color w:val="C00000"/>
                <w:sz w:val="20"/>
                <w:szCs w:val="20"/>
                <w:lang w:eastAsia="sl-SI"/>
              </w:rPr>
              <w:t xml:space="preserve"> </w:t>
            </w:r>
            <w:r w:rsidR="007C4D81" w:rsidRPr="0011597A">
              <w:rPr>
                <w:rFonts w:asciiTheme="minorHAnsi" w:hAnsiTheme="minorHAnsi" w:cstheme="minorHAnsi"/>
                <w:color w:val="C00000"/>
                <w:sz w:val="20"/>
                <w:szCs w:val="20"/>
                <w:lang w:eastAsia="sl-SI"/>
              </w:rPr>
              <w:t>je to primerno in smiselno).</w:t>
            </w:r>
          </w:p>
          <w:p w14:paraId="1C66DC0D" w14:textId="34118A89" w:rsidR="00996265" w:rsidRPr="0011597A" w:rsidRDefault="007C4D81" w:rsidP="00364A6F">
            <w:pPr>
              <w:spacing w:before="60" w:after="60" w:line="240" w:lineRule="atLeast"/>
              <w:jc w:val="both"/>
              <w:rPr>
                <w:rFonts w:asciiTheme="minorHAnsi" w:hAnsiTheme="minorHAnsi" w:cstheme="minorHAnsi"/>
                <w:color w:val="333333"/>
                <w:sz w:val="20"/>
                <w:szCs w:val="20"/>
                <w:lang w:eastAsia="sl-SI"/>
              </w:rPr>
            </w:pPr>
            <w:r w:rsidRPr="00ED4CE0">
              <w:rPr>
                <w:rFonts w:asciiTheme="minorHAnsi" w:hAnsiTheme="minorHAnsi" w:cstheme="minorHAnsi"/>
                <w:sz w:val="20"/>
                <w:szCs w:val="20"/>
                <w:lang w:eastAsia="sl-SI"/>
              </w:rPr>
              <w:t>Ob upoštevanju navedenih meril za izbor projektov in omilitvenih</w:t>
            </w:r>
            <w:r w:rsidR="00364A6F" w:rsidRPr="00ED4CE0">
              <w:rPr>
                <w:rFonts w:asciiTheme="minorHAnsi" w:hAnsiTheme="minorHAnsi" w:cstheme="minorHAnsi"/>
                <w:sz w:val="20"/>
                <w:szCs w:val="20"/>
                <w:lang w:eastAsia="sl-SI"/>
              </w:rPr>
              <w:t xml:space="preserve"> </w:t>
            </w:r>
            <w:r w:rsidRPr="00ED4CE0">
              <w:rPr>
                <w:rFonts w:asciiTheme="minorHAnsi" w:hAnsiTheme="minorHAnsi" w:cstheme="minorHAnsi"/>
                <w:sz w:val="20"/>
                <w:szCs w:val="20"/>
                <w:lang w:eastAsia="sl-SI"/>
              </w:rPr>
              <w:t>ukrepov, ukrep ne bo povečal negativnega vpliva trenutnega</w:t>
            </w:r>
            <w:r w:rsidR="00364A6F" w:rsidRPr="00ED4CE0">
              <w:rPr>
                <w:rFonts w:asciiTheme="minorHAnsi" w:hAnsiTheme="minorHAnsi" w:cstheme="minorHAnsi"/>
                <w:sz w:val="20"/>
                <w:szCs w:val="20"/>
                <w:lang w:eastAsia="sl-SI"/>
              </w:rPr>
              <w:t xml:space="preserve"> </w:t>
            </w:r>
            <w:r w:rsidRPr="00ED4CE0">
              <w:rPr>
                <w:rFonts w:asciiTheme="minorHAnsi" w:hAnsiTheme="minorHAnsi" w:cstheme="minorHAnsi"/>
                <w:sz w:val="20"/>
                <w:szCs w:val="20"/>
                <w:lang w:eastAsia="sl-SI"/>
              </w:rPr>
              <w:t>podnebja in pričakovanega prihodnjega podnebja na ukrep sam ali</w:t>
            </w:r>
            <w:r w:rsidR="00364A6F" w:rsidRPr="00ED4CE0">
              <w:rPr>
                <w:rFonts w:asciiTheme="minorHAnsi" w:hAnsiTheme="minorHAnsi" w:cstheme="minorHAnsi"/>
                <w:sz w:val="20"/>
                <w:szCs w:val="20"/>
                <w:lang w:eastAsia="sl-SI"/>
              </w:rPr>
              <w:t xml:space="preserve"> </w:t>
            </w:r>
            <w:r w:rsidRPr="00ED4CE0">
              <w:rPr>
                <w:rFonts w:asciiTheme="minorHAnsi" w:hAnsiTheme="minorHAnsi" w:cstheme="minorHAnsi"/>
                <w:sz w:val="20"/>
                <w:szCs w:val="20"/>
                <w:lang w:eastAsia="sl-SI"/>
              </w:rPr>
              <w:t>na ljudi, naravo ali sredstva.</w:t>
            </w:r>
          </w:p>
        </w:tc>
      </w:tr>
      <w:tr w:rsidR="00996265" w:rsidRPr="0011597A" w14:paraId="4245E61F" w14:textId="77777777" w:rsidTr="0049154D">
        <w:tc>
          <w:tcPr>
            <w:tcW w:w="1640" w:type="pct"/>
            <w:vAlign w:val="center"/>
            <w:hideMark/>
          </w:tcPr>
          <w:p w14:paraId="2588E22C" w14:textId="77777777" w:rsidR="00996265" w:rsidRPr="006B28B2" w:rsidRDefault="00996265" w:rsidP="00996265">
            <w:pPr>
              <w:spacing w:before="60" w:after="60" w:line="240" w:lineRule="atLeast"/>
              <w:rPr>
                <w:rFonts w:asciiTheme="minorHAnsi" w:hAnsiTheme="minorHAnsi" w:cstheme="minorHAnsi"/>
                <w:sz w:val="20"/>
                <w:szCs w:val="20"/>
                <w:lang w:eastAsia="sl-SI"/>
              </w:rPr>
            </w:pPr>
            <w:r w:rsidRPr="006B28B2">
              <w:rPr>
                <w:rFonts w:asciiTheme="minorHAnsi" w:hAnsiTheme="minorHAnsi" w:cstheme="minorHAnsi"/>
                <w:sz w:val="20"/>
                <w:szCs w:val="20"/>
                <w:lang w:eastAsia="sl-SI"/>
              </w:rPr>
              <w:lastRenderedPageBreak/>
              <w:t>Trajnostna raba ter varstvo vodnih in morskih virov:</w:t>
            </w:r>
          </w:p>
          <w:p w14:paraId="352908EA"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Ali se pričakuje, da bo ukrep</w:t>
            </w:r>
          </w:p>
          <w:p w14:paraId="0247BBA0"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škodil:</w:t>
            </w:r>
          </w:p>
          <w:p w14:paraId="14F58899"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(i) dobremu stanju ali dobremu</w:t>
            </w:r>
          </w:p>
          <w:p w14:paraId="2A861427"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ekološkemu potencialu vodnih</w:t>
            </w:r>
          </w:p>
          <w:p w14:paraId="74BFD9FB"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teles, vključno s površinsko</w:t>
            </w:r>
          </w:p>
          <w:p w14:paraId="7F1A6CC3"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vodo in podtalnico; ali</w:t>
            </w:r>
          </w:p>
          <w:p w14:paraId="33CB7B56" w14:textId="77777777" w:rsidR="00996265" w:rsidRPr="006B28B2" w:rsidRDefault="00996265" w:rsidP="00996265">
            <w:pPr>
              <w:spacing w:before="60" w:after="60" w:line="240" w:lineRule="atLeast"/>
              <w:rPr>
                <w:rFonts w:asciiTheme="minorHAnsi" w:hAnsiTheme="minorHAnsi" w:cstheme="minorHAnsi"/>
                <w:i/>
                <w:iCs/>
                <w:sz w:val="20"/>
                <w:szCs w:val="20"/>
                <w:lang w:eastAsia="sl-SI"/>
              </w:rPr>
            </w:pPr>
            <w:r w:rsidRPr="006B28B2">
              <w:rPr>
                <w:rFonts w:asciiTheme="minorHAnsi" w:hAnsiTheme="minorHAnsi" w:cstheme="minorHAnsi"/>
                <w:i/>
                <w:iCs/>
                <w:sz w:val="20"/>
                <w:szCs w:val="20"/>
                <w:lang w:eastAsia="sl-SI"/>
              </w:rPr>
              <w:t>(ii) dobremu okoljskemu stanju</w:t>
            </w:r>
          </w:p>
          <w:p w14:paraId="7DF177EB" w14:textId="6F4F3032" w:rsidR="00996265" w:rsidRPr="006B28B2" w:rsidRDefault="00996265" w:rsidP="00996265">
            <w:pPr>
              <w:spacing w:before="60" w:after="60" w:line="240" w:lineRule="atLeast"/>
              <w:rPr>
                <w:rFonts w:asciiTheme="minorHAnsi" w:hAnsiTheme="minorHAnsi" w:cstheme="minorHAnsi"/>
                <w:sz w:val="20"/>
                <w:szCs w:val="20"/>
                <w:lang w:eastAsia="sl-SI"/>
              </w:rPr>
            </w:pPr>
            <w:r w:rsidRPr="006B28B2">
              <w:rPr>
                <w:rFonts w:asciiTheme="minorHAnsi" w:hAnsiTheme="minorHAnsi" w:cstheme="minorHAnsi"/>
                <w:i/>
                <w:iCs/>
                <w:sz w:val="20"/>
                <w:szCs w:val="20"/>
                <w:lang w:eastAsia="sl-SI"/>
              </w:rPr>
              <w:t>morskih voda?</w:t>
            </w:r>
          </w:p>
        </w:tc>
        <w:tc>
          <w:tcPr>
            <w:tcW w:w="392" w:type="pct"/>
            <w:vAlign w:val="center"/>
          </w:tcPr>
          <w:p w14:paraId="14E8FBA7" w14:textId="77BBCB50" w:rsidR="00996265" w:rsidRPr="0011597A" w:rsidRDefault="00996265" w:rsidP="000D1652">
            <w:pPr>
              <w:spacing w:before="120" w:line="312" w:lineRule="atLeast"/>
              <w:jc w:val="center"/>
              <w:rPr>
                <w:rFonts w:asciiTheme="minorHAnsi" w:hAnsiTheme="minorHAnsi" w:cstheme="minorHAnsi"/>
                <w:color w:val="333333"/>
                <w:sz w:val="20"/>
                <w:szCs w:val="20"/>
                <w:lang w:eastAsia="sl-SI"/>
              </w:rPr>
            </w:pPr>
            <w:r w:rsidRPr="0011597A">
              <w:rPr>
                <w:rFonts w:asciiTheme="minorHAnsi" w:hAnsiTheme="minorHAnsi" w:cstheme="minorHAnsi"/>
                <w:sz w:val="20"/>
                <w:szCs w:val="20"/>
                <w:lang w:eastAsia="sl-SI"/>
              </w:rPr>
              <w:t>X</w:t>
            </w:r>
          </w:p>
        </w:tc>
        <w:tc>
          <w:tcPr>
            <w:tcW w:w="2969" w:type="pct"/>
          </w:tcPr>
          <w:p w14:paraId="6507FD2C" w14:textId="056D78F5" w:rsidR="00207EF5" w:rsidRPr="00ED4CE0" w:rsidRDefault="00207EF5" w:rsidP="00207EF5">
            <w:pPr>
              <w:spacing w:line="240" w:lineRule="atLeast"/>
              <w:jc w:val="both"/>
              <w:rPr>
                <w:rFonts w:asciiTheme="minorHAnsi" w:hAnsiTheme="minorHAnsi" w:cstheme="minorHAnsi"/>
                <w:sz w:val="20"/>
                <w:szCs w:val="20"/>
                <w:lang w:eastAsia="sl-SI"/>
              </w:rPr>
            </w:pPr>
            <w:r w:rsidRPr="0011597A">
              <w:rPr>
                <w:rFonts w:asciiTheme="minorHAnsi" w:hAnsiTheme="minorHAnsi" w:cstheme="minorHAnsi"/>
                <w:color w:val="333333"/>
                <w:sz w:val="20"/>
                <w:szCs w:val="20"/>
                <w:lang w:eastAsia="sl-SI"/>
              </w:rPr>
              <w:t xml:space="preserve">Navedena infrastruktura, skladno z Delegirano </w:t>
            </w:r>
            <w:r w:rsidRPr="00ED4CE0">
              <w:rPr>
                <w:rFonts w:asciiTheme="minorHAnsi" w:hAnsiTheme="minorHAnsi" w:cstheme="minorHAnsi"/>
                <w:sz w:val="20"/>
                <w:szCs w:val="20"/>
                <w:lang w:eastAsia="sl-SI"/>
              </w:rPr>
              <w:t>uredbo komisije (EU) 2021/2139 ne škoduje bistveno okoljskemu cilju ob upoštev</w:t>
            </w:r>
            <w:r w:rsidR="00D508B4" w:rsidRPr="00ED4CE0">
              <w:rPr>
                <w:rFonts w:asciiTheme="minorHAnsi" w:hAnsiTheme="minorHAnsi" w:cstheme="minorHAnsi"/>
                <w:sz w:val="20"/>
                <w:szCs w:val="20"/>
                <w:lang w:eastAsia="sl-SI"/>
              </w:rPr>
              <w:t>anju določenih tehničnih meril:</w:t>
            </w:r>
          </w:p>
          <w:p w14:paraId="53C60B18" w14:textId="5AAE53DE" w:rsidR="00D508B4" w:rsidRPr="00ED4CE0" w:rsidRDefault="00ED4CE0" w:rsidP="00207EF5">
            <w:pPr>
              <w:pStyle w:val="Odstavekseznama"/>
              <w:numPr>
                <w:ilvl w:val="0"/>
                <w:numId w:val="15"/>
              </w:numPr>
              <w:spacing w:before="60" w:after="60"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upoštevani</w:t>
            </w:r>
            <w:r w:rsidR="00D508B4" w:rsidRPr="00ED4CE0">
              <w:rPr>
                <w:rFonts w:asciiTheme="minorHAnsi" w:hAnsiTheme="minorHAnsi" w:cstheme="minorHAnsi"/>
                <w:sz w:val="20"/>
                <w:szCs w:val="20"/>
                <w:lang w:eastAsia="sl-SI"/>
              </w:rPr>
              <w:t xml:space="preserve"> bodo omilitveni ukrepi iz </w:t>
            </w:r>
            <w:r w:rsidRPr="00ED4CE0">
              <w:rPr>
                <w:rFonts w:asciiTheme="minorHAnsi" w:hAnsiTheme="minorHAnsi" w:cstheme="minorHAnsi"/>
                <w:sz w:val="20"/>
                <w:szCs w:val="20"/>
                <w:lang w:eastAsia="sl-SI"/>
              </w:rPr>
              <w:t xml:space="preserve">morebitne izvedene </w:t>
            </w:r>
            <w:r w:rsidR="00D508B4" w:rsidRPr="00ED4CE0">
              <w:rPr>
                <w:rFonts w:asciiTheme="minorHAnsi" w:hAnsiTheme="minorHAnsi" w:cstheme="minorHAnsi"/>
                <w:sz w:val="20"/>
                <w:szCs w:val="20"/>
                <w:lang w:eastAsia="sl-SI"/>
              </w:rPr>
              <w:t>presoje vplivov na okolje (CPVO/PVO).</w:t>
            </w:r>
          </w:p>
          <w:p w14:paraId="3C91538A" w14:textId="7F32BD59" w:rsidR="00D508B4" w:rsidRPr="00D508B4" w:rsidRDefault="00D508B4" w:rsidP="00D508B4">
            <w:pPr>
              <w:spacing w:before="60" w:after="60" w:line="240" w:lineRule="atLeast"/>
              <w:jc w:val="both"/>
              <w:rPr>
                <w:rFonts w:asciiTheme="minorHAnsi" w:hAnsiTheme="minorHAnsi" w:cstheme="minorHAnsi"/>
                <w:color w:val="C00000"/>
                <w:sz w:val="20"/>
                <w:szCs w:val="20"/>
                <w:lang w:eastAsia="sl-SI"/>
              </w:rPr>
            </w:pPr>
            <w:r w:rsidRPr="00D508B4">
              <w:rPr>
                <w:rFonts w:asciiTheme="minorHAnsi" w:hAnsiTheme="minorHAnsi" w:cstheme="minorHAnsi"/>
                <w:color w:val="C00000"/>
                <w:sz w:val="20"/>
                <w:szCs w:val="20"/>
                <w:lang w:eastAsia="sl-SI"/>
              </w:rPr>
              <w:t xml:space="preserve">Ukrep v skladu s Prilogo I k Uredbi (EU) 2021/1060 100-odstotno prispeva k </w:t>
            </w:r>
            <w:r>
              <w:rPr>
                <w:rFonts w:asciiTheme="minorHAnsi" w:hAnsiTheme="minorHAnsi" w:cstheme="minorHAnsi"/>
                <w:color w:val="C00000"/>
                <w:sz w:val="20"/>
                <w:szCs w:val="20"/>
                <w:lang w:eastAsia="sl-SI"/>
              </w:rPr>
              <w:t xml:space="preserve">drugim okoljskim </w:t>
            </w:r>
            <w:r w:rsidRPr="00D508B4">
              <w:rPr>
                <w:rFonts w:asciiTheme="minorHAnsi" w:hAnsiTheme="minorHAnsi" w:cstheme="minorHAnsi"/>
                <w:color w:val="C00000"/>
                <w:sz w:val="20"/>
                <w:szCs w:val="20"/>
                <w:lang w:eastAsia="sl-SI"/>
              </w:rPr>
              <w:t>ciljem – področje ukrepanja 083 Kolesarska infrastruktura.</w:t>
            </w:r>
          </w:p>
          <w:p w14:paraId="53BF62C3" w14:textId="691E1DE8" w:rsidR="00502E56" w:rsidRPr="00ED4CE0" w:rsidRDefault="00502E56" w:rsidP="00502E56">
            <w:pPr>
              <w:spacing w:before="60" w:after="60"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 xml:space="preserve">Skladno z omilitvenimi ukrepi iz </w:t>
            </w:r>
            <w:r w:rsidR="00D508B4" w:rsidRPr="00ED4CE0">
              <w:rPr>
                <w:rFonts w:asciiTheme="minorHAnsi" w:hAnsiTheme="minorHAnsi" w:cstheme="minorHAnsi"/>
                <w:sz w:val="20"/>
                <w:szCs w:val="20"/>
                <w:lang w:eastAsia="sl-SI"/>
              </w:rPr>
              <w:t>CPVO-DNSH</w:t>
            </w:r>
            <w:r w:rsidRPr="00ED4CE0">
              <w:rPr>
                <w:rFonts w:asciiTheme="minorHAnsi" w:hAnsiTheme="minorHAnsi" w:cstheme="minorHAnsi"/>
                <w:sz w:val="20"/>
                <w:szCs w:val="20"/>
                <w:lang w:eastAsia="sl-SI"/>
              </w:rPr>
              <w:t xml:space="preserve"> za Program EKP bodo v okviru ukrepa izpolnjene naslednje zahteve:</w:t>
            </w:r>
          </w:p>
          <w:p w14:paraId="2238A04B" w14:textId="77777777" w:rsidR="005301FC" w:rsidRPr="0011597A" w:rsidRDefault="005301FC" w:rsidP="005301FC">
            <w:pPr>
              <w:pStyle w:val="Odstavekseznama"/>
              <w:numPr>
                <w:ilvl w:val="0"/>
                <w:numId w:val="6"/>
              </w:numPr>
              <w:spacing w:before="60" w:after="60" w:line="240" w:lineRule="atLeast"/>
              <w:jc w:val="both"/>
              <w:rPr>
                <w:rFonts w:asciiTheme="minorHAnsi" w:hAnsiTheme="minorHAnsi" w:cstheme="minorHAnsi"/>
                <w:color w:val="C00000"/>
                <w:sz w:val="20"/>
                <w:szCs w:val="20"/>
                <w:lang w:eastAsia="sl-SI"/>
              </w:rPr>
            </w:pPr>
            <w:r w:rsidRPr="0011597A">
              <w:rPr>
                <w:rFonts w:asciiTheme="minorHAnsi" w:hAnsiTheme="minorHAnsi" w:cstheme="minorHAnsi"/>
                <w:color w:val="C0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p>
          <w:p w14:paraId="61CE80C6" w14:textId="29EDC8AF" w:rsidR="005301FC" w:rsidRPr="0011597A" w:rsidRDefault="005301FC" w:rsidP="005301FC">
            <w:pPr>
              <w:pStyle w:val="Odstavekseznama"/>
              <w:numPr>
                <w:ilvl w:val="0"/>
                <w:numId w:val="6"/>
              </w:numPr>
              <w:spacing w:before="60" w:after="60" w:line="240" w:lineRule="atLeast"/>
              <w:jc w:val="both"/>
              <w:rPr>
                <w:rFonts w:asciiTheme="minorHAnsi" w:hAnsiTheme="minorHAnsi" w:cstheme="minorHAnsi"/>
                <w:color w:val="C00000"/>
                <w:sz w:val="20"/>
                <w:szCs w:val="20"/>
                <w:lang w:eastAsia="sl-SI"/>
              </w:rPr>
            </w:pPr>
            <w:r w:rsidRPr="0011597A">
              <w:rPr>
                <w:rFonts w:asciiTheme="minorHAnsi" w:hAnsiTheme="minorHAnsi" w:cstheme="minorHAnsi"/>
                <w:color w:val="C00000"/>
                <w:sz w:val="20"/>
                <w:szCs w:val="20"/>
                <w:lang w:eastAsia="sl-SI"/>
              </w:rPr>
              <w:t>Pri projektu/investiciji bo prišlo do posegov v priobalna in vodna zemljišča, zato bo izdelana ocena vpliva posega na stanje voda, v skladu s Prilogo 3 Splošnih smernic s področja upravljanja z vodami.</w:t>
            </w:r>
          </w:p>
          <w:p w14:paraId="490AE6D2" w14:textId="341878C8" w:rsidR="00502E56" w:rsidRPr="0011597A" w:rsidRDefault="005301FC" w:rsidP="005301FC">
            <w:pPr>
              <w:spacing w:before="60" w:after="60" w:line="240" w:lineRule="atLeast"/>
              <w:jc w:val="both"/>
              <w:rPr>
                <w:rFonts w:asciiTheme="minorHAnsi" w:hAnsiTheme="minorHAnsi" w:cstheme="minorHAnsi"/>
                <w:color w:val="333333"/>
                <w:sz w:val="20"/>
                <w:szCs w:val="20"/>
                <w:lang w:eastAsia="sl-SI"/>
              </w:rPr>
            </w:pPr>
            <w:r w:rsidRPr="00ED4CE0">
              <w:rPr>
                <w:rFonts w:asciiTheme="minorHAnsi" w:hAnsiTheme="minorHAnsi" w:cstheme="minorHAnsi"/>
                <w:sz w:val="20"/>
                <w:szCs w:val="20"/>
                <w:lang w:eastAsia="sl-SI"/>
              </w:rPr>
              <w:t>Ob upoštevanju navedenih meril za izbor projektov in omilitvenih ukrepov, ukrep ne bo škodil dobremu stanju ali dobremu ekološkemu potencialu vodnih teles, vključno s površinsko vodo in podtalnico; ali dobremu okoljskemu stanju morskih voda.</w:t>
            </w:r>
          </w:p>
        </w:tc>
      </w:tr>
      <w:tr w:rsidR="00996265" w:rsidRPr="0011597A" w14:paraId="60079812" w14:textId="77777777" w:rsidTr="0049154D">
        <w:tc>
          <w:tcPr>
            <w:tcW w:w="1640" w:type="pct"/>
            <w:vAlign w:val="center"/>
            <w:hideMark/>
          </w:tcPr>
          <w:p w14:paraId="2C46576E" w14:textId="77777777" w:rsidR="00996265" w:rsidRPr="00ED4CE0" w:rsidRDefault="00996265" w:rsidP="00996265">
            <w:pPr>
              <w:spacing w:before="60" w:after="60" w:line="240" w:lineRule="atLeast"/>
              <w:rPr>
                <w:rFonts w:asciiTheme="minorHAnsi" w:hAnsiTheme="minorHAnsi" w:cstheme="minorHAnsi"/>
                <w:sz w:val="20"/>
                <w:szCs w:val="20"/>
                <w:lang w:eastAsia="sl-SI"/>
              </w:rPr>
            </w:pPr>
            <w:r w:rsidRPr="00ED4CE0">
              <w:rPr>
                <w:rFonts w:asciiTheme="minorHAnsi" w:hAnsiTheme="minorHAnsi" w:cstheme="minorHAnsi"/>
                <w:sz w:val="20"/>
                <w:szCs w:val="20"/>
                <w:lang w:eastAsia="sl-SI"/>
              </w:rPr>
              <w:t>Krožno gospodarstvo, vključno s preprečevanjem odpadkov in recikliranjem:</w:t>
            </w:r>
          </w:p>
          <w:p w14:paraId="02DDF789"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Ali se pričakuje, da bo ukrep:</w:t>
            </w:r>
          </w:p>
          <w:p w14:paraId="186DF43A"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(i) povzročil znatno povečanje</w:t>
            </w:r>
          </w:p>
          <w:p w14:paraId="4D3F040D"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nastajanja, sežiganja ali</w:t>
            </w:r>
          </w:p>
          <w:p w14:paraId="058B534C"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odlaganja odpadkov, razen</w:t>
            </w:r>
          </w:p>
          <w:p w14:paraId="4D0745A7"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sežiganja nevarnih odpadkov, ki</w:t>
            </w:r>
          </w:p>
          <w:p w14:paraId="2B07F69B"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jih ni mogoče reciklirati, ali</w:t>
            </w:r>
          </w:p>
          <w:p w14:paraId="6B8C511A"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(ii) povzročil bistvene</w:t>
            </w:r>
          </w:p>
          <w:p w14:paraId="01104683"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neučinkovitosti pri neposredni</w:t>
            </w:r>
          </w:p>
          <w:p w14:paraId="686DD100"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ali posredni rabi naravnih virov v</w:t>
            </w:r>
          </w:p>
          <w:p w14:paraId="57F7DCCB"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kateri koli fazi njihovega</w:t>
            </w:r>
          </w:p>
          <w:p w14:paraId="5ADE3D59"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življenjskega cikla, ki jih ne</w:t>
            </w:r>
          </w:p>
          <w:p w14:paraId="1AE464DD"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zmanjšujejo ustrezni ukrepi, ali</w:t>
            </w:r>
          </w:p>
          <w:p w14:paraId="46FE2A7B"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(iii) bistveno in dolgoročno</w:t>
            </w:r>
          </w:p>
          <w:p w14:paraId="1FB0935E"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škodoval okolju z vidika</w:t>
            </w:r>
          </w:p>
          <w:p w14:paraId="0E9A1951" w14:textId="5A250D2F" w:rsidR="00996265" w:rsidRPr="00ED4CE0" w:rsidRDefault="00996265" w:rsidP="00996265">
            <w:pPr>
              <w:spacing w:before="60" w:after="60" w:line="240" w:lineRule="atLeast"/>
              <w:rPr>
                <w:rFonts w:asciiTheme="minorHAnsi" w:hAnsiTheme="minorHAnsi" w:cstheme="minorHAnsi"/>
                <w:sz w:val="20"/>
                <w:szCs w:val="20"/>
                <w:lang w:eastAsia="sl-SI"/>
              </w:rPr>
            </w:pPr>
            <w:r w:rsidRPr="00ED4CE0">
              <w:rPr>
                <w:rFonts w:asciiTheme="minorHAnsi" w:hAnsiTheme="minorHAnsi" w:cstheme="minorHAnsi"/>
                <w:i/>
                <w:iCs/>
                <w:sz w:val="20"/>
                <w:szCs w:val="20"/>
                <w:lang w:eastAsia="sl-SI"/>
              </w:rPr>
              <w:t>krožnega gospodarstva?</w:t>
            </w:r>
          </w:p>
        </w:tc>
        <w:tc>
          <w:tcPr>
            <w:tcW w:w="392" w:type="pct"/>
            <w:vAlign w:val="center"/>
          </w:tcPr>
          <w:p w14:paraId="07B07478" w14:textId="7A73AAE1" w:rsidR="00996265" w:rsidRPr="00ED4CE0" w:rsidRDefault="00996265" w:rsidP="000D1652">
            <w:pPr>
              <w:spacing w:before="120" w:line="312" w:lineRule="atLeast"/>
              <w:jc w:val="center"/>
              <w:rPr>
                <w:rFonts w:asciiTheme="minorHAnsi" w:hAnsiTheme="minorHAnsi" w:cstheme="minorHAnsi"/>
                <w:sz w:val="20"/>
                <w:szCs w:val="20"/>
                <w:lang w:eastAsia="sl-SI"/>
              </w:rPr>
            </w:pPr>
            <w:r w:rsidRPr="00ED4CE0">
              <w:rPr>
                <w:rFonts w:asciiTheme="minorHAnsi" w:hAnsiTheme="minorHAnsi" w:cstheme="minorHAnsi"/>
                <w:sz w:val="20"/>
                <w:szCs w:val="20"/>
                <w:lang w:eastAsia="sl-SI"/>
              </w:rPr>
              <w:t>X</w:t>
            </w:r>
          </w:p>
        </w:tc>
        <w:tc>
          <w:tcPr>
            <w:tcW w:w="2969" w:type="pct"/>
          </w:tcPr>
          <w:p w14:paraId="454AE38A" w14:textId="507F4187" w:rsidR="00207EF5" w:rsidRDefault="00207EF5" w:rsidP="00207EF5">
            <w:pPr>
              <w:spacing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Navedena infrastruktura, skladno z Delegirano uredbo komisije (EU) 2021/2139 ne škoduje bistveno okoljskemu cilju ob upoštevanju določenih tehničnih meril</w:t>
            </w:r>
            <w:r w:rsidR="00ED4CE0" w:rsidRPr="00ED4CE0">
              <w:rPr>
                <w:rFonts w:asciiTheme="minorHAnsi" w:hAnsiTheme="minorHAnsi" w:cstheme="minorHAnsi"/>
                <w:sz w:val="20"/>
                <w:szCs w:val="20"/>
                <w:lang w:eastAsia="sl-SI"/>
              </w:rPr>
              <w:t>, ki so skladni z omilitvenimi ukrepi iz CPVO-DNSH za Program EKP.</w:t>
            </w:r>
          </w:p>
          <w:p w14:paraId="20D4365B" w14:textId="77777777" w:rsidR="00ED4CE0" w:rsidRPr="00D508B4" w:rsidRDefault="00ED4CE0" w:rsidP="00ED4CE0">
            <w:pPr>
              <w:spacing w:before="60" w:after="60" w:line="240" w:lineRule="atLeast"/>
              <w:jc w:val="both"/>
              <w:rPr>
                <w:rFonts w:asciiTheme="minorHAnsi" w:hAnsiTheme="minorHAnsi" w:cstheme="minorHAnsi"/>
                <w:color w:val="C00000"/>
                <w:sz w:val="20"/>
                <w:szCs w:val="20"/>
                <w:lang w:eastAsia="sl-SI"/>
              </w:rPr>
            </w:pPr>
            <w:r w:rsidRPr="00D508B4">
              <w:rPr>
                <w:rFonts w:asciiTheme="minorHAnsi" w:hAnsiTheme="minorHAnsi" w:cstheme="minorHAnsi"/>
                <w:color w:val="C00000"/>
                <w:sz w:val="20"/>
                <w:szCs w:val="20"/>
                <w:lang w:eastAsia="sl-SI"/>
              </w:rPr>
              <w:t xml:space="preserve">Ukrep v skladu s Prilogo I k Uredbi (EU) 2021/1060 100-odstotno prispeva k </w:t>
            </w:r>
            <w:r>
              <w:rPr>
                <w:rFonts w:asciiTheme="minorHAnsi" w:hAnsiTheme="minorHAnsi" w:cstheme="minorHAnsi"/>
                <w:color w:val="C00000"/>
                <w:sz w:val="20"/>
                <w:szCs w:val="20"/>
                <w:lang w:eastAsia="sl-SI"/>
              </w:rPr>
              <w:t xml:space="preserve">drugim okoljskim </w:t>
            </w:r>
            <w:r w:rsidRPr="00D508B4">
              <w:rPr>
                <w:rFonts w:asciiTheme="minorHAnsi" w:hAnsiTheme="minorHAnsi" w:cstheme="minorHAnsi"/>
                <w:color w:val="C00000"/>
                <w:sz w:val="20"/>
                <w:szCs w:val="20"/>
                <w:lang w:eastAsia="sl-SI"/>
              </w:rPr>
              <w:t>ciljem – področje ukrepanja 083 Kolesarska infrastruktura.</w:t>
            </w:r>
          </w:p>
          <w:p w14:paraId="48FACF7E" w14:textId="5A45A22B" w:rsidR="00502E56" w:rsidRPr="00ED4CE0" w:rsidRDefault="00502E56" w:rsidP="00502E56">
            <w:pPr>
              <w:spacing w:before="60" w:after="60"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 xml:space="preserve">Skladno z omilitvenimi ukrepi iz </w:t>
            </w:r>
            <w:r w:rsidR="00D508B4" w:rsidRPr="00ED4CE0">
              <w:rPr>
                <w:rFonts w:asciiTheme="minorHAnsi" w:hAnsiTheme="minorHAnsi" w:cstheme="minorHAnsi"/>
                <w:sz w:val="20"/>
                <w:szCs w:val="20"/>
                <w:lang w:eastAsia="sl-SI"/>
              </w:rPr>
              <w:t>CPVO-DNSH</w:t>
            </w:r>
            <w:r w:rsidRPr="00ED4CE0">
              <w:rPr>
                <w:rFonts w:asciiTheme="minorHAnsi" w:hAnsiTheme="minorHAnsi" w:cstheme="minorHAnsi"/>
                <w:sz w:val="20"/>
                <w:szCs w:val="20"/>
                <w:lang w:eastAsia="sl-SI"/>
              </w:rPr>
              <w:t xml:space="preserve"> za Program EKP bodo v okviru ukrepa izpolnjene naslednje zahteve:</w:t>
            </w:r>
          </w:p>
          <w:p w14:paraId="5FD6BC5C" w14:textId="59108902" w:rsidR="005301FC" w:rsidRPr="00ED4CE0" w:rsidRDefault="005301FC" w:rsidP="00ED4CE0">
            <w:pPr>
              <w:pStyle w:val="Odstavekseznama"/>
              <w:numPr>
                <w:ilvl w:val="0"/>
                <w:numId w:val="16"/>
              </w:numPr>
              <w:spacing w:before="60" w:after="60"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 xml:space="preserve">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 Skladno z nacionalnimi cilji na področju odpadkov se najmanj 70 % skupne mase gradbenih odpadkov pripravi za ponovno uporabo, reciklira in materialno predela (vključno </w:t>
            </w:r>
            <w:r w:rsidRPr="00ED4CE0">
              <w:rPr>
                <w:rFonts w:asciiTheme="minorHAnsi" w:hAnsiTheme="minorHAnsi" w:cstheme="minorHAnsi"/>
                <w:sz w:val="20"/>
                <w:szCs w:val="20"/>
                <w:lang w:eastAsia="sl-SI"/>
              </w:rPr>
              <w:lastRenderedPageBreak/>
              <w:t>z zasipanjem z uporabo odpadkov za nadomestitev drugih materialov, nenevarnih gradbenih odpadkov in odpadkov pri rušenju objektov, razen naravno prisotnega materiala, navedenega pod številko odpadka 17 05 04 s seznama odpadkov).</w:t>
            </w:r>
          </w:p>
          <w:p w14:paraId="1770DE29" w14:textId="031C57B6" w:rsidR="00996265" w:rsidRPr="00ED4CE0" w:rsidRDefault="005301FC" w:rsidP="005301FC">
            <w:pPr>
              <w:spacing w:before="60" w:after="60"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Ob upoštevanju navedenih meril za izbor projektov in omilitvenih ukrepov, ukrep ne bo škodil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996265" w:rsidRPr="0011597A" w14:paraId="49AF5BDD" w14:textId="77777777" w:rsidTr="0049154D">
        <w:tc>
          <w:tcPr>
            <w:tcW w:w="1640" w:type="pct"/>
            <w:vAlign w:val="center"/>
            <w:hideMark/>
          </w:tcPr>
          <w:p w14:paraId="2FCC018F" w14:textId="77777777" w:rsidR="00996265" w:rsidRPr="00ED4CE0" w:rsidRDefault="00996265" w:rsidP="00996265">
            <w:pPr>
              <w:spacing w:before="60" w:after="60" w:line="240" w:lineRule="atLeast"/>
              <w:rPr>
                <w:rFonts w:asciiTheme="minorHAnsi" w:hAnsiTheme="minorHAnsi" w:cstheme="minorHAnsi"/>
                <w:sz w:val="20"/>
                <w:szCs w:val="20"/>
                <w:lang w:eastAsia="sl-SI"/>
              </w:rPr>
            </w:pPr>
            <w:r w:rsidRPr="00ED4CE0">
              <w:rPr>
                <w:rFonts w:asciiTheme="minorHAnsi" w:hAnsiTheme="minorHAnsi" w:cstheme="minorHAnsi"/>
                <w:sz w:val="20"/>
                <w:szCs w:val="20"/>
                <w:lang w:eastAsia="sl-SI"/>
              </w:rPr>
              <w:lastRenderedPageBreak/>
              <w:t>Preprečevanje in nadzorovanje onesnaževanja zraka, vode ali tal:</w:t>
            </w:r>
          </w:p>
          <w:p w14:paraId="41166857"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Ali se pričakuje, da bo ukrep</w:t>
            </w:r>
          </w:p>
          <w:p w14:paraId="13ADAEBF"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znatno povečal emisije,</w:t>
            </w:r>
          </w:p>
          <w:p w14:paraId="09158066" w14:textId="77777777" w:rsidR="00996265" w:rsidRPr="00ED4CE0" w:rsidRDefault="00996265" w:rsidP="00996265">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onesnaževal v zrak, vodo ali</w:t>
            </w:r>
          </w:p>
          <w:p w14:paraId="1E61C7D4" w14:textId="1E966DC0" w:rsidR="00996265" w:rsidRPr="00ED4CE0" w:rsidRDefault="00996265" w:rsidP="00996265">
            <w:pPr>
              <w:spacing w:before="60" w:after="60" w:line="240" w:lineRule="atLeast"/>
              <w:rPr>
                <w:rFonts w:asciiTheme="minorHAnsi" w:hAnsiTheme="minorHAnsi" w:cstheme="minorHAnsi"/>
                <w:sz w:val="20"/>
                <w:szCs w:val="20"/>
                <w:lang w:eastAsia="sl-SI"/>
              </w:rPr>
            </w:pPr>
            <w:r w:rsidRPr="00ED4CE0">
              <w:rPr>
                <w:rFonts w:asciiTheme="minorHAnsi" w:hAnsiTheme="minorHAnsi" w:cstheme="minorHAnsi"/>
                <w:i/>
                <w:iCs/>
                <w:sz w:val="20"/>
                <w:szCs w:val="20"/>
                <w:lang w:eastAsia="sl-SI"/>
              </w:rPr>
              <w:t>tla?</w:t>
            </w:r>
          </w:p>
        </w:tc>
        <w:tc>
          <w:tcPr>
            <w:tcW w:w="392" w:type="pct"/>
            <w:vAlign w:val="center"/>
          </w:tcPr>
          <w:p w14:paraId="18996102" w14:textId="426F6C74" w:rsidR="00996265" w:rsidRPr="00ED4CE0" w:rsidRDefault="00996265" w:rsidP="000D1652">
            <w:pPr>
              <w:spacing w:before="120" w:line="312" w:lineRule="atLeast"/>
              <w:jc w:val="center"/>
              <w:rPr>
                <w:rFonts w:asciiTheme="minorHAnsi" w:hAnsiTheme="minorHAnsi" w:cstheme="minorHAnsi"/>
                <w:sz w:val="20"/>
                <w:szCs w:val="20"/>
                <w:lang w:eastAsia="sl-SI"/>
              </w:rPr>
            </w:pPr>
            <w:r w:rsidRPr="00ED4CE0">
              <w:rPr>
                <w:rFonts w:asciiTheme="minorHAnsi" w:hAnsiTheme="minorHAnsi" w:cstheme="minorHAnsi"/>
                <w:sz w:val="20"/>
                <w:szCs w:val="20"/>
                <w:lang w:eastAsia="sl-SI"/>
              </w:rPr>
              <w:t>X</w:t>
            </w:r>
          </w:p>
        </w:tc>
        <w:tc>
          <w:tcPr>
            <w:tcW w:w="2969" w:type="pct"/>
          </w:tcPr>
          <w:p w14:paraId="37FECEA8" w14:textId="7BBB87FA" w:rsidR="00207EF5" w:rsidRPr="00ED4CE0" w:rsidRDefault="00207EF5" w:rsidP="00207EF5">
            <w:pPr>
              <w:spacing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Navedena infrastruktura, skladno z Delegirano uredbo komisije (EU) 2021/2139 ne škoduje bistveno okoljskemu cilju ob upoštev</w:t>
            </w:r>
            <w:r w:rsidR="006B28B2" w:rsidRPr="00ED4CE0">
              <w:rPr>
                <w:rFonts w:asciiTheme="minorHAnsi" w:hAnsiTheme="minorHAnsi" w:cstheme="minorHAnsi"/>
                <w:sz w:val="20"/>
                <w:szCs w:val="20"/>
                <w:lang w:eastAsia="sl-SI"/>
              </w:rPr>
              <w:t>anju določenih tehničnih meril:</w:t>
            </w:r>
          </w:p>
          <w:p w14:paraId="0126F4A5" w14:textId="3418AC47" w:rsidR="006B28B2" w:rsidRDefault="006B28B2" w:rsidP="006B28B2">
            <w:pPr>
              <w:pStyle w:val="Odstavekseznama"/>
              <w:numPr>
                <w:ilvl w:val="0"/>
                <w:numId w:val="13"/>
              </w:numPr>
              <w:spacing w:before="60" w:after="60"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Sprejeti so ukrepi za zmanjšanje hrupa, prahu in emisij onesnaževal med gradbenimi ali vzdrževalnimi deli.</w:t>
            </w:r>
          </w:p>
          <w:p w14:paraId="4561C4D3" w14:textId="77777777" w:rsidR="00ED4CE0" w:rsidRPr="00D508B4" w:rsidRDefault="00ED4CE0" w:rsidP="00ED4CE0">
            <w:pPr>
              <w:spacing w:before="60" w:after="60" w:line="240" w:lineRule="atLeast"/>
              <w:jc w:val="both"/>
              <w:rPr>
                <w:rFonts w:asciiTheme="minorHAnsi" w:hAnsiTheme="minorHAnsi" w:cstheme="minorHAnsi"/>
                <w:color w:val="C00000"/>
                <w:sz w:val="20"/>
                <w:szCs w:val="20"/>
                <w:lang w:eastAsia="sl-SI"/>
              </w:rPr>
            </w:pPr>
            <w:r w:rsidRPr="00D508B4">
              <w:rPr>
                <w:rFonts w:asciiTheme="minorHAnsi" w:hAnsiTheme="minorHAnsi" w:cstheme="minorHAnsi"/>
                <w:color w:val="C00000"/>
                <w:sz w:val="20"/>
                <w:szCs w:val="20"/>
                <w:lang w:eastAsia="sl-SI"/>
              </w:rPr>
              <w:t xml:space="preserve">Ukrep v skladu s Prilogo I k Uredbi (EU) 2021/1060 100-odstotno prispeva k </w:t>
            </w:r>
            <w:r>
              <w:rPr>
                <w:rFonts w:asciiTheme="minorHAnsi" w:hAnsiTheme="minorHAnsi" w:cstheme="minorHAnsi"/>
                <w:color w:val="C00000"/>
                <w:sz w:val="20"/>
                <w:szCs w:val="20"/>
                <w:lang w:eastAsia="sl-SI"/>
              </w:rPr>
              <w:t xml:space="preserve">drugim okoljskim </w:t>
            </w:r>
            <w:r w:rsidRPr="00D508B4">
              <w:rPr>
                <w:rFonts w:asciiTheme="minorHAnsi" w:hAnsiTheme="minorHAnsi" w:cstheme="minorHAnsi"/>
                <w:color w:val="C00000"/>
                <w:sz w:val="20"/>
                <w:szCs w:val="20"/>
                <w:lang w:eastAsia="sl-SI"/>
              </w:rPr>
              <w:t>ciljem – področje ukrepanja 083 Kolesarska infrastruktura.</w:t>
            </w:r>
          </w:p>
          <w:p w14:paraId="780614E6" w14:textId="774F7670" w:rsidR="00502E56" w:rsidRPr="00ED4CE0" w:rsidRDefault="00502E56" w:rsidP="00502E56">
            <w:pPr>
              <w:spacing w:before="60" w:after="60"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 xml:space="preserve">Skladno z omilitvenimi ukrepi iz </w:t>
            </w:r>
            <w:r w:rsidR="00ED4CE0" w:rsidRPr="00ED4CE0">
              <w:rPr>
                <w:rFonts w:asciiTheme="minorHAnsi" w:hAnsiTheme="minorHAnsi" w:cstheme="minorHAnsi"/>
                <w:sz w:val="20"/>
                <w:szCs w:val="20"/>
                <w:lang w:eastAsia="sl-SI"/>
              </w:rPr>
              <w:t xml:space="preserve">CPVO-DNSH </w:t>
            </w:r>
            <w:r w:rsidR="006B28B2" w:rsidRPr="00ED4CE0">
              <w:rPr>
                <w:rFonts w:asciiTheme="minorHAnsi" w:hAnsiTheme="minorHAnsi" w:cstheme="minorHAnsi"/>
                <w:sz w:val="20"/>
                <w:szCs w:val="20"/>
                <w:lang w:eastAsia="sl-SI"/>
              </w:rPr>
              <w:t>za Program EKP bodo v okviru ukrepa izpolnjene naslednje zahteve:</w:t>
            </w:r>
          </w:p>
          <w:p w14:paraId="4303FFFB" w14:textId="050B57A5" w:rsidR="004C3C4D" w:rsidRPr="0011597A" w:rsidRDefault="004C3C4D" w:rsidP="004C3C4D">
            <w:pPr>
              <w:pStyle w:val="Odstavekseznama"/>
              <w:numPr>
                <w:ilvl w:val="0"/>
                <w:numId w:val="6"/>
              </w:numPr>
              <w:spacing w:before="60" w:after="60" w:line="240" w:lineRule="atLeast"/>
              <w:jc w:val="both"/>
              <w:rPr>
                <w:rFonts w:asciiTheme="minorHAnsi" w:hAnsiTheme="minorHAnsi" w:cstheme="minorHAnsi"/>
                <w:color w:val="C00000"/>
                <w:sz w:val="20"/>
                <w:szCs w:val="20"/>
                <w:lang w:eastAsia="sl-SI"/>
              </w:rPr>
            </w:pPr>
            <w:r w:rsidRPr="0011597A">
              <w:rPr>
                <w:rFonts w:asciiTheme="minorHAnsi" w:hAnsiTheme="minorHAnsi" w:cstheme="minorHAnsi"/>
                <w:color w:val="C00000"/>
                <w:sz w:val="20"/>
                <w:szCs w:val="20"/>
                <w:lang w:eastAsia="sl-SI"/>
              </w:rPr>
              <w:t>Z namenom preprečitve lokalnih negativnih vplivov na onesnaženost zraka, obremenitev s hrupom in povečanje emisij toplogrednih plinov iz prometa bo v okviru gradnje novih javnih objektov in vlaganj v obstoječe javne objekte, kadar se posledično generira povečanje prometa ali pa področje trajnostne mobilnosti na lokaciji še ni urejeno, zagotovljena oz. urejena kolesarnica oz. mesta za parkiranje koles.</w:t>
            </w:r>
          </w:p>
          <w:p w14:paraId="4F2B42D2" w14:textId="03B34E05" w:rsidR="00996265" w:rsidRPr="0011597A" w:rsidRDefault="004C3C4D" w:rsidP="004C3C4D">
            <w:pPr>
              <w:spacing w:before="60" w:after="60" w:line="240" w:lineRule="atLeast"/>
              <w:jc w:val="both"/>
              <w:rPr>
                <w:rFonts w:asciiTheme="minorHAnsi" w:hAnsiTheme="minorHAnsi" w:cstheme="minorHAnsi"/>
                <w:color w:val="333333"/>
                <w:sz w:val="20"/>
                <w:szCs w:val="20"/>
                <w:lang w:eastAsia="sl-SI"/>
              </w:rPr>
            </w:pPr>
            <w:r w:rsidRPr="00ED4CE0">
              <w:rPr>
                <w:rFonts w:asciiTheme="minorHAnsi" w:hAnsiTheme="minorHAnsi" w:cstheme="minorHAnsi"/>
                <w:sz w:val="20"/>
                <w:szCs w:val="20"/>
                <w:lang w:eastAsia="sl-SI"/>
              </w:rPr>
              <w:t>Ob upoštevanju navedenih meril za izbor projektov in omilitvenih ukrepov, ukrep ne bo znatno povečal emisij, onesnaževal v zrak, vodo ali tla.</w:t>
            </w:r>
          </w:p>
        </w:tc>
      </w:tr>
      <w:tr w:rsidR="00996265" w:rsidRPr="0011597A" w14:paraId="1F696047" w14:textId="77777777" w:rsidTr="006B28B2">
        <w:tc>
          <w:tcPr>
            <w:tcW w:w="1640" w:type="pct"/>
            <w:vAlign w:val="center"/>
            <w:hideMark/>
          </w:tcPr>
          <w:p w14:paraId="70C9245F" w14:textId="77777777" w:rsidR="00996265" w:rsidRPr="00ED4CE0" w:rsidRDefault="00996265" w:rsidP="00996265">
            <w:pPr>
              <w:spacing w:before="60" w:after="60" w:line="240" w:lineRule="atLeast"/>
              <w:rPr>
                <w:rFonts w:asciiTheme="minorHAnsi" w:hAnsiTheme="minorHAnsi" w:cstheme="minorHAnsi"/>
                <w:sz w:val="20"/>
                <w:szCs w:val="20"/>
                <w:lang w:eastAsia="sl-SI"/>
              </w:rPr>
            </w:pPr>
            <w:r w:rsidRPr="00ED4CE0">
              <w:rPr>
                <w:rFonts w:asciiTheme="minorHAnsi" w:hAnsiTheme="minorHAnsi" w:cstheme="minorHAnsi"/>
                <w:sz w:val="20"/>
                <w:szCs w:val="20"/>
                <w:lang w:eastAsia="sl-SI"/>
              </w:rPr>
              <w:t>Varstvo in ohranjanje biotske raznovrstnosti in ekosistemov:</w:t>
            </w:r>
          </w:p>
          <w:p w14:paraId="0DE94A2F" w14:textId="2BB64011" w:rsidR="00CC355B" w:rsidRPr="00ED4CE0" w:rsidRDefault="00CC355B" w:rsidP="00CC355B">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Ali je ukrep:</w:t>
            </w:r>
          </w:p>
          <w:p w14:paraId="49CF9336" w14:textId="77777777" w:rsidR="00CC355B" w:rsidRPr="00ED4CE0" w:rsidRDefault="00CC355B" w:rsidP="00CC355B">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(i) bistveno škodljiv za dobro</w:t>
            </w:r>
          </w:p>
          <w:p w14:paraId="3B4F69EA" w14:textId="77777777" w:rsidR="00CC355B" w:rsidRPr="00ED4CE0" w:rsidRDefault="00CC355B" w:rsidP="00CC355B">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stanje in odpornosti</w:t>
            </w:r>
          </w:p>
          <w:p w14:paraId="709F140A" w14:textId="77777777" w:rsidR="00CC355B" w:rsidRPr="00ED4CE0" w:rsidRDefault="00CC355B" w:rsidP="00CC355B">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ekosistemov; ali</w:t>
            </w:r>
          </w:p>
          <w:p w14:paraId="21D0C244" w14:textId="77777777" w:rsidR="00CC355B" w:rsidRPr="00ED4CE0" w:rsidRDefault="00CC355B" w:rsidP="00CC355B">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(ii) škodljiv za ohranitveni status</w:t>
            </w:r>
          </w:p>
          <w:p w14:paraId="60B95D47" w14:textId="77777777" w:rsidR="00CC355B" w:rsidRPr="00ED4CE0" w:rsidRDefault="00CC355B" w:rsidP="00CC355B">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habitatov in vrst, vključno s</w:t>
            </w:r>
          </w:p>
          <w:p w14:paraId="2726B782" w14:textId="423C5DEF" w:rsidR="00CC355B" w:rsidRPr="00ED4CE0" w:rsidRDefault="00CC355B" w:rsidP="00CC355B">
            <w:pPr>
              <w:spacing w:before="60" w:after="60" w:line="240" w:lineRule="atLeast"/>
              <w:rPr>
                <w:rFonts w:asciiTheme="minorHAnsi" w:hAnsiTheme="minorHAnsi" w:cstheme="minorHAnsi"/>
                <w:i/>
                <w:iCs/>
                <w:sz w:val="20"/>
                <w:szCs w:val="20"/>
                <w:lang w:eastAsia="sl-SI"/>
              </w:rPr>
            </w:pPr>
            <w:r w:rsidRPr="00ED4CE0">
              <w:rPr>
                <w:rFonts w:asciiTheme="minorHAnsi" w:hAnsiTheme="minorHAnsi" w:cstheme="minorHAnsi"/>
                <w:i/>
                <w:iCs/>
                <w:sz w:val="20"/>
                <w:szCs w:val="20"/>
                <w:lang w:eastAsia="sl-SI"/>
              </w:rPr>
              <w:t>tistimi, ki so v interesu Unije?</w:t>
            </w:r>
          </w:p>
          <w:p w14:paraId="67640480" w14:textId="0A1AE56E" w:rsidR="00996265" w:rsidRPr="00ED4CE0" w:rsidRDefault="00996265" w:rsidP="00996265">
            <w:pPr>
              <w:spacing w:before="60" w:after="60" w:line="240" w:lineRule="atLeast"/>
              <w:rPr>
                <w:rFonts w:asciiTheme="minorHAnsi" w:hAnsiTheme="minorHAnsi" w:cstheme="minorHAnsi"/>
                <w:sz w:val="20"/>
                <w:szCs w:val="20"/>
                <w:lang w:eastAsia="sl-SI"/>
              </w:rPr>
            </w:pPr>
          </w:p>
        </w:tc>
        <w:tc>
          <w:tcPr>
            <w:tcW w:w="392" w:type="pct"/>
            <w:vAlign w:val="center"/>
            <w:hideMark/>
          </w:tcPr>
          <w:p w14:paraId="39E04AD4" w14:textId="77777777" w:rsidR="00996265" w:rsidRPr="00ED4CE0" w:rsidRDefault="00996265" w:rsidP="000D1652">
            <w:pPr>
              <w:jc w:val="center"/>
              <w:rPr>
                <w:rFonts w:asciiTheme="minorHAnsi" w:hAnsiTheme="minorHAnsi" w:cstheme="minorHAnsi"/>
                <w:sz w:val="20"/>
                <w:szCs w:val="20"/>
                <w:lang w:eastAsia="sl-SI"/>
              </w:rPr>
            </w:pPr>
            <w:r w:rsidRPr="00ED4CE0">
              <w:rPr>
                <w:rFonts w:asciiTheme="minorHAnsi" w:hAnsiTheme="minorHAnsi" w:cstheme="minorHAnsi"/>
                <w:sz w:val="20"/>
                <w:szCs w:val="20"/>
                <w:lang w:eastAsia="sl-SI"/>
              </w:rPr>
              <w:t>X</w:t>
            </w:r>
          </w:p>
        </w:tc>
        <w:tc>
          <w:tcPr>
            <w:tcW w:w="2969" w:type="pct"/>
          </w:tcPr>
          <w:p w14:paraId="36506687" w14:textId="77777777" w:rsidR="00ED4CE0" w:rsidRPr="00ED4CE0" w:rsidRDefault="00ED4CE0" w:rsidP="00ED4CE0">
            <w:pPr>
              <w:spacing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Navedena infrastruktura, skladno z Delegirano uredbo komisije (EU) 2021/2139 ne škoduje bistveno okoljskemu cilju ob upoštevanju določenih tehničnih meril:</w:t>
            </w:r>
          </w:p>
          <w:p w14:paraId="15945BEE" w14:textId="77777777" w:rsidR="00ED4CE0" w:rsidRPr="00ED4CE0" w:rsidRDefault="00ED4CE0" w:rsidP="00ED4CE0">
            <w:pPr>
              <w:pStyle w:val="Odstavekseznama"/>
              <w:numPr>
                <w:ilvl w:val="0"/>
                <w:numId w:val="15"/>
              </w:numPr>
              <w:spacing w:before="60" w:after="60"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upoštevani bodo omilitveni ukrepi iz morebitne izvedene presoje vplivov na okolje (CPVO/PVO).</w:t>
            </w:r>
          </w:p>
          <w:p w14:paraId="0C5F2EA4" w14:textId="77777777" w:rsidR="00ED4CE0" w:rsidRPr="00D508B4" w:rsidRDefault="00ED4CE0" w:rsidP="00ED4CE0">
            <w:pPr>
              <w:spacing w:before="60" w:after="60" w:line="240" w:lineRule="atLeast"/>
              <w:jc w:val="both"/>
              <w:rPr>
                <w:rFonts w:asciiTheme="minorHAnsi" w:hAnsiTheme="minorHAnsi" w:cstheme="minorHAnsi"/>
                <w:color w:val="C00000"/>
                <w:sz w:val="20"/>
                <w:szCs w:val="20"/>
                <w:lang w:eastAsia="sl-SI"/>
              </w:rPr>
            </w:pPr>
            <w:r w:rsidRPr="00D508B4">
              <w:rPr>
                <w:rFonts w:asciiTheme="minorHAnsi" w:hAnsiTheme="minorHAnsi" w:cstheme="minorHAnsi"/>
                <w:color w:val="C00000"/>
                <w:sz w:val="20"/>
                <w:szCs w:val="20"/>
                <w:lang w:eastAsia="sl-SI"/>
              </w:rPr>
              <w:t xml:space="preserve">Ukrep v skladu s Prilogo I k Uredbi (EU) 2021/1060 100-odstotno prispeva k </w:t>
            </w:r>
            <w:r>
              <w:rPr>
                <w:rFonts w:asciiTheme="minorHAnsi" w:hAnsiTheme="minorHAnsi" w:cstheme="minorHAnsi"/>
                <w:color w:val="C00000"/>
                <w:sz w:val="20"/>
                <w:szCs w:val="20"/>
                <w:lang w:eastAsia="sl-SI"/>
              </w:rPr>
              <w:t xml:space="preserve">drugim okoljskim </w:t>
            </w:r>
            <w:r w:rsidRPr="00D508B4">
              <w:rPr>
                <w:rFonts w:asciiTheme="minorHAnsi" w:hAnsiTheme="minorHAnsi" w:cstheme="minorHAnsi"/>
                <w:color w:val="C00000"/>
                <w:sz w:val="20"/>
                <w:szCs w:val="20"/>
                <w:lang w:eastAsia="sl-SI"/>
              </w:rPr>
              <w:t>ciljem – področje ukrepanja 083 Kolesarska infrastruktura.</w:t>
            </w:r>
          </w:p>
          <w:p w14:paraId="53DEA4E9" w14:textId="0281EDB8" w:rsidR="00996265" w:rsidRPr="0011597A" w:rsidRDefault="00ED4CE0" w:rsidP="000D1652">
            <w:pPr>
              <w:spacing w:before="60" w:after="60" w:line="240" w:lineRule="atLeast"/>
              <w:jc w:val="both"/>
              <w:rPr>
                <w:rFonts w:asciiTheme="minorHAnsi" w:hAnsiTheme="minorHAnsi" w:cstheme="minorHAnsi"/>
                <w:sz w:val="20"/>
                <w:szCs w:val="20"/>
                <w:lang w:eastAsia="sl-SI"/>
              </w:rPr>
            </w:pPr>
            <w:r w:rsidRPr="00ED4CE0">
              <w:rPr>
                <w:rFonts w:asciiTheme="minorHAnsi" w:hAnsiTheme="minorHAnsi" w:cstheme="minorHAnsi"/>
                <w:sz w:val="20"/>
                <w:szCs w:val="20"/>
                <w:lang w:eastAsia="sl-SI"/>
              </w:rPr>
              <w:t>Ob upoštevanju navedenih meril za izbor projektov in omilitvenih ukrepov, ukrep ne bo bistveno škodil dobremu stanju in odpornosti ekosistemov ali na ohranitveni status habitatov in vrst, vključno s tistimi, ki so v interesu Unije</w:t>
            </w:r>
            <w:r>
              <w:rPr>
                <w:rFonts w:asciiTheme="minorHAnsi" w:hAnsiTheme="minorHAnsi" w:cstheme="minorHAnsi"/>
                <w:sz w:val="20"/>
                <w:szCs w:val="20"/>
                <w:lang w:eastAsia="sl-SI"/>
              </w:rPr>
              <w:t>.</w:t>
            </w:r>
          </w:p>
        </w:tc>
      </w:tr>
    </w:tbl>
    <w:p w14:paraId="5CE218A4" w14:textId="77777777" w:rsidR="0049154D" w:rsidRDefault="0049154D" w:rsidP="00B939B0">
      <w:pPr>
        <w:pStyle w:val="Glava"/>
        <w:tabs>
          <w:tab w:val="clear" w:pos="4536"/>
          <w:tab w:val="clear" w:pos="9072"/>
        </w:tabs>
        <w:spacing w:line="360" w:lineRule="auto"/>
        <w:rPr>
          <w:rFonts w:asciiTheme="minorHAnsi" w:hAnsiTheme="minorHAnsi" w:cstheme="minorHAnsi"/>
          <w:b/>
          <w:bCs/>
          <w:color w:val="000000"/>
          <w:sz w:val="20"/>
          <w:szCs w:val="20"/>
        </w:rPr>
      </w:pPr>
    </w:p>
    <w:p w14:paraId="1267E28D" w14:textId="77777777" w:rsidR="00E5747E" w:rsidRPr="0011597A" w:rsidRDefault="00E5747E" w:rsidP="00B939B0">
      <w:pPr>
        <w:pStyle w:val="Glava"/>
        <w:tabs>
          <w:tab w:val="clear" w:pos="4536"/>
          <w:tab w:val="clear" w:pos="9072"/>
        </w:tabs>
        <w:spacing w:line="360" w:lineRule="auto"/>
        <w:rPr>
          <w:rFonts w:asciiTheme="minorHAnsi" w:hAnsiTheme="minorHAnsi" w:cstheme="minorHAnsi"/>
          <w:b/>
          <w:bCs/>
          <w:color w:val="000000"/>
          <w:sz w:val="20"/>
          <w:szCs w:val="20"/>
        </w:rPr>
      </w:pPr>
    </w:p>
    <w:p w14:paraId="47924306" w14:textId="03329778" w:rsidR="001B1B87" w:rsidRPr="0011597A" w:rsidRDefault="001B1B87" w:rsidP="00B939B0">
      <w:pPr>
        <w:pStyle w:val="Glava"/>
        <w:tabs>
          <w:tab w:val="clear" w:pos="4536"/>
          <w:tab w:val="clear" w:pos="9072"/>
        </w:tabs>
        <w:spacing w:line="360" w:lineRule="auto"/>
        <w:rPr>
          <w:rFonts w:asciiTheme="minorHAnsi" w:hAnsiTheme="minorHAnsi" w:cstheme="minorHAnsi"/>
          <w:b/>
          <w:bCs/>
          <w:color w:val="000000"/>
          <w:sz w:val="20"/>
          <w:szCs w:val="20"/>
        </w:rPr>
      </w:pPr>
      <w:r w:rsidRPr="0011597A">
        <w:rPr>
          <w:rFonts w:asciiTheme="minorHAnsi" w:hAnsiTheme="minorHAnsi" w:cstheme="minorHAnsi"/>
          <w:b/>
          <w:bCs/>
          <w:color w:val="000000"/>
          <w:sz w:val="20"/>
          <w:szCs w:val="20"/>
        </w:rPr>
        <w:lastRenderedPageBreak/>
        <w:t>Informacije o razpoložljivi dokumentaciji:</w:t>
      </w:r>
    </w:p>
    <w:tbl>
      <w:tblPr>
        <w:tblStyle w:val="Tabelamrea"/>
        <w:tblW w:w="5000" w:type="pct"/>
        <w:tblLook w:val="04A0" w:firstRow="1" w:lastRow="0" w:firstColumn="1" w:lastColumn="0" w:noHBand="0" w:noVBand="1"/>
      </w:tblPr>
      <w:tblGrid>
        <w:gridCol w:w="9060"/>
      </w:tblGrid>
      <w:tr w:rsidR="001B1B87" w:rsidRPr="0011597A" w14:paraId="7FAD7AF3" w14:textId="77777777" w:rsidTr="00BB675F">
        <w:trPr>
          <w:trHeight w:val="914"/>
        </w:trPr>
        <w:tc>
          <w:tcPr>
            <w:tcW w:w="5000" w:type="pct"/>
          </w:tcPr>
          <w:p w14:paraId="567C5C52" w14:textId="77777777" w:rsidR="00EC672B" w:rsidRPr="0011597A" w:rsidRDefault="00EC672B" w:rsidP="00B939B0">
            <w:pPr>
              <w:pStyle w:val="Glava"/>
              <w:tabs>
                <w:tab w:val="clear" w:pos="4536"/>
                <w:tab w:val="clear" w:pos="9072"/>
              </w:tabs>
              <w:spacing w:line="360" w:lineRule="auto"/>
              <w:rPr>
                <w:rFonts w:asciiTheme="minorHAnsi" w:hAnsiTheme="minorHAnsi" w:cstheme="minorHAnsi"/>
                <w:color w:val="000000"/>
                <w:sz w:val="20"/>
                <w:szCs w:val="20"/>
              </w:rPr>
            </w:pPr>
          </w:p>
          <w:p w14:paraId="056220C5" w14:textId="77777777" w:rsidR="00EC672B" w:rsidRPr="0011597A" w:rsidRDefault="00EC672B" w:rsidP="00B939B0">
            <w:pPr>
              <w:pStyle w:val="Glava"/>
              <w:tabs>
                <w:tab w:val="clear" w:pos="4536"/>
                <w:tab w:val="clear" w:pos="9072"/>
              </w:tabs>
              <w:spacing w:line="360" w:lineRule="auto"/>
              <w:rPr>
                <w:rFonts w:asciiTheme="minorHAnsi" w:hAnsiTheme="minorHAnsi" w:cstheme="minorHAnsi"/>
                <w:color w:val="000000"/>
                <w:sz w:val="20"/>
                <w:szCs w:val="20"/>
              </w:rPr>
            </w:pPr>
          </w:p>
          <w:p w14:paraId="3F0EF6B1" w14:textId="77777777" w:rsidR="0049154D" w:rsidRDefault="0049154D" w:rsidP="00B939B0">
            <w:pPr>
              <w:pStyle w:val="Glava"/>
              <w:tabs>
                <w:tab w:val="clear" w:pos="4536"/>
                <w:tab w:val="clear" w:pos="9072"/>
              </w:tabs>
              <w:spacing w:line="360" w:lineRule="auto"/>
              <w:rPr>
                <w:rFonts w:asciiTheme="minorHAnsi" w:hAnsiTheme="minorHAnsi" w:cstheme="minorHAnsi"/>
                <w:color w:val="000000"/>
                <w:sz w:val="20"/>
                <w:szCs w:val="20"/>
              </w:rPr>
            </w:pPr>
          </w:p>
          <w:p w14:paraId="24AB353A" w14:textId="77777777" w:rsidR="00ED4CE0" w:rsidRDefault="00ED4CE0" w:rsidP="00B939B0">
            <w:pPr>
              <w:pStyle w:val="Glava"/>
              <w:tabs>
                <w:tab w:val="clear" w:pos="4536"/>
                <w:tab w:val="clear" w:pos="9072"/>
              </w:tabs>
              <w:spacing w:line="360" w:lineRule="auto"/>
              <w:rPr>
                <w:rFonts w:asciiTheme="minorHAnsi" w:hAnsiTheme="minorHAnsi" w:cstheme="minorHAnsi"/>
                <w:color w:val="000000"/>
                <w:sz w:val="20"/>
                <w:szCs w:val="20"/>
              </w:rPr>
            </w:pPr>
          </w:p>
          <w:p w14:paraId="67C97D46" w14:textId="18FAC99B" w:rsidR="00ED4CE0" w:rsidRDefault="00ED4CE0" w:rsidP="00B939B0">
            <w:pPr>
              <w:pStyle w:val="Glava"/>
              <w:tabs>
                <w:tab w:val="clear" w:pos="4536"/>
                <w:tab w:val="clear" w:pos="9072"/>
              </w:tabs>
              <w:spacing w:line="360" w:lineRule="auto"/>
              <w:rPr>
                <w:rFonts w:asciiTheme="minorHAnsi" w:hAnsiTheme="minorHAnsi" w:cstheme="minorHAnsi"/>
                <w:color w:val="000000"/>
                <w:sz w:val="20"/>
                <w:szCs w:val="20"/>
              </w:rPr>
            </w:pPr>
          </w:p>
          <w:p w14:paraId="68150C2F" w14:textId="77777777" w:rsidR="00ED4CE0" w:rsidRDefault="00ED4CE0" w:rsidP="00B939B0">
            <w:pPr>
              <w:pStyle w:val="Glava"/>
              <w:tabs>
                <w:tab w:val="clear" w:pos="4536"/>
                <w:tab w:val="clear" w:pos="9072"/>
              </w:tabs>
              <w:spacing w:line="360" w:lineRule="auto"/>
              <w:rPr>
                <w:rFonts w:asciiTheme="minorHAnsi" w:hAnsiTheme="minorHAnsi" w:cstheme="minorHAnsi"/>
                <w:color w:val="000000"/>
                <w:sz w:val="20"/>
                <w:szCs w:val="20"/>
              </w:rPr>
            </w:pPr>
          </w:p>
          <w:p w14:paraId="00A92A6A" w14:textId="77777777" w:rsidR="00ED4CE0" w:rsidRDefault="00ED4CE0" w:rsidP="00B939B0">
            <w:pPr>
              <w:pStyle w:val="Glava"/>
              <w:tabs>
                <w:tab w:val="clear" w:pos="4536"/>
                <w:tab w:val="clear" w:pos="9072"/>
              </w:tabs>
              <w:spacing w:line="360" w:lineRule="auto"/>
              <w:rPr>
                <w:rFonts w:asciiTheme="minorHAnsi" w:hAnsiTheme="minorHAnsi" w:cstheme="minorHAnsi"/>
                <w:color w:val="000000"/>
                <w:sz w:val="20"/>
                <w:szCs w:val="20"/>
              </w:rPr>
            </w:pPr>
          </w:p>
          <w:p w14:paraId="7768846F" w14:textId="2F9AFC30" w:rsidR="00ED4CE0" w:rsidRPr="0011597A" w:rsidRDefault="00ED4CE0" w:rsidP="00B939B0">
            <w:pPr>
              <w:pStyle w:val="Glava"/>
              <w:tabs>
                <w:tab w:val="clear" w:pos="4536"/>
                <w:tab w:val="clear" w:pos="9072"/>
              </w:tabs>
              <w:spacing w:line="360" w:lineRule="auto"/>
              <w:rPr>
                <w:rFonts w:asciiTheme="minorHAnsi" w:hAnsiTheme="minorHAnsi" w:cstheme="minorHAnsi"/>
                <w:color w:val="000000"/>
                <w:sz w:val="20"/>
                <w:szCs w:val="20"/>
              </w:rPr>
            </w:pPr>
          </w:p>
        </w:tc>
      </w:tr>
    </w:tbl>
    <w:p w14:paraId="506C91EF" w14:textId="77777777" w:rsidR="002327FA" w:rsidRPr="0011597A" w:rsidRDefault="002327FA" w:rsidP="00B939B0">
      <w:pPr>
        <w:pStyle w:val="Glava"/>
        <w:tabs>
          <w:tab w:val="clear" w:pos="4536"/>
          <w:tab w:val="clear" w:pos="9072"/>
        </w:tabs>
        <w:spacing w:line="360" w:lineRule="auto"/>
        <w:rPr>
          <w:rFonts w:asciiTheme="minorHAnsi" w:hAnsiTheme="minorHAnsi" w:cstheme="minorHAnsi"/>
          <w:color w:val="000000"/>
          <w:sz w:val="20"/>
          <w:szCs w:val="20"/>
        </w:rPr>
      </w:pPr>
    </w:p>
    <w:p w14:paraId="3157DB0D" w14:textId="77777777" w:rsidR="002327FA" w:rsidRPr="0011597A" w:rsidRDefault="002327FA" w:rsidP="00B939B0">
      <w:pPr>
        <w:pStyle w:val="Glava"/>
        <w:tabs>
          <w:tab w:val="clear" w:pos="4536"/>
          <w:tab w:val="clear" w:pos="9072"/>
        </w:tabs>
        <w:spacing w:line="360" w:lineRule="auto"/>
        <w:rPr>
          <w:rFonts w:asciiTheme="minorHAnsi" w:hAnsiTheme="minorHAnsi" w:cstheme="minorHAnsi"/>
          <w:color w:val="000000"/>
          <w:sz w:val="20"/>
          <w:szCs w:val="20"/>
        </w:rPr>
      </w:pPr>
    </w:p>
    <w:tbl>
      <w:tblPr>
        <w:tblW w:w="0" w:type="auto"/>
        <w:tblLook w:val="01E0" w:firstRow="1" w:lastRow="1" w:firstColumn="1" w:lastColumn="1" w:noHBand="0" w:noVBand="0"/>
      </w:tblPr>
      <w:tblGrid>
        <w:gridCol w:w="3007"/>
        <w:gridCol w:w="2238"/>
        <w:gridCol w:w="3825"/>
      </w:tblGrid>
      <w:tr w:rsidR="00B939B0" w:rsidRPr="0011597A" w14:paraId="01669401" w14:textId="77777777" w:rsidTr="002327FA">
        <w:trPr>
          <w:trHeight w:val="1626"/>
        </w:trPr>
        <w:tc>
          <w:tcPr>
            <w:tcW w:w="3007" w:type="dxa"/>
          </w:tcPr>
          <w:p w14:paraId="40E92EA9" w14:textId="77777777" w:rsidR="00B939B0" w:rsidRPr="0011597A" w:rsidRDefault="00B939B0" w:rsidP="009A4ED9">
            <w:pPr>
              <w:jc w:val="both"/>
              <w:rPr>
                <w:rFonts w:asciiTheme="minorHAnsi" w:hAnsiTheme="minorHAnsi" w:cstheme="minorHAnsi"/>
                <w:sz w:val="20"/>
                <w:szCs w:val="20"/>
              </w:rPr>
            </w:pPr>
            <w:r w:rsidRPr="0011597A">
              <w:rPr>
                <w:rFonts w:asciiTheme="minorHAnsi" w:hAnsiTheme="minorHAnsi" w:cstheme="minorHAnsi"/>
                <w:sz w:val="20"/>
                <w:szCs w:val="20"/>
              </w:rPr>
              <w:t xml:space="preserve">Datum: </w:t>
            </w:r>
          </w:p>
        </w:tc>
        <w:tc>
          <w:tcPr>
            <w:tcW w:w="2238" w:type="dxa"/>
          </w:tcPr>
          <w:p w14:paraId="4CAFDB24" w14:textId="77777777" w:rsidR="00B939B0" w:rsidRPr="0011597A" w:rsidRDefault="00B939B0" w:rsidP="009A4ED9">
            <w:pPr>
              <w:jc w:val="both"/>
              <w:rPr>
                <w:rFonts w:asciiTheme="minorHAnsi" w:hAnsiTheme="minorHAnsi" w:cstheme="minorHAnsi"/>
                <w:sz w:val="20"/>
                <w:szCs w:val="20"/>
              </w:rPr>
            </w:pPr>
            <w:r w:rsidRPr="0011597A">
              <w:rPr>
                <w:rFonts w:asciiTheme="minorHAnsi" w:hAnsiTheme="minorHAnsi" w:cstheme="minorHAnsi"/>
                <w:sz w:val="20"/>
                <w:szCs w:val="20"/>
              </w:rPr>
              <w:t>Žig</w:t>
            </w:r>
          </w:p>
        </w:tc>
        <w:tc>
          <w:tcPr>
            <w:tcW w:w="3825" w:type="dxa"/>
          </w:tcPr>
          <w:p w14:paraId="1176D470" w14:textId="734895F9" w:rsidR="00B939B0" w:rsidRPr="0011597A" w:rsidRDefault="00B939B0" w:rsidP="009A4ED9">
            <w:pPr>
              <w:jc w:val="both"/>
              <w:rPr>
                <w:rFonts w:asciiTheme="minorHAnsi" w:hAnsiTheme="minorHAnsi" w:cstheme="minorHAnsi"/>
                <w:sz w:val="20"/>
                <w:szCs w:val="20"/>
              </w:rPr>
            </w:pPr>
            <w:r w:rsidRPr="0011597A">
              <w:rPr>
                <w:rFonts w:asciiTheme="minorHAnsi" w:hAnsiTheme="minorHAnsi" w:cstheme="minorHAnsi"/>
                <w:sz w:val="20"/>
                <w:szCs w:val="20"/>
              </w:rPr>
              <w:t xml:space="preserve">Podpis </w:t>
            </w:r>
            <w:r w:rsidR="00ED4CE0">
              <w:rPr>
                <w:rFonts w:asciiTheme="minorHAnsi" w:hAnsiTheme="minorHAnsi" w:cstheme="minorHAnsi"/>
                <w:sz w:val="20"/>
                <w:szCs w:val="20"/>
              </w:rPr>
              <w:t>zakonitega zastopnika</w:t>
            </w:r>
            <w:r w:rsidRPr="0011597A">
              <w:rPr>
                <w:rFonts w:asciiTheme="minorHAnsi" w:hAnsiTheme="minorHAnsi" w:cstheme="minorHAnsi"/>
                <w:sz w:val="20"/>
                <w:szCs w:val="20"/>
              </w:rPr>
              <w:t xml:space="preserve"> </w:t>
            </w:r>
            <w:r w:rsidRPr="0011597A">
              <w:rPr>
                <w:rFonts w:asciiTheme="minorHAnsi" w:eastAsia="Arial Unicode MS" w:hAnsiTheme="minorHAnsi" w:cstheme="minorHAnsi"/>
                <w:sz w:val="20"/>
                <w:szCs w:val="20"/>
              </w:rPr>
              <w:t>vlagatelja</w:t>
            </w:r>
            <w:r w:rsidRPr="0011597A">
              <w:rPr>
                <w:rFonts w:asciiTheme="minorHAnsi" w:hAnsiTheme="minorHAnsi" w:cstheme="minorHAnsi"/>
                <w:sz w:val="20"/>
                <w:szCs w:val="20"/>
              </w:rPr>
              <w:t>:</w:t>
            </w:r>
          </w:p>
          <w:p w14:paraId="16C096CB" w14:textId="77777777" w:rsidR="00B939B0" w:rsidRPr="0011597A" w:rsidRDefault="00B939B0" w:rsidP="009A4ED9">
            <w:pPr>
              <w:jc w:val="both"/>
              <w:rPr>
                <w:rFonts w:asciiTheme="minorHAnsi" w:hAnsiTheme="minorHAnsi" w:cstheme="minorHAnsi"/>
                <w:sz w:val="20"/>
                <w:szCs w:val="20"/>
              </w:rPr>
            </w:pPr>
          </w:p>
          <w:p w14:paraId="7565B5DF" w14:textId="77777777" w:rsidR="00B939B0" w:rsidRPr="0011597A" w:rsidRDefault="00B939B0" w:rsidP="009A4ED9">
            <w:pPr>
              <w:jc w:val="both"/>
              <w:rPr>
                <w:rFonts w:asciiTheme="minorHAnsi" w:hAnsiTheme="minorHAnsi" w:cstheme="minorHAnsi"/>
                <w:sz w:val="20"/>
                <w:szCs w:val="20"/>
              </w:rPr>
            </w:pPr>
          </w:p>
          <w:p w14:paraId="59FF1AD4" w14:textId="77777777" w:rsidR="00B939B0" w:rsidRPr="0011597A" w:rsidRDefault="00B939B0" w:rsidP="009A4ED9">
            <w:pPr>
              <w:jc w:val="both"/>
              <w:rPr>
                <w:rFonts w:asciiTheme="minorHAnsi" w:hAnsiTheme="minorHAnsi" w:cstheme="minorHAnsi"/>
                <w:sz w:val="20"/>
                <w:szCs w:val="20"/>
              </w:rPr>
            </w:pPr>
          </w:p>
          <w:p w14:paraId="2AB529BC" w14:textId="77777777" w:rsidR="00B939B0" w:rsidRPr="0011597A" w:rsidRDefault="00B939B0" w:rsidP="009A4ED9">
            <w:pPr>
              <w:jc w:val="both"/>
              <w:rPr>
                <w:rFonts w:asciiTheme="minorHAnsi" w:hAnsiTheme="minorHAnsi" w:cstheme="minorHAnsi"/>
                <w:sz w:val="20"/>
                <w:szCs w:val="20"/>
              </w:rPr>
            </w:pPr>
          </w:p>
          <w:p w14:paraId="030EC84C" w14:textId="77777777" w:rsidR="00B939B0" w:rsidRPr="0011597A" w:rsidRDefault="00B939B0" w:rsidP="009A4ED9">
            <w:pPr>
              <w:jc w:val="both"/>
              <w:rPr>
                <w:rFonts w:asciiTheme="minorHAnsi" w:hAnsiTheme="minorHAnsi" w:cstheme="minorHAnsi"/>
                <w:sz w:val="20"/>
                <w:szCs w:val="20"/>
              </w:rPr>
            </w:pPr>
          </w:p>
          <w:p w14:paraId="6926CB85" w14:textId="77777777" w:rsidR="00B939B0" w:rsidRPr="0011597A" w:rsidRDefault="00B939B0" w:rsidP="009A4ED9">
            <w:pPr>
              <w:jc w:val="both"/>
              <w:rPr>
                <w:rFonts w:asciiTheme="minorHAnsi" w:hAnsiTheme="minorHAnsi" w:cstheme="minorHAnsi"/>
                <w:sz w:val="20"/>
                <w:szCs w:val="20"/>
              </w:rPr>
            </w:pPr>
          </w:p>
          <w:p w14:paraId="105AAB34" w14:textId="3F59BDBE" w:rsidR="00B939B0" w:rsidRPr="0011597A" w:rsidRDefault="00B939B0" w:rsidP="009A4ED9">
            <w:pPr>
              <w:jc w:val="both"/>
              <w:rPr>
                <w:rFonts w:asciiTheme="minorHAnsi" w:hAnsiTheme="minorHAnsi" w:cstheme="minorHAnsi"/>
                <w:sz w:val="20"/>
                <w:szCs w:val="20"/>
              </w:rPr>
            </w:pPr>
            <w:r w:rsidRPr="0011597A">
              <w:rPr>
                <w:rFonts w:asciiTheme="minorHAnsi" w:hAnsiTheme="minorHAnsi" w:cstheme="minorHAnsi"/>
                <w:sz w:val="20"/>
                <w:szCs w:val="20"/>
              </w:rPr>
              <w:t>_______________</w:t>
            </w:r>
            <w:r w:rsidR="002327FA" w:rsidRPr="0011597A">
              <w:rPr>
                <w:rFonts w:asciiTheme="minorHAnsi" w:hAnsiTheme="minorHAnsi" w:cstheme="minorHAnsi"/>
                <w:sz w:val="20"/>
                <w:szCs w:val="20"/>
              </w:rPr>
              <w:t>_____________</w:t>
            </w:r>
          </w:p>
        </w:tc>
      </w:tr>
    </w:tbl>
    <w:p w14:paraId="5E604EA4" w14:textId="463D74A3" w:rsidR="0022715E" w:rsidRPr="0011597A" w:rsidRDefault="0022715E" w:rsidP="00B939B0">
      <w:pPr>
        <w:pStyle w:val="Glava"/>
        <w:tabs>
          <w:tab w:val="clear" w:pos="4536"/>
          <w:tab w:val="clear" w:pos="9072"/>
        </w:tabs>
        <w:spacing w:line="360" w:lineRule="auto"/>
        <w:rPr>
          <w:rFonts w:asciiTheme="minorHAnsi" w:hAnsiTheme="minorHAnsi" w:cstheme="minorHAnsi"/>
          <w:color w:val="000000"/>
          <w:sz w:val="20"/>
          <w:szCs w:val="20"/>
        </w:rPr>
      </w:pPr>
    </w:p>
    <w:sectPr w:rsidR="0022715E" w:rsidRPr="0011597A" w:rsidSect="00BB675F">
      <w:headerReference w:type="default" r:id="rId8"/>
      <w:footerReference w:type="default" r:id="rId9"/>
      <w:headerReference w:type="first" r:id="rId10"/>
      <w:footerReference w:type="first" r:id="rId11"/>
      <w:type w:val="evenPage"/>
      <w:pgSz w:w="11906" w:h="16838" w:code="9"/>
      <w:pgMar w:top="1666"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BB230" w14:textId="77777777" w:rsidR="00932D0B" w:rsidRDefault="00932D0B">
      <w:r>
        <w:separator/>
      </w:r>
    </w:p>
  </w:endnote>
  <w:endnote w:type="continuationSeparator" w:id="0">
    <w:p w14:paraId="3B1979C5" w14:textId="77777777" w:rsidR="00932D0B" w:rsidRDefault="00932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6CF0" w14:textId="5989B2D3" w:rsidR="00BB675F" w:rsidRPr="00BB675F" w:rsidRDefault="00BB675F" w:rsidP="00BB675F">
    <w:pPr>
      <w:pStyle w:val="Noga"/>
      <w:pBdr>
        <w:top w:val="single" w:sz="4" w:space="1" w:color="auto"/>
      </w:pBdr>
      <w:rPr>
        <w:rFonts w:ascii="Calibri" w:hAnsi="Calibri" w:cs="Calibri"/>
        <w:sz w:val="18"/>
        <w:szCs w:val="16"/>
      </w:rPr>
    </w:pPr>
    <w:r>
      <w:rPr>
        <w:rFonts w:ascii="Calibri" w:hAnsi="Calibri" w:cs="Calibri"/>
        <w:sz w:val="18"/>
        <w:szCs w:val="16"/>
      </w:rPr>
      <w:t>J</w:t>
    </w:r>
    <w:r w:rsidRPr="005B04BA">
      <w:rPr>
        <w:rFonts w:ascii="Calibri" w:hAnsi="Calibri" w:cs="Calibri"/>
        <w:sz w:val="18"/>
        <w:szCs w:val="16"/>
      </w:rPr>
      <w:t xml:space="preserve">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Pr>
        <w:rFonts w:ascii="Calibri" w:hAnsi="Calibri" w:cs="Calibri"/>
        <w:sz w:val="18"/>
        <w:szCs w:val="16"/>
      </w:rPr>
      <w:tab/>
    </w:r>
    <w:r w:rsidRPr="00BB675F">
      <w:rPr>
        <w:rFonts w:ascii="Calibri" w:hAnsi="Calibri" w:cs="Calibri"/>
        <w:sz w:val="18"/>
        <w:szCs w:val="16"/>
      </w:rPr>
      <w:fldChar w:fldCharType="begin"/>
    </w:r>
    <w:r w:rsidRPr="00BB675F">
      <w:rPr>
        <w:rFonts w:ascii="Calibri" w:hAnsi="Calibri" w:cs="Calibri"/>
        <w:sz w:val="18"/>
        <w:szCs w:val="16"/>
      </w:rPr>
      <w:instrText>PAGE   \* MERGEFORMAT</w:instrText>
    </w:r>
    <w:r w:rsidRPr="00BB675F">
      <w:rPr>
        <w:rFonts w:ascii="Calibri" w:hAnsi="Calibri" w:cs="Calibri"/>
        <w:sz w:val="18"/>
        <w:szCs w:val="16"/>
      </w:rPr>
      <w:fldChar w:fldCharType="separate"/>
    </w:r>
    <w:r w:rsidR="00904E0B">
      <w:rPr>
        <w:rFonts w:ascii="Calibri" w:hAnsi="Calibri" w:cs="Calibri"/>
        <w:noProof/>
        <w:sz w:val="18"/>
        <w:szCs w:val="16"/>
      </w:rPr>
      <w:t>8</w:t>
    </w:r>
    <w:r w:rsidRPr="00BB675F">
      <w:rPr>
        <w:rFonts w:ascii="Calibri" w:hAnsi="Calibri" w:cs="Calibri"/>
        <w:sz w:val="18"/>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E620" w14:textId="77777777" w:rsidR="00BB675F" w:rsidRPr="005B04BA" w:rsidRDefault="00BB675F" w:rsidP="00BB675F">
    <w:pPr>
      <w:pStyle w:val="Glava"/>
      <w:rPr>
        <w:rFonts w:ascii="Calibri" w:hAnsi="Calibri" w:cs="Calibri"/>
        <w:sz w:val="28"/>
      </w:rPr>
    </w:pPr>
  </w:p>
  <w:p w14:paraId="0CC66213" w14:textId="43129902" w:rsidR="00BB675F" w:rsidRPr="00A92EC7" w:rsidRDefault="00BB675F" w:rsidP="00BB675F">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noProof/>
        <w:sz w:val="18"/>
        <w:szCs w:val="16"/>
      </w:rPr>
      <w:t>2</w:t>
    </w:r>
    <w:r w:rsidRPr="00285DC7">
      <w:rPr>
        <w:rFonts w:ascii="Calibri" w:hAnsi="Calibri" w:cs="Calibri"/>
        <w:sz w:val="18"/>
        <w:szCs w:val="16"/>
      </w:rPr>
      <w:fldChar w:fldCharType="end"/>
    </w:r>
  </w:p>
  <w:p w14:paraId="34BD37A2" w14:textId="5BEBC142" w:rsidR="00BB675F" w:rsidRPr="00BB675F" w:rsidRDefault="00BB675F" w:rsidP="00BB675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05F8" w14:textId="77777777" w:rsidR="00932D0B" w:rsidRDefault="00932D0B">
      <w:r>
        <w:separator/>
      </w:r>
    </w:p>
  </w:footnote>
  <w:footnote w:type="continuationSeparator" w:id="0">
    <w:p w14:paraId="3B432E50" w14:textId="77777777" w:rsidR="00932D0B" w:rsidRDefault="00932D0B">
      <w:r>
        <w:continuationSeparator/>
      </w:r>
    </w:p>
  </w:footnote>
  <w:footnote w:id="1">
    <w:p w14:paraId="66C04B61" w14:textId="77777777" w:rsidR="0011597A" w:rsidRPr="008C27AB" w:rsidRDefault="0011597A" w:rsidP="0011597A">
      <w:pPr>
        <w:pStyle w:val="Sprotnaopomba-besedilo"/>
        <w:spacing w:line="259" w:lineRule="aut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1" w:history="1">
        <w:r w:rsidRPr="00CB302B">
          <w:rPr>
            <w:rStyle w:val="Hiperpovezava"/>
            <w:rFonts w:ascii="Calibri" w:hAnsi="Calibri" w:cs="Calibri"/>
            <w:sz w:val="16"/>
            <w:szCs w:val="16"/>
          </w:rPr>
          <w:t>UREDBA (EU) 2020/852 EVROPSKEGA PARLAMENTA IN SVETA z dne 18. junija 2020 o vzpostavitvi okvira za spodbujanje trajnostnih naložb ter spremembi Uredbe (EU) 2019/2088</w:t>
        </w:r>
      </w:hyperlink>
    </w:p>
  </w:footnote>
  <w:footnote w:id="2">
    <w:p w14:paraId="7A18AED0" w14:textId="77777777" w:rsidR="0011597A" w:rsidRPr="005E7234" w:rsidRDefault="0011597A" w:rsidP="0011597A">
      <w:pPr>
        <w:pStyle w:val="Sprotnaopomba-besedilo"/>
        <w:spacing w:line="259" w:lineRule="auto"/>
        <w:jc w:val="both"/>
        <w:rPr>
          <w:rFonts w:ascii="Arial" w:hAnsi="Arial" w:cs="Arial"/>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2" w:history="1">
        <w:r w:rsidRPr="00CB302B">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p>
  </w:footnote>
  <w:footnote w:id="3">
    <w:p w14:paraId="47D698E7" w14:textId="2464B695" w:rsidR="004F72C3" w:rsidRPr="008F5061" w:rsidRDefault="004F72C3" w:rsidP="004F72C3">
      <w:pPr>
        <w:pStyle w:val="Sprotnaopomba-besedilo"/>
        <w:jc w:val="both"/>
        <w:rPr>
          <w:rFonts w:asciiTheme="minorHAnsi" w:hAnsiTheme="minorHAnsi"/>
        </w:rPr>
      </w:pPr>
      <w:r w:rsidRPr="008F5061">
        <w:rPr>
          <w:rStyle w:val="Sprotnaopomba-sklic"/>
          <w:rFonts w:asciiTheme="minorHAnsi" w:hAnsiTheme="minorHAnsi"/>
          <w:sz w:val="16"/>
        </w:rPr>
        <w:footnoteRef/>
      </w:r>
      <w:r w:rsidRPr="008F5061">
        <w:rPr>
          <w:rFonts w:asciiTheme="minorHAnsi" w:hAnsiTheme="minorHAnsi"/>
          <w:sz w:val="16"/>
        </w:rPr>
        <w:t xml:space="preserve"> </w:t>
      </w:r>
      <w:hyperlink r:id="rId3" w:history="1">
        <w:r w:rsidRPr="008F5061">
          <w:rPr>
            <w:rStyle w:val="Hiperpovezava"/>
            <w:rFonts w:asciiTheme="minorHAnsi" w:hAnsiTheme="minorHAnsi"/>
            <w:sz w:val="16"/>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hyperlink>
    </w:p>
  </w:footnote>
  <w:footnote w:id="4">
    <w:p w14:paraId="74B5BFC2" w14:textId="77777777" w:rsidR="004003D6" w:rsidRPr="00410EC2" w:rsidRDefault="004003D6" w:rsidP="004003D6">
      <w:pPr>
        <w:pStyle w:val="Sprotnaopomba-besedilo"/>
        <w:jc w:val="both"/>
        <w:rPr>
          <w:rFonts w:ascii="Arial" w:hAnsi="Arial" w:cs="Arial"/>
        </w:rPr>
      </w:pPr>
      <w:r w:rsidRPr="00410EC2">
        <w:rPr>
          <w:rStyle w:val="Sprotnaopomba-sklic"/>
          <w:rFonts w:ascii="Arial" w:hAnsi="Arial" w:cs="Arial"/>
          <w:sz w:val="16"/>
        </w:rPr>
        <w:footnoteRef/>
      </w:r>
      <w:r w:rsidRPr="00410EC2">
        <w:rPr>
          <w:rFonts w:ascii="Arial" w:hAnsi="Arial" w:cs="Arial"/>
          <w:sz w:val="16"/>
        </w:rPr>
        <w:t xml:space="preserve"> Dostopno na: </w:t>
      </w:r>
      <w:hyperlink r:id="rId4" w:history="1">
        <w:r w:rsidRPr="00410EC2">
          <w:rPr>
            <w:rStyle w:val="Hiperpovezava"/>
            <w:rFonts w:ascii="Arial" w:hAnsi="Arial" w:cs="Arial"/>
            <w:sz w:val="16"/>
          </w:rPr>
          <w:t>https://evropskasredstva.si/app/uploads/2023/09/Priloga-Programa_DNSH_Tehnicna-merila-za-izbor-projektov.pdf</w:t>
        </w:r>
      </w:hyperlink>
      <w:r w:rsidRPr="00410EC2">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D95B6" w14:textId="77777777" w:rsidR="008701AC" w:rsidRPr="008701AC" w:rsidRDefault="008701AC" w:rsidP="008701AC">
    <w:pPr>
      <w:tabs>
        <w:tab w:val="center" w:pos="4536"/>
        <w:tab w:val="left" w:pos="5112"/>
        <w:tab w:val="right" w:pos="9072"/>
      </w:tabs>
      <w:suppressAutoHyphens w:val="0"/>
      <w:jc w:val="both"/>
      <w:rPr>
        <w:rFonts w:ascii="Republika" w:eastAsia="Calibri" w:hAnsi="Republika" w:cs="Arial"/>
        <w:sz w:val="20"/>
        <w:szCs w:val="20"/>
        <w:lang w:eastAsia="en-US"/>
      </w:rPr>
    </w:pPr>
  </w:p>
  <w:p w14:paraId="67B52010" w14:textId="77777777" w:rsidR="008701AC" w:rsidRPr="008701AC" w:rsidRDefault="008701AC" w:rsidP="008701AC">
    <w:pPr>
      <w:tabs>
        <w:tab w:val="center" w:pos="4536"/>
        <w:tab w:val="left" w:pos="5112"/>
        <w:tab w:val="right" w:pos="9072"/>
      </w:tabs>
      <w:suppressAutoHyphens w:val="0"/>
      <w:jc w:val="both"/>
      <w:rPr>
        <w:rFonts w:ascii="Republika" w:eastAsia="Calibri" w:hAnsi="Republika" w:cs="Arial"/>
        <w:sz w:val="20"/>
        <w:szCs w:val="20"/>
        <w:lang w:eastAsia="en-US"/>
      </w:rPr>
    </w:pPr>
    <w:r w:rsidRPr="008701AC">
      <w:rPr>
        <w:rFonts w:ascii="Republika" w:eastAsia="Calibri" w:hAnsi="Republika" w:cs="Arial"/>
        <w:noProof/>
        <w:sz w:val="18"/>
        <w:szCs w:val="16"/>
        <w:lang w:eastAsia="sl-SI"/>
      </w:rPr>
      <w:drawing>
        <wp:anchor distT="0" distB="0" distL="114300" distR="114300" simplePos="0" relativeHeight="251664384" behindDoc="0" locked="0" layoutInCell="1" allowOverlap="1" wp14:anchorId="55885F5F" wp14:editId="6BBF96BA">
          <wp:simplePos x="0" y="0"/>
          <wp:positionH relativeFrom="column">
            <wp:posOffset>3890645</wp:posOffset>
          </wp:positionH>
          <wp:positionV relativeFrom="paragraph">
            <wp:posOffset>-60325</wp:posOffset>
          </wp:positionV>
          <wp:extent cx="1515110" cy="400050"/>
          <wp:effectExtent l="0" t="0" r="0" b="0"/>
          <wp:wrapSquare wrapText="bothSides"/>
          <wp:docPr id="1415090259" name="Slika 141509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1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1AC">
      <w:rPr>
        <w:rFonts w:ascii="Calibri" w:eastAsia="Calibri" w:hAnsi="Calibri"/>
        <w:noProof/>
        <w:sz w:val="20"/>
        <w:szCs w:val="20"/>
        <w:lang w:eastAsia="en-US"/>
      </w:rPr>
      <w:drawing>
        <wp:anchor distT="0" distB="0" distL="114300" distR="114300" simplePos="0" relativeHeight="251666432" behindDoc="0" locked="0" layoutInCell="1" allowOverlap="1" wp14:anchorId="300647E5" wp14:editId="7C00EC70">
          <wp:simplePos x="0" y="0"/>
          <wp:positionH relativeFrom="column">
            <wp:posOffset>-284797</wp:posOffset>
          </wp:positionH>
          <wp:positionV relativeFrom="paragraph">
            <wp:posOffset>-35560</wp:posOffset>
          </wp:positionV>
          <wp:extent cx="285750" cy="358775"/>
          <wp:effectExtent l="0" t="0" r="0" b="0"/>
          <wp:wrapSquare wrapText="bothSides"/>
          <wp:docPr id="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01AC">
      <w:rPr>
        <w:rFonts w:ascii="Republika" w:eastAsia="Calibri" w:hAnsi="Republika" w:cs="Arial"/>
        <w:noProof/>
        <w:sz w:val="18"/>
        <w:szCs w:val="16"/>
        <w:lang w:eastAsia="sl-SI"/>
      </w:rPr>
      <w:drawing>
        <wp:anchor distT="0" distB="0" distL="114300" distR="114300" simplePos="0" relativeHeight="251663360" behindDoc="0" locked="0" layoutInCell="1" allowOverlap="1" wp14:anchorId="4A7B7322" wp14:editId="7CFCAF4C">
          <wp:simplePos x="0" y="0"/>
          <wp:positionH relativeFrom="column">
            <wp:posOffset>3114675</wp:posOffset>
          </wp:positionH>
          <wp:positionV relativeFrom="paragraph">
            <wp:posOffset>-35560</wp:posOffset>
          </wp:positionV>
          <wp:extent cx="733425" cy="373380"/>
          <wp:effectExtent l="0" t="0" r="9525" b="7620"/>
          <wp:wrapSquare wrapText="bothSides"/>
          <wp:docPr id="812086380" name="Slika 812086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01AC">
      <w:rPr>
        <w:noProof/>
        <w:lang w:eastAsia="sl-SI"/>
      </w:rPr>
      <w:drawing>
        <wp:anchor distT="0" distB="0" distL="114300" distR="114300" simplePos="0" relativeHeight="251665408" behindDoc="0" locked="0" layoutInCell="1" allowOverlap="1" wp14:anchorId="04DDEF8C" wp14:editId="513B87EE">
          <wp:simplePos x="0" y="0"/>
          <wp:positionH relativeFrom="column">
            <wp:posOffset>5404485</wp:posOffset>
          </wp:positionH>
          <wp:positionV relativeFrom="paragraph">
            <wp:posOffset>-116840</wp:posOffset>
          </wp:positionV>
          <wp:extent cx="413385" cy="554355"/>
          <wp:effectExtent l="0" t="0" r="5715" b="0"/>
          <wp:wrapSquare wrapText="bothSides"/>
          <wp:docPr id="1239113725" name="Slika 5" descr="Slika, ki vsebuje besede pisava, grafika, vzorec,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3725" name="Slika 5" descr="Slika, ki vsebuje besede pisava, grafika, vzorec, oblikovanje&#10;&#10;Vsebina, ustvarjena z umetno inteligenco, morda ni pravilna."/>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1338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01AC">
      <w:rPr>
        <w:rFonts w:ascii="Republika" w:eastAsia="Calibri" w:hAnsi="Republika" w:cs="Arial"/>
        <w:sz w:val="20"/>
        <w:szCs w:val="20"/>
        <w:lang w:eastAsia="en-US"/>
      </w:rPr>
      <w:t xml:space="preserve">   REPUBLIKA SLOVENIJA</w:t>
    </w:r>
  </w:p>
  <w:p w14:paraId="2A9BE174" w14:textId="77777777" w:rsidR="008701AC" w:rsidRPr="008701AC" w:rsidRDefault="008701AC" w:rsidP="008701AC">
    <w:pPr>
      <w:tabs>
        <w:tab w:val="center" w:pos="4536"/>
        <w:tab w:val="left" w:pos="5112"/>
        <w:tab w:val="right" w:pos="9072"/>
      </w:tabs>
      <w:suppressAutoHyphens w:val="0"/>
      <w:jc w:val="both"/>
      <w:rPr>
        <w:rFonts w:ascii="Calibri" w:eastAsia="Calibri" w:hAnsi="Calibri" w:cs="Arial"/>
        <w:b/>
        <w:bCs/>
        <w:sz w:val="20"/>
        <w:szCs w:val="20"/>
        <w:lang w:eastAsia="en-US"/>
      </w:rPr>
    </w:pPr>
    <w:r w:rsidRPr="008701AC">
      <w:rPr>
        <w:rFonts w:ascii="Calibri" w:eastAsia="Calibri" w:hAnsi="Calibri" w:cs="Arial"/>
        <w:b/>
        <w:bCs/>
        <w:sz w:val="20"/>
        <w:szCs w:val="20"/>
        <w:lang w:eastAsia="en-US"/>
      </w:rPr>
      <w:t xml:space="preserve">   MINISTRSTVO ZA INFRASTRUKTURO IN ENERGETIKO</w:t>
    </w:r>
  </w:p>
  <w:p w14:paraId="3924D83D" w14:textId="77777777" w:rsidR="008701AC" w:rsidRPr="008701AC" w:rsidRDefault="008701AC" w:rsidP="008701AC">
    <w:pPr>
      <w:tabs>
        <w:tab w:val="center" w:pos="4536"/>
        <w:tab w:val="right" w:pos="9072"/>
      </w:tabs>
      <w:suppressAutoHyphens w:val="0"/>
      <w:jc w:val="both"/>
      <w:rPr>
        <w:rFonts w:ascii="Calibri" w:eastAsia="Calibri" w:hAnsi="Calibri"/>
        <w:sz w:val="22"/>
        <w:szCs w:val="22"/>
        <w:lang w:eastAsia="en-US"/>
      </w:rPr>
    </w:pPr>
  </w:p>
  <w:p w14:paraId="6C70DBF2" w14:textId="06B94982" w:rsidR="00870B9F" w:rsidRDefault="00870B9F">
    <w:pPr>
      <w:pStyle w:val="Glava"/>
      <w:tabs>
        <w:tab w:val="clear" w:pos="4536"/>
        <w:tab w:val="clear" w:pos="9072"/>
        <w:tab w:val="center" w:pos="4860"/>
        <w:tab w:val="right" w:pos="8640"/>
      </w:tabs>
      <w:ind w:right="-118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F59C" w14:textId="77777777" w:rsidR="00BB675F" w:rsidRDefault="00BB675F" w:rsidP="00BB675F">
    <w:pPr>
      <w:pStyle w:val="Glava"/>
    </w:pPr>
    <w:r>
      <w:rPr>
        <w:rFonts w:ascii="Republika" w:hAnsi="Republika" w:cs="Arial"/>
        <w:noProof/>
        <w:sz w:val="18"/>
        <w:szCs w:val="16"/>
        <w:lang w:eastAsia="sl-SI"/>
      </w:rPr>
      <w:drawing>
        <wp:anchor distT="0" distB="0" distL="114300" distR="114300" simplePos="0" relativeHeight="251660288" behindDoc="0" locked="0" layoutInCell="1" allowOverlap="1" wp14:anchorId="1DA3895B" wp14:editId="25D92354">
          <wp:simplePos x="0" y="0"/>
          <wp:positionH relativeFrom="column">
            <wp:posOffset>3030220</wp:posOffset>
          </wp:positionH>
          <wp:positionV relativeFrom="paragraph">
            <wp:posOffset>8890</wp:posOffset>
          </wp:positionV>
          <wp:extent cx="829945" cy="422910"/>
          <wp:effectExtent l="0" t="0" r="8255"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94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0" locked="0" layoutInCell="1" allowOverlap="1" wp14:anchorId="162D1AFF" wp14:editId="5B715511">
          <wp:simplePos x="0" y="0"/>
          <wp:positionH relativeFrom="column">
            <wp:posOffset>-370205</wp:posOffset>
          </wp:positionH>
          <wp:positionV relativeFrom="paragraph">
            <wp:posOffset>50165</wp:posOffset>
          </wp:positionV>
          <wp:extent cx="2942590" cy="305435"/>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epublika" w:hAnsi="Republika" w:cs="Arial"/>
        <w:noProof/>
        <w:sz w:val="18"/>
        <w:szCs w:val="16"/>
        <w:lang w:eastAsia="sl-SI"/>
      </w:rPr>
      <w:drawing>
        <wp:anchor distT="0" distB="0" distL="114300" distR="114300" simplePos="0" relativeHeight="251661312" behindDoc="0" locked="0" layoutInCell="1" allowOverlap="1" wp14:anchorId="25D9625E" wp14:editId="1F9F66EC">
          <wp:simplePos x="0" y="0"/>
          <wp:positionH relativeFrom="column">
            <wp:posOffset>3898265</wp:posOffset>
          </wp:positionH>
          <wp:positionV relativeFrom="paragraph">
            <wp:posOffset>-35560</wp:posOffset>
          </wp:positionV>
          <wp:extent cx="1864360" cy="492760"/>
          <wp:effectExtent l="0" t="0" r="0" b="254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4360" cy="492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12F8E" w14:textId="32498B44" w:rsidR="00602012" w:rsidRDefault="00602012" w:rsidP="00BB675F">
    <w:pPr>
      <w:pStyle w:val="Glava"/>
    </w:pPr>
  </w:p>
  <w:p w14:paraId="4A707E74" w14:textId="1AC6D972" w:rsidR="00BB675F" w:rsidRDefault="00BB675F" w:rsidP="00BB675F">
    <w:pPr>
      <w:pStyle w:val="Glava"/>
    </w:pPr>
  </w:p>
  <w:p w14:paraId="59909A71" w14:textId="2C7AC3BA" w:rsidR="00BB675F" w:rsidRDefault="00BB675F" w:rsidP="00BB675F">
    <w:pPr>
      <w:pStyle w:val="Glava"/>
    </w:pPr>
  </w:p>
  <w:p w14:paraId="7CB37BBA" w14:textId="77777777" w:rsidR="00BB675F" w:rsidRPr="00BB675F" w:rsidRDefault="00BB675F" w:rsidP="00BB675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B4C"/>
    <w:multiLevelType w:val="hybridMultilevel"/>
    <w:tmpl w:val="5428D25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4035D9"/>
    <w:multiLevelType w:val="hybridMultilevel"/>
    <w:tmpl w:val="94423C80"/>
    <w:lvl w:ilvl="0" w:tplc="04240017">
      <w:start w:val="1"/>
      <w:numFmt w:val="lowerLetter"/>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 w15:restartNumberingAfterBreak="0">
    <w:nsid w:val="24127AF4"/>
    <w:multiLevelType w:val="hybridMultilevel"/>
    <w:tmpl w:val="7A0C97A6"/>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823000C"/>
    <w:multiLevelType w:val="hybridMultilevel"/>
    <w:tmpl w:val="330A8666"/>
    <w:lvl w:ilvl="0" w:tplc="0424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36315CA"/>
    <w:multiLevelType w:val="hybridMultilevel"/>
    <w:tmpl w:val="0C36BD46"/>
    <w:lvl w:ilvl="0" w:tplc="0424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8983858"/>
    <w:multiLevelType w:val="hybridMultilevel"/>
    <w:tmpl w:val="E1504B88"/>
    <w:lvl w:ilvl="0" w:tplc="04240001">
      <w:start w:val="1"/>
      <w:numFmt w:val="bullet"/>
      <w:lvlText w:val=""/>
      <w:lvlJc w:val="left"/>
      <w:pPr>
        <w:ind w:left="360" w:hanging="360"/>
      </w:pPr>
      <w:rPr>
        <w:rFonts w:ascii="Symbol" w:hAnsi="Symbol" w:hint="default"/>
        <w:color w:val="C0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BB818AA"/>
    <w:multiLevelType w:val="hybridMultilevel"/>
    <w:tmpl w:val="E0CA25D8"/>
    <w:lvl w:ilvl="0" w:tplc="27D8FAE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E7D60F1"/>
    <w:multiLevelType w:val="hybridMultilevel"/>
    <w:tmpl w:val="716CC2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17B235A"/>
    <w:multiLevelType w:val="hybridMultilevel"/>
    <w:tmpl w:val="E14A7E86"/>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9" w15:restartNumberingAfterBreak="0">
    <w:nsid w:val="53F357F6"/>
    <w:multiLevelType w:val="hybridMultilevel"/>
    <w:tmpl w:val="8DD0D8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53F6469A"/>
    <w:multiLevelType w:val="hybridMultilevel"/>
    <w:tmpl w:val="96801822"/>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54963EB6"/>
    <w:multiLevelType w:val="hybridMultilevel"/>
    <w:tmpl w:val="3112E51E"/>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CB248FC"/>
    <w:multiLevelType w:val="hybridMultilevel"/>
    <w:tmpl w:val="7F3ED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4163508"/>
    <w:multiLevelType w:val="hybridMultilevel"/>
    <w:tmpl w:val="429EFF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8F06B81"/>
    <w:multiLevelType w:val="hybridMultilevel"/>
    <w:tmpl w:val="1F3E087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AA9039B"/>
    <w:multiLevelType w:val="hybridMultilevel"/>
    <w:tmpl w:val="0AEE880A"/>
    <w:lvl w:ilvl="0" w:tplc="04240017">
      <w:start w:val="1"/>
      <w:numFmt w:val="lowerLetter"/>
      <w:lvlText w:val="%1)"/>
      <w:lvlJc w:val="left"/>
      <w:pPr>
        <w:ind w:left="723" w:hanging="360"/>
      </w:pPr>
    </w:lvl>
    <w:lvl w:ilvl="1" w:tplc="04240019" w:tentative="1">
      <w:start w:val="1"/>
      <w:numFmt w:val="lowerLetter"/>
      <w:lvlText w:val="%2."/>
      <w:lvlJc w:val="left"/>
      <w:pPr>
        <w:ind w:left="1443" w:hanging="360"/>
      </w:pPr>
    </w:lvl>
    <w:lvl w:ilvl="2" w:tplc="0424001B" w:tentative="1">
      <w:start w:val="1"/>
      <w:numFmt w:val="lowerRoman"/>
      <w:lvlText w:val="%3."/>
      <w:lvlJc w:val="right"/>
      <w:pPr>
        <w:ind w:left="2163" w:hanging="180"/>
      </w:pPr>
    </w:lvl>
    <w:lvl w:ilvl="3" w:tplc="0424000F" w:tentative="1">
      <w:start w:val="1"/>
      <w:numFmt w:val="decimal"/>
      <w:lvlText w:val="%4."/>
      <w:lvlJc w:val="left"/>
      <w:pPr>
        <w:ind w:left="2883" w:hanging="360"/>
      </w:pPr>
    </w:lvl>
    <w:lvl w:ilvl="4" w:tplc="04240019" w:tentative="1">
      <w:start w:val="1"/>
      <w:numFmt w:val="lowerLetter"/>
      <w:lvlText w:val="%5."/>
      <w:lvlJc w:val="left"/>
      <w:pPr>
        <w:ind w:left="3603" w:hanging="360"/>
      </w:pPr>
    </w:lvl>
    <w:lvl w:ilvl="5" w:tplc="0424001B" w:tentative="1">
      <w:start w:val="1"/>
      <w:numFmt w:val="lowerRoman"/>
      <w:lvlText w:val="%6."/>
      <w:lvlJc w:val="right"/>
      <w:pPr>
        <w:ind w:left="4323" w:hanging="180"/>
      </w:pPr>
    </w:lvl>
    <w:lvl w:ilvl="6" w:tplc="0424000F" w:tentative="1">
      <w:start w:val="1"/>
      <w:numFmt w:val="decimal"/>
      <w:lvlText w:val="%7."/>
      <w:lvlJc w:val="left"/>
      <w:pPr>
        <w:ind w:left="5043" w:hanging="360"/>
      </w:pPr>
    </w:lvl>
    <w:lvl w:ilvl="7" w:tplc="04240019" w:tentative="1">
      <w:start w:val="1"/>
      <w:numFmt w:val="lowerLetter"/>
      <w:lvlText w:val="%8."/>
      <w:lvlJc w:val="left"/>
      <w:pPr>
        <w:ind w:left="5763" w:hanging="360"/>
      </w:pPr>
    </w:lvl>
    <w:lvl w:ilvl="8" w:tplc="0424001B" w:tentative="1">
      <w:start w:val="1"/>
      <w:numFmt w:val="lowerRoman"/>
      <w:lvlText w:val="%9."/>
      <w:lvlJc w:val="right"/>
      <w:pPr>
        <w:ind w:left="6483" w:hanging="180"/>
      </w:pPr>
    </w:lvl>
  </w:abstractNum>
  <w:num w:numId="1" w16cid:durableId="1376655170">
    <w:abstractNumId w:val="13"/>
  </w:num>
  <w:num w:numId="2" w16cid:durableId="1650791597">
    <w:abstractNumId w:val="7"/>
  </w:num>
  <w:num w:numId="3" w16cid:durableId="361129463">
    <w:abstractNumId w:val="2"/>
  </w:num>
  <w:num w:numId="4" w16cid:durableId="1512989547">
    <w:abstractNumId w:val="1"/>
  </w:num>
  <w:num w:numId="5" w16cid:durableId="446199642">
    <w:abstractNumId w:val="6"/>
  </w:num>
  <w:num w:numId="6" w16cid:durableId="662777157">
    <w:abstractNumId w:val="5"/>
  </w:num>
  <w:num w:numId="7" w16cid:durableId="1559046148">
    <w:abstractNumId w:val="8"/>
  </w:num>
  <w:num w:numId="8" w16cid:durableId="1142043096">
    <w:abstractNumId w:val="10"/>
  </w:num>
  <w:num w:numId="9" w16cid:durableId="1231883851">
    <w:abstractNumId w:val="4"/>
  </w:num>
  <w:num w:numId="10" w16cid:durableId="1352755081">
    <w:abstractNumId w:val="3"/>
  </w:num>
  <w:num w:numId="11" w16cid:durableId="1542130136">
    <w:abstractNumId w:val="11"/>
  </w:num>
  <w:num w:numId="12" w16cid:durableId="894048027">
    <w:abstractNumId w:val="15"/>
  </w:num>
  <w:num w:numId="13" w16cid:durableId="763645710">
    <w:abstractNumId w:val="0"/>
  </w:num>
  <w:num w:numId="14" w16cid:durableId="851839200">
    <w:abstractNumId w:val="14"/>
  </w:num>
  <w:num w:numId="15" w16cid:durableId="1710255830">
    <w:abstractNumId w:val="12"/>
  </w:num>
  <w:num w:numId="16" w16cid:durableId="149305735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F8"/>
    <w:rsid w:val="000024C6"/>
    <w:rsid w:val="000043CB"/>
    <w:rsid w:val="0000532C"/>
    <w:rsid w:val="0003130D"/>
    <w:rsid w:val="00032B9D"/>
    <w:rsid w:val="000401F3"/>
    <w:rsid w:val="00041E9E"/>
    <w:rsid w:val="0004665E"/>
    <w:rsid w:val="0004796F"/>
    <w:rsid w:val="00067125"/>
    <w:rsid w:val="00070851"/>
    <w:rsid w:val="00072340"/>
    <w:rsid w:val="00081EB0"/>
    <w:rsid w:val="0008394E"/>
    <w:rsid w:val="000930AD"/>
    <w:rsid w:val="000A3B29"/>
    <w:rsid w:val="000A510C"/>
    <w:rsid w:val="000A7444"/>
    <w:rsid w:val="000B6313"/>
    <w:rsid w:val="000B7C46"/>
    <w:rsid w:val="000C45C2"/>
    <w:rsid w:val="000C7207"/>
    <w:rsid w:val="000C75D3"/>
    <w:rsid w:val="000D2B4C"/>
    <w:rsid w:val="000D3988"/>
    <w:rsid w:val="000E7C2D"/>
    <w:rsid w:val="000F151A"/>
    <w:rsid w:val="000F462F"/>
    <w:rsid w:val="00100EC9"/>
    <w:rsid w:val="00110097"/>
    <w:rsid w:val="00111212"/>
    <w:rsid w:val="00113967"/>
    <w:rsid w:val="0011597A"/>
    <w:rsid w:val="00117701"/>
    <w:rsid w:val="00121BCD"/>
    <w:rsid w:val="001246B7"/>
    <w:rsid w:val="0014151A"/>
    <w:rsid w:val="00143E5B"/>
    <w:rsid w:val="0014546D"/>
    <w:rsid w:val="00146496"/>
    <w:rsid w:val="001557D6"/>
    <w:rsid w:val="00162F9B"/>
    <w:rsid w:val="00175DE3"/>
    <w:rsid w:val="00183B66"/>
    <w:rsid w:val="001879EB"/>
    <w:rsid w:val="00190489"/>
    <w:rsid w:val="001A2323"/>
    <w:rsid w:val="001A24AA"/>
    <w:rsid w:val="001A40EA"/>
    <w:rsid w:val="001A71B9"/>
    <w:rsid w:val="001B1B87"/>
    <w:rsid w:val="001B4B7A"/>
    <w:rsid w:val="001C0C00"/>
    <w:rsid w:val="001C43DC"/>
    <w:rsid w:val="001C4F62"/>
    <w:rsid w:val="001C5B21"/>
    <w:rsid w:val="001D5DB2"/>
    <w:rsid w:val="001E4756"/>
    <w:rsid w:val="0020396E"/>
    <w:rsid w:val="00204D95"/>
    <w:rsid w:val="00207EF5"/>
    <w:rsid w:val="002112BE"/>
    <w:rsid w:val="002145F2"/>
    <w:rsid w:val="002178BD"/>
    <w:rsid w:val="002242A3"/>
    <w:rsid w:val="0022715E"/>
    <w:rsid w:val="002327FA"/>
    <w:rsid w:val="00243476"/>
    <w:rsid w:val="00245C77"/>
    <w:rsid w:val="00250D0B"/>
    <w:rsid w:val="00265747"/>
    <w:rsid w:val="00272F7C"/>
    <w:rsid w:val="00273B06"/>
    <w:rsid w:val="00274A99"/>
    <w:rsid w:val="00286FCA"/>
    <w:rsid w:val="00287088"/>
    <w:rsid w:val="002A1CE1"/>
    <w:rsid w:val="002B0F61"/>
    <w:rsid w:val="002B27FF"/>
    <w:rsid w:val="002B62CF"/>
    <w:rsid w:val="002C3D3B"/>
    <w:rsid w:val="002E7452"/>
    <w:rsid w:val="002F190C"/>
    <w:rsid w:val="002F29AB"/>
    <w:rsid w:val="002F2C51"/>
    <w:rsid w:val="002F358E"/>
    <w:rsid w:val="003072B1"/>
    <w:rsid w:val="00316B7F"/>
    <w:rsid w:val="00321F58"/>
    <w:rsid w:val="003240C1"/>
    <w:rsid w:val="00327EAE"/>
    <w:rsid w:val="003361E0"/>
    <w:rsid w:val="00340F79"/>
    <w:rsid w:val="003448BC"/>
    <w:rsid w:val="0035228C"/>
    <w:rsid w:val="0035347C"/>
    <w:rsid w:val="00354AEA"/>
    <w:rsid w:val="00362416"/>
    <w:rsid w:val="003631BA"/>
    <w:rsid w:val="00364A6F"/>
    <w:rsid w:val="003723F3"/>
    <w:rsid w:val="003736C7"/>
    <w:rsid w:val="003753A2"/>
    <w:rsid w:val="003934A7"/>
    <w:rsid w:val="003A13A6"/>
    <w:rsid w:val="003A46F8"/>
    <w:rsid w:val="003D6B8B"/>
    <w:rsid w:val="003E46C6"/>
    <w:rsid w:val="003E4DF7"/>
    <w:rsid w:val="003F7D3C"/>
    <w:rsid w:val="004003D6"/>
    <w:rsid w:val="00403918"/>
    <w:rsid w:val="00410EC2"/>
    <w:rsid w:val="00420AE1"/>
    <w:rsid w:val="00427F67"/>
    <w:rsid w:val="00447E9F"/>
    <w:rsid w:val="00447F3C"/>
    <w:rsid w:val="00451720"/>
    <w:rsid w:val="00453CEF"/>
    <w:rsid w:val="0046271F"/>
    <w:rsid w:val="00467FA2"/>
    <w:rsid w:val="0047590B"/>
    <w:rsid w:val="004820F1"/>
    <w:rsid w:val="0049154D"/>
    <w:rsid w:val="004951A0"/>
    <w:rsid w:val="00495766"/>
    <w:rsid w:val="004B5294"/>
    <w:rsid w:val="004B6E5F"/>
    <w:rsid w:val="004B7D96"/>
    <w:rsid w:val="004C3645"/>
    <w:rsid w:val="004C3C4D"/>
    <w:rsid w:val="004C45AA"/>
    <w:rsid w:val="004C78FE"/>
    <w:rsid w:val="004D6DE7"/>
    <w:rsid w:val="004F0748"/>
    <w:rsid w:val="004F09F8"/>
    <w:rsid w:val="004F721A"/>
    <w:rsid w:val="004F72C3"/>
    <w:rsid w:val="004F7CEC"/>
    <w:rsid w:val="004F7FC8"/>
    <w:rsid w:val="00502E56"/>
    <w:rsid w:val="00505EA1"/>
    <w:rsid w:val="00506716"/>
    <w:rsid w:val="00511FDE"/>
    <w:rsid w:val="00517717"/>
    <w:rsid w:val="00517CC3"/>
    <w:rsid w:val="005301FC"/>
    <w:rsid w:val="00537E19"/>
    <w:rsid w:val="00543293"/>
    <w:rsid w:val="005448EF"/>
    <w:rsid w:val="00544F2A"/>
    <w:rsid w:val="0054585A"/>
    <w:rsid w:val="005514B6"/>
    <w:rsid w:val="005533B5"/>
    <w:rsid w:val="00592837"/>
    <w:rsid w:val="00593C7B"/>
    <w:rsid w:val="00594CF9"/>
    <w:rsid w:val="005A5519"/>
    <w:rsid w:val="005B207F"/>
    <w:rsid w:val="005C3C3A"/>
    <w:rsid w:val="005C4C35"/>
    <w:rsid w:val="005C6C62"/>
    <w:rsid w:val="005D3E4D"/>
    <w:rsid w:val="005E003D"/>
    <w:rsid w:val="005E23C8"/>
    <w:rsid w:val="005E42F4"/>
    <w:rsid w:val="005E67B4"/>
    <w:rsid w:val="005E73E7"/>
    <w:rsid w:val="00602012"/>
    <w:rsid w:val="006172B1"/>
    <w:rsid w:val="00621AD7"/>
    <w:rsid w:val="0062611E"/>
    <w:rsid w:val="006367C1"/>
    <w:rsid w:val="00646E13"/>
    <w:rsid w:val="00653FFB"/>
    <w:rsid w:val="00654413"/>
    <w:rsid w:val="00661D10"/>
    <w:rsid w:val="00661EF8"/>
    <w:rsid w:val="00666F02"/>
    <w:rsid w:val="006737E4"/>
    <w:rsid w:val="00683A14"/>
    <w:rsid w:val="00684E4C"/>
    <w:rsid w:val="00690590"/>
    <w:rsid w:val="00690700"/>
    <w:rsid w:val="006A01C1"/>
    <w:rsid w:val="006A331E"/>
    <w:rsid w:val="006B04A4"/>
    <w:rsid w:val="006B222D"/>
    <w:rsid w:val="006B28B2"/>
    <w:rsid w:val="006B37DE"/>
    <w:rsid w:val="006B5D61"/>
    <w:rsid w:val="006D3173"/>
    <w:rsid w:val="006E4D21"/>
    <w:rsid w:val="006E6CD0"/>
    <w:rsid w:val="006F0569"/>
    <w:rsid w:val="006F0CED"/>
    <w:rsid w:val="006F2CDA"/>
    <w:rsid w:val="00704598"/>
    <w:rsid w:val="007054BB"/>
    <w:rsid w:val="007101DB"/>
    <w:rsid w:val="00723106"/>
    <w:rsid w:val="007251E5"/>
    <w:rsid w:val="0072709E"/>
    <w:rsid w:val="007325EE"/>
    <w:rsid w:val="00743671"/>
    <w:rsid w:val="00743C8E"/>
    <w:rsid w:val="007460D3"/>
    <w:rsid w:val="00763CA9"/>
    <w:rsid w:val="00771427"/>
    <w:rsid w:val="007717E3"/>
    <w:rsid w:val="0078075F"/>
    <w:rsid w:val="00782A07"/>
    <w:rsid w:val="007A1773"/>
    <w:rsid w:val="007A3E4E"/>
    <w:rsid w:val="007A4080"/>
    <w:rsid w:val="007A4850"/>
    <w:rsid w:val="007B5754"/>
    <w:rsid w:val="007C1BB5"/>
    <w:rsid w:val="007C4D81"/>
    <w:rsid w:val="007D1DCD"/>
    <w:rsid w:val="007D6484"/>
    <w:rsid w:val="007F4CF6"/>
    <w:rsid w:val="007F689C"/>
    <w:rsid w:val="00802C54"/>
    <w:rsid w:val="0080327C"/>
    <w:rsid w:val="00810502"/>
    <w:rsid w:val="00811F9C"/>
    <w:rsid w:val="00814C92"/>
    <w:rsid w:val="00830D20"/>
    <w:rsid w:val="00832790"/>
    <w:rsid w:val="00841129"/>
    <w:rsid w:val="00843068"/>
    <w:rsid w:val="0085444B"/>
    <w:rsid w:val="008609D0"/>
    <w:rsid w:val="00861612"/>
    <w:rsid w:val="00861C9C"/>
    <w:rsid w:val="00864E62"/>
    <w:rsid w:val="00865F4D"/>
    <w:rsid w:val="008701AC"/>
    <w:rsid w:val="00870B9F"/>
    <w:rsid w:val="008730D9"/>
    <w:rsid w:val="008766E1"/>
    <w:rsid w:val="0087732E"/>
    <w:rsid w:val="00877573"/>
    <w:rsid w:val="0088135A"/>
    <w:rsid w:val="008843B4"/>
    <w:rsid w:val="0088601E"/>
    <w:rsid w:val="00887168"/>
    <w:rsid w:val="008930AE"/>
    <w:rsid w:val="008962B7"/>
    <w:rsid w:val="008A3FC2"/>
    <w:rsid w:val="008A5293"/>
    <w:rsid w:val="008A64E3"/>
    <w:rsid w:val="008B0381"/>
    <w:rsid w:val="008B21FF"/>
    <w:rsid w:val="008B5492"/>
    <w:rsid w:val="008B69F6"/>
    <w:rsid w:val="008C22FA"/>
    <w:rsid w:val="008C3CE4"/>
    <w:rsid w:val="008D2A3E"/>
    <w:rsid w:val="008F29B6"/>
    <w:rsid w:val="008F7BBA"/>
    <w:rsid w:val="00904E0B"/>
    <w:rsid w:val="009176A2"/>
    <w:rsid w:val="00924EF2"/>
    <w:rsid w:val="00927722"/>
    <w:rsid w:val="00930391"/>
    <w:rsid w:val="00930AC7"/>
    <w:rsid w:val="00932A25"/>
    <w:rsid w:val="00932D0B"/>
    <w:rsid w:val="009351E9"/>
    <w:rsid w:val="00937735"/>
    <w:rsid w:val="0094017F"/>
    <w:rsid w:val="00947046"/>
    <w:rsid w:val="00955102"/>
    <w:rsid w:val="009629F9"/>
    <w:rsid w:val="00977AF1"/>
    <w:rsid w:val="00977BA6"/>
    <w:rsid w:val="00982208"/>
    <w:rsid w:val="00982DE4"/>
    <w:rsid w:val="009849A2"/>
    <w:rsid w:val="00996265"/>
    <w:rsid w:val="009B28EF"/>
    <w:rsid w:val="009D7D60"/>
    <w:rsid w:val="009D7DF9"/>
    <w:rsid w:val="009E0F46"/>
    <w:rsid w:val="00A00908"/>
    <w:rsid w:val="00A04521"/>
    <w:rsid w:val="00A0687C"/>
    <w:rsid w:val="00A10EA8"/>
    <w:rsid w:val="00A222FD"/>
    <w:rsid w:val="00A26FB5"/>
    <w:rsid w:val="00A31251"/>
    <w:rsid w:val="00A320DB"/>
    <w:rsid w:val="00A34808"/>
    <w:rsid w:val="00A34AA3"/>
    <w:rsid w:val="00A52A05"/>
    <w:rsid w:val="00A63163"/>
    <w:rsid w:val="00A76497"/>
    <w:rsid w:val="00A91076"/>
    <w:rsid w:val="00AA6BCE"/>
    <w:rsid w:val="00AA726C"/>
    <w:rsid w:val="00AA7397"/>
    <w:rsid w:val="00AB44AD"/>
    <w:rsid w:val="00AC0371"/>
    <w:rsid w:val="00AC274C"/>
    <w:rsid w:val="00AC7377"/>
    <w:rsid w:val="00AD05BC"/>
    <w:rsid w:val="00AD256D"/>
    <w:rsid w:val="00AD4AFA"/>
    <w:rsid w:val="00AE4FB1"/>
    <w:rsid w:val="00AE5B11"/>
    <w:rsid w:val="00AF3B74"/>
    <w:rsid w:val="00AF44FB"/>
    <w:rsid w:val="00AF6C8F"/>
    <w:rsid w:val="00AF6EB7"/>
    <w:rsid w:val="00B001BA"/>
    <w:rsid w:val="00B22A43"/>
    <w:rsid w:val="00B34F4C"/>
    <w:rsid w:val="00B510FD"/>
    <w:rsid w:val="00B5168E"/>
    <w:rsid w:val="00B57243"/>
    <w:rsid w:val="00B7285B"/>
    <w:rsid w:val="00B838D2"/>
    <w:rsid w:val="00B92848"/>
    <w:rsid w:val="00B92EBE"/>
    <w:rsid w:val="00B939B0"/>
    <w:rsid w:val="00BA6FD9"/>
    <w:rsid w:val="00BB1723"/>
    <w:rsid w:val="00BB2195"/>
    <w:rsid w:val="00BB675F"/>
    <w:rsid w:val="00BB6788"/>
    <w:rsid w:val="00BC2941"/>
    <w:rsid w:val="00BD38E3"/>
    <w:rsid w:val="00BD699D"/>
    <w:rsid w:val="00BE34CB"/>
    <w:rsid w:val="00BE48AA"/>
    <w:rsid w:val="00BE7B22"/>
    <w:rsid w:val="00BF5E54"/>
    <w:rsid w:val="00C051FB"/>
    <w:rsid w:val="00C14347"/>
    <w:rsid w:val="00C17D44"/>
    <w:rsid w:val="00C20591"/>
    <w:rsid w:val="00C31334"/>
    <w:rsid w:val="00C36C94"/>
    <w:rsid w:val="00C36DE0"/>
    <w:rsid w:val="00C377F0"/>
    <w:rsid w:val="00C4002B"/>
    <w:rsid w:val="00C42B37"/>
    <w:rsid w:val="00C71B19"/>
    <w:rsid w:val="00C74C84"/>
    <w:rsid w:val="00C8291D"/>
    <w:rsid w:val="00C82C79"/>
    <w:rsid w:val="00C878CE"/>
    <w:rsid w:val="00C92B27"/>
    <w:rsid w:val="00C97434"/>
    <w:rsid w:val="00C976CE"/>
    <w:rsid w:val="00CA5B48"/>
    <w:rsid w:val="00CB2712"/>
    <w:rsid w:val="00CC175D"/>
    <w:rsid w:val="00CC183F"/>
    <w:rsid w:val="00CC355B"/>
    <w:rsid w:val="00CC38EC"/>
    <w:rsid w:val="00CD5C1B"/>
    <w:rsid w:val="00CD6158"/>
    <w:rsid w:val="00CD6BDD"/>
    <w:rsid w:val="00CF02D1"/>
    <w:rsid w:val="00CF1FF8"/>
    <w:rsid w:val="00CF2F7F"/>
    <w:rsid w:val="00CF526E"/>
    <w:rsid w:val="00CF75FF"/>
    <w:rsid w:val="00D0020D"/>
    <w:rsid w:val="00D01C29"/>
    <w:rsid w:val="00D051F6"/>
    <w:rsid w:val="00D103D9"/>
    <w:rsid w:val="00D124B8"/>
    <w:rsid w:val="00D23D2F"/>
    <w:rsid w:val="00D31746"/>
    <w:rsid w:val="00D33116"/>
    <w:rsid w:val="00D340B1"/>
    <w:rsid w:val="00D401BF"/>
    <w:rsid w:val="00D4379E"/>
    <w:rsid w:val="00D455CA"/>
    <w:rsid w:val="00D508B4"/>
    <w:rsid w:val="00D539AA"/>
    <w:rsid w:val="00D56382"/>
    <w:rsid w:val="00D56AAB"/>
    <w:rsid w:val="00D6242C"/>
    <w:rsid w:val="00D63FBE"/>
    <w:rsid w:val="00D70772"/>
    <w:rsid w:val="00D93FDE"/>
    <w:rsid w:val="00DA0F2F"/>
    <w:rsid w:val="00DB097D"/>
    <w:rsid w:val="00DB262B"/>
    <w:rsid w:val="00DB5FF4"/>
    <w:rsid w:val="00DD2079"/>
    <w:rsid w:val="00DD7B1A"/>
    <w:rsid w:val="00DE2C63"/>
    <w:rsid w:val="00DE4761"/>
    <w:rsid w:val="00DE5EA8"/>
    <w:rsid w:val="00DF3C6E"/>
    <w:rsid w:val="00DF4C89"/>
    <w:rsid w:val="00E04D26"/>
    <w:rsid w:val="00E140A6"/>
    <w:rsid w:val="00E23077"/>
    <w:rsid w:val="00E2516D"/>
    <w:rsid w:val="00E257D5"/>
    <w:rsid w:val="00E410A1"/>
    <w:rsid w:val="00E43264"/>
    <w:rsid w:val="00E5089D"/>
    <w:rsid w:val="00E561B3"/>
    <w:rsid w:val="00E5747E"/>
    <w:rsid w:val="00E57B08"/>
    <w:rsid w:val="00E57CF8"/>
    <w:rsid w:val="00E701AB"/>
    <w:rsid w:val="00E77402"/>
    <w:rsid w:val="00E84195"/>
    <w:rsid w:val="00E92FD6"/>
    <w:rsid w:val="00EA1CA0"/>
    <w:rsid w:val="00EA66D7"/>
    <w:rsid w:val="00EA697D"/>
    <w:rsid w:val="00EB0D5E"/>
    <w:rsid w:val="00EB4273"/>
    <w:rsid w:val="00EC672B"/>
    <w:rsid w:val="00ED4CE0"/>
    <w:rsid w:val="00ED5711"/>
    <w:rsid w:val="00EE7E15"/>
    <w:rsid w:val="00EF50EF"/>
    <w:rsid w:val="00EF7F4A"/>
    <w:rsid w:val="00F02C53"/>
    <w:rsid w:val="00F0738C"/>
    <w:rsid w:val="00F1768A"/>
    <w:rsid w:val="00F20A68"/>
    <w:rsid w:val="00F27F63"/>
    <w:rsid w:val="00F30FDE"/>
    <w:rsid w:val="00F345F0"/>
    <w:rsid w:val="00F36779"/>
    <w:rsid w:val="00F376DF"/>
    <w:rsid w:val="00F41255"/>
    <w:rsid w:val="00F51908"/>
    <w:rsid w:val="00F5211D"/>
    <w:rsid w:val="00F53505"/>
    <w:rsid w:val="00F60926"/>
    <w:rsid w:val="00F64151"/>
    <w:rsid w:val="00F73727"/>
    <w:rsid w:val="00F825E6"/>
    <w:rsid w:val="00F90575"/>
    <w:rsid w:val="00F92DB8"/>
    <w:rsid w:val="00F97058"/>
    <w:rsid w:val="00FB168C"/>
    <w:rsid w:val="00FB44AB"/>
    <w:rsid w:val="00FB7E93"/>
    <w:rsid w:val="00FC35D3"/>
    <w:rsid w:val="00FC3C10"/>
    <w:rsid w:val="00FC6BDC"/>
    <w:rsid w:val="00FD0801"/>
    <w:rsid w:val="00FD097F"/>
    <w:rsid w:val="00FF1CBD"/>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BA44AF"/>
  <w15:chartTrackingRefBased/>
  <w15:docId w15:val="{CDC506C9-22C8-466C-9D6D-65067E3A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01AB"/>
    <w:pPr>
      <w:suppressAutoHyphens/>
    </w:pPr>
    <w:rPr>
      <w:sz w:val="24"/>
      <w:szCs w:val="24"/>
      <w:lang w:eastAsia="ar-SA"/>
    </w:rPr>
  </w:style>
  <w:style w:type="paragraph" w:styleId="Naslov1">
    <w:name w:val="heading 1"/>
    <w:basedOn w:val="Navaden"/>
    <w:next w:val="Navaden"/>
    <w:qFormat/>
    <w:pPr>
      <w:keepNext/>
      <w:outlineLvl w:val="0"/>
    </w:pPr>
    <w:rPr>
      <w:b/>
      <w:bCs/>
      <w:lang w:val="en-GB"/>
    </w:rPr>
  </w:style>
  <w:style w:type="paragraph" w:styleId="Naslov2">
    <w:name w:val="heading 2"/>
    <w:basedOn w:val="Navaden"/>
    <w:next w:val="Navaden"/>
    <w:link w:val="Naslov2Znak"/>
    <w:uiPriority w:val="9"/>
    <w:semiHidden/>
    <w:unhideWhenUsed/>
    <w:qFormat/>
    <w:rsid w:val="006E6C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pPr>
      <w:tabs>
        <w:tab w:val="center" w:pos="4536"/>
        <w:tab w:val="right" w:pos="9072"/>
      </w:tabs>
    </w:pPr>
  </w:style>
  <w:style w:type="paragraph" w:styleId="Noga">
    <w:name w:val="footer"/>
    <w:basedOn w:val="Navaden"/>
    <w:link w:val="NogaZnak"/>
    <w:uiPriority w:val="99"/>
    <w:pPr>
      <w:tabs>
        <w:tab w:val="center" w:pos="4536"/>
        <w:tab w:val="right" w:pos="9072"/>
      </w:tabs>
    </w:pPr>
  </w:style>
  <w:style w:type="paragraph" w:styleId="Telobesedila">
    <w:name w:val="Body Text"/>
    <w:basedOn w:val="Navaden"/>
    <w:semiHidden/>
    <w:rPr>
      <w:szCs w:val="20"/>
    </w:rPr>
  </w:style>
  <w:style w:type="paragraph" w:styleId="Telobesedila2">
    <w:name w:val="Body Text 2"/>
    <w:basedOn w:val="Navaden"/>
    <w:link w:val="Telobesedila2Znak"/>
    <w:semiHidden/>
    <w:pPr>
      <w:spacing w:after="120" w:line="480" w:lineRule="auto"/>
    </w:pPr>
    <w:rPr>
      <w:sz w:val="20"/>
      <w:szCs w:val="20"/>
      <w:lang w:val="en-GB"/>
    </w:rPr>
  </w:style>
  <w:style w:type="character" w:styleId="tevilkastrani">
    <w:name w:val="page number"/>
    <w:basedOn w:val="Privzetapisavaodstavka"/>
    <w:semiHidden/>
  </w:style>
  <w:style w:type="paragraph" w:customStyle="1" w:styleId="NavadenArial">
    <w:name w:val="Navaden + Arial"/>
    <w:aliases w:val="Obojestransko"/>
    <w:basedOn w:val="Telobesedila2"/>
    <w:rsid w:val="00E561B3"/>
    <w:pPr>
      <w:spacing w:line="240" w:lineRule="auto"/>
    </w:pPr>
    <w:rPr>
      <w:rFonts w:ascii="Arial" w:hAnsi="Arial" w:cs="Arial"/>
      <w:b/>
      <w:sz w:val="24"/>
      <w:szCs w:val="24"/>
      <w:lang w:val="sl-SI"/>
    </w:rPr>
  </w:style>
  <w:style w:type="paragraph" w:customStyle="1" w:styleId="Telobesedila2Arial">
    <w:name w:val="Telo besedila 2 + Arial"/>
    <w:aliases w:val="12 pt,rdeča"/>
    <w:basedOn w:val="NavadenArial"/>
    <w:rsid w:val="00E561B3"/>
  </w:style>
  <w:style w:type="character" w:styleId="Hiperpovezava">
    <w:name w:val="Hyperlink"/>
    <w:uiPriority w:val="99"/>
    <w:rsid w:val="00704598"/>
    <w:rPr>
      <w:color w:val="0000FF"/>
      <w:u w:val="single"/>
    </w:rPr>
  </w:style>
  <w:style w:type="paragraph" w:styleId="Golobesedilo">
    <w:name w:val="Plain Text"/>
    <w:basedOn w:val="Navaden"/>
    <w:rsid w:val="00D56382"/>
    <w:rPr>
      <w:rFonts w:ascii="Courier New" w:hAnsi="Courier New" w:cs="Courier New"/>
      <w:sz w:val="20"/>
      <w:szCs w:val="20"/>
    </w:rPr>
  </w:style>
  <w:style w:type="paragraph" w:styleId="Besedilooblaka">
    <w:name w:val="Balloon Text"/>
    <w:basedOn w:val="Navaden"/>
    <w:link w:val="BesedilooblakaZnak"/>
    <w:uiPriority w:val="99"/>
    <w:semiHidden/>
    <w:unhideWhenUsed/>
    <w:rsid w:val="00FF1CBD"/>
    <w:rPr>
      <w:rFonts w:ascii="Tahoma" w:hAnsi="Tahoma" w:cs="Tahoma"/>
      <w:sz w:val="16"/>
      <w:szCs w:val="16"/>
    </w:rPr>
  </w:style>
  <w:style w:type="character" w:customStyle="1" w:styleId="BesedilooblakaZnak">
    <w:name w:val="Besedilo oblačka Znak"/>
    <w:link w:val="Besedilooblaka"/>
    <w:uiPriority w:val="99"/>
    <w:semiHidden/>
    <w:rsid w:val="00FF1CBD"/>
    <w:rPr>
      <w:rFonts w:ascii="Tahoma" w:hAnsi="Tahoma" w:cs="Tahoma"/>
      <w:sz w:val="16"/>
      <w:szCs w:val="16"/>
    </w:rPr>
  </w:style>
  <w:style w:type="character" w:customStyle="1" w:styleId="Telobesedila2Znak">
    <w:name w:val="Telo besedila 2 Znak"/>
    <w:link w:val="Telobesedila2"/>
    <w:semiHidden/>
    <w:rsid w:val="002112BE"/>
    <w:rPr>
      <w:lang w:val="en-GB"/>
    </w:rPr>
  </w:style>
  <w:style w:type="table" w:styleId="Tabelamrea">
    <w:name w:val="Table Grid"/>
    <w:basedOn w:val="Navadnatabela"/>
    <w:uiPriority w:val="39"/>
    <w:rsid w:val="007C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E701AB"/>
    <w:pPr>
      <w:tabs>
        <w:tab w:val="left" w:pos="1701"/>
      </w:tabs>
    </w:pPr>
    <w:rPr>
      <w:szCs w:val="20"/>
      <w:lang w:eastAsia="sl-SI"/>
    </w:rPr>
  </w:style>
  <w:style w:type="character" w:customStyle="1" w:styleId="GlavaZnak">
    <w:name w:val="Glava Znak"/>
    <w:aliases w:val="Glava1 Znak"/>
    <w:link w:val="Glava"/>
    <w:rsid w:val="00602012"/>
    <w:rPr>
      <w:sz w:val="24"/>
      <w:szCs w:val="24"/>
      <w:lang w:eastAsia="ar-SA"/>
    </w:rPr>
  </w:style>
  <w:style w:type="character" w:styleId="Pripombasklic">
    <w:name w:val="annotation reference"/>
    <w:uiPriority w:val="99"/>
    <w:semiHidden/>
    <w:unhideWhenUsed/>
    <w:rsid w:val="00AC274C"/>
    <w:rPr>
      <w:sz w:val="16"/>
      <w:szCs w:val="16"/>
    </w:rPr>
  </w:style>
  <w:style w:type="paragraph" w:styleId="Pripombabesedilo">
    <w:name w:val="annotation text"/>
    <w:basedOn w:val="Navaden"/>
    <w:link w:val="PripombabesediloZnak"/>
    <w:uiPriority w:val="99"/>
    <w:unhideWhenUsed/>
    <w:rsid w:val="00AC274C"/>
    <w:rPr>
      <w:sz w:val="20"/>
      <w:szCs w:val="20"/>
    </w:rPr>
  </w:style>
  <w:style w:type="character" w:customStyle="1" w:styleId="PripombabesediloZnak">
    <w:name w:val="Pripomba – besedilo Znak"/>
    <w:link w:val="Pripombabesedilo"/>
    <w:uiPriority w:val="99"/>
    <w:rsid w:val="00AC274C"/>
    <w:rPr>
      <w:lang w:eastAsia="ar-SA"/>
    </w:rPr>
  </w:style>
  <w:style w:type="paragraph" w:styleId="Zadevapripombe">
    <w:name w:val="annotation subject"/>
    <w:basedOn w:val="Pripombabesedilo"/>
    <w:next w:val="Pripombabesedilo"/>
    <w:link w:val="ZadevapripombeZnak"/>
    <w:uiPriority w:val="99"/>
    <w:semiHidden/>
    <w:unhideWhenUsed/>
    <w:rsid w:val="00AC274C"/>
    <w:rPr>
      <w:b/>
      <w:bCs/>
    </w:rPr>
  </w:style>
  <w:style w:type="character" w:customStyle="1" w:styleId="ZadevapripombeZnak">
    <w:name w:val="Zadeva pripombe Znak"/>
    <w:link w:val="Zadevapripombe"/>
    <w:uiPriority w:val="99"/>
    <w:semiHidden/>
    <w:rsid w:val="00AC274C"/>
    <w:rPr>
      <w:b/>
      <w:bCs/>
      <w:lang w:eastAsia="ar-SA"/>
    </w:rPr>
  </w:style>
  <w:style w:type="character" w:customStyle="1" w:styleId="Naslov2Znak">
    <w:name w:val="Naslov 2 Znak"/>
    <w:basedOn w:val="Privzetapisavaodstavka"/>
    <w:link w:val="Naslov2"/>
    <w:uiPriority w:val="9"/>
    <w:semiHidden/>
    <w:rsid w:val="006E6CD0"/>
    <w:rPr>
      <w:rFonts w:asciiTheme="majorHAnsi" w:eastAsiaTheme="majorEastAsia" w:hAnsiTheme="majorHAnsi" w:cstheme="majorBidi"/>
      <w:color w:val="2F5496" w:themeColor="accent1" w:themeShade="BF"/>
      <w:sz w:val="26"/>
      <w:szCs w:val="26"/>
      <w:lang w:eastAsia="ar-SA"/>
    </w:rPr>
  </w:style>
  <w:style w:type="paragraph" w:styleId="Odstavekseznama">
    <w:name w:val="List Paragraph"/>
    <w:basedOn w:val="Navaden"/>
    <w:uiPriority w:val="34"/>
    <w:qFormat/>
    <w:rsid w:val="006E6CD0"/>
    <w:pPr>
      <w:ind w:left="720"/>
      <w:contextualSpacing/>
    </w:pPr>
  </w:style>
  <w:style w:type="paragraph" w:styleId="Sprotnaopomba-besedilo">
    <w:name w:val="footnote text"/>
    <w:basedOn w:val="Navaden"/>
    <w:link w:val="Sprotnaopomba-besediloZnak"/>
    <w:uiPriority w:val="99"/>
    <w:semiHidden/>
    <w:unhideWhenUsed/>
    <w:rsid w:val="006E6CD0"/>
    <w:rPr>
      <w:sz w:val="20"/>
      <w:szCs w:val="20"/>
    </w:rPr>
  </w:style>
  <w:style w:type="character" w:customStyle="1" w:styleId="Sprotnaopomba-besediloZnak">
    <w:name w:val="Sprotna opomba - besedilo Znak"/>
    <w:basedOn w:val="Privzetapisavaodstavka"/>
    <w:link w:val="Sprotnaopomba-besedilo"/>
    <w:uiPriority w:val="99"/>
    <w:semiHidden/>
    <w:rsid w:val="006E6CD0"/>
    <w:rPr>
      <w:lang w:eastAsia="ar-SA"/>
    </w:rPr>
  </w:style>
  <w:style w:type="character" w:styleId="Sprotnaopomba-sklic">
    <w:name w:val="footnote reference"/>
    <w:basedOn w:val="Privzetapisavaodstavka"/>
    <w:uiPriority w:val="99"/>
    <w:semiHidden/>
    <w:unhideWhenUsed/>
    <w:rsid w:val="006E6CD0"/>
    <w:rPr>
      <w:vertAlign w:val="superscript"/>
    </w:rPr>
  </w:style>
  <w:style w:type="character" w:customStyle="1" w:styleId="NogaZnak">
    <w:name w:val="Noga Znak"/>
    <w:basedOn w:val="Privzetapisavaodstavka"/>
    <w:link w:val="Noga"/>
    <w:uiPriority w:val="99"/>
    <w:rsid w:val="00EC672B"/>
    <w:rPr>
      <w:sz w:val="24"/>
      <w:szCs w:val="24"/>
      <w:lang w:eastAsia="ar-SA"/>
    </w:rPr>
  </w:style>
  <w:style w:type="character" w:styleId="SledenaHiperpovezava">
    <w:name w:val="FollowedHyperlink"/>
    <w:basedOn w:val="Privzetapisavaodstavka"/>
    <w:uiPriority w:val="99"/>
    <w:semiHidden/>
    <w:unhideWhenUsed/>
    <w:rsid w:val="004003D6"/>
    <w:rPr>
      <w:color w:val="954F72" w:themeColor="followedHyperlink"/>
      <w:u w:val="single"/>
    </w:rPr>
  </w:style>
  <w:style w:type="paragraph" w:styleId="Revizija">
    <w:name w:val="Revision"/>
    <w:hidden/>
    <w:uiPriority w:val="99"/>
    <w:semiHidden/>
    <w:rsid w:val="00FB44AB"/>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64165">
      <w:bodyDiv w:val="1"/>
      <w:marLeft w:val="0"/>
      <w:marRight w:val="0"/>
      <w:marTop w:val="0"/>
      <w:marBottom w:val="0"/>
      <w:divBdr>
        <w:top w:val="none" w:sz="0" w:space="0" w:color="auto"/>
        <w:left w:val="none" w:sz="0" w:space="0" w:color="auto"/>
        <w:bottom w:val="none" w:sz="0" w:space="0" w:color="auto"/>
        <w:right w:val="none" w:sz="0" w:space="0" w:color="auto"/>
      </w:divBdr>
    </w:div>
    <w:div w:id="231278435">
      <w:bodyDiv w:val="1"/>
      <w:marLeft w:val="0"/>
      <w:marRight w:val="0"/>
      <w:marTop w:val="0"/>
      <w:marBottom w:val="0"/>
      <w:divBdr>
        <w:top w:val="none" w:sz="0" w:space="0" w:color="auto"/>
        <w:left w:val="none" w:sz="0" w:space="0" w:color="auto"/>
        <w:bottom w:val="none" w:sz="0" w:space="0" w:color="auto"/>
        <w:right w:val="none" w:sz="0" w:space="0" w:color="auto"/>
      </w:divBdr>
    </w:div>
    <w:div w:id="413355887">
      <w:bodyDiv w:val="1"/>
      <w:marLeft w:val="0"/>
      <w:marRight w:val="0"/>
      <w:marTop w:val="0"/>
      <w:marBottom w:val="0"/>
      <w:divBdr>
        <w:top w:val="none" w:sz="0" w:space="0" w:color="auto"/>
        <w:left w:val="none" w:sz="0" w:space="0" w:color="auto"/>
        <w:bottom w:val="none" w:sz="0" w:space="0" w:color="auto"/>
        <w:right w:val="none" w:sz="0" w:space="0" w:color="auto"/>
      </w:divBdr>
    </w:div>
    <w:div w:id="465200409">
      <w:bodyDiv w:val="1"/>
      <w:marLeft w:val="0"/>
      <w:marRight w:val="0"/>
      <w:marTop w:val="0"/>
      <w:marBottom w:val="0"/>
      <w:divBdr>
        <w:top w:val="none" w:sz="0" w:space="0" w:color="auto"/>
        <w:left w:val="none" w:sz="0" w:space="0" w:color="auto"/>
        <w:bottom w:val="none" w:sz="0" w:space="0" w:color="auto"/>
        <w:right w:val="none" w:sz="0" w:space="0" w:color="auto"/>
      </w:divBdr>
    </w:div>
    <w:div w:id="524178693">
      <w:bodyDiv w:val="1"/>
      <w:marLeft w:val="0"/>
      <w:marRight w:val="0"/>
      <w:marTop w:val="0"/>
      <w:marBottom w:val="0"/>
      <w:divBdr>
        <w:top w:val="none" w:sz="0" w:space="0" w:color="auto"/>
        <w:left w:val="none" w:sz="0" w:space="0" w:color="auto"/>
        <w:bottom w:val="none" w:sz="0" w:space="0" w:color="auto"/>
        <w:right w:val="none" w:sz="0" w:space="0" w:color="auto"/>
      </w:divBdr>
    </w:div>
    <w:div w:id="712850451">
      <w:bodyDiv w:val="1"/>
      <w:marLeft w:val="0"/>
      <w:marRight w:val="0"/>
      <w:marTop w:val="0"/>
      <w:marBottom w:val="0"/>
      <w:divBdr>
        <w:top w:val="none" w:sz="0" w:space="0" w:color="auto"/>
        <w:left w:val="none" w:sz="0" w:space="0" w:color="auto"/>
        <w:bottom w:val="none" w:sz="0" w:space="0" w:color="auto"/>
        <w:right w:val="none" w:sz="0" w:space="0" w:color="auto"/>
      </w:divBdr>
    </w:div>
    <w:div w:id="844250886">
      <w:bodyDiv w:val="1"/>
      <w:marLeft w:val="0"/>
      <w:marRight w:val="0"/>
      <w:marTop w:val="0"/>
      <w:marBottom w:val="0"/>
      <w:divBdr>
        <w:top w:val="none" w:sz="0" w:space="0" w:color="auto"/>
        <w:left w:val="none" w:sz="0" w:space="0" w:color="auto"/>
        <w:bottom w:val="none" w:sz="0" w:space="0" w:color="auto"/>
        <w:right w:val="none" w:sz="0" w:space="0" w:color="auto"/>
      </w:divBdr>
    </w:div>
    <w:div w:id="964773424">
      <w:bodyDiv w:val="1"/>
      <w:marLeft w:val="0"/>
      <w:marRight w:val="0"/>
      <w:marTop w:val="0"/>
      <w:marBottom w:val="0"/>
      <w:divBdr>
        <w:top w:val="none" w:sz="0" w:space="0" w:color="auto"/>
        <w:left w:val="none" w:sz="0" w:space="0" w:color="auto"/>
        <w:bottom w:val="none" w:sz="0" w:space="0" w:color="auto"/>
        <w:right w:val="none" w:sz="0" w:space="0" w:color="auto"/>
      </w:divBdr>
    </w:div>
    <w:div w:id="1033925946">
      <w:bodyDiv w:val="1"/>
      <w:marLeft w:val="0"/>
      <w:marRight w:val="0"/>
      <w:marTop w:val="0"/>
      <w:marBottom w:val="0"/>
      <w:divBdr>
        <w:top w:val="none" w:sz="0" w:space="0" w:color="auto"/>
        <w:left w:val="none" w:sz="0" w:space="0" w:color="auto"/>
        <w:bottom w:val="none" w:sz="0" w:space="0" w:color="auto"/>
        <w:right w:val="none" w:sz="0" w:space="0" w:color="auto"/>
      </w:divBdr>
    </w:div>
    <w:div w:id="1086224272">
      <w:bodyDiv w:val="1"/>
      <w:marLeft w:val="0"/>
      <w:marRight w:val="0"/>
      <w:marTop w:val="0"/>
      <w:marBottom w:val="0"/>
      <w:divBdr>
        <w:top w:val="none" w:sz="0" w:space="0" w:color="auto"/>
        <w:left w:val="none" w:sz="0" w:space="0" w:color="auto"/>
        <w:bottom w:val="none" w:sz="0" w:space="0" w:color="auto"/>
        <w:right w:val="none" w:sz="0" w:space="0" w:color="auto"/>
      </w:divBdr>
    </w:div>
    <w:div w:id="1203714493">
      <w:bodyDiv w:val="1"/>
      <w:marLeft w:val="0"/>
      <w:marRight w:val="0"/>
      <w:marTop w:val="0"/>
      <w:marBottom w:val="0"/>
      <w:divBdr>
        <w:top w:val="none" w:sz="0" w:space="0" w:color="auto"/>
        <w:left w:val="none" w:sz="0" w:space="0" w:color="auto"/>
        <w:bottom w:val="none" w:sz="0" w:space="0" w:color="auto"/>
        <w:right w:val="none" w:sz="0" w:space="0" w:color="auto"/>
      </w:divBdr>
    </w:div>
    <w:div w:id="1211454914">
      <w:bodyDiv w:val="1"/>
      <w:marLeft w:val="0"/>
      <w:marRight w:val="0"/>
      <w:marTop w:val="0"/>
      <w:marBottom w:val="0"/>
      <w:divBdr>
        <w:top w:val="none" w:sz="0" w:space="0" w:color="auto"/>
        <w:left w:val="none" w:sz="0" w:space="0" w:color="auto"/>
        <w:bottom w:val="none" w:sz="0" w:space="0" w:color="auto"/>
        <w:right w:val="none" w:sz="0" w:space="0" w:color="auto"/>
      </w:divBdr>
    </w:div>
    <w:div w:id="1223172842">
      <w:bodyDiv w:val="1"/>
      <w:marLeft w:val="0"/>
      <w:marRight w:val="0"/>
      <w:marTop w:val="0"/>
      <w:marBottom w:val="0"/>
      <w:divBdr>
        <w:top w:val="none" w:sz="0" w:space="0" w:color="auto"/>
        <w:left w:val="none" w:sz="0" w:space="0" w:color="auto"/>
        <w:bottom w:val="none" w:sz="0" w:space="0" w:color="auto"/>
        <w:right w:val="none" w:sz="0" w:space="0" w:color="auto"/>
      </w:divBdr>
    </w:div>
    <w:div w:id="1520269210">
      <w:bodyDiv w:val="1"/>
      <w:marLeft w:val="0"/>
      <w:marRight w:val="0"/>
      <w:marTop w:val="0"/>
      <w:marBottom w:val="0"/>
      <w:divBdr>
        <w:top w:val="none" w:sz="0" w:space="0" w:color="auto"/>
        <w:left w:val="none" w:sz="0" w:space="0" w:color="auto"/>
        <w:bottom w:val="none" w:sz="0" w:space="0" w:color="auto"/>
        <w:right w:val="none" w:sz="0" w:space="0" w:color="auto"/>
      </w:divBdr>
    </w:div>
    <w:div w:id="1798334814">
      <w:bodyDiv w:val="1"/>
      <w:marLeft w:val="0"/>
      <w:marRight w:val="0"/>
      <w:marTop w:val="0"/>
      <w:marBottom w:val="0"/>
      <w:divBdr>
        <w:top w:val="none" w:sz="0" w:space="0" w:color="auto"/>
        <w:left w:val="none" w:sz="0" w:space="0" w:color="auto"/>
        <w:bottom w:val="none" w:sz="0" w:space="0" w:color="auto"/>
        <w:right w:val="none" w:sz="0" w:space="0" w:color="auto"/>
      </w:divBdr>
    </w:div>
    <w:div w:id="183764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02021R2139-20250101" TargetMode="External"/><Relationship Id="rId2" Type="http://schemas.openxmlformats.org/officeDocument/2006/relationships/hyperlink" Target="https://eur-lex.europa.eu/legal-content/SL/TXT/HTML/?uri=CELEX:52021XC0218(01)" TargetMode="External"/><Relationship Id="rId1" Type="http://schemas.openxmlformats.org/officeDocument/2006/relationships/hyperlink" Target="https://eur-lex.europa.eu/legal-content/SL/TXT/HTML/?uri=CELEX:02020R0852-20200622" TargetMode="External"/><Relationship Id="rId4" Type="http://schemas.openxmlformats.org/officeDocument/2006/relationships/hyperlink" Target="https://evropskasredstva.si/app/uploads/2023/09/Priloga-Programa_DNSH_Tehnicna-merila-za-izbor-projektov.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cid:image001.png@01DC69B4.4FB69DB0"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5.pn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FBB2F-07E2-447C-93E9-2B7339335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2369</Words>
  <Characters>13506</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MOPE</vt:lpstr>
    </vt:vector>
  </TitlesOfParts>
  <Company>MZIP</Company>
  <LinksUpToDate>false</LinksUpToDate>
  <CharactersWithSpaces>15844</CharactersWithSpaces>
  <SharedDoc>false</SharedDoc>
  <HLinks>
    <vt:vector size="6" baseType="variant">
      <vt:variant>
        <vt:i4>2097251</vt:i4>
      </vt:variant>
      <vt:variant>
        <vt:i4>0</vt:i4>
      </vt:variant>
      <vt:variant>
        <vt:i4>0</vt:i4>
      </vt:variant>
      <vt:variant>
        <vt:i4>5</vt:i4>
      </vt:variant>
      <vt:variant>
        <vt:lpwstr>http://www.pisrs.si/Pis.web/pregledPredpisa?id=URED6816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MOPE</dc:title>
  <dc:subject/>
  <dc:creator>Nataša Naumović</dc:creator>
  <cp:keywords/>
  <cp:lastModifiedBy>Tina Knez</cp:lastModifiedBy>
  <cp:revision>13</cp:revision>
  <cp:lastPrinted>2019-03-18T14:39:00Z</cp:lastPrinted>
  <dcterms:created xsi:type="dcterms:W3CDTF">2025-04-25T11:26:00Z</dcterms:created>
  <dcterms:modified xsi:type="dcterms:W3CDTF">2026-06-16T08:43:00Z</dcterms:modified>
</cp:coreProperties>
</file>