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62D21" w14:textId="75C71F26" w:rsidR="0008169E" w:rsidRPr="007F49B8" w:rsidRDefault="007F49B8" w:rsidP="007F49B8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  <w:r w:rsidRPr="007F49B8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Priloga 1: </w:t>
      </w:r>
      <w:r w:rsidRPr="007F49B8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Izjava odgovorne osebe vlagatelja o uskladitvi naziva in virov financiranja projekta v NRP</w:t>
      </w: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061AD046" w:rsidR="0008169E" w:rsidRPr="007B7219" w:rsidRDefault="006F55D6" w:rsidP="007F49B8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7F49B8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operacije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D458F3F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0954D8A" w14:textId="77777777" w:rsidR="000351A3" w:rsidRPr="007B7219" w:rsidRDefault="000351A3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6EB1F73" w14:textId="77777777" w:rsidR="000351A3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Izjavljamo, da je operacija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ki jo prijavljamo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</w:t>
      </w:r>
      <w:r w:rsidR="00D600A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okviru Javnega razpisa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 sofinanciranje občinskih celostnih prometnih strategij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(JR OCPS), ki se izvaja v okviru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okviru Programa evropske kohezijske politike v obdobju 2021–2027 v Sloveniji,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prednostne naloge 5 »Trajnostna (čez)regionalna mobilnost in povezljivost«,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specifičnega cilja RSO 3.2 »Razvoj in krepitev trajnostne, pametne in </w:t>
      </w:r>
      <w:proofErr w:type="spellStart"/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intermodalne</w:t>
      </w:r>
      <w:proofErr w:type="spellEnd"/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nacionalne, regionalne in lokalne mobilnosti, odporne proti podnebnim spremembam, vključno z boljšim dostopom do omrežja TEN-T in čezmejno mobilnostjo«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veljavnem Načrtu razvojnih programov ____________________________(</w:t>
      </w:r>
      <w:r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naziv občine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), ki je priložen vlogi, 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uvrščena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pod številko in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nazivom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:</w:t>
      </w:r>
    </w:p>
    <w:p w14:paraId="1EC038D4" w14:textId="77777777" w:rsidR="000351A3" w:rsidRDefault="000351A3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AB38FF6" w14:textId="3054CABD" w:rsidR="00FC11AF" w:rsidRDefault="000351A3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 (</w:t>
      </w:r>
      <w:r w:rsidR="007F49B8" w:rsidRPr="007F49B8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št. in </w:t>
      </w:r>
      <w:r w:rsidR="00FC11AF" w:rsidRPr="007F49B8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naziv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 </w:t>
      </w:r>
      <w:r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v veljavnem 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NRP)</w:t>
      </w:r>
    </w:p>
    <w:p w14:paraId="1A81947D" w14:textId="77777777" w:rsidR="00FC11AF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</w:p>
    <w:p w14:paraId="20B2406B" w14:textId="6348151A" w:rsidR="00FC11AF" w:rsidRDefault="007F49B8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in 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 naslednjo finančno konstrukcijo (v EUR):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C11AF" w:rsidRPr="00FC11AF" w14:paraId="3AB1AF92" w14:textId="77777777" w:rsidTr="00FC11AF">
        <w:tc>
          <w:tcPr>
            <w:tcW w:w="1812" w:type="dxa"/>
          </w:tcPr>
          <w:p w14:paraId="1A753FB0" w14:textId="291496F0" w:rsidR="00FC11AF" w:rsidRPr="00FC11AF" w:rsidRDefault="000351A3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Vir/L</w:t>
            </w:r>
            <w:r w:rsidR="00FC11AF"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eto</w:t>
            </w:r>
          </w:p>
        </w:tc>
        <w:tc>
          <w:tcPr>
            <w:tcW w:w="1812" w:type="dxa"/>
          </w:tcPr>
          <w:p w14:paraId="1F18F883" w14:textId="4977E5C6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2023</w:t>
            </w:r>
          </w:p>
        </w:tc>
        <w:tc>
          <w:tcPr>
            <w:tcW w:w="1812" w:type="dxa"/>
          </w:tcPr>
          <w:p w14:paraId="1C028E90" w14:textId="21ED2883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2024</w:t>
            </w:r>
          </w:p>
        </w:tc>
        <w:tc>
          <w:tcPr>
            <w:tcW w:w="1813" w:type="dxa"/>
          </w:tcPr>
          <w:p w14:paraId="2923DD0A" w14:textId="2D95755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2025</w:t>
            </w:r>
          </w:p>
        </w:tc>
        <w:tc>
          <w:tcPr>
            <w:tcW w:w="1813" w:type="dxa"/>
          </w:tcPr>
          <w:p w14:paraId="5FE3A159" w14:textId="1CEFBD3A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Skupaj</w:t>
            </w:r>
          </w:p>
        </w:tc>
      </w:tr>
      <w:tr w:rsidR="00FC11AF" w14:paraId="2E57965B" w14:textId="77777777" w:rsidTr="00FC11AF">
        <w:tc>
          <w:tcPr>
            <w:tcW w:w="1812" w:type="dxa"/>
          </w:tcPr>
          <w:p w14:paraId="4DA93E84" w14:textId="0A1936DF" w:rsidR="00FC11AF" w:rsidRPr="00FC11AF" w:rsidRDefault="007F49B8" w:rsidP="007F49B8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Evropska sredstva (KS – EU del)</w:t>
            </w:r>
          </w:p>
        </w:tc>
        <w:tc>
          <w:tcPr>
            <w:tcW w:w="1812" w:type="dxa"/>
          </w:tcPr>
          <w:p w14:paraId="70D03CEB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FBE03F2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7AA4F6E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1BB5F3D3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6EF6C67E" w14:textId="77777777" w:rsidTr="00FC11AF">
        <w:tc>
          <w:tcPr>
            <w:tcW w:w="1812" w:type="dxa"/>
          </w:tcPr>
          <w:p w14:paraId="712FFD71" w14:textId="0E7F24C4" w:rsidR="00FC11AF" w:rsidRP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Državni proračun</w:t>
            </w:r>
            <w:r w:rsidR="007F49B8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(KS – RS del)</w:t>
            </w:r>
          </w:p>
        </w:tc>
        <w:tc>
          <w:tcPr>
            <w:tcW w:w="1812" w:type="dxa"/>
          </w:tcPr>
          <w:p w14:paraId="591AD6D4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5B069BD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BD578FD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178F492B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75772677" w14:textId="77777777" w:rsidTr="00FC11AF">
        <w:tc>
          <w:tcPr>
            <w:tcW w:w="1812" w:type="dxa"/>
          </w:tcPr>
          <w:p w14:paraId="6E1E986C" w14:textId="77777777" w:rsid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Občinski proračun</w:t>
            </w:r>
          </w:p>
          <w:p w14:paraId="0C29C1BE" w14:textId="6A1C3773" w:rsidR="000351A3" w:rsidRPr="00FC11AF" w:rsidRDefault="000351A3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(lastni viri)</w:t>
            </w:r>
          </w:p>
        </w:tc>
        <w:tc>
          <w:tcPr>
            <w:tcW w:w="1812" w:type="dxa"/>
          </w:tcPr>
          <w:p w14:paraId="38FA5424" w14:textId="46803F64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67AB2CE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C2A7ED9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55127F7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068823B5" w14:textId="77777777" w:rsidTr="00FC11AF">
        <w:tc>
          <w:tcPr>
            <w:tcW w:w="1812" w:type="dxa"/>
          </w:tcPr>
          <w:p w14:paraId="770B871B" w14:textId="450875A5" w:rsidR="00FC11AF" w:rsidRP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Skupaj </w:t>
            </w:r>
          </w:p>
        </w:tc>
        <w:tc>
          <w:tcPr>
            <w:tcW w:w="1812" w:type="dxa"/>
          </w:tcPr>
          <w:p w14:paraId="104B1BF6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C7C574D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92E01E2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50B1DEF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6A722373" w14:textId="77777777" w:rsidR="00FC11AF" w:rsidRPr="00FC11AF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670D1D5" w14:textId="77777777" w:rsidR="000351A3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Izjavljamo, da bo operacija najkasneje do posredovanja zahtevka za izplačilo v NRP usklajena </w:t>
      </w:r>
      <w:r w:rsidR="00150C4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podatki v 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tem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dokumentu, ki je priložen vlogi oziroma s pogodbo o sofinanciranju operacije</w:t>
      </w:r>
      <w:r w:rsidR="00150C4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sicer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tako, da bo navedena z nazivom: </w:t>
      </w:r>
    </w:p>
    <w:p w14:paraId="05DCD283" w14:textId="77777777" w:rsidR="000351A3" w:rsidRDefault="000351A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F93732E" w14:textId="512EA781" w:rsidR="00FC11AF" w:rsidRDefault="000351A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_______________________________________ (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naziv operacije)</w:t>
      </w:r>
    </w:p>
    <w:p w14:paraId="38AA276D" w14:textId="72B764C6" w:rsid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0A1FA84" w14:textId="5702B55E" w:rsidR="00FC11AF" w:rsidRP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 z naslednjo finančno konstrukcijo (v EUR):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C11AF" w:rsidRPr="00FC11AF" w14:paraId="0FAF139C" w14:textId="77777777" w:rsidTr="00E46336">
        <w:tc>
          <w:tcPr>
            <w:tcW w:w="1812" w:type="dxa"/>
          </w:tcPr>
          <w:p w14:paraId="0BA97768" w14:textId="2E28ED22" w:rsidR="00FC11AF" w:rsidRPr="00FC11AF" w:rsidRDefault="000351A3" w:rsidP="00E46336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Vir/L</w:t>
            </w:r>
            <w:bookmarkStart w:id="0" w:name="_GoBack"/>
            <w:bookmarkEnd w:id="0"/>
            <w:r w:rsidR="00FC11AF"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eto</w:t>
            </w:r>
          </w:p>
        </w:tc>
        <w:tc>
          <w:tcPr>
            <w:tcW w:w="1812" w:type="dxa"/>
          </w:tcPr>
          <w:p w14:paraId="7F568108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2023</w:t>
            </w:r>
          </w:p>
        </w:tc>
        <w:tc>
          <w:tcPr>
            <w:tcW w:w="1812" w:type="dxa"/>
          </w:tcPr>
          <w:p w14:paraId="34A10F36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2024</w:t>
            </w:r>
          </w:p>
        </w:tc>
        <w:tc>
          <w:tcPr>
            <w:tcW w:w="1813" w:type="dxa"/>
          </w:tcPr>
          <w:p w14:paraId="21D15579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2025</w:t>
            </w:r>
          </w:p>
        </w:tc>
        <w:tc>
          <w:tcPr>
            <w:tcW w:w="1813" w:type="dxa"/>
          </w:tcPr>
          <w:p w14:paraId="76C8C80A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Skupaj</w:t>
            </w:r>
          </w:p>
        </w:tc>
      </w:tr>
      <w:tr w:rsidR="000351A3" w14:paraId="36FD6559" w14:textId="77777777" w:rsidTr="00E46336">
        <w:tc>
          <w:tcPr>
            <w:tcW w:w="1812" w:type="dxa"/>
          </w:tcPr>
          <w:p w14:paraId="4A8FF168" w14:textId="29260B37" w:rsidR="000351A3" w:rsidRPr="00FC11AF" w:rsidRDefault="000351A3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Evropska sredstva (KS – EU del)</w:t>
            </w:r>
          </w:p>
        </w:tc>
        <w:tc>
          <w:tcPr>
            <w:tcW w:w="1812" w:type="dxa"/>
          </w:tcPr>
          <w:p w14:paraId="0F2D034B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CE405EC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2C418FB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17FF44C1" w14:textId="77777777" w:rsidR="000351A3" w:rsidRPr="00FC11AF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0351A3" w14:paraId="006A307E" w14:textId="77777777" w:rsidTr="00E46336">
        <w:tc>
          <w:tcPr>
            <w:tcW w:w="1812" w:type="dxa"/>
          </w:tcPr>
          <w:p w14:paraId="3225DAE1" w14:textId="282162CE" w:rsidR="000351A3" w:rsidRPr="00FC11AF" w:rsidRDefault="000351A3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Državni proračun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(KS – RS del)</w:t>
            </w:r>
          </w:p>
        </w:tc>
        <w:tc>
          <w:tcPr>
            <w:tcW w:w="1812" w:type="dxa"/>
          </w:tcPr>
          <w:p w14:paraId="714AB184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989159B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B0EB080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D960C7E" w14:textId="77777777" w:rsidR="000351A3" w:rsidRPr="00FC11AF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0351A3" w14:paraId="6E9E0B15" w14:textId="77777777" w:rsidTr="00E46336">
        <w:tc>
          <w:tcPr>
            <w:tcW w:w="1812" w:type="dxa"/>
          </w:tcPr>
          <w:p w14:paraId="3C223172" w14:textId="77777777" w:rsidR="000351A3" w:rsidRDefault="000351A3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Občinski proračun</w:t>
            </w:r>
          </w:p>
          <w:p w14:paraId="04D308DA" w14:textId="06CFA541" w:rsidR="000351A3" w:rsidRPr="00FC11AF" w:rsidRDefault="000351A3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(lastni viri)</w:t>
            </w:r>
          </w:p>
        </w:tc>
        <w:tc>
          <w:tcPr>
            <w:tcW w:w="1812" w:type="dxa"/>
          </w:tcPr>
          <w:p w14:paraId="2F0733B7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257D25F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E2E6DBA" w14:textId="77777777" w:rsidR="000351A3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1634473F" w14:textId="77777777" w:rsidR="000351A3" w:rsidRPr="00FC11AF" w:rsidRDefault="000351A3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2709B17B" w14:textId="77777777" w:rsidTr="00E46336">
        <w:tc>
          <w:tcPr>
            <w:tcW w:w="1812" w:type="dxa"/>
          </w:tcPr>
          <w:p w14:paraId="401C249B" w14:textId="77777777" w:rsidR="00FC11AF" w:rsidRPr="00FC11AF" w:rsidRDefault="00FC11AF" w:rsidP="00E46336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Skupaj </w:t>
            </w:r>
          </w:p>
        </w:tc>
        <w:tc>
          <w:tcPr>
            <w:tcW w:w="1812" w:type="dxa"/>
          </w:tcPr>
          <w:p w14:paraId="12B53171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C367B71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12A6B26" w14:textId="77777777" w:rsid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35D8D7D" w14:textId="77777777" w:rsidR="00FC11AF" w:rsidRPr="00FC11AF" w:rsidRDefault="00FC11AF" w:rsidP="000351A3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680E6340" w14:textId="7C69D189" w:rsid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384"/>
        <w:tblOverlap w:val="never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5098"/>
      </w:tblGrid>
      <w:tr w:rsidR="00FC11AF" w:rsidRPr="007B7219" w14:paraId="7258CAD3" w14:textId="77777777" w:rsidTr="00E46336">
        <w:trPr>
          <w:trHeight w:hRule="exact" w:val="851"/>
        </w:trPr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C1E2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lastRenderedPageBreak/>
              <w:t>V/na:</w:t>
            </w:r>
          </w:p>
        </w:tc>
      </w:tr>
      <w:tr w:rsidR="00FC11AF" w:rsidRPr="007B7219" w14:paraId="282F3F19" w14:textId="77777777" w:rsidTr="00E46336">
        <w:trPr>
          <w:trHeight w:val="1188"/>
        </w:trPr>
        <w:tc>
          <w:tcPr>
            <w:tcW w:w="3397" w:type="dxa"/>
            <w:vMerge w:val="restart"/>
            <w:tcBorders>
              <w:left w:val="nil"/>
              <w:right w:val="nil"/>
            </w:tcBorders>
          </w:tcPr>
          <w:p w14:paraId="5369E4AE" w14:textId="77777777" w:rsidR="00FC11AF" w:rsidRPr="007B7219" w:rsidRDefault="00FC11AF" w:rsidP="00E46336">
            <w:pPr>
              <w:pStyle w:val="Naslovpublikacije"/>
              <w:spacing w:before="120"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  <w:p w14:paraId="2076D3EF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09AD40CF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69BF587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8271BF4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Žig:</w:t>
            </w:r>
          </w:p>
          <w:p w14:paraId="4F68264C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14:paraId="69921676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098" w:type="dxa"/>
            <w:tcBorders>
              <w:left w:val="nil"/>
              <w:right w:val="nil"/>
            </w:tcBorders>
          </w:tcPr>
          <w:p w14:paraId="24749971" w14:textId="77777777" w:rsidR="00FC11AF" w:rsidRPr="007B7219" w:rsidRDefault="00FC11AF" w:rsidP="00E46336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</w:p>
        </w:tc>
      </w:tr>
      <w:tr w:rsidR="00FC11AF" w:rsidRPr="007B7219" w14:paraId="680CED2E" w14:textId="77777777" w:rsidTr="00E46336"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7945AA7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14:paraId="516697D3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098" w:type="dxa"/>
            <w:tcBorders>
              <w:left w:val="nil"/>
              <w:bottom w:val="nil"/>
              <w:right w:val="nil"/>
            </w:tcBorders>
          </w:tcPr>
          <w:p w14:paraId="67DB6DB7" w14:textId="77777777" w:rsidR="00FC11AF" w:rsidRPr="007B7219" w:rsidRDefault="00FC11AF" w:rsidP="00E46336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 vlagatelja</w:t>
            </w:r>
          </w:p>
        </w:tc>
      </w:tr>
    </w:tbl>
    <w:p w14:paraId="4642FB27" w14:textId="77777777" w:rsidR="00323245" w:rsidRPr="007B7219" w:rsidRDefault="00323245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323245" w:rsidRPr="007B7219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B17E3" w14:textId="77777777" w:rsidR="00301DAA" w:rsidRDefault="00301DAA" w:rsidP="00154220">
      <w:pPr>
        <w:spacing w:after="0" w:line="240" w:lineRule="auto"/>
      </w:pPr>
      <w:r>
        <w:separator/>
      </w:r>
    </w:p>
  </w:endnote>
  <w:endnote w:type="continuationSeparator" w:id="0">
    <w:p w14:paraId="38452886" w14:textId="77777777" w:rsidR="00301DAA" w:rsidRDefault="00301DAA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34F1D757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 občinskih celostnih prometnih strategij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OCPS)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105216E2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 občinskih celostnih prometnih strategij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OCPS)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B1EC9" w14:textId="77777777" w:rsidR="00301DAA" w:rsidRDefault="00301DAA" w:rsidP="00154220">
      <w:pPr>
        <w:spacing w:after="0" w:line="240" w:lineRule="auto"/>
      </w:pPr>
      <w:r>
        <w:separator/>
      </w:r>
    </w:p>
  </w:footnote>
  <w:footnote w:type="continuationSeparator" w:id="0">
    <w:p w14:paraId="405102BC" w14:textId="77777777" w:rsidR="00301DAA" w:rsidRDefault="00301DAA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C87F" w14:textId="1CFF7CDD" w:rsidR="002708FD" w:rsidRDefault="002708FD" w:rsidP="002708FD">
    <w:pPr>
      <w:pStyle w:val="Glava"/>
    </w:pP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8480" behindDoc="0" locked="0" layoutInCell="1" allowOverlap="1" wp14:anchorId="7D8B1E7F" wp14:editId="33033470">
          <wp:simplePos x="0" y="0"/>
          <wp:positionH relativeFrom="column">
            <wp:posOffset>3030220</wp:posOffset>
          </wp:positionH>
          <wp:positionV relativeFrom="paragraph">
            <wp:posOffset>8890</wp:posOffset>
          </wp:positionV>
          <wp:extent cx="829945" cy="422910"/>
          <wp:effectExtent l="0" t="0" r="8255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1B82AF0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9504" behindDoc="0" locked="0" layoutInCell="1" allowOverlap="1" wp14:anchorId="5D64D2C5" wp14:editId="67158689">
          <wp:simplePos x="0" y="0"/>
          <wp:positionH relativeFrom="column">
            <wp:posOffset>3898265</wp:posOffset>
          </wp:positionH>
          <wp:positionV relativeFrom="paragraph">
            <wp:posOffset>-35560</wp:posOffset>
          </wp:positionV>
          <wp:extent cx="1864360" cy="492760"/>
          <wp:effectExtent l="0" t="0" r="0" b="254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2"/>
  </w:num>
  <w:num w:numId="3">
    <w:abstractNumId w:val="29"/>
  </w:num>
  <w:num w:numId="4">
    <w:abstractNumId w:val="17"/>
  </w:num>
  <w:num w:numId="5">
    <w:abstractNumId w:val="4"/>
  </w:num>
  <w:num w:numId="6">
    <w:abstractNumId w:val="13"/>
  </w:num>
  <w:num w:numId="7">
    <w:abstractNumId w:val="43"/>
  </w:num>
  <w:num w:numId="8">
    <w:abstractNumId w:val="35"/>
  </w:num>
  <w:num w:numId="9">
    <w:abstractNumId w:val="15"/>
  </w:num>
  <w:num w:numId="10">
    <w:abstractNumId w:val="56"/>
  </w:num>
  <w:num w:numId="11">
    <w:abstractNumId w:val="23"/>
  </w:num>
  <w:num w:numId="12">
    <w:abstractNumId w:val="54"/>
  </w:num>
  <w:num w:numId="13">
    <w:abstractNumId w:val="2"/>
  </w:num>
  <w:num w:numId="14">
    <w:abstractNumId w:val="22"/>
  </w:num>
  <w:num w:numId="15">
    <w:abstractNumId w:val="43"/>
  </w:num>
  <w:num w:numId="16">
    <w:abstractNumId w:val="35"/>
  </w:num>
  <w:num w:numId="17">
    <w:abstractNumId w:val="51"/>
  </w:num>
  <w:num w:numId="18">
    <w:abstractNumId w:val="49"/>
  </w:num>
  <w:num w:numId="19">
    <w:abstractNumId w:val="39"/>
  </w:num>
  <w:num w:numId="20">
    <w:abstractNumId w:val="3"/>
  </w:num>
  <w:num w:numId="21">
    <w:abstractNumId w:val="32"/>
  </w:num>
  <w:num w:numId="22">
    <w:abstractNumId w:val="41"/>
  </w:num>
  <w:num w:numId="23">
    <w:abstractNumId w:val="40"/>
  </w:num>
  <w:num w:numId="24">
    <w:abstractNumId w:val="53"/>
  </w:num>
  <w:num w:numId="25">
    <w:abstractNumId w:val="34"/>
  </w:num>
  <w:num w:numId="26">
    <w:abstractNumId w:val="10"/>
  </w:num>
  <w:num w:numId="27">
    <w:abstractNumId w:val="7"/>
  </w:num>
  <w:num w:numId="28">
    <w:abstractNumId w:val="16"/>
  </w:num>
  <w:num w:numId="29">
    <w:abstractNumId w:val="5"/>
  </w:num>
  <w:num w:numId="30">
    <w:abstractNumId w:val="21"/>
  </w:num>
  <w:num w:numId="31">
    <w:abstractNumId w:val="8"/>
  </w:num>
  <w:num w:numId="32">
    <w:abstractNumId w:val="48"/>
  </w:num>
  <w:num w:numId="33">
    <w:abstractNumId w:val="47"/>
  </w:num>
  <w:num w:numId="34">
    <w:abstractNumId w:val="14"/>
  </w:num>
  <w:num w:numId="35">
    <w:abstractNumId w:val="55"/>
  </w:num>
  <w:num w:numId="36">
    <w:abstractNumId w:val="18"/>
  </w:num>
  <w:num w:numId="37">
    <w:abstractNumId w:val="9"/>
  </w:num>
  <w:num w:numId="38">
    <w:abstractNumId w:val="0"/>
  </w:num>
  <w:num w:numId="39">
    <w:abstractNumId w:val="38"/>
  </w:num>
  <w:num w:numId="40">
    <w:abstractNumId w:val="24"/>
  </w:num>
  <w:num w:numId="41">
    <w:abstractNumId w:val="37"/>
  </w:num>
  <w:num w:numId="42">
    <w:abstractNumId w:val="1"/>
  </w:num>
  <w:num w:numId="43">
    <w:abstractNumId w:val="31"/>
  </w:num>
  <w:num w:numId="44">
    <w:abstractNumId w:val="50"/>
  </w:num>
  <w:num w:numId="45">
    <w:abstractNumId w:val="12"/>
  </w:num>
  <w:num w:numId="46">
    <w:abstractNumId w:val="27"/>
  </w:num>
  <w:num w:numId="47">
    <w:abstractNumId w:val="20"/>
  </w:num>
  <w:num w:numId="48">
    <w:abstractNumId w:val="46"/>
  </w:num>
  <w:num w:numId="49">
    <w:abstractNumId w:val="44"/>
  </w:num>
  <w:num w:numId="50">
    <w:abstractNumId w:val="6"/>
  </w:num>
  <w:num w:numId="51">
    <w:abstractNumId w:val="36"/>
  </w:num>
  <w:num w:numId="52">
    <w:abstractNumId w:val="25"/>
  </w:num>
  <w:num w:numId="53">
    <w:abstractNumId w:val="28"/>
  </w:num>
  <w:num w:numId="54">
    <w:abstractNumId w:val="33"/>
  </w:num>
  <w:num w:numId="55">
    <w:abstractNumId w:val="45"/>
  </w:num>
  <w:num w:numId="56">
    <w:abstractNumId w:val="26"/>
  </w:num>
  <w:num w:numId="57">
    <w:abstractNumId w:val="30"/>
  </w:num>
  <w:num w:numId="58">
    <w:abstractNumId w:val="52"/>
  </w:num>
  <w:num w:numId="59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51A3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0C43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3F29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5E3A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1DAA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4B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9B8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3290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79E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443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483E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3319"/>
    <w:rsid w:val="00D775B5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11AF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B51BD-0BE1-4F31-BBB0-4EEC8251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Nataša Naumović</cp:lastModifiedBy>
  <cp:revision>3</cp:revision>
  <cp:lastPrinted>2022-08-09T10:34:00Z</cp:lastPrinted>
  <dcterms:created xsi:type="dcterms:W3CDTF">2023-08-29T07:25:00Z</dcterms:created>
  <dcterms:modified xsi:type="dcterms:W3CDTF">2023-11-12T19:37:00Z</dcterms:modified>
</cp:coreProperties>
</file>