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179E" w14:textId="77777777" w:rsidR="0075429E" w:rsidRPr="00A80F83" w:rsidRDefault="0075429E" w:rsidP="0075429E">
      <w:pPr>
        <w:spacing w:line="276" w:lineRule="auto"/>
        <w:jc w:val="both"/>
        <w:rPr>
          <w:rFonts w:asciiTheme="minorHAnsi" w:hAnsiTheme="minorHAnsi" w:cstheme="minorHAnsi"/>
          <w:sz w:val="22"/>
          <w:szCs w:val="20"/>
        </w:rPr>
      </w:pPr>
    </w:p>
    <w:p w14:paraId="4258F910" w14:textId="4DCED860" w:rsidR="00CB302B" w:rsidRPr="00A80F83" w:rsidRDefault="00CB302B" w:rsidP="00CB302B">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bookmarkStart w:id="0" w:name="_Toc144298439"/>
      <w:r w:rsidRPr="00A80F83">
        <w:rPr>
          <w:rFonts w:asciiTheme="minorHAnsi" w:hAnsiTheme="minorHAnsi" w:cstheme="minorHAnsi"/>
          <w:b/>
          <w:color w:val="000000"/>
          <w:sz w:val="22"/>
          <w:szCs w:val="20"/>
          <w:lang w:eastAsia="sl-SI"/>
        </w:rPr>
        <w:t>OCENA SKLADNOSTI Z »NAČELOM, DA SE NE ŠKODUJE BISTVENO</w:t>
      </w:r>
      <w:bookmarkEnd w:id="0"/>
      <w:r w:rsidRPr="00A80F83">
        <w:rPr>
          <w:rFonts w:asciiTheme="minorHAnsi" w:hAnsiTheme="minorHAnsi" w:cstheme="minorHAnsi"/>
          <w:b/>
          <w:color w:val="000000"/>
          <w:sz w:val="22"/>
          <w:szCs w:val="20"/>
          <w:lang w:eastAsia="sl-SI"/>
        </w:rPr>
        <w:t>«</w:t>
      </w:r>
    </w:p>
    <w:p w14:paraId="6A57B087" w14:textId="77777777" w:rsidR="00CB302B" w:rsidRPr="00A80F83" w:rsidRDefault="00CB302B" w:rsidP="00CB302B">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2"/>
          <w:szCs w:val="20"/>
          <w:lang w:eastAsia="sl-SI"/>
        </w:rPr>
      </w:pPr>
      <w:r w:rsidRPr="00A80F83">
        <w:rPr>
          <w:rFonts w:asciiTheme="minorHAnsi" w:hAnsiTheme="minorHAnsi" w:cstheme="minorHAnsi"/>
          <w:b/>
          <w:color w:val="000000"/>
          <w:sz w:val="22"/>
          <w:szCs w:val="20"/>
          <w:lang w:eastAsia="sl-SI"/>
        </w:rPr>
        <w:t>(angl. Do-No-</w:t>
      </w:r>
      <w:proofErr w:type="spellStart"/>
      <w:r w:rsidRPr="00A80F83">
        <w:rPr>
          <w:rFonts w:asciiTheme="minorHAnsi" w:hAnsiTheme="minorHAnsi" w:cstheme="minorHAnsi"/>
          <w:b/>
          <w:color w:val="000000"/>
          <w:sz w:val="22"/>
          <w:szCs w:val="20"/>
          <w:lang w:eastAsia="sl-SI"/>
        </w:rPr>
        <w:t>Significant</w:t>
      </w:r>
      <w:proofErr w:type="spellEnd"/>
      <w:r w:rsidRPr="00A80F83">
        <w:rPr>
          <w:rFonts w:asciiTheme="minorHAnsi" w:hAnsiTheme="minorHAnsi" w:cstheme="minorHAnsi"/>
          <w:b/>
          <w:color w:val="000000"/>
          <w:sz w:val="22"/>
          <w:szCs w:val="20"/>
          <w:lang w:eastAsia="sl-SI"/>
        </w:rPr>
        <w:t>-</w:t>
      </w:r>
      <w:proofErr w:type="spellStart"/>
      <w:r w:rsidRPr="00A80F83">
        <w:rPr>
          <w:rFonts w:asciiTheme="minorHAnsi" w:hAnsiTheme="minorHAnsi" w:cstheme="minorHAnsi"/>
          <w:b/>
          <w:color w:val="000000"/>
          <w:sz w:val="22"/>
          <w:szCs w:val="20"/>
          <w:lang w:eastAsia="sl-SI"/>
        </w:rPr>
        <w:t>Harm</w:t>
      </w:r>
      <w:proofErr w:type="spellEnd"/>
      <w:r w:rsidRPr="00A80F83">
        <w:rPr>
          <w:rFonts w:asciiTheme="minorHAnsi" w:hAnsiTheme="minorHAnsi" w:cstheme="minorHAnsi"/>
          <w:b/>
          <w:color w:val="000000"/>
          <w:sz w:val="22"/>
          <w:szCs w:val="20"/>
          <w:lang w:eastAsia="sl-SI"/>
        </w:rPr>
        <w:t>, DNSH)</w:t>
      </w:r>
    </w:p>
    <w:p w14:paraId="6F88EF02" w14:textId="5A8F43A3" w:rsidR="00CB302B" w:rsidRPr="00A80F83" w:rsidRDefault="00CB302B" w:rsidP="00CB302B">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2"/>
          <w:szCs w:val="20"/>
        </w:rPr>
      </w:pPr>
      <w:r w:rsidRPr="00A80F83">
        <w:rPr>
          <w:rFonts w:asciiTheme="minorHAnsi" w:hAnsiTheme="minorHAnsi" w:cstheme="minorHAnsi"/>
          <w:b/>
          <w:sz w:val="22"/>
          <w:szCs w:val="20"/>
        </w:rPr>
        <w:t>v skladu s Smernicami organa upravljanja za uporabo »načela, da se ne škoduje bistveno« pri izvajanju Programa evropske kohezijske politike v obdobju 2021-2027 v Sloveniji</w:t>
      </w:r>
    </w:p>
    <w:p w14:paraId="55ADC04B" w14:textId="77777777" w:rsidR="0075429E" w:rsidRPr="00420370" w:rsidRDefault="0075429E" w:rsidP="0075429E">
      <w:pPr>
        <w:spacing w:line="276" w:lineRule="auto"/>
        <w:jc w:val="both"/>
        <w:rPr>
          <w:rFonts w:asciiTheme="minorHAnsi" w:hAnsiTheme="minorHAnsi" w:cstheme="minorHAnsi"/>
          <w:sz w:val="20"/>
          <w:szCs w:val="20"/>
        </w:rPr>
      </w:pPr>
    </w:p>
    <w:p w14:paraId="05B6EA6C"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Skladno z določbami člena 17 Uredbe o taksonomiji</w:t>
      </w:r>
      <w:r w:rsidRPr="005F57FC">
        <w:rPr>
          <w:rStyle w:val="Sprotnaopomba-sklic"/>
          <w:rFonts w:asciiTheme="minorHAnsi" w:hAnsiTheme="minorHAnsi" w:cstheme="minorHAnsi"/>
        </w:rPr>
        <w:footnoteReference w:id="1"/>
      </w:r>
      <w:r w:rsidRPr="005F57FC">
        <w:rPr>
          <w:rFonts w:asciiTheme="minorHAnsi" w:hAnsiTheme="minorHAnsi" w:cstheme="minorHAnsi"/>
          <w:sz w:val="20"/>
          <w:szCs w:val="20"/>
        </w:rPr>
        <w:t xml:space="preserve"> se ob upoštevanju življenjskega cikla proizvodov in storitev, ki se zagotavljajo z gospodarsko dejavnostjo, »načelo, da se ne škoduje bistveno« lahko razlaga v smislu bistvenega škodovanja šestim </w:t>
      </w:r>
      <w:proofErr w:type="spellStart"/>
      <w:r w:rsidRPr="005F57FC">
        <w:rPr>
          <w:rFonts w:asciiTheme="minorHAnsi" w:hAnsiTheme="minorHAnsi" w:cstheme="minorHAnsi"/>
          <w:sz w:val="20"/>
          <w:szCs w:val="20"/>
        </w:rPr>
        <w:t>okoljskim</w:t>
      </w:r>
      <w:proofErr w:type="spellEnd"/>
      <w:r w:rsidRPr="005F57FC">
        <w:rPr>
          <w:rFonts w:asciiTheme="minorHAnsi" w:hAnsiTheme="minorHAnsi" w:cstheme="minorHAnsi"/>
          <w:sz w:val="20"/>
          <w:szCs w:val="20"/>
        </w:rPr>
        <w:t xml:space="preserve"> ciljem, in sicer:</w:t>
      </w:r>
    </w:p>
    <w:p w14:paraId="554BD74C"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blažitvi podnebnih sprememb</w:t>
      </w:r>
      <w:r w:rsidRPr="005F57FC">
        <w:rPr>
          <w:rFonts w:asciiTheme="minorHAnsi" w:hAnsiTheme="minorHAnsi" w:cstheme="minorHAnsi"/>
          <w:sz w:val="20"/>
          <w:szCs w:val="20"/>
        </w:rPr>
        <w:t>, kadar ta dejavnost privede do znatnih emisij toplogrednih plinov</w:t>
      </w:r>
      <w:r>
        <w:rPr>
          <w:rFonts w:asciiTheme="minorHAnsi" w:hAnsiTheme="minorHAnsi" w:cstheme="minorHAnsi"/>
          <w:sz w:val="20"/>
          <w:szCs w:val="20"/>
        </w:rPr>
        <w:t>,</w:t>
      </w:r>
    </w:p>
    <w:p w14:paraId="598F62F0"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prilagajanju podnebnim spremembam</w:t>
      </w:r>
      <w:r w:rsidRPr="005F57FC">
        <w:rPr>
          <w:rFonts w:asciiTheme="minorHAnsi" w:hAnsiTheme="minorHAnsi" w:cstheme="minorHAnsi"/>
          <w:sz w:val="20"/>
          <w:szCs w:val="20"/>
        </w:rPr>
        <w:t>, kadar ta dejavnost privede do povečanega škodljivega vpliva na sedanje podnebje in pričakovano prihodnje podnebje, na dejavnost samo ali na ljudi, naravo ali sredstva</w:t>
      </w:r>
      <w:r>
        <w:rPr>
          <w:rFonts w:asciiTheme="minorHAnsi" w:hAnsiTheme="minorHAnsi" w:cstheme="minorHAnsi"/>
          <w:sz w:val="20"/>
          <w:szCs w:val="20"/>
        </w:rPr>
        <w:t>,</w:t>
      </w:r>
    </w:p>
    <w:p w14:paraId="6CD37357"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trajnostni uporabi in varstvu vodnih in morskih virov</w:t>
      </w:r>
      <w:r w:rsidRPr="005F57FC">
        <w:rPr>
          <w:rFonts w:asciiTheme="minorHAnsi" w:hAnsiTheme="minorHAnsi"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asciiTheme="minorHAnsi" w:hAnsiTheme="minorHAnsi" w:cstheme="minorHAnsi"/>
          <w:sz w:val="20"/>
          <w:szCs w:val="20"/>
        </w:rPr>
        <w:t>okoljskemu</w:t>
      </w:r>
      <w:proofErr w:type="spellEnd"/>
      <w:r w:rsidRPr="005F57FC">
        <w:rPr>
          <w:rFonts w:asciiTheme="minorHAnsi" w:hAnsiTheme="minorHAnsi" w:cstheme="minorHAnsi"/>
          <w:sz w:val="20"/>
          <w:szCs w:val="20"/>
        </w:rPr>
        <w:t xml:space="preserve"> stanju morskih voda</w:t>
      </w:r>
      <w:r>
        <w:rPr>
          <w:rFonts w:asciiTheme="minorHAnsi" w:hAnsiTheme="minorHAnsi" w:cstheme="minorHAnsi"/>
          <w:sz w:val="20"/>
          <w:szCs w:val="20"/>
        </w:rPr>
        <w:t>,</w:t>
      </w:r>
    </w:p>
    <w:p w14:paraId="06FCCEDD"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krožnemu gospodarstvu, vključno s preprečevanjem odpadkov in recikliranjem</w:t>
      </w:r>
      <w:r w:rsidRPr="005F57FC">
        <w:rPr>
          <w:rFonts w:asciiTheme="minorHAnsi" w:hAnsiTheme="minorHAnsi"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asciiTheme="minorHAnsi" w:hAnsiTheme="minorHAnsi" w:cstheme="minorHAnsi"/>
          <w:sz w:val="20"/>
          <w:szCs w:val="20"/>
        </w:rPr>
        <w:t>,</w:t>
      </w:r>
    </w:p>
    <w:p w14:paraId="2B98AA4F"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preprečevanju in nadzorovanju onesnaževanja</w:t>
      </w:r>
      <w:r w:rsidRPr="005F57FC">
        <w:rPr>
          <w:rFonts w:asciiTheme="minorHAnsi" w:hAnsiTheme="minorHAnsi" w:cstheme="minorHAnsi"/>
          <w:sz w:val="20"/>
          <w:szCs w:val="20"/>
        </w:rPr>
        <w:t>, kadar ta dejavnost privede do znatnega povečanja emisij onesnaževal v zrak, vodo ali zemljo v primerjavi s stanjem pred začetkom izvajanja te dejavnosti, ali</w:t>
      </w:r>
    </w:p>
    <w:p w14:paraId="1ACA711E" w14:textId="77777777" w:rsidR="0075429E" w:rsidRPr="005F57FC" w:rsidRDefault="0075429E" w:rsidP="0075429E">
      <w:pPr>
        <w:pStyle w:val="Odstavekseznama"/>
        <w:numPr>
          <w:ilvl w:val="0"/>
          <w:numId w:val="1"/>
        </w:numPr>
        <w:spacing w:line="276" w:lineRule="auto"/>
        <w:jc w:val="both"/>
        <w:rPr>
          <w:rFonts w:asciiTheme="minorHAnsi" w:hAnsiTheme="minorHAnsi" w:cstheme="minorHAnsi"/>
          <w:sz w:val="20"/>
          <w:szCs w:val="20"/>
        </w:rPr>
      </w:pPr>
      <w:r w:rsidRPr="005F57FC">
        <w:rPr>
          <w:rFonts w:asciiTheme="minorHAnsi" w:hAnsiTheme="minorHAnsi" w:cstheme="minorHAnsi"/>
          <w:b/>
          <w:sz w:val="20"/>
          <w:szCs w:val="20"/>
        </w:rPr>
        <w:t>varstvu in obnovi biotske raznovrstnosti in ekosistemov</w:t>
      </w:r>
      <w:r w:rsidRPr="005F57FC">
        <w:rPr>
          <w:rFonts w:asciiTheme="minorHAnsi" w:hAnsiTheme="minorHAnsi" w:cstheme="minorHAnsi"/>
          <w:sz w:val="20"/>
          <w:szCs w:val="20"/>
        </w:rPr>
        <w:t>, kadar je ta dejavnost bistveno škodljiva za dobro stanje in odpornost ekosistemov ali škodljiva za stanje ohranjenosti habitatov in vrst, vključno s tistimi, ki so v interesu Unije.</w:t>
      </w:r>
    </w:p>
    <w:p w14:paraId="4D14814D" w14:textId="77777777" w:rsidR="0075429E" w:rsidRPr="005F57FC" w:rsidRDefault="0075429E" w:rsidP="0075429E">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Pri pripravi ocene skladnosti z DNSH je treba izhajati iz vodilnih načel, ki so opredeljena v Tehničnih smernicah EK</w:t>
      </w:r>
      <w:r w:rsidRPr="005F57FC">
        <w:rPr>
          <w:rStyle w:val="Sprotnaopomba-sklic"/>
          <w:rFonts w:asciiTheme="minorHAnsi" w:hAnsiTheme="minorHAnsi" w:cstheme="minorHAnsi"/>
        </w:rPr>
        <w:footnoteReference w:id="2"/>
      </w:r>
      <w:r w:rsidRPr="005F57FC">
        <w:rPr>
          <w:rFonts w:asciiTheme="minorHAnsi" w:hAnsiTheme="minorHAnsi" w:cstheme="minorHAnsi"/>
          <w:sz w:val="20"/>
          <w:szCs w:val="20"/>
        </w:rPr>
        <w:t xml:space="preserve">. V skladu s Tehničnimi smernicami EK se za ukrepe, ki nimajo predvidljivega vpliva na vse ali nekatere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oziroma je ta vpliv nepomemben, lahko uporabi poenostavljeni pristop.</w:t>
      </w:r>
    </w:p>
    <w:p w14:paraId="26B15472" w14:textId="77777777" w:rsidR="0075429E" w:rsidRPr="00420370" w:rsidRDefault="0075429E" w:rsidP="0075429E">
      <w:pPr>
        <w:spacing w:line="276" w:lineRule="auto"/>
        <w:jc w:val="both"/>
        <w:rPr>
          <w:rFonts w:asciiTheme="minorHAnsi" w:hAnsiTheme="minorHAnsi" w:cstheme="minorHAnsi"/>
          <w:sz w:val="22"/>
          <w:szCs w:val="22"/>
        </w:rPr>
      </w:pPr>
    </w:p>
    <w:p w14:paraId="5B1A5F8A" w14:textId="77777777" w:rsidR="0075429E" w:rsidRPr="005F57FC" w:rsidRDefault="0075429E" w:rsidP="0075429E">
      <w:pPr>
        <w:spacing w:line="276" w:lineRule="auto"/>
        <w:jc w:val="both"/>
        <w:rPr>
          <w:rFonts w:asciiTheme="minorHAnsi" w:hAnsiTheme="minorHAnsi" w:cstheme="minorHAnsi"/>
          <w:sz w:val="20"/>
          <w:szCs w:val="20"/>
          <w:u w:val="single"/>
        </w:rPr>
      </w:pPr>
      <w:r w:rsidRPr="005F57FC">
        <w:rPr>
          <w:rFonts w:asciiTheme="minorHAnsi" w:hAnsiTheme="minorHAnsi" w:cstheme="minorHAnsi"/>
          <w:sz w:val="20"/>
          <w:szCs w:val="20"/>
          <w:u w:val="single"/>
        </w:rPr>
        <w:t>Poenostavljen pristop se lahko uporablja, če je izpolnjen vsaj eden od naslednjih kriterijev:</w:t>
      </w:r>
    </w:p>
    <w:p w14:paraId="1DD014DD"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ukrep zaradi svoje narave nima predvidljivega vpliva na vse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oziroma je ta vpliv nepomemben</w:t>
      </w:r>
      <w:r>
        <w:rPr>
          <w:rFonts w:asciiTheme="minorHAnsi" w:hAnsiTheme="minorHAnsi" w:cstheme="minorHAnsi"/>
          <w:sz w:val="20"/>
          <w:szCs w:val="20"/>
        </w:rPr>
        <w:t>,</w:t>
      </w:r>
    </w:p>
    <w:p w14:paraId="52BD330F"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ukrep se spremlja kot ukrep, ki 100-odstotno podpira cilje na področju podnebnih sprememb ali </w:t>
      </w:r>
      <w:proofErr w:type="spellStart"/>
      <w:r w:rsidRPr="005F57FC">
        <w:rPr>
          <w:rFonts w:asciiTheme="minorHAnsi" w:hAnsiTheme="minorHAnsi" w:cstheme="minorHAnsi"/>
          <w:sz w:val="20"/>
          <w:szCs w:val="20"/>
        </w:rPr>
        <w:t>okoljske</w:t>
      </w:r>
      <w:proofErr w:type="spellEnd"/>
      <w:r w:rsidRPr="005F57FC">
        <w:rPr>
          <w:rFonts w:asciiTheme="minorHAnsi" w:hAnsiTheme="minorHAnsi" w:cstheme="minorHAnsi"/>
          <w:sz w:val="20"/>
          <w:szCs w:val="20"/>
        </w:rPr>
        <w:t xml:space="preserve"> cilje v skladu s Prilogo I Uredbe (EU) 2021/1060 o skupnih določbah</w:t>
      </w:r>
      <w:r>
        <w:rPr>
          <w:rFonts w:asciiTheme="minorHAnsi" w:hAnsiTheme="minorHAnsi" w:cstheme="minorHAnsi"/>
          <w:sz w:val="20"/>
          <w:szCs w:val="20"/>
        </w:rPr>
        <w:t>,</w:t>
      </w:r>
    </w:p>
    <w:p w14:paraId="3F5C98F2"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 xml:space="preserve">ukrep bodisi 100-odstotno podpira enega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ali bistveno prispeva k enemu od šestih </w:t>
      </w:r>
      <w:proofErr w:type="spellStart"/>
      <w:r w:rsidRPr="005F57FC">
        <w:rPr>
          <w:rFonts w:asciiTheme="minorHAnsi" w:hAnsiTheme="minorHAnsi" w:cstheme="minorHAnsi"/>
          <w:sz w:val="20"/>
          <w:szCs w:val="20"/>
        </w:rPr>
        <w:t>okoljskih</w:t>
      </w:r>
      <w:proofErr w:type="spellEnd"/>
      <w:r w:rsidRPr="005F57FC">
        <w:rPr>
          <w:rFonts w:asciiTheme="minorHAnsi" w:hAnsiTheme="minorHAnsi" w:cstheme="minorHAnsi"/>
          <w:sz w:val="20"/>
          <w:szCs w:val="20"/>
        </w:rPr>
        <w:t xml:space="preserve"> ciljev v skladu z določbami Uredbe o taksonomiji in Delegirane uredbe Komisije</w:t>
      </w:r>
      <w:r>
        <w:rPr>
          <w:rFonts w:asciiTheme="minorHAnsi" w:hAnsiTheme="minorHAnsi" w:cstheme="minorHAnsi"/>
          <w:sz w:val="20"/>
          <w:szCs w:val="20"/>
        </w:rPr>
        <w:t>,</w:t>
      </w:r>
    </w:p>
    <w:p w14:paraId="5E64553A"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je po vsebini enak ukrepu, ki je bil ocenjen v okviru predhodne ocene PEKP in je opredeljen z morebitnimi omilitvenimi ukrepi v Tehničnih merilih za izbor projektov za ocenjevanje DNSH</w:t>
      </w:r>
      <w:r>
        <w:rPr>
          <w:rFonts w:asciiTheme="minorHAnsi" w:hAnsiTheme="minorHAnsi" w:cstheme="minorHAnsi"/>
          <w:sz w:val="20"/>
          <w:szCs w:val="20"/>
        </w:rPr>
        <w:t>,</w:t>
      </w:r>
    </w:p>
    <w:p w14:paraId="4A267FB1" w14:textId="77777777" w:rsidR="0075429E" w:rsidRPr="005F57FC" w:rsidRDefault="0075429E" w:rsidP="0075429E">
      <w:pPr>
        <w:pStyle w:val="Odstavekseznama"/>
        <w:numPr>
          <w:ilvl w:val="0"/>
          <w:numId w:val="2"/>
        </w:num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ukrep je po vsebini enak ukrepu, ki je že bil vsebinsko ocenjen v okviru Načrta za okrevanje in odpornost (v nadaljevanju NOO), zanj pa so določeni morebitni omilitveni ukrepi, ki se upoštevajo pri njegovi implementaciji.</w:t>
      </w:r>
    </w:p>
    <w:p w14:paraId="2A415098" w14:textId="77777777" w:rsidR="00AE002C" w:rsidRDefault="00AE002C" w:rsidP="0075429E">
      <w:pPr>
        <w:jc w:val="both"/>
        <w:rPr>
          <w:rFonts w:asciiTheme="minorHAnsi" w:hAnsiTheme="minorHAnsi" w:cstheme="minorHAnsi"/>
          <w:sz w:val="20"/>
          <w:szCs w:val="20"/>
        </w:rPr>
        <w:sectPr w:rsidR="00AE002C" w:rsidSect="008C27AB">
          <w:headerReference w:type="default" r:id="rId8"/>
          <w:footerReference w:type="default" r:id="rId9"/>
          <w:headerReference w:type="first" r:id="rId10"/>
          <w:footerReference w:type="first" r:id="rId11"/>
          <w:pgSz w:w="11906" w:h="16838" w:code="9"/>
          <w:pgMar w:top="1666" w:right="1418" w:bottom="1418" w:left="1418" w:header="850" w:footer="709" w:gutter="0"/>
          <w:pgNumType w:start="1"/>
          <w:cols w:space="708"/>
          <w:titlePg/>
          <w:docGrid w:linePitch="360"/>
        </w:sectPr>
      </w:pPr>
    </w:p>
    <w:p w14:paraId="41FD792D" w14:textId="77777777" w:rsidR="0075429E" w:rsidRPr="005F57FC" w:rsidRDefault="0075429E" w:rsidP="0075429E">
      <w:pPr>
        <w:jc w:val="both"/>
        <w:rPr>
          <w:rFonts w:asciiTheme="minorHAnsi" w:hAnsiTheme="minorHAnsi" w:cstheme="minorHAnsi"/>
          <w:sz w:val="20"/>
          <w:szCs w:val="20"/>
        </w:rPr>
      </w:pPr>
    </w:p>
    <w:tbl>
      <w:tblPr>
        <w:tblStyle w:val="Tabelamre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8"/>
        <w:gridCol w:w="2126"/>
        <w:gridCol w:w="5016"/>
      </w:tblGrid>
      <w:tr w:rsidR="0075429E" w:rsidRPr="00420370" w14:paraId="780E4237" w14:textId="77777777" w:rsidTr="0043033F">
        <w:tc>
          <w:tcPr>
            <w:tcW w:w="1063" w:type="pct"/>
            <w:vAlign w:val="bottom"/>
          </w:tcPr>
          <w:p w14:paraId="64FFF703" w14:textId="63FD7421" w:rsidR="0075429E" w:rsidRPr="00CB302B" w:rsidRDefault="0075429E" w:rsidP="00CB302B">
            <w:pPr>
              <w:suppressAutoHyphens w:val="0"/>
              <w:spacing w:before="240" w:line="276" w:lineRule="auto"/>
              <w:rPr>
                <w:rFonts w:asciiTheme="minorHAnsi" w:hAnsiTheme="minorHAnsi" w:cstheme="minorHAnsi"/>
                <w:b/>
                <w:sz w:val="20"/>
                <w:szCs w:val="22"/>
                <w:lang w:eastAsia="sl-SI"/>
              </w:rPr>
            </w:pPr>
            <w:r w:rsidRPr="00CB302B">
              <w:rPr>
                <w:rFonts w:asciiTheme="minorHAnsi" w:hAnsiTheme="minorHAnsi" w:cstheme="minorHAnsi"/>
                <w:b/>
                <w:sz w:val="20"/>
                <w:szCs w:val="22"/>
                <w:lang w:eastAsia="sl-SI"/>
              </w:rPr>
              <w:t xml:space="preserve">Naziv </w:t>
            </w:r>
            <w:r w:rsidR="00CB302B">
              <w:rPr>
                <w:rFonts w:asciiTheme="minorHAnsi" w:hAnsiTheme="minorHAnsi" w:cstheme="minorHAnsi"/>
                <w:b/>
                <w:sz w:val="20"/>
                <w:szCs w:val="22"/>
                <w:lang w:eastAsia="sl-SI"/>
              </w:rPr>
              <w:t>operacije</w:t>
            </w:r>
            <w:r w:rsidRPr="00CB302B">
              <w:rPr>
                <w:rFonts w:asciiTheme="minorHAnsi" w:hAnsiTheme="minorHAnsi" w:cstheme="minorHAnsi"/>
                <w:b/>
                <w:sz w:val="20"/>
                <w:szCs w:val="22"/>
                <w:lang w:eastAsia="sl-SI"/>
              </w:rPr>
              <w:t>:</w:t>
            </w:r>
          </w:p>
        </w:tc>
        <w:tc>
          <w:tcPr>
            <w:tcW w:w="3937" w:type="pct"/>
            <w:gridSpan w:val="2"/>
            <w:vAlign w:val="bottom"/>
          </w:tcPr>
          <w:p w14:paraId="4AB40AC7" w14:textId="77777777" w:rsidR="0075429E" w:rsidRPr="00CB302B" w:rsidRDefault="0075429E" w:rsidP="004A6A83">
            <w:pPr>
              <w:suppressAutoHyphens w:val="0"/>
              <w:spacing w:before="240" w:after="10" w:line="276" w:lineRule="auto"/>
              <w:rPr>
                <w:rFonts w:asciiTheme="minorHAnsi" w:hAnsiTheme="minorHAnsi" w:cstheme="minorHAnsi"/>
                <w:sz w:val="20"/>
                <w:szCs w:val="22"/>
                <w:lang w:eastAsia="sl-SI"/>
              </w:rPr>
            </w:pPr>
            <w:r w:rsidRPr="00CB302B">
              <w:rPr>
                <w:rFonts w:asciiTheme="minorHAnsi" w:hAnsiTheme="minorHAnsi" w:cstheme="minorHAnsi"/>
                <w:b/>
                <w:sz w:val="20"/>
                <w:szCs w:val="22"/>
                <w:lang w:eastAsia="sl-SI"/>
              </w:rPr>
              <w:fldChar w:fldCharType="begin">
                <w:ffData>
                  <w:name w:val="Besedilo8"/>
                  <w:enabled/>
                  <w:calcOnExit w:val="0"/>
                  <w:textInput/>
                </w:ffData>
              </w:fldChar>
            </w:r>
            <w:r w:rsidRPr="00CB302B">
              <w:rPr>
                <w:rFonts w:asciiTheme="minorHAnsi" w:hAnsiTheme="minorHAnsi" w:cstheme="minorHAnsi"/>
                <w:b/>
                <w:sz w:val="20"/>
                <w:szCs w:val="22"/>
                <w:lang w:eastAsia="sl-SI"/>
              </w:rPr>
              <w:instrText xml:space="preserve"> FORMTEXT </w:instrText>
            </w:r>
            <w:r w:rsidRPr="00CB302B">
              <w:rPr>
                <w:rFonts w:asciiTheme="minorHAnsi" w:hAnsiTheme="minorHAnsi" w:cstheme="minorHAnsi"/>
                <w:b/>
                <w:sz w:val="20"/>
                <w:szCs w:val="22"/>
                <w:lang w:eastAsia="sl-SI"/>
              </w:rPr>
            </w:r>
            <w:r w:rsidRPr="00CB302B">
              <w:rPr>
                <w:rFonts w:asciiTheme="minorHAnsi" w:hAnsiTheme="minorHAnsi" w:cstheme="minorHAnsi"/>
                <w:b/>
                <w:sz w:val="20"/>
                <w:szCs w:val="22"/>
                <w:lang w:eastAsia="sl-SI"/>
              </w:rPr>
              <w:fldChar w:fldCharType="separate"/>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r w:rsidR="0075429E" w:rsidRPr="00420370" w14:paraId="4D2261E5" w14:textId="77777777" w:rsidTr="0043033F">
        <w:tc>
          <w:tcPr>
            <w:tcW w:w="1063" w:type="pct"/>
            <w:vAlign w:val="bottom"/>
          </w:tcPr>
          <w:p w14:paraId="560F3496" w14:textId="77777777" w:rsidR="0075429E" w:rsidRPr="00CB302B" w:rsidRDefault="0075429E" w:rsidP="004A6A83">
            <w:pPr>
              <w:suppressAutoHyphens w:val="0"/>
              <w:spacing w:line="276" w:lineRule="auto"/>
              <w:rPr>
                <w:rFonts w:asciiTheme="minorHAnsi" w:hAnsiTheme="minorHAnsi" w:cstheme="minorHAnsi"/>
                <w:b/>
                <w:sz w:val="20"/>
                <w:szCs w:val="22"/>
                <w:lang w:eastAsia="sl-SI"/>
              </w:rPr>
            </w:pPr>
            <w:r w:rsidRPr="00CB302B">
              <w:rPr>
                <w:rFonts w:asciiTheme="minorHAnsi" w:hAnsiTheme="minorHAnsi" w:cstheme="minorHAnsi"/>
                <w:b/>
                <w:snapToGrid w:val="0"/>
                <w:sz w:val="20"/>
                <w:szCs w:val="22"/>
                <w:lang w:eastAsia="sl-SI"/>
              </w:rPr>
              <w:t>Naziv vlagatelja:</w:t>
            </w:r>
          </w:p>
        </w:tc>
        <w:tc>
          <w:tcPr>
            <w:tcW w:w="3937" w:type="pct"/>
            <w:gridSpan w:val="2"/>
            <w:vAlign w:val="bottom"/>
          </w:tcPr>
          <w:p w14:paraId="20613B08" w14:textId="77777777" w:rsidR="0075429E" w:rsidRPr="00CB302B" w:rsidRDefault="0075429E" w:rsidP="004A6A83">
            <w:pPr>
              <w:suppressAutoHyphens w:val="0"/>
              <w:spacing w:after="20" w:line="276" w:lineRule="auto"/>
              <w:rPr>
                <w:rFonts w:asciiTheme="minorHAnsi" w:hAnsiTheme="minorHAnsi" w:cstheme="minorHAnsi"/>
                <w:sz w:val="20"/>
                <w:szCs w:val="22"/>
                <w:lang w:eastAsia="sl-SI"/>
              </w:rPr>
            </w:pPr>
            <w:r w:rsidRPr="00CB302B">
              <w:rPr>
                <w:rFonts w:asciiTheme="minorHAnsi" w:hAnsiTheme="minorHAnsi" w:cstheme="minorHAnsi"/>
                <w:b/>
                <w:sz w:val="20"/>
                <w:szCs w:val="22"/>
                <w:lang w:eastAsia="sl-SI"/>
              </w:rPr>
              <w:fldChar w:fldCharType="begin">
                <w:ffData>
                  <w:name w:val="Besedilo8"/>
                  <w:enabled/>
                  <w:calcOnExit w:val="0"/>
                  <w:textInput/>
                </w:ffData>
              </w:fldChar>
            </w:r>
            <w:r w:rsidRPr="00CB302B">
              <w:rPr>
                <w:rFonts w:asciiTheme="minorHAnsi" w:hAnsiTheme="minorHAnsi" w:cstheme="minorHAnsi"/>
                <w:b/>
                <w:sz w:val="20"/>
                <w:szCs w:val="22"/>
                <w:lang w:eastAsia="sl-SI"/>
              </w:rPr>
              <w:instrText xml:space="preserve"> FORMTEXT </w:instrText>
            </w:r>
            <w:r w:rsidRPr="00CB302B">
              <w:rPr>
                <w:rFonts w:asciiTheme="minorHAnsi" w:hAnsiTheme="minorHAnsi" w:cstheme="minorHAnsi"/>
                <w:b/>
                <w:sz w:val="20"/>
                <w:szCs w:val="22"/>
                <w:lang w:eastAsia="sl-SI"/>
              </w:rPr>
            </w:r>
            <w:r w:rsidRPr="00CB302B">
              <w:rPr>
                <w:rFonts w:asciiTheme="minorHAnsi" w:hAnsiTheme="minorHAnsi" w:cstheme="minorHAnsi"/>
                <w:b/>
                <w:sz w:val="20"/>
                <w:szCs w:val="22"/>
                <w:lang w:eastAsia="sl-SI"/>
              </w:rPr>
              <w:fldChar w:fldCharType="separate"/>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t> </w:t>
            </w:r>
            <w:r w:rsidRPr="00CB302B">
              <w:rPr>
                <w:rFonts w:asciiTheme="minorHAnsi" w:hAnsiTheme="minorHAnsi" w:cstheme="minorHAnsi"/>
                <w:b/>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r w:rsidR="0075429E" w:rsidRPr="00420370" w14:paraId="491BC860" w14:textId="77777777" w:rsidTr="0043033F">
        <w:trPr>
          <w:trHeight w:val="510"/>
        </w:trPr>
        <w:tc>
          <w:tcPr>
            <w:tcW w:w="2235" w:type="pct"/>
            <w:gridSpan w:val="2"/>
            <w:vAlign w:val="bottom"/>
          </w:tcPr>
          <w:p w14:paraId="3B126CAD" w14:textId="2D9E6135" w:rsidR="0075429E" w:rsidRPr="00CB302B" w:rsidRDefault="0075429E" w:rsidP="00CB302B">
            <w:pPr>
              <w:suppressAutoHyphens w:val="0"/>
              <w:spacing w:after="200" w:line="276" w:lineRule="auto"/>
              <w:rPr>
                <w:rFonts w:asciiTheme="minorHAnsi" w:hAnsiTheme="minorHAnsi" w:cstheme="minorHAnsi"/>
                <w:b/>
                <w:snapToGrid w:val="0"/>
                <w:sz w:val="20"/>
                <w:szCs w:val="22"/>
                <w:lang w:eastAsia="sl-SI"/>
              </w:rPr>
            </w:pPr>
            <w:r w:rsidRPr="00CB302B">
              <w:rPr>
                <w:rFonts w:asciiTheme="minorHAnsi" w:hAnsiTheme="minorHAnsi" w:cstheme="minorHAnsi"/>
                <w:b/>
                <w:snapToGrid w:val="0"/>
                <w:sz w:val="20"/>
                <w:szCs w:val="22"/>
                <w:lang w:eastAsia="sl-SI"/>
              </w:rPr>
              <w:t xml:space="preserve">Ime in priimek </w:t>
            </w:r>
            <w:r w:rsidR="00CB302B">
              <w:rPr>
                <w:rFonts w:asciiTheme="minorHAnsi" w:hAnsiTheme="minorHAnsi" w:cstheme="minorHAnsi"/>
                <w:b/>
                <w:snapToGrid w:val="0"/>
                <w:sz w:val="20"/>
                <w:szCs w:val="22"/>
                <w:lang w:eastAsia="sl-SI"/>
              </w:rPr>
              <w:t>zakonitega zastopnika</w:t>
            </w:r>
            <w:r w:rsidRPr="00CB302B">
              <w:rPr>
                <w:rFonts w:asciiTheme="minorHAnsi" w:hAnsiTheme="minorHAnsi" w:cstheme="minorHAnsi"/>
                <w:b/>
                <w:snapToGrid w:val="0"/>
                <w:sz w:val="20"/>
                <w:szCs w:val="22"/>
                <w:lang w:eastAsia="sl-SI"/>
              </w:rPr>
              <w:t xml:space="preserve"> vlagatelja:</w:t>
            </w:r>
          </w:p>
        </w:tc>
        <w:tc>
          <w:tcPr>
            <w:tcW w:w="2765" w:type="pct"/>
            <w:vAlign w:val="bottom"/>
          </w:tcPr>
          <w:p w14:paraId="4CE0048F" w14:textId="77777777" w:rsidR="0075429E" w:rsidRPr="00CB302B" w:rsidRDefault="0075429E" w:rsidP="004A6A83">
            <w:pPr>
              <w:suppressAutoHyphens w:val="0"/>
              <w:spacing w:after="200" w:line="276" w:lineRule="auto"/>
              <w:rPr>
                <w:rFonts w:asciiTheme="minorHAnsi" w:hAnsiTheme="minorHAnsi" w:cstheme="minorHAnsi"/>
                <w:sz w:val="20"/>
                <w:szCs w:val="22"/>
                <w:lang w:eastAsia="sl-SI"/>
              </w:rPr>
            </w:pP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r w:rsidRPr="00CB302B">
              <w:rPr>
                <w:rFonts w:asciiTheme="minorHAnsi" w:hAnsiTheme="minorHAnsi" w:cstheme="minorHAnsi"/>
                <w:sz w:val="20"/>
                <w:szCs w:val="22"/>
                <w:lang w:eastAsia="sl-SI"/>
              </w:rPr>
              <w:fldChar w:fldCharType="begin">
                <w:ffData>
                  <w:name w:val="Besedilo34"/>
                  <w:enabled/>
                  <w:calcOnExit w:val="0"/>
                  <w:textInput>
                    <w:type w:val="number"/>
                  </w:textInput>
                </w:ffData>
              </w:fldChar>
            </w:r>
            <w:r w:rsidRPr="00CB302B">
              <w:rPr>
                <w:rFonts w:asciiTheme="minorHAnsi" w:hAnsiTheme="minorHAnsi" w:cstheme="minorHAnsi"/>
                <w:sz w:val="20"/>
                <w:szCs w:val="22"/>
                <w:lang w:eastAsia="sl-SI"/>
              </w:rPr>
              <w:instrText xml:space="preserve"> FORMTEXT </w:instrText>
            </w:r>
            <w:r w:rsidRPr="00CB302B">
              <w:rPr>
                <w:rFonts w:asciiTheme="minorHAnsi" w:hAnsiTheme="minorHAnsi" w:cstheme="minorHAnsi"/>
                <w:sz w:val="20"/>
                <w:szCs w:val="22"/>
                <w:lang w:eastAsia="sl-SI"/>
              </w:rPr>
            </w:r>
            <w:r w:rsidRPr="00CB302B">
              <w:rPr>
                <w:rFonts w:asciiTheme="minorHAnsi" w:hAnsiTheme="minorHAnsi" w:cstheme="minorHAnsi"/>
                <w:sz w:val="20"/>
                <w:szCs w:val="22"/>
                <w:lang w:eastAsia="sl-SI"/>
              </w:rPr>
              <w:fldChar w:fldCharType="separate"/>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noProof/>
                <w:sz w:val="20"/>
                <w:szCs w:val="22"/>
                <w:lang w:eastAsia="sl-SI"/>
              </w:rPr>
              <w:t> </w:t>
            </w:r>
            <w:r w:rsidRPr="00CB302B">
              <w:rPr>
                <w:rFonts w:asciiTheme="minorHAnsi" w:hAnsiTheme="minorHAnsi" w:cstheme="minorHAnsi"/>
                <w:sz w:val="20"/>
                <w:szCs w:val="22"/>
                <w:lang w:eastAsia="sl-SI"/>
              </w:rPr>
              <w:fldChar w:fldCharType="end"/>
            </w:r>
          </w:p>
        </w:tc>
      </w:tr>
    </w:tbl>
    <w:p w14:paraId="4BE677B8" w14:textId="3FBFB4B4" w:rsidR="0075429E" w:rsidRDefault="0075429E" w:rsidP="0075429E">
      <w:pPr>
        <w:jc w:val="both"/>
        <w:rPr>
          <w:rFonts w:asciiTheme="minorHAnsi" w:hAnsiTheme="minorHAnsi" w:cstheme="minorHAnsi"/>
        </w:rPr>
      </w:pPr>
    </w:p>
    <w:p w14:paraId="45C6B125" w14:textId="329D97D2"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b/>
          <w:bCs/>
          <w:sz w:val="22"/>
          <w:szCs w:val="22"/>
        </w:rPr>
      </w:pPr>
      <w:r w:rsidRPr="00A80F83">
        <w:rPr>
          <w:rFonts w:asciiTheme="minorHAnsi" w:hAnsiTheme="minorHAnsi" w:cstheme="minorHAnsi"/>
          <w:b/>
          <w:bCs/>
          <w:sz w:val="22"/>
          <w:szCs w:val="22"/>
        </w:rPr>
        <w:t>Specifični cilj RSO 2.3 Razvoj pametnih energetskih sistemov, omrežij in hrambe zunaj vseevropskega energetskega omrežja (TEN-E):</w:t>
      </w:r>
    </w:p>
    <w:p w14:paraId="7286BE6B"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p>
    <w:p w14:paraId="3643F0E1" w14:textId="77777777" w:rsidR="0043033F" w:rsidRPr="00A80F83" w:rsidRDefault="0043033F" w:rsidP="0043033F">
      <w:p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r w:rsidRPr="00A80F83">
        <w:rPr>
          <w:rFonts w:asciiTheme="minorHAnsi" w:hAnsiTheme="minorHAnsi" w:cstheme="minorHAnsi"/>
          <w:sz w:val="22"/>
          <w:szCs w:val="22"/>
        </w:rPr>
        <w:t>Ukrep, v katerega spada operacija, ki je predmet vloge:</w:t>
      </w:r>
    </w:p>
    <w:p w14:paraId="677CB1B1" w14:textId="00220596" w:rsidR="0043033F" w:rsidRPr="00A80F83" w:rsidRDefault="0071174A" w:rsidP="0043033F">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Theme="minorHAnsi" w:eastAsia="MS Gothic" w:hAnsiTheme="minorHAnsi" w:cstheme="minorHAnsi"/>
            <w:sz w:val="22"/>
            <w:szCs w:val="22"/>
          </w:rPr>
          <w:id w:val="-612597124"/>
          <w14:checkbox>
            <w14:checked w14:val="0"/>
            <w14:checkedState w14:val="2612" w14:font="MS Gothic"/>
            <w14:uncheckedState w14:val="2610" w14:font="MS Gothic"/>
          </w14:checkbox>
        </w:sdtPr>
        <w:sdtEndPr/>
        <w:sdtContent>
          <w:r w:rsidR="00A80F83">
            <w:rPr>
              <w:rFonts w:ascii="MS Gothic" w:eastAsia="MS Gothic" w:hAnsi="MS Gothic" w:cstheme="minorHAnsi" w:hint="eastAsia"/>
              <w:sz w:val="22"/>
              <w:szCs w:val="22"/>
            </w:rPr>
            <w:t>☐</w:t>
          </w:r>
        </w:sdtContent>
      </w:sdt>
      <w:r w:rsidR="0043033F" w:rsidRPr="00A80F83">
        <w:rPr>
          <w:rFonts w:asciiTheme="minorHAnsi" w:eastAsia="MS Gothic" w:hAnsiTheme="minorHAnsi" w:cstheme="minorHAnsi"/>
          <w:sz w:val="22"/>
          <w:szCs w:val="22"/>
        </w:rPr>
        <w:t xml:space="preserve"> </w:t>
      </w:r>
      <w:r w:rsidR="0043033F" w:rsidRPr="00A80F83">
        <w:rPr>
          <w:rFonts w:asciiTheme="minorHAnsi" w:eastAsia="MS Gothic" w:hAnsiTheme="minorHAnsi" w:cstheme="minorHAnsi"/>
          <w:sz w:val="22"/>
          <w:szCs w:val="22"/>
        </w:rPr>
        <w:tab/>
      </w:r>
      <w:r w:rsidR="0043033F" w:rsidRPr="00A80F83">
        <w:rPr>
          <w:rFonts w:asciiTheme="minorHAnsi" w:hAnsiTheme="minorHAnsi" w:cstheme="minorHAnsi"/>
          <w:sz w:val="22"/>
          <w:szCs w:val="22"/>
        </w:rPr>
        <w:t xml:space="preserve">Proizvodnja energije z uporabo </w:t>
      </w:r>
      <w:proofErr w:type="spellStart"/>
      <w:r w:rsidR="0043033F" w:rsidRPr="00A80F83">
        <w:rPr>
          <w:rFonts w:asciiTheme="minorHAnsi" w:hAnsiTheme="minorHAnsi" w:cstheme="minorHAnsi"/>
          <w:sz w:val="22"/>
          <w:szCs w:val="22"/>
        </w:rPr>
        <w:t>fotovoltaične</w:t>
      </w:r>
      <w:proofErr w:type="spellEnd"/>
      <w:r w:rsidR="0043033F" w:rsidRPr="00A80F83">
        <w:rPr>
          <w:rFonts w:asciiTheme="minorHAnsi" w:hAnsiTheme="minorHAnsi" w:cstheme="minorHAnsi"/>
          <w:sz w:val="22"/>
          <w:szCs w:val="22"/>
        </w:rPr>
        <w:t xml:space="preserve"> tehnologije (4.1)</w:t>
      </w:r>
    </w:p>
    <w:p w14:paraId="35B9B7DB" w14:textId="77777777" w:rsidR="0043033F" w:rsidRPr="00A80F83" w:rsidRDefault="0071174A" w:rsidP="0043033F">
      <w:pPr>
        <w:pStyle w:val="Odstavekseznama"/>
        <w:numPr>
          <w:ilvl w:val="0"/>
          <w:numId w:val="11"/>
        </w:numPr>
        <w:pBdr>
          <w:top w:val="single" w:sz="4" w:space="1" w:color="auto"/>
          <w:left w:val="single" w:sz="4" w:space="4" w:color="auto"/>
          <w:bottom w:val="single" w:sz="4" w:space="1" w:color="auto"/>
          <w:right w:val="single" w:sz="4" w:space="0" w:color="auto"/>
        </w:pBdr>
        <w:shd w:val="clear" w:color="auto" w:fill="E2EFD9" w:themeFill="accent6" w:themeFillTint="33"/>
        <w:jc w:val="both"/>
        <w:rPr>
          <w:rFonts w:asciiTheme="minorHAnsi" w:hAnsiTheme="minorHAnsi" w:cstheme="minorHAnsi"/>
          <w:sz w:val="22"/>
          <w:szCs w:val="22"/>
        </w:rPr>
      </w:pPr>
      <w:sdt>
        <w:sdtPr>
          <w:rPr>
            <w:rFonts w:asciiTheme="minorHAnsi" w:eastAsia="MS Gothic" w:hAnsiTheme="minorHAnsi" w:cstheme="minorHAnsi"/>
            <w:sz w:val="22"/>
            <w:szCs w:val="22"/>
          </w:rPr>
          <w:id w:val="816539752"/>
          <w14:checkbox>
            <w14:checked w14:val="0"/>
            <w14:checkedState w14:val="2612" w14:font="MS Gothic"/>
            <w14:uncheckedState w14:val="2610" w14:font="MS Gothic"/>
          </w14:checkbox>
        </w:sdtPr>
        <w:sdtEndPr/>
        <w:sdtContent>
          <w:r w:rsidR="0043033F" w:rsidRPr="00A80F83">
            <w:rPr>
              <w:rFonts w:ascii="Segoe UI Symbol" w:eastAsia="MS Gothic" w:hAnsi="Segoe UI Symbol" w:cs="Segoe UI Symbol"/>
              <w:sz w:val="22"/>
              <w:szCs w:val="22"/>
            </w:rPr>
            <w:t>☐</w:t>
          </w:r>
        </w:sdtContent>
      </w:sdt>
      <w:r w:rsidR="0043033F" w:rsidRPr="00A80F83">
        <w:rPr>
          <w:rFonts w:asciiTheme="minorHAnsi" w:hAnsiTheme="minorHAnsi" w:cstheme="minorHAnsi"/>
          <w:sz w:val="22"/>
          <w:szCs w:val="22"/>
        </w:rPr>
        <w:t xml:space="preserve"> </w:t>
      </w:r>
      <w:r w:rsidR="0043033F" w:rsidRPr="00A80F83">
        <w:rPr>
          <w:rFonts w:asciiTheme="minorHAnsi" w:hAnsiTheme="minorHAnsi" w:cstheme="minorHAnsi"/>
          <w:sz w:val="22"/>
          <w:szCs w:val="22"/>
        </w:rPr>
        <w:tab/>
        <w:t xml:space="preserve">Shranjevanje električne energije (vključno iz proizvodnje vodika ali </w:t>
      </w:r>
      <w:proofErr w:type="spellStart"/>
      <w:r w:rsidR="0043033F" w:rsidRPr="00A80F83">
        <w:rPr>
          <w:rFonts w:asciiTheme="minorHAnsi" w:hAnsiTheme="minorHAnsi" w:cstheme="minorHAnsi"/>
          <w:sz w:val="22"/>
          <w:szCs w:val="22"/>
        </w:rPr>
        <w:t>amoniaka</w:t>
      </w:r>
      <w:proofErr w:type="spellEnd"/>
      <w:r w:rsidR="0043033F" w:rsidRPr="00A80F83">
        <w:rPr>
          <w:rFonts w:asciiTheme="minorHAnsi" w:hAnsiTheme="minorHAnsi" w:cstheme="minorHAnsi"/>
          <w:sz w:val="22"/>
          <w:szCs w:val="22"/>
        </w:rPr>
        <w:t>) (4.10)</w:t>
      </w:r>
    </w:p>
    <w:p w14:paraId="38843EF3" w14:textId="77777777" w:rsidR="0043033F" w:rsidRPr="00420370" w:rsidRDefault="0043033F" w:rsidP="008F5061">
      <w:pPr>
        <w:jc w:val="both"/>
        <w:rPr>
          <w:rFonts w:asciiTheme="minorHAnsi" w:hAnsiTheme="minorHAnsi" w:cstheme="minorHAnsi"/>
        </w:rPr>
      </w:pPr>
    </w:p>
    <w:p w14:paraId="015902FB" w14:textId="63680F32" w:rsidR="0075429E" w:rsidRDefault="0075429E" w:rsidP="00AB12C7">
      <w:pPr>
        <w:spacing w:line="276" w:lineRule="auto"/>
        <w:jc w:val="both"/>
        <w:rPr>
          <w:rFonts w:asciiTheme="minorHAnsi" w:hAnsiTheme="minorHAnsi" w:cstheme="minorHAnsi"/>
          <w:b/>
          <w:sz w:val="20"/>
          <w:szCs w:val="20"/>
        </w:rPr>
      </w:pPr>
      <w:r w:rsidRPr="005F57FC">
        <w:rPr>
          <w:rFonts w:asciiTheme="minorHAnsi" w:hAnsiTheme="minorHAnsi" w:cstheme="minorHAnsi"/>
          <w:sz w:val="20"/>
          <w:szCs w:val="20"/>
        </w:rPr>
        <w:t xml:space="preserve">V skladu s Prilogo I Uredbe (EU) 2021/1060 o skupnih določbah </w:t>
      </w:r>
      <w:r w:rsidR="003C2EE0">
        <w:rPr>
          <w:rFonts w:asciiTheme="minorHAnsi" w:hAnsiTheme="minorHAnsi" w:cstheme="minorHAnsi"/>
          <w:sz w:val="20"/>
          <w:szCs w:val="20"/>
        </w:rPr>
        <w:t>ukrep ustreza področju</w:t>
      </w:r>
      <w:r w:rsidRPr="005F57FC">
        <w:rPr>
          <w:rFonts w:asciiTheme="minorHAnsi" w:hAnsiTheme="minorHAnsi" w:cstheme="minorHAnsi"/>
          <w:sz w:val="20"/>
          <w:szCs w:val="20"/>
        </w:rPr>
        <w:t xml:space="preserve"> ukrepanja, za katere se upošteva 100-odstotni prispevek k ciljem na področju podnebnih sprememb, </w:t>
      </w:r>
      <w:r w:rsidRPr="005F57FC">
        <w:rPr>
          <w:rFonts w:asciiTheme="minorHAnsi" w:hAnsiTheme="minorHAnsi" w:cstheme="minorHAnsi"/>
          <w:b/>
          <w:sz w:val="20"/>
          <w:szCs w:val="20"/>
        </w:rPr>
        <w:t>s čimer je izpolnjen kriterij b) za uporabo poenostavljenega pristopa.</w:t>
      </w:r>
    </w:p>
    <w:p w14:paraId="2A1BCD1A" w14:textId="548144A8" w:rsidR="008F5061" w:rsidRPr="008F5061" w:rsidRDefault="008F5061" w:rsidP="00AB12C7">
      <w:pPr>
        <w:spacing w:line="276" w:lineRule="auto"/>
        <w:jc w:val="both"/>
        <w:rPr>
          <w:rFonts w:asciiTheme="minorHAnsi" w:hAnsiTheme="minorHAnsi" w:cstheme="minorHAnsi"/>
          <w:sz w:val="20"/>
          <w:szCs w:val="20"/>
        </w:rPr>
      </w:pPr>
    </w:p>
    <w:p w14:paraId="7E33BBB1" w14:textId="21082E53" w:rsidR="008F5061" w:rsidRPr="008F5061" w:rsidRDefault="008F5061" w:rsidP="00AB12C7">
      <w:pPr>
        <w:spacing w:line="276" w:lineRule="auto"/>
        <w:jc w:val="both"/>
        <w:rPr>
          <w:rFonts w:asciiTheme="minorHAnsi" w:hAnsiTheme="minorHAnsi" w:cstheme="minorHAnsi"/>
          <w:sz w:val="20"/>
          <w:szCs w:val="20"/>
        </w:rPr>
      </w:pPr>
      <w:r>
        <w:rPr>
          <w:rFonts w:asciiTheme="minorHAnsi" w:hAnsiTheme="minorHAnsi" w:cstheme="minorHAnsi"/>
          <w:sz w:val="20"/>
          <w:szCs w:val="20"/>
        </w:rPr>
        <w:t>V</w:t>
      </w:r>
      <w:r w:rsidRPr="008F5061">
        <w:rPr>
          <w:rFonts w:asciiTheme="minorHAnsi" w:hAnsiTheme="minorHAnsi" w:cstheme="minorHAnsi"/>
          <w:sz w:val="20"/>
          <w:szCs w:val="20"/>
        </w:rPr>
        <w:t xml:space="preserve"> skladu z Delegirano uredbo Komisije (EU) 2021/2139</w:t>
      </w:r>
      <w:r>
        <w:rPr>
          <w:rStyle w:val="Sprotnaopomba-sklic"/>
          <w:rFonts w:asciiTheme="minorHAnsi" w:hAnsiTheme="minorHAnsi" w:cstheme="minorHAnsi"/>
          <w:sz w:val="20"/>
          <w:szCs w:val="20"/>
        </w:rPr>
        <w:footnoteReference w:id="3"/>
      </w:r>
      <w:r>
        <w:rPr>
          <w:rFonts w:asciiTheme="minorHAnsi" w:hAnsiTheme="minorHAnsi" w:cstheme="minorHAnsi"/>
          <w:sz w:val="20"/>
          <w:szCs w:val="20"/>
        </w:rPr>
        <w:t xml:space="preserve"> ukrep</w:t>
      </w:r>
      <w:r w:rsidRPr="008F5061">
        <w:rPr>
          <w:rFonts w:asciiTheme="minorHAnsi" w:hAnsiTheme="minorHAnsi" w:cstheme="minorHAnsi"/>
          <w:sz w:val="20"/>
          <w:szCs w:val="20"/>
        </w:rPr>
        <w:t xml:space="preserve"> bistveno prispeva k blaž</w:t>
      </w:r>
      <w:r w:rsidR="00AB12C7">
        <w:rPr>
          <w:rFonts w:asciiTheme="minorHAnsi" w:hAnsiTheme="minorHAnsi" w:cstheme="minorHAnsi"/>
          <w:sz w:val="20"/>
          <w:szCs w:val="20"/>
        </w:rPr>
        <w:t>itvi podnebnih sprememb, saj gre v primeru postavitve proizvodnih naprav</w:t>
      </w:r>
      <w:r w:rsidRPr="008F5061">
        <w:rPr>
          <w:rFonts w:asciiTheme="minorHAnsi" w:hAnsiTheme="minorHAnsi" w:cstheme="minorHAnsi"/>
          <w:sz w:val="20"/>
          <w:szCs w:val="20"/>
        </w:rPr>
        <w:t xml:space="preserve"> z</w:t>
      </w:r>
      <w:r w:rsidR="00AB12C7">
        <w:rPr>
          <w:rFonts w:asciiTheme="minorHAnsi" w:hAnsiTheme="minorHAnsi" w:cstheme="minorHAnsi"/>
          <w:sz w:val="20"/>
          <w:szCs w:val="20"/>
        </w:rPr>
        <w:t>a dejavnost, ki</w:t>
      </w:r>
      <w:r w:rsidRPr="008F5061">
        <w:rPr>
          <w:rFonts w:asciiTheme="minorHAnsi" w:hAnsiTheme="minorHAnsi" w:cstheme="minorHAnsi"/>
          <w:sz w:val="20"/>
          <w:szCs w:val="20"/>
        </w:rPr>
        <w:t xml:space="preserve"> proizvaja električn</w:t>
      </w:r>
      <w:r w:rsidR="00AB12C7">
        <w:rPr>
          <w:rFonts w:asciiTheme="minorHAnsi" w:hAnsiTheme="minorHAnsi" w:cstheme="minorHAnsi"/>
          <w:sz w:val="20"/>
          <w:szCs w:val="20"/>
        </w:rPr>
        <w:t>o energijo</w:t>
      </w:r>
      <w:r w:rsidRPr="008F5061">
        <w:rPr>
          <w:rFonts w:asciiTheme="minorHAnsi" w:hAnsiTheme="minorHAnsi" w:cstheme="minorHAnsi"/>
          <w:sz w:val="20"/>
          <w:szCs w:val="20"/>
        </w:rPr>
        <w:t xml:space="preserve"> z up</w:t>
      </w:r>
      <w:r w:rsidR="00AB12C7">
        <w:rPr>
          <w:rFonts w:asciiTheme="minorHAnsi" w:hAnsiTheme="minorHAnsi" w:cstheme="minorHAnsi"/>
          <w:sz w:val="20"/>
          <w:szCs w:val="20"/>
        </w:rPr>
        <w:t xml:space="preserve">orabo </w:t>
      </w:r>
      <w:proofErr w:type="spellStart"/>
      <w:r w:rsidR="00AB12C7">
        <w:rPr>
          <w:rFonts w:asciiTheme="minorHAnsi" w:hAnsiTheme="minorHAnsi" w:cstheme="minorHAnsi"/>
          <w:sz w:val="20"/>
          <w:szCs w:val="20"/>
        </w:rPr>
        <w:t>fotovoltaične</w:t>
      </w:r>
      <w:proofErr w:type="spellEnd"/>
      <w:r w:rsidR="00AB12C7">
        <w:rPr>
          <w:rFonts w:asciiTheme="minorHAnsi" w:hAnsiTheme="minorHAnsi" w:cstheme="minorHAnsi"/>
          <w:sz w:val="20"/>
          <w:szCs w:val="20"/>
        </w:rPr>
        <w:t xml:space="preserve"> tehnologije, oziroma v primeru postavitve baterijskih hranilnikov električne energije za dejavnost g</w:t>
      </w:r>
      <w:r w:rsidR="00AB12C7" w:rsidRPr="00AB12C7">
        <w:rPr>
          <w:rFonts w:asciiTheme="minorHAnsi" w:hAnsiTheme="minorHAnsi" w:cstheme="minorHAnsi"/>
          <w:sz w:val="20"/>
          <w:szCs w:val="20"/>
        </w:rPr>
        <w:t>radnj</w:t>
      </w:r>
      <w:r w:rsidR="00AB12C7">
        <w:rPr>
          <w:rFonts w:asciiTheme="minorHAnsi" w:hAnsiTheme="minorHAnsi" w:cstheme="minorHAnsi"/>
          <w:sz w:val="20"/>
          <w:szCs w:val="20"/>
        </w:rPr>
        <w:t>e/postavitve in upravljanja</w:t>
      </w:r>
      <w:r w:rsidR="00AB12C7" w:rsidRPr="00AB12C7">
        <w:rPr>
          <w:rFonts w:asciiTheme="minorHAnsi" w:hAnsiTheme="minorHAnsi" w:cstheme="minorHAnsi"/>
          <w:sz w:val="20"/>
          <w:szCs w:val="20"/>
        </w:rPr>
        <w:t xml:space="preserve"> objektov, ki shranjujejo električno energijo in jo pozneje vračajo v obliki električne energije</w:t>
      </w:r>
      <w:r w:rsidR="00AB12C7">
        <w:rPr>
          <w:rFonts w:asciiTheme="minorHAnsi" w:hAnsiTheme="minorHAnsi" w:cstheme="minorHAnsi"/>
          <w:sz w:val="20"/>
          <w:szCs w:val="20"/>
        </w:rPr>
        <w:t xml:space="preserve">, </w:t>
      </w:r>
      <w:r w:rsidR="00AB12C7" w:rsidRPr="00AB12C7">
        <w:rPr>
          <w:rFonts w:asciiTheme="minorHAnsi" w:hAnsiTheme="minorHAnsi" w:cstheme="minorHAnsi"/>
          <w:b/>
          <w:sz w:val="20"/>
          <w:szCs w:val="20"/>
        </w:rPr>
        <w:t>s čimer je izpolnjen kriterij c) za uporabo poenostavljenega pristopa.</w:t>
      </w:r>
    </w:p>
    <w:p w14:paraId="4ED409FC" w14:textId="77777777" w:rsidR="0075429E" w:rsidRPr="005F57FC" w:rsidRDefault="0075429E" w:rsidP="00AB12C7">
      <w:pPr>
        <w:spacing w:line="276" w:lineRule="auto"/>
        <w:jc w:val="both"/>
        <w:rPr>
          <w:rFonts w:asciiTheme="minorHAnsi" w:hAnsiTheme="minorHAnsi" w:cstheme="minorHAnsi"/>
          <w:sz w:val="20"/>
          <w:szCs w:val="20"/>
        </w:rPr>
      </w:pPr>
    </w:p>
    <w:p w14:paraId="378FE83B" w14:textId="4B29E589" w:rsidR="0075429E" w:rsidRPr="005F57FC" w:rsidRDefault="0075429E" w:rsidP="00AB12C7">
      <w:pPr>
        <w:spacing w:line="276" w:lineRule="auto"/>
        <w:jc w:val="both"/>
        <w:rPr>
          <w:rFonts w:asciiTheme="minorHAnsi" w:hAnsiTheme="minorHAnsi" w:cstheme="minorHAnsi"/>
          <w:sz w:val="20"/>
          <w:szCs w:val="20"/>
        </w:rPr>
      </w:pPr>
      <w:r w:rsidRPr="005F57FC">
        <w:rPr>
          <w:rFonts w:asciiTheme="minorHAnsi" w:hAnsiTheme="minorHAnsi" w:cstheme="minorHAnsi"/>
          <w:sz w:val="20"/>
          <w:szCs w:val="20"/>
        </w:rPr>
        <w:t>Za specifičn</w:t>
      </w:r>
      <w:r w:rsidR="000B7648">
        <w:rPr>
          <w:rFonts w:asciiTheme="minorHAnsi" w:hAnsiTheme="minorHAnsi" w:cstheme="minorHAnsi"/>
          <w:sz w:val="20"/>
          <w:szCs w:val="20"/>
        </w:rPr>
        <w:t>i</w:t>
      </w:r>
      <w:r w:rsidRPr="005F57FC">
        <w:rPr>
          <w:rFonts w:asciiTheme="minorHAnsi" w:hAnsiTheme="minorHAnsi" w:cstheme="minorHAnsi"/>
          <w:sz w:val="20"/>
          <w:szCs w:val="20"/>
        </w:rPr>
        <w:t xml:space="preserve"> cilj RSO2.</w:t>
      </w:r>
      <w:r w:rsidR="000B7648">
        <w:rPr>
          <w:rFonts w:asciiTheme="minorHAnsi" w:hAnsiTheme="minorHAnsi" w:cstheme="minorHAnsi"/>
          <w:sz w:val="20"/>
          <w:szCs w:val="20"/>
        </w:rPr>
        <w:t>3</w:t>
      </w:r>
      <w:r w:rsidRPr="005F57FC">
        <w:rPr>
          <w:rFonts w:asciiTheme="minorHAnsi" w:hAnsiTheme="minorHAnsi" w:cstheme="minorHAnsi"/>
          <w:sz w:val="20"/>
          <w:szCs w:val="20"/>
        </w:rPr>
        <w:t xml:space="preserve"> je izvedena predhodna ocena skladnosti PEKP z načelom DNSH, kot je podana v dokumentu </w:t>
      </w:r>
      <w:r w:rsidRPr="005F57FC">
        <w:rPr>
          <w:rFonts w:asciiTheme="minorHAnsi" w:hAnsiTheme="minorHAnsi" w:cstheme="minorHAnsi"/>
          <w:i/>
          <w:sz w:val="20"/>
          <w:szCs w:val="20"/>
        </w:rPr>
        <w:t xml:space="preserve">Strokovna in tehnična podpora pri izvedbi celovite presoje vplivov na okolje za Program evropske kohezijske politike 2021–2027 – Dodatek za presojo načela, da se ne škoduje bistveno </w:t>
      </w:r>
      <w:r w:rsidRPr="005F57FC">
        <w:rPr>
          <w:rFonts w:asciiTheme="minorHAnsi" w:hAnsiTheme="minorHAnsi" w:cstheme="minorHAnsi"/>
          <w:sz w:val="20"/>
          <w:szCs w:val="20"/>
        </w:rPr>
        <w:t>(v nadaljevanju CPVO-DNSH). Ukrep</w:t>
      </w:r>
      <w:r w:rsidR="004512A8">
        <w:rPr>
          <w:rFonts w:asciiTheme="minorHAnsi" w:hAnsiTheme="minorHAnsi" w:cstheme="minorHAnsi"/>
          <w:sz w:val="20"/>
          <w:szCs w:val="20"/>
        </w:rPr>
        <w:t xml:space="preserve"> je</w:t>
      </w:r>
      <w:r w:rsidRPr="005F57FC">
        <w:rPr>
          <w:rFonts w:asciiTheme="minorHAnsi" w:hAnsiTheme="minorHAnsi" w:cstheme="minorHAnsi"/>
          <w:sz w:val="20"/>
          <w:szCs w:val="20"/>
        </w:rPr>
        <w:t xml:space="preserve"> po vsebini enak ukrepom, ki so bili ocenjeni v okviru predhodne ocene skladnosti PEKP z načelom DNSH in so opredeljeni z morebitnimi omilitvenimi ukrepi na podlagi Tehničnih meril za izbor projektov za izpolnjevanje »načela, da se ne škoduje bistveno«</w:t>
      </w:r>
      <w:r w:rsidRPr="005F57FC">
        <w:rPr>
          <w:rStyle w:val="Sprotnaopomba-sklic"/>
          <w:rFonts w:asciiTheme="minorHAnsi" w:hAnsiTheme="minorHAnsi" w:cstheme="minorHAnsi"/>
        </w:rPr>
        <w:footnoteReference w:id="4"/>
      </w:r>
      <w:r w:rsidRPr="005F57FC">
        <w:rPr>
          <w:rFonts w:asciiTheme="minorHAnsi" w:hAnsiTheme="minorHAnsi" w:cstheme="minorHAnsi"/>
          <w:sz w:val="20"/>
          <w:szCs w:val="20"/>
        </w:rPr>
        <w:t xml:space="preserve"> (v nadaljevanju tehnična merila), </w:t>
      </w:r>
      <w:r w:rsidRPr="005F57FC">
        <w:rPr>
          <w:rFonts w:asciiTheme="minorHAnsi" w:hAnsiTheme="minorHAnsi" w:cstheme="minorHAnsi"/>
          <w:b/>
          <w:sz w:val="20"/>
          <w:szCs w:val="20"/>
        </w:rPr>
        <w:t>s čimer je izpolnjen kriterij d) za uporabo poenostavljenega pristopa.</w:t>
      </w:r>
      <w:r w:rsidRPr="005F57FC">
        <w:rPr>
          <w:rFonts w:asciiTheme="minorHAnsi" w:hAnsiTheme="minorHAnsi" w:cstheme="minorHAnsi"/>
          <w:sz w:val="20"/>
          <w:szCs w:val="20"/>
        </w:rPr>
        <w:t xml:space="preserve"> </w:t>
      </w:r>
    </w:p>
    <w:p w14:paraId="26CD0304" w14:textId="77777777" w:rsidR="0075429E" w:rsidRPr="005F57FC" w:rsidRDefault="0075429E" w:rsidP="00AB12C7">
      <w:pPr>
        <w:spacing w:line="276" w:lineRule="auto"/>
        <w:jc w:val="both"/>
        <w:rPr>
          <w:rFonts w:asciiTheme="minorHAnsi" w:hAnsiTheme="minorHAnsi" w:cstheme="minorHAnsi"/>
          <w:sz w:val="20"/>
          <w:szCs w:val="20"/>
        </w:rPr>
      </w:pPr>
    </w:p>
    <w:p w14:paraId="21F9734B" w14:textId="77777777" w:rsidR="0075429E" w:rsidRPr="005F57FC" w:rsidRDefault="0075429E" w:rsidP="00AB12C7">
      <w:pPr>
        <w:spacing w:line="276" w:lineRule="auto"/>
        <w:jc w:val="both"/>
        <w:rPr>
          <w:rFonts w:asciiTheme="minorHAnsi" w:hAnsiTheme="minorHAnsi" w:cstheme="minorHAnsi"/>
          <w:b/>
          <w:i/>
          <w:sz w:val="20"/>
          <w:szCs w:val="20"/>
          <w:u w:val="single"/>
        </w:rPr>
      </w:pPr>
      <w:r w:rsidRPr="005F57FC">
        <w:rPr>
          <w:rFonts w:asciiTheme="minorHAnsi" w:hAnsiTheme="minorHAnsi" w:cstheme="minorHAnsi"/>
          <w:b/>
          <w:i/>
          <w:sz w:val="20"/>
          <w:szCs w:val="20"/>
          <w:u w:val="single"/>
        </w:rPr>
        <w:t>Navodilo za vlagatelje:</w:t>
      </w:r>
    </w:p>
    <w:p w14:paraId="79C8B89E" w14:textId="77777777" w:rsidR="0075429E" w:rsidRPr="005F57FC" w:rsidRDefault="0075429E" w:rsidP="00AB12C7">
      <w:p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Ocena skladnosti ukrepa z načelom DNSH se izvaja dvostopenjsko, pri čemer se glede na vrsto ukrepa upoštevajo Smernice organa upravljanja za uporabo načela, da se ne škoduje bistveno pri izvajanju Programa evropske kohezijske politike v obdobju 2021–2027 v Sloveniji</w:t>
      </w:r>
      <w:r w:rsidRPr="005F57FC">
        <w:rPr>
          <w:rStyle w:val="Sprotnaopomba-sklic"/>
          <w:rFonts w:asciiTheme="minorHAnsi" w:hAnsiTheme="minorHAnsi" w:cstheme="minorHAnsi"/>
          <w:i/>
        </w:rPr>
        <w:footnoteReference w:id="5"/>
      </w:r>
      <w:r w:rsidRPr="005F57FC">
        <w:rPr>
          <w:rFonts w:asciiTheme="minorHAnsi" w:hAnsiTheme="minorHAnsi" w:cstheme="minorHAnsi"/>
          <w:i/>
          <w:sz w:val="20"/>
          <w:szCs w:val="20"/>
        </w:rPr>
        <w:t xml:space="preserve"> (v nadaljevanju Smernice OU DNSH):</w:t>
      </w:r>
    </w:p>
    <w:p w14:paraId="245F8454" w14:textId="77777777" w:rsidR="0075429E" w:rsidRPr="005F57FC" w:rsidRDefault="0075429E" w:rsidP="00AB12C7">
      <w:pPr>
        <w:spacing w:line="276" w:lineRule="auto"/>
        <w:jc w:val="both"/>
        <w:rPr>
          <w:rFonts w:asciiTheme="minorHAnsi" w:hAnsiTheme="minorHAnsi" w:cstheme="minorHAnsi"/>
          <w:i/>
          <w:sz w:val="20"/>
          <w:szCs w:val="20"/>
        </w:rPr>
      </w:pPr>
    </w:p>
    <w:p w14:paraId="7F6458F6" w14:textId="77777777" w:rsidR="0075429E" w:rsidRPr="005F57FC"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57FC">
        <w:rPr>
          <w:rFonts w:asciiTheme="minorHAnsi" w:hAnsiTheme="minorHAnsi" w:cstheme="minorHAnsi"/>
          <w:b/>
          <w:i/>
          <w:sz w:val="20"/>
          <w:szCs w:val="20"/>
        </w:rPr>
        <w:t>prva stopnja (poenostavljena ocena)</w:t>
      </w:r>
      <w:r w:rsidRPr="005F57FC">
        <w:rPr>
          <w:rFonts w:asciiTheme="minorHAnsi" w:hAnsiTheme="minorHAnsi" w:cstheme="minorHAnsi"/>
          <w:i/>
          <w:sz w:val="20"/>
          <w:szCs w:val="20"/>
        </w:rPr>
        <w:t xml:space="preserve"> se izvede za vse ukrepe na podlagi kontrolnega seznama iz Priloge 7.1 Smernic OU DNSH:</w:t>
      </w:r>
    </w:p>
    <w:p w14:paraId="47B5DC63" w14:textId="77777777" w:rsidR="0075429E" w:rsidRPr="005F57FC"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t>vlagatelj na kratko opiše morebitne škodljive vplive ukrepa na posamezen okoljski cilj (ocena DA) ali pojasni, zakaj določen okoljski cilj ne zahteva vsebinske ocene (ocena NE)</w:t>
      </w:r>
      <w:r>
        <w:rPr>
          <w:rFonts w:asciiTheme="minorHAnsi" w:hAnsiTheme="minorHAnsi" w:cstheme="minorHAnsi"/>
          <w:i/>
          <w:sz w:val="20"/>
          <w:szCs w:val="20"/>
        </w:rPr>
        <w:t>,</w:t>
      </w:r>
    </w:p>
    <w:p w14:paraId="26D4A818" w14:textId="77777777" w:rsidR="0075429E" w:rsidRPr="005F57FC" w:rsidRDefault="0075429E" w:rsidP="00AB12C7">
      <w:pPr>
        <w:pStyle w:val="Odstavekseznama"/>
        <w:numPr>
          <w:ilvl w:val="0"/>
          <w:numId w:val="17"/>
        </w:numPr>
        <w:spacing w:line="276" w:lineRule="auto"/>
        <w:jc w:val="both"/>
        <w:rPr>
          <w:rFonts w:asciiTheme="minorHAnsi" w:hAnsiTheme="minorHAnsi" w:cstheme="minorHAnsi"/>
          <w:i/>
          <w:sz w:val="20"/>
          <w:szCs w:val="20"/>
        </w:rPr>
      </w:pPr>
      <w:r w:rsidRPr="005F57FC">
        <w:rPr>
          <w:rFonts w:asciiTheme="minorHAnsi" w:hAnsiTheme="minorHAnsi" w:cstheme="minorHAnsi"/>
          <w:i/>
          <w:sz w:val="20"/>
          <w:szCs w:val="20"/>
        </w:rPr>
        <w:lastRenderedPageBreak/>
        <w:t xml:space="preserve">če je pri vseh </w:t>
      </w:r>
      <w:proofErr w:type="spellStart"/>
      <w:r w:rsidRPr="005F57FC">
        <w:rPr>
          <w:rFonts w:asciiTheme="minorHAnsi" w:hAnsiTheme="minorHAnsi" w:cstheme="minorHAnsi"/>
          <w:i/>
          <w:sz w:val="20"/>
          <w:szCs w:val="20"/>
        </w:rPr>
        <w:t>okoljskih</w:t>
      </w:r>
      <w:proofErr w:type="spellEnd"/>
      <w:r w:rsidRPr="005F57FC">
        <w:rPr>
          <w:rFonts w:asciiTheme="minorHAnsi" w:hAnsiTheme="minorHAnsi" w:cstheme="minorHAnsi"/>
          <w:i/>
          <w:sz w:val="20"/>
          <w:szCs w:val="20"/>
        </w:rPr>
        <w:t xml:space="preserve"> ciljih ocenjeno, da ukrep ne zahteva vsebinske ocene (ocena NE), se s tem ocena skladnosti ukrepa z načelom DNSH zaključi</w:t>
      </w:r>
      <w:r>
        <w:rPr>
          <w:rFonts w:asciiTheme="minorHAnsi" w:hAnsiTheme="minorHAnsi" w:cstheme="minorHAnsi"/>
          <w:i/>
          <w:sz w:val="20"/>
          <w:szCs w:val="20"/>
        </w:rPr>
        <w:t>.</w:t>
      </w:r>
    </w:p>
    <w:p w14:paraId="47416A4C" w14:textId="77777777" w:rsidR="0075429E" w:rsidRPr="005F57FC" w:rsidRDefault="0075429E" w:rsidP="00AB12C7">
      <w:pPr>
        <w:pStyle w:val="Odstavekseznama"/>
        <w:numPr>
          <w:ilvl w:val="0"/>
          <w:numId w:val="15"/>
        </w:numPr>
        <w:spacing w:line="276" w:lineRule="auto"/>
        <w:jc w:val="both"/>
        <w:rPr>
          <w:rFonts w:asciiTheme="minorHAnsi" w:hAnsiTheme="minorHAnsi" w:cstheme="minorHAnsi"/>
          <w:i/>
          <w:sz w:val="20"/>
          <w:szCs w:val="20"/>
        </w:rPr>
      </w:pPr>
      <w:r w:rsidRPr="005F57FC">
        <w:rPr>
          <w:rFonts w:asciiTheme="minorHAnsi" w:hAnsiTheme="minorHAnsi" w:cstheme="minorHAnsi"/>
          <w:b/>
          <w:i/>
          <w:sz w:val="20"/>
          <w:szCs w:val="20"/>
        </w:rPr>
        <w:t xml:space="preserve">druga stopnja (vsebinska ocena) </w:t>
      </w:r>
      <w:r w:rsidRPr="005F57FC">
        <w:rPr>
          <w:rFonts w:asciiTheme="minorHAnsi" w:hAnsiTheme="minorHAnsi" w:cstheme="minorHAnsi"/>
          <w:i/>
          <w:sz w:val="20"/>
          <w:szCs w:val="20"/>
        </w:rPr>
        <w:t xml:space="preserve">se izvede za tiste </w:t>
      </w:r>
      <w:proofErr w:type="spellStart"/>
      <w:r w:rsidRPr="005F57FC">
        <w:rPr>
          <w:rFonts w:asciiTheme="minorHAnsi" w:hAnsiTheme="minorHAnsi" w:cstheme="minorHAnsi"/>
          <w:i/>
          <w:sz w:val="20"/>
          <w:szCs w:val="20"/>
        </w:rPr>
        <w:t>okoljske</w:t>
      </w:r>
      <w:proofErr w:type="spellEnd"/>
      <w:r w:rsidRPr="005F57FC">
        <w:rPr>
          <w:rFonts w:asciiTheme="minorHAnsi" w:hAnsiTheme="minorHAnsi"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3397CDB0" w14:textId="77777777" w:rsidR="0075429E" w:rsidRPr="005F57FC"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57FC">
        <w:rPr>
          <w:rFonts w:asciiTheme="minorHAnsi" w:hAnsiTheme="minorHAnsi" w:cstheme="minorHAnsi"/>
          <w:i/>
          <w:sz w:val="20"/>
          <w:szCs w:val="20"/>
        </w:rPr>
        <w:t xml:space="preserve">vlagatelj dokaže, da vplivi ukrepa skozi celoten življenjski cikel ukrepa ne bodo bistveno škodovali </w:t>
      </w:r>
      <w:proofErr w:type="spellStart"/>
      <w:r w:rsidRPr="005F57FC">
        <w:rPr>
          <w:rFonts w:asciiTheme="minorHAnsi" w:hAnsiTheme="minorHAnsi" w:cstheme="minorHAnsi"/>
          <w:i/>
          <w:sz w:val="20"/>
          <w:szCs w:val="20"/>
        </w:rPr>
        <w:t>okoljskim</w:t>
      </w:r>
      <w:proofErr w:type="spellEnd"/>
      <w:r w:rsidRPr="005F57FC">
        <w:rPr>
          <w:rFonts w:asciiTheme="minorHAnsi" w:hAnsiTheme="minorHAnsi" w:cstheme="minorHAnsi"/>
          <w:i/>
          <w:sz w:val="20"/>
          <w:szCs w:val="20"/>
        </w:rPr>
        <w:t xml:space="preserve"> ciljem, ter predvidi morebitne omilitvene ukrepe</w:t>
      </w:r>
      <w:r>
        <w:rPr>
          <w:rFonts w:asciiTheme="minorHAnsi" w:hAnsiTheme="minorHAnsi" w:cstheme="minorHAnsi"/>
          <w:i/>
          <w:sz w:val="20"/>
          <w:szCs w:val="20"/>
        </w:rPr>
        <w:t>,</w:t>
      </w:r>
    </w:p>
    <w:p w14:paraId="61BA97E0" w14:textId="77777777" w:rsidR="0075429E" w:rsidRPr="005F57FC" w:rsidRDefault="0075429E" w:rsidP="00AB12C7">
      <w:pPr>
        <w:pStyle w:val="Odstavekseznama"/>
        <w:numPr>
          <w:ilvl w:val="0"/>
          <w:numId w:val="17"/>
        </w:numPr>
        <w:suppressAutoHyphens w:val="0"/>
        <w:spacing w:line="276" w:lineRule="auto"/>
        <w:jc w:val="both"/>
        <w:rPr>
          <w:rFonts w:asciiTheme="minorHAnsi" w:hAnsiTheme="minorHAnsi" w:cstheme="minorHAnsi"/>
          <w:sz w:val="20"/>
          <w:szCs w:val="20"/>
        </w:rPr>
      </w:pPr>
      <w:r w:rsidRPr="005F57FC">
        <w:rPr>
          <w:rFonts w:asciiTheme="minorHAnsi" w:hAnsiTheme="minorHAnsi" w:cstheme="minorHAnsi"/>
          <w:i/>
          <w:sz w:val="20"/>
          <w:szCs w:val="20"/>
        </w:rPr>
        <w:t xml:space="preserve">ukrep je skladen z načelom DNSH, če nobeden izmed ocenjenih vplivov ne škoduje </w:t>
      </w:r>
      <w:proofErr w:type="spellStart"/>
      <w:r w:rsidRPr="005F57FC">
        <w:rPr>
          <w:rFonts w:asciiTheme="minorHAnsi" w:hAnsiTheme="minorHAnsi" w:cstheme="minorHAnsi"/>
          <w:i/>
          <w:sz w:val="20"/>
          <w:szCs w:val="20"/>
        </w:rPr>
        <w:t>okoljskim</w:t>
      </w:r>
      <w:proofErr w:type="spellEnd"/>
      <w:r w:rsidRPr="005F57FC">
        <w:rPr>
          <w:rFonts w:asciiTheme="minorHAnsi" w:hAnsiTheme="minorHAnsi" w:cstheme="minorHAnsi"/>
          <w:i/>
          <w:sz w:val="20"/>
          <w:szCs w:val="20"/>
        </w:rPr>
        <w:t xml:space="preserve"> ciljem.</w:t>
      </w:r>
    </w:p>
    <w:p w14:paraId="4E615C64" w14:textId="77777777" w:rsidR="0075429E" w:rsidRPr="005F57FC" w:rsidRDefault="0075429E" w:rsidP="00AB12C7">
      <w:pPr>
        <w:spacing w:line="276" w:lineRule="auto"/>
        <w:jc w:val="both"/>
        <w:rPr>
          <w:rFonts w:asciiTheme="minorHAnsi" w:hAnsiTheme="minorHAnsi" w:cstheme="minorHAnsi"/>
          <w:b/>
          <w:bCs/>
          <w:iCs/>
          <w:sz w:val="20"/>
          <w:szCs w:val="20"/>
        </w:rPr>
      </w:pPr>
    </w:p>
    <w:p w14:paraId="08225760" w14:textId="77777777" w:rsidR="0075429E" w:rsidRPr="005F57FC" w:rsidRDefault="0075429E" w:rsidP="00AB12C7">
      <w:pPr>
        <w:spacing w:line="276" w:lineRule="auto"/>
        <w:jc w:val="both"/>
        <w:rPr>
          <w:rFonts w:asciiTheme="minorHAnsi" w:hAnsiTheme="minorHAnsi" w:cstheme="minorHAnsi"/>
          <w:b/>
          <w:bCs/>
          <w:iCs/>
          <w:sz w:val="20"/>
          <w:szCs w:val="20"/>
        </w:rPr>
      </w:pPr>
    </w:p>
    <w:p w14:paraId="287EB8B2" w14:textId="6A2FED8B"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Za ukrep/sklop, v katerega spada operacija, ki je predmet vloge, ustrezno izpolnite/dopolnite oceno skladnosti z načelom DNSH. </w:t>
      </w:r>
    </w:p>
    <w:p w14:paraId="20804EB2" w14:textId="77777777" w:rsidR="0075429E" w:rsidRPr="005F57FC" w:rsidRDefault="0075429E" w:rsidP="00AB12C7">
      <w:pPr>
        <w:spacing w:line="276" w:lineRule="auto"/>
        <w:jc w:val="both"/>
        <w:rPr>
          <w:rFonts w:asciiTheme="minorHAnsi" w:hAnsiTheme="minorHAnsi" w:cstheme="minorHAnsi"/>
          <w:i/>
          <w:color w:val="808080" w:themeColor="background1" w:themeShade="80"/>
          <w:sz w:val="20"/>
          <w:szCs w:val="20"/>
        </w:rPr>
      </w:pPr>
    </w:p>
    <w:p w14:paraId="085848FC" w14:textId="46EA6895" w:rsidR="0075429E" w:rsidRPr="002061F6" w:rsidRDefault="0075429E" w:rsidP="00AB12C7">
      <w:pPr>
        <w:spacing w:line="276" w:lineRule="auto"/>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Oceno skladnosti ukrepa z načelom DNSH z navedbo omilitvenih ukrepov v tabelah X.1 in X.2 ustrezno prilagodite glede na ukrepe, ki se bodo izvedli v okviru operacije. Besedilo v </w:t>
      </w:r>
      <w:r w:rsidRPr="005F57FC">
        <w:rPr>
          <w:rFonts w:asciiTheme="minorHAnsi" w:hAnsiTheme="minorHAnsi" w:cstheme="minorHAnsi"/>
          <w:i/>
          <w:color w:val="FF0000"/>
          <w:sz w:val="20"/>
          <w:szCs w:val="20"/>
        </w:rPr>
        <w:t>rdečem</w:t>
      </w:r>
      <w:r w:rsidRPr="005F57FC">
        <w:rPr>
          <w:rFonts w:asciiTheme="minorHAnsi" w:hAnsiTheme="minorHAnsi"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operacije z načelom DNSH. Navedite tudi razpoložljivo dokumentacijo, ki podpira navedbe v vsebinski oceni skladnosti (seznam možnih dokazil je predstavljen v poglavju 5.1 ter zlasti v poglavju 5.2.5 Smernic OU DNSH). Navedeno dokumentacijo je potrebno predložiti</w:t>
      </w:r>
      <w:r w:rsidR="003C2EE0">
        <w:rPr>
          <w:rFonts w:asciiTheme="minorHAnsi" w:hAnsiTheme="minorHAnsi" w:cstheme="minorHAnsi"/>
          <w:i/>
          <w:color w:val="808080" w:themeColor="background1" w:themeShade="80"/>
          <w:sz w:val="20"/>
          <w:szCs w:val="20"/>
        </w:rPr>
        <w:t xml:space="preserve"> najkasneje</w:t>
      </w:r>
      <w:r w:rsidRPr="005F57FC">
        <w:rPr>
          <w:rFonts w:asciiTheme="minorHAnsi" w:hAnsiTheme="minorHAnsi" w:cstheme="minorHAnsi"/>
          <w:i/>
          <w:color w:val="808080" w:themeColor="background1" w:themeShade="80"/>
          <w:sz w:val="20"/>
          <w:szCs w:val="20"/>
        </w:rPr>
        <w:t xml:space="preserve"> ob izstavitvi zahtevka za izplačilo oz. ob zaključku operacije.</w:t>
      </w:r>
    </w:p>
    <w:p w14:paraId="3DF4ACBC" w14:textId="77777777" w:rsidR="0075429E" w:rsidRPr="0010337E" w:rsidRDefault="0075429E" w:rsidP="00AB12C7">
      <w:pPr>
        <w:spacing w:line="276" w:lineRule="auto"/>
        <w:jc w:val="both"/>
        <w:rPr>
          <w:rFonts w:asciiTheme="minorHAnsi" w:hAnsiTheme="minorHAnsi" w:cstheme="minorHAnsi"/>
          <w:sz w:val="20"/>
          <w:szCs w:val="20"/>
        </w:rPr>
      </w:pPr>
    </w:p>
    <w:p w14:paraId="6E93832F" w14:textId="77777777" w:rsidR="0075429E" w:rsidRDefault="0075429E" w:rsidP="0075429E">
      <w:pPr>
        <w:pStyle w:val="Odstavekseznama"/>
        <w:jc w:val="both"/>
        <w:rPr>
          <w:rFonts w:asciiTheme="minorHAnsi" w:hAnsiTheme="minorHAnsi" w:cstheme="minorHAnsi"/>
          <w:sz w:val="20"/>
          <w:szCs w:val="20"/>
        </w:rPr>
      </w:pPr>
      <w:r>
        <w:rPr>
          <w:rFonts w:asciiTheme="minorHAnsi" w:hAnsiTheme="minorHAnsi" w:cstheme="minorHAnsi"/>
          <w:sz w:val="20"/>
          <w:szCs w:val="20"/>
        </w:rPr>
        <w:br w:type="page"/>
      </w:r>
    </w:p>
    <w:p w14:paraId="77968141" w14:textId="2B5A2CB3" w:rsidR="00A80F83" w:rsidRPr="00A80F83" w:rsidRDefault="00A80F83" w:rsidP="00A80F83">
      <w:pPr>
        <w:shd w:val="clear" w:color="auto" w:fill="E2EFD9" w:themeFill="accent6" w:themeFillTint="33"/>
        <w:jc w:val="both"/>
        <w:rPr>
          <w:rFonts w:asciiTheme="minorHAnsi" w:hAnsiTheme="minorHAnsi" w:cstheme="minorHAnsi"/>
          <w:b/>
          <w:bCs/>
          <w:iCs/>
          <w:sz w:val="22"/>
          <w:szCs w:val="22"/>
        </w:rPr>
      </w:pPr>
      <w:r w:rsidRPr="00A80F83">
        <w:rPr>
          <w:rFonts w:asciiTheme="minorHAnsi" w:hAnsiTheme="minorHAnsi" w:cstheme="minorHAnsi"/>
          <w:b/>
          <w:bCs/>
          <w:iCs/>
          <w:sz w:val="22"/>
          <w:szCs w:val="22"/>
        </w:rPr>
        <w:lastRenderedPageBreak/>
        <w:t xml:space="preserve">1. Proizvodnja energije z uporabo </w:t>
      </w:r>
      <w:proofErr w:type="spellStart"/>
      <w:r w:rsidRPr="00A80F83">
        <w:rPr>
          <w:rFonts w:asciiTheme="minorHAnsi" w:hAnsiTheme="minorHAnsi" w:cstheme="minorHAnsi"/>
          <w:b/>
          <w:bCs/>
          <w:iCs/>
          <w:sz w:val="22"/>
          <w:szCs w:val="22"/>
        </w:rPr>
        <w:t>fotovoltaične</w:t>
      </w:r>
      <w:proofErr w:type="spellEnd"/>
      <w:r w:rsidRPr="00A80F83">
        <w:rPr>
          <w:rFonts w:asciiTheme="minorHAnsi" w:hAnsiTheme="minorHAnsi" w:cstheme="minorHAnsi"/>
          <w:b/>
          <w:bCs/>
          <w:iCs/>
          <w:sz w:val="22"/>
          <w:szCs w:val="22"/>
        </w:rPr>
        <w:t xml:space="preserve"> tehnologije (4.1)</w:t>
      </w:r>
    </w:p>
    <w:p w14:paraId="51BF811F" w14:textId="77777777" w:rsidR="0075429E" w:rsidRPr="00420370" w:rsidRDefault="0075429E" w:rsidP="0075429E">
      <w:pPr>
        <w:jc w:val="both"/>
        <w:rPr>
          <w:rFonts w:asciiTheme="minorHAnsi" w:hAnsiTheme="minorHAnsi" w:cstheme="minorHAnsi"/>
          <w:sz w:val="20"/>
          <w:szCs w:val="20"/>
        </w:rPr>
      </w:pPr>
    </w:p>
    <w:p w14:paraId="3AC96970" w14:textId="77777777" w:rsidR="0075429E" w:rsidRPr="005F57FC" w:rsidRDefault="0075429E" w:rsidP="0075429E">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75429E" w:rsidRPr="005F57FC" w14:paraId="0D48AFD4" w14:textId="77777777" w:rsidTr="004A6A83">
        <w:trPr>
          <w:trHeight w:val="2273"/>
        </w:trPr>
        <w:tc>
          <w:tcPr>
            <w:tcW w:w="9060" w:type="dxa"/>
          </w:tcPr>
          <w:p w14:paraId="5BDECC19" w14:textId="77777777" w:rsidR="0075429E" w:rsidRPr="005F57FC" w:rsidRDefault="0075429E" w:rsidP="004A6A83">
            <w:pPr>
              <w:jc w:val="both"/>
              <w:rPr>
                <w:rFonts w:asciiTheme="minorHAnsi" w:hAnsiTheme="minorHAnsi" w:cstheme="minorHAnsi"/>
                <w:sz w:val="20"/>
                <w:szCs w:val="20"/>
              </w:rPr>
            </w:pPr>
          </w:p>
        </w:tc>
      </w:tr>
    </w:tbl>
    <w:p w14:paraId="388E1C33" w14:textId="77777777" w:rsidR="0075429E" w:rsidRPr="005F57FC" w:rsidRDefault="0075429E" w:rsidP="0075429E">
      <w:pPr>
        <w:jc w:val="both"/>
        <w:rPr>
          <w:rFonts w:asciiTheme="minorHAnsi" w:hAnsiTheme="minorHAnsi" w:cstheme="minorHAnsi"/>
          <w:sz w:val="20"/>
          <w:szCs w:val="20"/>
        </w:rPr>
      </w:pPr>
    </w:p>
    <w:p w14:paraId="3EDCB59B" w14:textId="77777777" w:rsidR="0075429E" w:rsidRPr="005F57FC" w:rsidRDefault="0075429E" w:rsidP="0075429E">
      <w:pPr>
        <w:jc w:val="both"/>
        <w:rPr>
          <w:rFonts w:asciiTheme="minorHAnsi" w:hAnsiTheme="minorHAnsi" w:cstheme="minorHAnsi"/>
          <w:sz w:val="20"/>
          <w:szCs w:val="20"/>
        </w:rPr>
      </w:pPr>
    </w:p>
    <w:p w14:paraId="342FD66C" w14:textId="7451C3CE" w:rsidR="0075429E" w:rsidRPr="005F57FC" w:rsidRDefault="0075429E" w:rsidP="0075429E">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sidR="003C2EE0">
        <w:rPr>
          <w:rFonts w:asciiTheme="minorHAnsi" w:hAnsiTheme="minorHAnsi" w:cstheme="minorHAnsi"/>
          <w:b/>
          <w:sz w:val="20"/>
          <w:szCs w:val="20"/>
        </w:rPr>
        <w:t>1</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75429E" w:rsidRPr="005F57FC" w14:paraId="22CAA299" w14:textId="77777777" w:rsidTr="004A6A83">
        <w:trPr>
          <w:tblHeader/>
        </w:trPr>
        <w:tc>
          <w:tcPr>
            <w:tcW w:w="2689" w:type="dxa"/>
            <w:shd w:val="clear" w:color="auto" w:fill="E2EFD9" w:themeFill="accent6" w:themeFillTint="33"/>
            <w:vAlign w:val="center"/>
            <w:hideMark/>
          </w:tcPr>
          <w:p w14:paraId="2A41C248" w14:textId="77777777" w:rsidR="0075429E" w:rsidRPr="005F57FC" w:rsidRDefault="0075429E" w:rsidP="004A6A83">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300" w:type="dxa"/>
            <w:shd w:val="clear" w:color="auto" w:fill="E2EFD9" w:themeFill="accent6" w:themeFillTint="33"/>
            <w:vAlign w:val="center"/>
            <w:hideMark/>
          </w:tcPr>
          <w:p w14:paraId="37C6FDDA" w14:textId="77777777" w:rsidR="0075429E" w:rsidRPr="005F57FC" w:rsidRDefault="0075429E" w:rsidP="004A6A83">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680568CA" w14:textId="77777777" w:rsidR="0075429E" w:rsidRPr="005F57FC" w:rsidRDefault="0075429E" w:rsidP="004A6A83">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3291E9FF" w14:textId="77777777" w:rsidR="0075429E" w:rsidRPr="005F57FC" w:rsidRDefault="0075429E" w:rsidP="004A6A83">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75429E" w:rsidRPr="005F57FC" w14:paraId="241B0597" w14:textId="77777777" w:rsidTr="004A6A83">
        <w:tc>
          <w:tcPr>
            <w:tcW w:w="2689" w:type="dxa"/>
            <w:vAlign w:val="center"/>
            <w:hideMark/>
          </w:tcPr>
          <w:p w14:paraId="52CC7B95" w14:textId="77777777" w:rsidR="0075429E" w:rsidRPr="005F57FC" w:rsidRDefault="0075429E" w:rsidP="004A6A83">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300" w:type="dxa"/>
            <w:vAlign w:val="center"/>
          </w:tcPr>
          <w:p w14:paraId="09ADDF38" w14:textId="77777777" w:rsidR="0075429E" w:rsidRPr="005F57FC" w:rsidRDefault="0075429E" w:rsidP="004A6A83">
            <w:pPr>
              <w:spacing w:line="312" w:lineRule="atLeast"/>
              <w:jc w:val="center"/>
              <w:rPr>
                <w:rFonts w:asciiTheme="minorHAnsi" w:hAnsiTheme="minorHAnsi" w:cstheme="minorHAnsi"/>
                <w:sz w:val="20"/>
                <w:szCs w:val="20"/>
                <w:lang w:eastAsia="sl-SI"/>
              </w:rPr>
            </w:pPr>
          </w:p>
        </w:tc>
        <w:tc>
          <w:tcPr>
            <w:tcW w:w="0" w:type="auto"/>
            <w:vAlign w:val="center"/>
          </w:tcPr>
          <w:p w14:paraId="6E5923E2" w14:textId="77777777" w:rsidR="0075429E" w:rsidRPr="005F57FC" w:rsidRDefault="0075429E" w:rsidP="004A6A83">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6CC28C4F"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se z dejavnostjo proizvaja električna energija z uporabo </w:t>
            </w:r>
            <w:proofErr w:type="spellStart"/>
            <w:r w:rsidRPr="005F57FC">
              <w:rPr>
                <w:rFonts w:asciiTheme="minorHAnsi" w:hAnsiTheme="minorHAnsi" w:cstheme="minorHAnsi"/>
                <w:sz w:val="20"/>
                <w:szCs w:val="20"/>
                <w:lang w:eastAsia="sl-SI"/>
              </w:rPr>
              <w:t>fotovoltaične</w:t>
            </w:r>
            <w:proofErr w:type="spellEnd"/>
            <w:r w:rsidRPr="005F57FC">
              <w:rPr>
                <w:rFonts w:asciiTheme="minorHAnsi" w:hAnsiTheme="minorHAnsi" w:cstheme="minorHAnsi"/>
                <w:sz w:val="20"/>
                <w:szCs w:val="20"/>
                <w:lang w:eastAsia="sl-SI"/>
              </w:rPr>
              <w:t xml:space="preserve"> tehnologije.</w:t>
            </w:r>
          </w:p>
          <w:p w14:paraId="75AE76A0" w14:textId="77777777" w:rsidR="00A80F83" w:rsidRDefault="00A80F83" w:rsidP="00A80F83">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ukrepanja 048 Energija iz obnovljivih virov: sončna energija.</w:t>
            </w:r>
          </w:p>
          <w:p w14:paraId="146CC7A1"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46DAAE8"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p>
          <w:p w14:paraId="14DE8E00" w14:textId="14C24076" w:rsidR="00A80F83"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sidR="00A80F83">
              <w:rPr>
                <w:rFonts w:asciiTheme="minorHAnsi" w:hAnsiTheme="minorHAnsi" w:cstheme="minorHAnsi"/>
                <w:color w:val="FF0000"/>
                <w:sz w:val="20"/>
                <w:szCs w:val="20"/>
                <w:lang w:eastAsia="sl-SI"/>
              </w:rPr>
              <w:t>.</w:t>
            </w:r>
          </w:p>
          <w:p w14:paraId="11BC4A77"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7F8172B8" w14:textId="77777777" w:rsidR="0075429E" w:rsidRPr="005F57FC" w:rsidRDefault="0075429E" w:rsidP="004A6A83">
            <w:pPr>
              <w:spacing w:line="240" w:lineRule="atLeast"/>
              <w:jc w:val="both"/>
              <w:rPr>
                <w:rFonts w:asciiTheme="minorHAnsi" w:hAnsiTheme="minorHAnsi" w:cstheme="minorHAnsi"/>
                <w:color w:val="333333"/>
                <w:sz w:val="20"/>
                <w:szCs w:val="20"/>
                <w:lang w:eastAsia="sl-SI"/>
              </w:rPr>
            </w:pPr>
          </w:p>
        </w:tc>
      </w:tr>
      <w:tr w:rsidR="0075429E" w:rsidRPr="005F57FC" w14:paraId="005945DC" w14:textId="77777777" w:rsidTr="004A6A83">
        <w:tc>
          <w:tcPr>
            <w:tcW w:w="2689" w:type="dxa"/>
            <w:vAlign w:val="center"/>
            <w:hideMark/>
          </w:tcPr>
          <w:p w14:paraId="3BB2385D" w14:textId="77777777" w:rsidR="0075429E" w:rsidRPr="005F57FC" w:rsidRDefault="0075429E" w:rsidP="004A6A83">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tc>
        <w:tc>
          <w:tcPr>
            <w:tcW w:w="300" w:type="dxa"/>
            <w:vAlign w:val="center"/>
          </w:tcPr>
          <w:p w14:paraId="3F291EB4" w14:textId="77777777" w:rsidR="0075429E" w:rsidRPr="005F57FC" w:rsidRDefault="0075429E" w:rsidP="004A6A83">
            <w:pPr>
              <w:spacing w:line="312" w:lineRule="atLeast"/>
              <w:jc w:val="center"/>
              <w:rPr>
                <w:rFonts w:asciiTheme="minorHAnsi" w:hAnsiTheme="minorHAnsi" w:cstheme="minorHAnsi"/>
                <w:sz w:val="20"/>
                <w:szCs w:val="20"/>
                <w:lang w:eastAsia="sl-SI"/>
              </w:rPr>
            </w:pPr>
          </w:p>
        </w:tc>
        <w:tc>
          <w:tcPr>
            <w:tcW w:w="0" w:type="auto"/>
            <w:vAlign w:val="center"/>
          </w:tcPr>
          <w:p w14:paraId="278BADD8" w14:textId="77777777" w:rsidR="0075429E" w:rsidRPr="005F57FC" w:rsidRDefault="0075429E" w:rsidP="004A6A83">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3498F1C4"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0123F159" w14:textId="22D8CCC9" w:rsidR="0011508C" w:rsidRDefault="0011508C" w:rsidP="004A6A83">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lastRenderedPageBreak/>
              <w:t>Ukrep v skladu s Prilogo I k Uredbi (EU) 2021/241 100-odstotno prispeva k ciljem na področju podnebnih sprememb</w:t>
            </w:r>
            <w:r w:rsidR="00A80F83" w:rsidRPr="005F57FC">
              <w:rPr>
                <w:rFonts w:asciiTheme="minorHAnsi" w:hAnsiTheme="minorHAnsi" w:cstheme="minorHAnsi"/>
                <w:sz w:val="20"/>
                <w:szCs w:val="20"/>
                <w:lang w:eastAsia="sl-SI"/>
              </w:rPr>
              <w:t xml:space="preserve"> – področje ukrepanja 048 Energija iz obnovljivih virov: sončna energija.</w:t>
            </w:r>
          </w:p>
          <w:p w14:paraId="6A7FABD1" w14:textId="0AE1526E"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1ABD5ED6" w14:textId="32F8B443" w:rsidR="0075429E" w:rsidRPr="00A80F83" w:rsidRDefault="0075429E" w:rsidP="00A80F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sidR="00A80F83">
              <w:rPr>
                <w:rFonts w:asciiTheme="minorHAnsi" w:hAnsiTheme="minorHAnsi" w:cstheme="minorHAnsi"/>
                <w:color w:val="FF0000"/>
                <w:sz w:val="20"/>
                <w:szCs w:val="20"/>
                <w:lang w:eastAsia="sl-SI"/>
              </w:rPr>
              <w:t>dobju 2021–2027 (2021/C 373/01),</w:t>
            </w:r>
          </w:p>
          <w:p w14:paraId="6DEC0969"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133200E6" w14:textId="77777777" w:rsidR="0075429E" w:rsidRPr="005F57FC" w:rsidRDefault="0075429E" w:rsidP="004A6A83">
            <w:pPr>
              <w:spacing w:line="240" w:lineRule="atLeast"/>
              <w:jc w:val="both"/>
              <w:rPr>
                <w:rFonts w:asciiTheme="minorHAnsi" w:hAnsiTheme="minorHAnsi" w:cstheme="minorHAnsi"/>
                <w:color w:val="333333"/>
                <w:sz w:val="20"/>
                <w:szCs w:val="20"/>
                <w:lang w:eastAsia="sl-SI"/>
              </w:rPr>
            </w:pPr>
          </w:p>
        </w:tc>
      </w:tr>
      <w:tr w:rsidR="0075429E" w:rsidRPr="005F57FC" w14:paraId="51814F2E" w14:textId="77777777" w:rsidTr="004A6A83">
        <w:tc>
          <w:tcPr>
            <w:tcW w:w="2689" w:type="dxa"/>
            <w:vAlign w:val="center"/>
            <w:hideMark/>
          </w:tcPr>
          <w:p w14:paraId="7BD9B547" w14:textId="77777777" w:rsidR="0075429E" w:rsidRPr="005F57FC" w:rsidRDefault="0075429E" w:rsidP="004A6A83">
            <w:pPr>
              <w:spacing w:line="312" w:lineRule="atLeast"/>
              <w:rPr>
                <w:rFonts w:asciiTheme="minorHAnsi" w:hAnsiTheme="minorHAnsi" w:cstheme="minorHAnsi"/>
                <w:sz w:val="20"/>
                <w:szCs w:val="20"/>
                <w:lang w:eastAsia="sl-SI"/>
              </w:rPr>
            </w:pPr>
          </w:p>
          <w:p w14:paraId="6A0C5303" w14:textId="77777777" w:rsidR="0075429E" w:rsidRPr="005F57FC" w:rsidRDefault="0075429E" w:rsidP="004A6A83">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p w14:paraId="75D989CE" w14:textId="77777777" w:rsidR="0075429E" w:rsidRPr="005F57FC" w:rsidRDefault="0075429E" w:rsidP="004A6A83">
            <w:pPr>
              <w:spacing w:line="312" w:lineRule="atLeast"/>
              <w:rPr>
                <w:rFonts w:asciiTheme="minorHAnsi" w:hAnsiTheme="minorHAnsi" w:cstheme="minorHAnsi"/>
                <w:sz w:val="20"/>
                <w:szCs w:val="20"/>
                <w:lang w:eastAsia="sl-SI"/>
              </w:rPr>
            </w:pPr>
          </w:p>
          <w:p w14:paraId="35889D5F" w14:textId="77777777" w:rsidR="0075429E" w:rsidRPr="005F57FC" w:rsidRDefault="0075429E" w:rsidP="004A6A83">
            <w:pPr>
              <w:spacing w:line="312" w:lineRule="atLeast"/>
              <w:rPr>
                <w:rFonts w:asciiTheme="minorHAnsi" w:hAnsiTheme="minorHAnsi" w:cstheme="minorHAnsi"/>
                <w:sz w:val="20"/>
                <w:szCs w:val="20"/>
                <w:lang w:eastAsia="sl-SI"/>
              </w:rPr>
            </w:pPr>
          </w:p>
          <w:p w14:paraId="550A10F7" w14:textId="77777777" w:rsidR="0075429E" w:rsidRPr="005F57FC" w:rsidRDefault="0075429E" w:rsidP="004A6A83">
            <w:pPr>
              <w:spacing w:line="312" w:lineRule="atLeast"/>
              <w:rPr>
                <w:rFonts w:asciiTheme="minorHAnsi" w:hAnsiTheme="minorHAnsi" w:cstheme="minorHAnsi"/>
                <w:sz w:val="20"/>
                <w:szCs w:val="20"/>
                <w:lang w:eastAsia="sl-SI"/>
              </w:rPr>
            </w:pPr>
          </w:p>
          <w:p w14:paraId="7E39AA32" w14:textId="77777777" w:rsidR="0075429E" w:rsidRPr="005F57FC" w:rsidRDefault="0075429E" w:rsidP="004A6A83">
            <w:pPr>
              <w:spacing w:line="312" w:lineRule="atLeast"/>
              <w:rPr>
                <w:rFonts w:asciiTheme="minorHAnsi" w:hAnsiTheme="minorHAnsi" w:cstheme="minorHAnsi"/>
                <w:sz w:val="20"/>
                <w:szCs w:val="20"/>
                <w:lang w:eastAsia="sl-SI"/>
              </w:rPr>
            </w:pPr>
          </w:p>
        </w:tc>
        <w:tc>
          <w:tcPr>
            <w:tcW w:w="300" w:type="dxa"/>
            <w:vAlign w:val="center"/>
            <w:hideMark/>
          </w:tcPr>
          <w:p w14:paraId="05433189" w14:textId="77777777" w:rsidR="0075429E" w:rsidRPr="005F57FC" w:rsidRDefault="0075429E" w:rsidP="004A6A83">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7DD00180" w14:textId="77777777" w:rsidR="0075429E" w:rsidRPr="005F57FC" w:rsidRDefault="0075429E" w:rsidP="004A6A83">
            <w:pPr>
              <w:spacing w:line="312" w:lineRule="atLeast"/>
              <w:rPr>
                <w:rFonts w:asciiTheme="minorHAnsi" w:hAnsiTheme="minorHAnsi" w:cstheme="minorHAnsi"/>
                <w:sz w:val="20"/>
                <w:szCs w:val="20"/>
                <w:lang w:eastAsia="sl-SI"/>
              </w:rPr>
            </w:pPr>
          </w:p>
        </w:tc>
        <w:tc>
          <w:tcPr>
            <w:tcW w:w="0" w:type="auto"/>
            <w:vAlign w:val="center"/>
          </w:tcPr>
          <w:p w14:paraId="2FD67633" w14:textId="77777777" w:rsidR="0075429E" w:rsidRPr="005F57FC" w:rsidRDefault="0075429E" w:rsidP="004A6A83">
            <w:pPr>
              <w:spacing w:line="240" w:lineRule="atLeast"/>
              <w:jc w:val="both"/>
              <w:rPr>
                <w:rFonts w:asciiTheme="minorHAnsi" w:hAnsiTheme="minorHAnsi" w:cstheme="minorHAnsi"/>
                <w:color w:val="333333"/>
                <w:sz w:val="20"/>
                <w:szCs w:val="20"/>
                <w:lang w:eastAsia="sl-SI"/>
              </w:rPr>
            </w:pPr>
          </w:p>
        </w:tc>
      </w:tr>
      <w:tr w:rsidR="0075429E" w:rsidRPr="005F57FC" w14:paraId="15252F21" w14:textId="77777777" w:rsidTr="004A6A83">
        <w:tc>
          <w:tcPr>
            <w:tcW w:w="2689" w:type="dxa"/>
            <w:vAlign w:val="center"/>
            <w:hideMark/>
          </w:tcPr>
          <w:p w14:paraId="68C76A94" w14:textId="77777777" w:rsidR="0075429E" w:rsidRPr="005F57FC" w:rsidRDefault="0075429E" w:rsidP="004A6A83">
            <w:pPr>
              <w:spacing w:line="312" w:lineRule="atLeast"/>
              <w:rPr>
                <w:rFonts w:asciiTheme="minorHAnsi" w:hAnsiTheme="minorHAnsi" w:cstheme="minorHAnsi"/>
                <w:sz w:val="20"/>
                <w:szCs w:val="20"/>
                <w:lang w:eastAsia="sl-SI"/>
              </w:rPr>
            </w:pPr>
          </w:p>
          <w:p w14:paraId="4550ABEC" w14:textId="77777777" w:rsidR="0075429E" w:rsidRPr="005F57FC" w:rsidRDefault="0075429E" w:rsidP="004A6A83">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42E055C0" w14:textId="77777777" w:rsidR="0075429E" w:rsidRPr="005F57FC" w:rsidRDefault="0075429E" w:rsidP="004A6A83">
            <w:pPr>
              <w:spacing w:line="312" w:lineRule="atLeast"/>
              <w:rPr>
                <w:rFonts w:asciiTheme="minorHAnsi" w:hAnsiTheme="minorHAnsi" w:cstheme="minorHAnsi"/>
                <w:sz w:val="20"/>
                <w:szCs w:val="20"/>
                <w:lang w:eastAsia="sl-SI"/>
              </w:rPr>
            </w:pPr>
          </w:p>
          <w:p w14:paraId="3346787F" w14:textId="77777777" w:rsidR="0075429E" w:rsidRPr="005F57FC" w:rsidRDefault="0075429E" w:rsidP="004A6A83">
            <w:pPr>
              <w:spacing w:line="312" w:lineRule="atLeast"/>
              <w:rPr>
                <w:rFonts w:asciiTheme="minorHAnsi" w:hAnsiTheme="minorHAnsi" w:cstheme="minorHAnsi"/>
                <w:sz w:val="20"/>
                <w:szCs w:val="20"/>
                <w:lang w:eastAsia="sl-SI"/>
              </w:rPr>
            </w:pPr>
          </w:p>
        </w:tc>
        <w:tc>
          <w:tcPr>
            <w:tcW w:w="300" w:type="dxa"/>
            <w:vAlign w:val="center"/>
            <w:hideMark/>
          </w:tcPr>
          <w:p w14:paraId="3189807F" w14:textId="77777777" w:rsidR="0075429E" w:rsidRPr="005F57FC" w:rsidRDefault="0075429E" w:rsidP="004A6A83">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313523F" w14:textId="77777777" w:rsidR="0075429E" w:rsidRPr="005F57FC" w:rsidRDefault="0075429E" w:rsidP="004A6A83">
            <w:pPr>
              <w:spacing w:line="312" w:lineRule="atLeast"/>
              <w:jc w:val="center"/>
              <w:rPr>
                <w:rFonts w:asciiTheme="minorHAnsi" w:hAnsiTheme="minorHAnsi" w:cstheme="minorHAnsi"/>
                <w:sz w:val="20"/>
                <w:szCs w:val="20"/>
                <w:lang w:eastAsia="sl-SI"/>
              </w:rPr>
            </w:pPr>
          </w:p>
        </w:tc>
        <w:tc>
          <w:tcPr>
            <w:tcW w:w="0" w:type="auto"/>
            <w:vAlign w:val="center"/>
          </w:tcPr>
          <w:p w14:paraId="1746E0A7" w14:textId="77777777" w:rsidR="0075429E" w:rsidRPr="005F57FC" w:rsidRDefault="0075429E" w:rsidP="004A6A83">
            <w:pPr>
              <w:spacing w:line="240" w:lineRule="atLeast"/>
              <w:jc w:val="both"/>
              <w:rPr>
                <w:rFonts w:asciiTheme="minorHAnsi" w:hAnsiTheme="minorHAnsi" w:cstheme="minorHAnsi"/>
                <w:color w:val="333333"/>
                <w:sz w:val="20"/>
                <w:szCs w:val="20"/>
                <w:lang w:eastAsia="sl-SI"/>
              </w:rPr>
            </w:pPr>
          </w:p>
        </w:tc>
      </w:tr>
      <w:tr w:rsidR="0075429E" w:rsidRPr="005F57FC" w14:paraId="43B4247B" w14:textId="77777777" w:rsidTr="004A6A83">
        <w:tc>
          <w:tcPr>
            <w:tcW w:w="2689" w:type="dxa"/>
            <w:vAlign w:val="center"/>
            <w:hideMark/>
          </w:tcPr>
          <w:p w14:paraId="4E8DC1E8" w14:textId="77777777" w:rsidR="0075429E" w:rsidRPr="005F57FC" w:rsidRDefault="0075429E" w:rsidP="004A6A83">
            <w:pPr>
              <w:spacing w:line="312" w:lineRule="atLeast"/>
              <w:rPr>
                <w:rFonts w:asciiTheme="minorHAnsi" w:hAnsiTheme="minorHAnsi" w:cstheme="minorHAnsi"/>
                <w:sz w:val="20"/>
                <w:szCs w:val="20"/>
                <w:lang w:eastAsia="sl-SI"/>
              </w:rPr>
            </w:pPr>
          </w:p>
          <w:p w14:paraId="2F54AE9C" w14:textId="77777777" w:rsidR="0075429E" w:rsidRPr="005F57FC" w:rsidRDefault="0075429E" w:rsidP="004A6A83">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5EBB5B88" w14:textId="77777777" w:rsidR="0075429E" w:rsidRPr="005F57FC" w:rsidRDefault="0075429E" w:rsidP="004A6A83">
            <w:pPr>
              <w:spacing w:line="312" w:lineRule="atLeast"/>
              <w:rPr>
                <w:rFonts w:asciiTheme="minorHAnsi" w:hAnsiTheme="minorHAnsi" w:cstheme="minorHAnsi"/>
                <w:sz w:val="20"/>
                <w:szCs w:val="20"/>
                <w:lang w:eastAsia="sl-SI"/>
              </w:rPr>
            </w:pPr>
          </w:p>
          <w:p w14:paraId="54B34779" w14:textId="77777777" w:rsidR="0075429E" w:rsidRPr="005F57FC" w:rsidRDefault="0075429E" w:rsidP="004A6A83">
            <w:pPr>
              <w:spacing w:line="312" w:lineRule="atLeast"/>
              <w:rPr>
                <w:rFonts w:asciiTheme="minorHAnsi" w:hAnsiTheme="minorHAnsi" w:cstheme="minorHAnsi"/>
                <w:sz w:val="20"/>
                <w:szCs w:val="20"/>
                <w:lang w:eastAsia="sl-SI"/>
              </w:rPr>
            </w:pPr>
          </w:p>
        </w:tc>
        <w:tc>
          <w:tcPr>
            <w:tcW w:w="300" w:type="dxa"/>
            <w:vAlign w:val="center"/>
            <w:hideMark/>
          </w:tcPr>
          <w:p w14:paraId="7CC9C957" w14:textId="77777777" w:rsidR="0075429E" w:rsidRPr="005F57FC" w:rsidRDefault="0075429E" w:rsidP="004A6A83">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643E0D62" w14:textId="77777777" w:rsidR="0075429E" w:rsidRPr="005F57FC" w:rsidRDefault="0075429E" w:rsidP="004A6A83">
            <w:pPr>
              <w:spacing w:line="312" w:lineRule="atLeast"/>
              <w:jc w:val="center"/>
              <w:rPr>
                <w:rFonts w:asciiTheme="minorHAnsi" w:hAnsiTheme="minorHAnsi" w:cstheme="minorHAnsi"/>
                <w:sz w:val="20"/>
                <w:szCs w:val="20"/>
                <w:lang w:eastAsia="sl-SI"/>
              </w:rPr>
            </w:pPr>
          </w:p>
        </w:tc>
        <w:tc>
          <w:tcPr>
            <w:tcW w:w="0" w:type="auto"/>
            <w:vAlign w:val="center"/>
          </w:tcPr>
          <w:p w14:paraId="3B944F54" w14:textId="77777777" w:rsidR="0075429E" w:rsidRPr="005F57FC" w:rsidRDefault="0075429E" w:rsidP="004A6A83">
            <w:pPr>
              <w:spacing w:line="240" w:lineRule="atLeast"/>
              <w:jc w:val="both"/>
              <w:rPr>
                <w:rFonts w:asciiTheme="minorHAnsi" w:hAnsiTheme="minorHAnsi" w:cstheme="minorHAnsi"/>
                <w:color w:val="333333"/>
                <w:sz w:val="20"/>
                <w:szCs w:val="20"/>
                <w:lang w:eastAsia="sl-SI"/>
              </w:rPr>
            </w:pPr>
          </w:p>
        </w:tc>
      </w:tr>
      <w:tr w:rsidR="0075429E" w:rsidRPr="005F57FC" w14:paraId="43D6E007" w14:textId="77777777" w:rsidTr="0011508C">
        <w:tc>
          <w:tcPr>
            <w:tcW w:w="2689" w:type="dxa"/>
            <w:vAlign w:val="center"/>
            <w:hideMark/>
          </w:tcPr>
          <w:p w14:paraId="70E849CA" w14:textId="77777777" w:rsidR="0075429E" w:rsidRPr="005F57FC" w:rsidRDefault="0075429E" w:rsidP="004A6A83">
            <w:pPr>
              <w:spacing w:line="312" w:lineRule="atLeast"/>
              <w:rPr>
                <w:rFonts w:asciiTheme="minorHAnsi" w:hAnsiTheme="minorHAnsi" w:cstheme="minorHAnsi"/>
                <w:sz w:val="20"/>
                <w:szCs w:val="20"/>
                <w:lang w:eastAsia="sl-SI"/>
              </w:rPr>
            </w:pPr>
          </w:p>
          <w:p w14:paraId="1A63B2B0" w14:textId="77777777" w:rsidR="0075429E" w:rsidRPr="005F57FC" w:rsidRDefault="0075429E" w:rsidP="004A6A83">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p w14:paraId="7DCAB76A" w14:textId="77777777" w:rsidR="0075429E" w:rsidRPr="005F57FC" w:rsidRDefault="0075429E" w:rsidP="004A6A83">
            <w:pPr>
              <w:spacing w:line="312" w:lineRule="atLeast"/>
              <w:rPr>
                <w:rFonts w:asciiTheme="minorHAnsi" w:hAnsiTheme="minorHAnsi" w:cstheme="minorHAnsi"/>
                <w:sz w:val="20"/>
                <w:szCs w:val="20"/>
                <w:lang w:eastAsia="sl-SI"/>
              </w:rPr>
            </w:pPr>
          </w:p>
          <w:p w14:paraId="64EB6786" w14:textId="77777777" w:rsidR="0075429E" w:rsidRPr="005F57FC" w:rsidRDefault="0075429E" w:rsidP="004A6A83">
            <w:pPr>
              <w:spacing w:line="312" w:lineRule="atLeast"/>
              <w:rPr>
                <w:rFonts w:asciiTheme="minorHAnsi" w:hAnsiTheme="minorHAnsi" w:cstheme="minorHAnsi"/>
                <w:sz w:val="20"/>
                <w:szCs w:val="20"/>
                <w:lang w:eastAsia="sl-SI"/>
              </w:rPr>
            </w:pPr>
          </w:p>
        </w:tc>
        <w:tc>
          <w:tcPr>
            <w:tcW w:w="300" w:type="dxa"/>
            <w:vAlign w:val="center"/>
            <w:hideMark/>
          </w:tcPr>
          <w:p w14:paraId="35EF7000" w14:textId="77777777" w:rsidR="0075429E" w:rsidRPr="005F57FC" w:rsidRDefault="0075429E" w:rsidP="004A6A83">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3DA86E31" w14:textId="77777777" w:rsidR="0075429E" w:rsidRPr="005F57FC" w:rsidRDefault="0075429E" w:rsidP="004A6A83">
            <w:pPr>
              <w:jc w:val="center"/>
              <w:rPr>
                <w:rFonts w:asciiTheme="minorHAnsi" w:hAnsiTheme="minorHAnsi" w:cstheme="minorHAnsi"/>
                <w:sz w:val="20"/>
                <w:szCs w:val="20"/>
                <w:lang w:eastAsia="sl-SI"/>
              </w:rPr>
            </w:pPr>
          </w:p>
        </w:tc>
        <w:tc>
          <w:tcPr>
            <w:tcW w:w="0" w:type="auto"/>
            <w:vAlign w:val="center"/>
          </w:tcPr>
          <w:p w14:paraId="01981E81" w14:textId="77777777" w:rsidR="0075429E" w:rsidRPr="005F57FC" w:rsidRDefault="0075429E" w:rsidP="004A6A83">
            <w:pPr>
              <w:spacing w:line="240" w:lineRule="atLeast"/>
              <w:jc w:val="both"/>
              <w:rPr>
                <w:rFonts w:asciiTheme="minorHAnsi" w:hAnsiTheme="minorHAnsi" w:cstheme="minorHAnsi"/>
                <w:sz w:val="20"/>
                <w:szCs w:val="20"/>
                <w:lang w:eastAsia="sl-SI"/>
              </w:rPr>
            </w:pPr>
          </w:p>
        </w:tc>
      </w:tr>
    </w:tbl>
    <w:p w14:paraId="255D49FB" w14:textId="77777777" w:rsidR="0075429E" w:rsidRPr="005F57FC" w:rsidRDefault="0075429E" w:rsidP="0075429E">
      <w:pPr>
        <w:jc w:val="both"/>
        <w:rPr>
          <w:rFonts w:asciiTheme="minorHAnsi" w:hAnsiTheme="minorHAnsi" w:cstheme="minorHAnsi"/>
          <w:i/>
          <w:color w:val="808080" w:themeColor="background1" w:themeShade="80"/>
          <w:sz w:val="20"/>
          <w:szCs w:val="20"/>
        </w:rPr>
      </w:pPr>
    </w:p>
    <w:p w14:paraId="06EBF489" w14:textId="77777777" w:rsidR="0075429E" w:rsidRPr="005F57FC" w:rsidRDefault="0075429E" w:rsidP="0075429E">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lastRenderedPageBreak/>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11267E86" w14:textId="77777777" w:rsidR="0075429E" w:rsidRPr="00D91D08" w:rsidRDefault="0075429E" w:rsidP="0075429E">
      <w:pPr>
        <w:pStyle w:val="Glava"/>
        <w:tabs>
          <w:tab w:val="clear" w:pos="4536"/>
          <w:tab w:val="clear" w:pos="9072"/>
        </w:tabs>
        <w:spacing w:line="360" w:lineRule="auto"/>
        <w:rPr>
          <w:rFonts w:asciiTheme="minorHAnsi" w:hAnsiTheme="minorHAnsi" w:cstheme="minorHAnsi"/>
          <w:color w:val="000000"/>
          <w:sz w:val="22"/>
          <w:szCs w:val="22"/>
        </w:rPr>
      </w:pPr>
    </w:p>
    <w:p w14:paraId="0CD08372" w14:textId="08B361BD" w:rsidR="0075429E" w:rsidRPr="005F57FC" w:rsidRDefault="0075429E" w:rsidP="0075429E">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sidR="003C2EE0">
        <w:rPr>
          <w:rFonts w:asciiTheme="minorHAnsi" w:hAnsiTheme="minorHAnsi" w:cstheme="minorHAnsi"/>
          <w:b/>
          <w:color w:val="000000"/>
          <w:sz w:val="20"/>
          <w:szCs w:val="20"/>
        </w:rPr>
        <w:t>1</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75429E" w:rsidRPr="005F57FC" w14:paraId="64F22796" w14:textId="77777777" w:rsidTr="004A6A83">
        <w:trPr>
          <w:tblHeader/>
        </w:trPr>
        <w:tc>
          <w:tcPr>
            <w:tcW w:w="1640" w:type="pct"/>
            <w:shd w:val="clear" w:color="auto" w:fill="E2EFD9" w:themeFill="accent6" w:themeFillTint="33"/>
            <w:vAlign w:val="center"/>
            <w:hideMark/>
          </w:tcPr>
          <w:p w14:paraId="364F58B3" w14:textId="77777777" w:rsidR="0075429E" w:rsidRPr="005F57FC" w:rsidRDefault="0075429E" w:rsidP="004A6A83">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1D0A8BEB" w14:textId="77777777" w:rsidR="0075429E" w:rsidRPr="005F57FC" w:rsidRDefault="0075429E" w:rsidP="004A6A83">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38A67563" w14:textId="77777777" w:rsidR="0075429E" w:rsidRPr="005F57FC" w:rsidRDefault="0075429E" w:rsidP="004A6A83">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75429E" w:rsidRPr="005F57FC" w14:paraId="7884DCD8" w14:textId="77777777" w:rsidTr="004A6A83">
        <w:tc>
          <w:tcPr>
            <w:tcW w:w="1640" w:type="pct"/>
            <w:vAlign w:val="center"/>
            <w:hideMark/>
          </w:tcPr>
          <w:p w14:paraId="38E5906A"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59E21410"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2896AF"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1D298E7E"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5E4C4639" w14:textId="77777777" w:rsidR="0075429E" w:rsidRPr="005F57FC" w:rsidRDefault="0075429E" w:rsidP="004A6A83">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2F2ED95E" w14:textId="77777777" w:rsidR="0075429E" w:rsidRPr="005F57FC" w:rsidRDefault="0075429E" w:rsidP="004A6A83">
            <w:pPr>
              <w:spacing w:line="240" w:lineRule="atLeast"/>
              <w:jc w:val="both"/>
              <w:rPr>
                <w:rFonts w:asciiTheme="minorHAnsi" w:hAnsiTheme="minorHAnsi" w:cstheme="minorHAnsi"/>
                <w:sz w:val="20"/>
                <w:szCs w:val="20"/>
                <w:lang w:eastAsia="sl-SI"/>
              </w:rPr>
            </w:pPr>
          </w:p>
          <w:p w14:paraId="3355AAC3" w14:textId="77777777" w:rsidR="0075429E" w:rsidRPr="005F57FC" w:rsidRDefault="0075429E" w:rsidP="004A6A83">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5429E" w:rsidRPr="005F57FC" w14:paraId="30164F74" w14:textId="77777777" w:rsidTr="004A6A83">
        <w:tc>
          <w:tcPr>
            <w:tcW w:w="1640" w:type="pct"/>
            <w:vAlign w:val="center"/>
            <w:hideMark/>
          </w:tcPr>
          <w:p w14:paraId="1C193ACA"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0EF115A7"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D858F8"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73DA0FDC"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0F9F6F19"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7275D571"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2D8A3535" w14:textId="77777777" w:rsidR="0075429E" w:rsidRPr="005F57FC" w:rsidRDefault="0075429E" w:rsidP="004A6A83">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2A27EE20" w14:textId="77777777" w:rsidR="0075429E" w:rsidRPr="005F57FC" w:rsidRDefault="0075429E" w:rsidP="004A6A83">
            <w:pPr>
              <w:spacing w:line="240" w:lineRule="atLeast"/>
              <w:jc w:val="both"/>
              <w:rPr>
                <w:rFonts w:asciiTheme="minorHAnsi" w:hAnsiTheme="minorHAnsi" w:cstheme="minorHAnsi"/>
                <w:sz w:val="20"/>
                <w:szCs w:val="20"/>
                <w:lang w:eastAsia="sl-SI"/>
              </w:rPr>
            </w:pPr>
          </w:p>
          <w:p w14:paraId="58E6FA1F" w14:textId="77777777" w:rsidR="0075429E" w:rsidRPr="005F57FC" w:rsidRDefault="0075429E" w:rsidP="004A6A83">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75429E" w:rsidRPr="005F57FC" w14:paraId="35319528" w14:textId="77777777" w:rsidTr="004A6A83">
        <w:tc>
          <w:tcPr>
            <w:tcW w:w="1640" w:type="pct"/>
            <w:vAlign w:val="center"/>
            <w:hideMark/>
          </w:tcPr>
          <w:p w14:paraId="62F2E6F6"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1B9352B2"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DD83CA5"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6B9B78CE"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46766235"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46A27055"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60BC47FD"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3222B051"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77D2F37B"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72D3B0A3" w14:textId="77777777" w:rsidR="0075429E" w:rsidRPr="005F57FC" w:rsidRDefault="0075429E" w:rsidP="004A6A83">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tcPr>
          <w:p w14:paraId="4775DEB4"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0FED7C9B"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24D1F84A"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62EE848" w14:textId="0B4B5942"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sidR="00E72299">
              <w:rPr>
                <w:rFonts w:asciiTheme="minorHAnsi" w:hAnsiTheme="minorHAnsi" w:cstheme="minorHAnsi"/>
                <w:color w:val="FF0000"/>
                <w:sz w:val="20"/>
                <w:szCs w:val="20"/>
                <w:lang w:eastAsia="sl-SI"/>
              </w:rPr>
              <w:t>,</w:t>
            </w:r>
          </w:p>
          <w:p w14:paraId="4ED095F5" w14:textId="77777777" w:rsidR="0075429E" w:rsidRPr="005F57FC" w:rsidRDefault="0075429E" w:rsidP="004A6A83">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3315B9C9"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63852F6E"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projekt/Investicija se bo izvedla na lokacijah, ki so sprejemljive z vidika varstva okolja in tehničnih zmožnosti energetskega omrežja za energetsko učinkovit prevzem in distribucijo energije končnim porabnikom.</w:t>
            </w:r>
          </w:p>
          <w:p w14:paraId="07797FE2"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5B2BAA50" w14:textId="77777777" w:rsidR="0075429E" w:rsidRPr="005F57FC" w:rsidRDefault="0075429E" w:rsidP="004A6A83">
            <w:pPr>
              <w:spacing w:line="240" w:lineRule="atLeast"/>
              <w:jc w:val="both"/>
              <w:rPr>
                <w:rFonts w:asciiTheme="minorHAnsi" w:hAnsiTheme="minorHAnsi" w:cstheme="minorHAnsi"/>
                <w:color w:val="333333"/>
                <w:sz w:val="20"/>
                <w:szCs w:val="20"/>
                <w:lang w:eastAsia="sl-SI"/>
              </w:rPr>
            </w:pPr>
          </w:p>
        </w:tc>
      </w:tr>
      <w:tr w:rsidR="0075429E" w:rsidRPr="005F57FC" w14:paraId="698C8D36" w14:textId="77777777" w:rsidTr="004A6A83">
        <w:tc>
          <w:tcPr>
            <w:tcW w:w="1640" w:type="pct"/>
            <w:vAlign w:val="center"/>
            <w:hideMark/>
          </w:tcPr>
          <w:p w14:paraId="4EA13B46"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Krožno gospodarstvo, vključno s preprečevanjem odpadkov in recikliranjem:</w:t>
            </w:r>
          </w:p>
          <w:p w14:paraId="1A6BD3AF"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35A49F97"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078B347B"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0269173F"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14AD8715"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6023F723"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5ECCE7A2"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75DF1D98"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0B7F5811"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2F6243CB"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67CF7E63"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1E308C49"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zmanjšujejo ustrezni ukrepi, ali</w:t>
            </w:r>
          </w:p>
          <w:p w14:paraId="47828AB6"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761038D0"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67607574"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7A86C093" w14:textId="77777777" w:rsidR="0075429E" w:rsidRPr="005F57FC" w:rsidRDefault="0075429E" w:rsidP="004A6A83">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169D17DA"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23A8CDFB" w14:textId="77777777" w:rsidR="0075429E" w:rsidRPr="005F57FC" w:rsidRDefault="0075429E" w:rsidP="004A6A83">
            <w:p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V primeru razpoložljivosti in, če je izvedljivo, se bo uporabila oprema in sestavni deli, ki so zelo trpežni in jih je mogoče reciklirati ter enostavno razstaviti in obnoviti.</w:t>
            </w:r>
          </w:p>
          <w:p w14:paraId="1DF2CA1C"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0640694B"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701422E8"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4F8C151E"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0F8213A5"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0C385E76" w14:textId="77777777" w:rsidR="0075429E" w:rsidRPr="005F57FC" w:rsidRDefault="0075429E" w:rsidP="004A6A83">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lastRenderedPageBreak/>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75429E" w:rsidRPr="005F57FC" w14:paraId="0C74FDCF" w14:textId="77777777" w:rsidTr="004A6A83">
        <w:tc>
          <w:tcPr>
            <w:tcW w:w="1640" w:type="pct"/>
            <w:vAlign w:val="center"/>
            <w:hideMark/>
          </w:tcPr>
          <w:p w14:paraId="33884C80"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0EEB8685"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7C9462BF"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639D2FB2"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203BB8AD"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2E2885BD" w14:textId="77777777" w:rsidR="0075429E" w:rsidRPr="005F57FC" w:rsidRDefault="0075429E" w:rsidP="004A6A83">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74995778"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39BD8184"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361E8696"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C1DF5F8"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471FDE4"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1425E2A8" w14:textId="77777777" w:rsidR="0075429E" w:rsidRPr="005F57FC" w:rsidRDefault="0075429E" w:rsidP="004A6A83">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znatno povečal emisij, onesnaževal v zrak, vodo ali tla.</w:t>
            </w:r>
          </w:p>
        </w:tc>
      </w:tr>
      <w:tr w:rsidR="0075429E" w:rsidRPr="005F57FC" w14:paraId="64744C4B" w14:textId="77777777" w:rsidTr="004A6A83">
        <w:tc>
          <w:tcPr>
            <w:tcW w:w="1640" w:type="pct"/>
            <w:vAlign w:val="center"/>
            <w:hideMark/>
          </w:tcPr>
          <w:p w14:paraId="79296834" w14:textId="77777777" w:rsidR="0075429E" w:rsidRPr="005F57FC" w:rsidRDefault="0075429E" w:rsidP="004A6A83">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Varstvo in ohranjanje biotske raznovrstnosti in ekosistemov:</w:t>
            </w:r>
          </w:p>
          <w:p w14:paraId="448F81EF"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50788F28"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3C18C97F"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1DF6F06B"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25720633"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22649763"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08108809" w14:textId="77777777" w:rsidR="0075429E" w:rsidRPr="005F57FC" w:rsidRDefault="0075429E" w:rsidP="004A6A83">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7D3F774A" w14:textId="77777777" w:rsidR="0075429E" w:rsidRPr="005F57FC" w:rsidRDefault="0075429E" w:rsidP="004A6A83">
            <w:pPr>
              <w:spacing w:before="60" w:after="60" w:line="240" w:lineRule="atLeast"/>
              <w:rPr>
                <w:rFonts w:asciiTheme="minorHAnsi" w:hAnsiTheme="minorHAnsi" w:cstheme="minorHAnsi"/>
                <w:sz w:val="20"/>
                <w:szCs w:val="20"/>
                <w:lang w:eastAsia="sl-SI"/>
              </w:rPr>
            </w:pPr>
          </w:p>
        </w:tc>
        <w:tc>
          <w:tcPr>
            <w:tcW w:w="392" w:type="pct"/>
            <w:vAlign w:val="center"/>
            <w:hideMark/>
          </w:tcPr>
          <w:p w14:paraId="06D050AA" w14:textId="77777777" w:rsidR="0075429E" w:rsidRPr="005F57FC" w:rsidRDefault="0075429E" w:rsidP="004A6A83">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792F6239"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29D8122E"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613E3C43"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B9AB01B"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6862C683" w14:textId="77777777" w:rsidR="0075429E" w:rsidRPr="005F57FC" w:rsidRDefault="0075429E" w:rsidP="004A6A83">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p>
          <w:p w14:paraId="30666D1A" w14:textId="77777777" w:rsidR="0075429E" w:rsidRPr="005F57FC" w:rsidRDefault="0075429E" w:rsidP="004A6A83">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bistveno škodil dobremu </w:t>
            </w:r>
            <w:r w:rsidRPr="005F57FC">
              <w:rPr>
                <w:rFonts w:asciiTheme="minorHAnsi" w:hAnsiTheme="minorHAnsi" w:cstheme="minorHAnsi"/>
                <w:sz w:val="20"/>
                <w:szCs w:val="20"/>
                <w:lang w:eastAsia="sl-SI"/>
              </w:rPr>
              <w:lastRenderedPageBreak/>
              <w:t>stanju in odpornosti ekosistemov ali na ohranitveni status habitatov in vrst, vključno s tistimi, ki so v interesu Unije.</w:t>
            </w:r>
          </w:p>
        </w:tc>
      </w:tr>
    </w:tbl>
    <w:p w14:paraId="6A6DDEB2" w14:textId="5306BDBD" w:rsidR="0075429E" w:rsidRDefault="0075429E" w:rsidP="0075429E">
      <w:pPr>
        <w:pStyle w:val="Glava"/>
        <w:tabs>
          <w:tab w:val="clear" w:pos="4536"/>
          <w:tab w:val="clear" w:pos="9072"/>
        </w:tabs>
        <w:spacing w:line="360" w:lineRule="auto"/>
        <w:rPr>
          <w:rFonts w:asciiTheme="minorHAnsi" w:hAnsiTheme="minorHAnsi" w:cstheme="minorHAnsi"/>
          <w:color w:val="000000"/>
          <w:sz w:val="20"/>
          <w:szCs w:val="20"/>
        </w:rPr>
      </w:pPr>
    </w:p>
    <w:p w14:paraId="36BE6625" w14:textId="77777777" w:rsidR="003C2EE0" w:rsidRPr="003C2EE0" w:rsidRDefault="003C2EE0" w:rsidP="003C2EE0">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3C2EE0" w14:paraId="666BD6D7" w14:textId="77777777" w:rsidTr="006E4626">
        <w:trPr>
          <w:trHeight w:val="914"/>
        </w:trPr>
        <w:tc>
          <w:tcPr>
            <w:tcW w:w="9067" w:type="dxa"/>
          </w:tcPr>
          <w:p w14:paraId="41615A54" w14:textId="77777777" w:rsidR="003C2EE0" w:rsidRDefault="003C2EE0" w:rsidP="006E4626">
            <w:pPr>
              <w:pStyle w:val="Glava"/>
              <w:tabs>
                <w:tab w:val="clear" w:pos="4536"/>
                <w:tab w:val="clear" w:pos="9072"/>
              </w:tabs>
              <w:spacing w:line="360" w:lineRule="auto"/>
              <w:rPr>
                <w:rFonts w:ascii="Arial" w:hAnsi="Arial" w:cs="Arial"/>
                <w:color w:val="000000"/>
                <w:sz w:val="20"/>
              </w:rPr>
            </w:pPr>
          </w:p>
          <w:p w14:paraId="4ED32DE5" w14:textId="77777777" w:rsidR="003C2EE0" w:rsidRDefault="003C2EE0" w:rsidP="006E4626">
            <w:pPr>
              <w:pStyle w:val="Glava"/>
              <w:tabs>
                <w:tab w:val="clear" w:pos="4536"/>
                <w:tab w:val="clear" w:pos="9072"/>
              </w:tabs>
              <w:spacing w:line="360" w:lineRule="auto"/>
              <w:rPr>
                <w:rFonts w:ascii="Arial" w:hAnsi="Arial" w:cs="Arial"/>
                <w:color w:val="000000"/>
                <w:sz w:val="20"/>
              </w:rPr>
            </w:pPr>
          </w:p>
          <w:p w14:paraId="16947AD1" w14:textId="77777777" w:rsidR="003C2EE0" w:rsidRDefault="003C2EE0" w:rsidP="006E4626">
            <w:pPr>
              <w:pStyle w:val="Glava"/>
              <w:tabs>
                <w:tab w:val="clear" w:pos="4536"/>
                <w:tab w:val="clear" w:pos="9072"/>
              </w:tabs>
              <w:spacing w:line="360" w:lineRule="auto"/>
              <w:rPr>
                <w:rFonts w:ascii="Arial" w:hAnsi="Arial" w:cs="Arial"/>
                <w:color w:val="000000"/>
                <w:sz w:val="20"/>
              </w:rPr>
            </w:pPr>
          </w:p>
          <w:p w14:paraId="5938687C" w14:textId="77777777" w:rsidR="003C2EE0" w:rsidRDefault="003C2EE0" w:rsidP="006E4626">
            <w:pPr>
              <w:pStyle w:val="Glava"/>
              <w:tabs>
                <w:tab w:val="clear" w:pos="4536"/>
                <w:tab w:val="clear" w:pos="9072"/>
              </w:tabs>
              <w:spacing w:line="360" w:lineRule="auto"/>
              <w:rPr>
                <w:rFonts w:ascii="Arial" w:hAnsi="Arial" w:cs="Arial"/>
                <w:color w:val="000000"/>
                <w:sz w:val="20"/>
              </w:rPr>
            </w:pPr>
          </w:p>
          <w:p w14:paraId="640D3E9A" w14:textId="77777777" w:rsidR="003C2EE0" w:rsidRDefault="003C2EE0" w:rsidP="006E4626">
            <w:pPr>
              <w:pStyle w:val="Glava"/>
              <w:tabs>
                <w:tab w:val="clear" w:pos="4536"/>
                <w:tab w:val="clear" w:pos="9072"/>
              </w:tabs>
              <w:spacing w:line="360" w:lineRule="auto"/>
              <w:rPr>
                <w:rFonts w:ascii="Arial" w:hAnsi="Arial" w:cs="Arial"/>
                <w:color w:val="000000"/>
                <w:sz w:val="20"/>
              </w:rPr>
            </w:pPr>
          </w:p>
          <w:p w14:paraId="6B2786D0" w14:textId="77777777" w:rsidR="003C2EE0" w:rsidRDefault="003C2EE0" w:rsidP="006E4626">
            <w:pPr>
              <w:pStyle w:val="Glava"/>
              <w:tabs>
                <w:tab w:val="clear" w:pos="4536"/>
                <w:tab w:val="clear" w:pos="9072"/>
              </w:tabs>
              <w:spacing w:line="360" w:lineRule="auto"/>
              <w:rPr>
                <w:rFonts w:ascii="Arial" w:hAnsi="Arial" w:cs="Arial"/>
                <w:color w:val="000000"/>
                <w:sz w:val="20"/>
              </w:rPr>
            </w:pPr>
          </w:p>
        </w:tc>
      </w:tr>
    </w:tbl>
    <w:p w14:paraId="521DEAEB" w14:textId="31AE5C30" w:rsidR="003C2EE0" w:rsidRDefault="003C2EE0" w:rsidP="003C2EE0">
      <w:pPr>
        <w:suppressAutoHyphens w:val="0"/>
        <w:rPr>
          <w:rFonts w:ascii="Arial" w:hAnsi="Arial" w:cs="Arial"/>
          <w:b/>
          <w:bCs/>
          <w:color w:val="000000"/>
          <w:sz w:val="20"/>
        </w:rPr>
      </w:pPr>
    </w:p>
    <w:p w14:paraId="09136526" w14:textId="5B986784" w:rsidR="00AB12C7" w:rsidRDefault="00AB12C7" w:rsidP="003C2EE0">
      <w:pPr>
        <w:suppressAutoHyphens w:val="0"/>
        <w:rPr>
          <w:rFonts w:ascii="Arial" w:hAnsi="Arial" w:cs="Arial"/>
          <w:b/>
          <w:bCs/>
          <w:color w:val="000000"/>
          <w:sz w:val="20"/>
        </w:rPr>
      </w:pPr>
    </w:p>
    <w:p w14:paraId="6DD584D6" w14:textId="77777777" w:rsidR="00AB12C7" w:rsidRPr="005E43FB" w:rsidRDefault="00AB12C7" w:rsidP="00AB12C7">
      <w:pPr>
        <w:shd w:val="clear" w:color="auto" w:fill="E2EFD9" w:themeFill="accent6" w:themeFillTint="33"/>
        <w:jc w:val="both"/>
        <w:rPr>
          <w:rFonts w:ascii="Arial" w:hAnsi="Arial" w:cs="Arial"/>
          <w:b/>
          <w:bCs/>
          <w:iCs/>
          <w:sz w:val="20"/>
          <w:szCs w:val="22"/>
        </w:rPr>
      </w:pPr>
      <w:r>
        <w:rPr>
          <w:rFonts w:ascii="Arial" w:hAnsi="Arial" w:cs="Arial"/>
          <w:b/>
          <w:bCs/>
          <w:iCs/>
          <w:sz w:val="20"/>
          <w:szCs w:val="22"/>
        </w:rPr>
        <w:t xml:space="preserve">2. </w:t>
      </w:r>
      <w:r w:rsidRPr="005E43FB">
        <w:rPr>
          <w:rFonts w:ascii="Arial" w:hAnsi="Arial" w:cs="Arial"/>
          <w:b/>
          <w:bCs/>
          <w:iCs/>
          <w:sz w:val="20"/>
          <w:szCs w:val="22"/>
        </w:rPr>
        <w:t xml:space="preserve">Shranjevanje električne energije (vključno iz proizvodnje vodika ali </w:t>
      </w:r>
      <w:proofErr w:type="spellStart"/>
      <w:r w:rsidRPr="005E43FB">
        <w:rPr>
          <w:rFonts w:ascii="Arial" w:hAnsi="Arial" w:cs="Arial"/>
          <w:b/>
          <w:bCs/>
          <w:iCs/>
          <w:sz w:val="20"/>
          <w:szCs w:val="22"/>
        </w:rPr>
        <w:t>amoniaka</w:t>
      </w:r>
      <w:proofErr w:type="spellEnd"/>
      <w:r w:rsidRPr="005E43FB">
        <w:rPr>
          <w:rFonts w:ascii="Arial" w:hAnsi="Arial" w:cs="Arial"/>
          <w:b/>
          <w:bCs/>
          <w:iCs/>
          <w:sz w:val="20"/>
          <w:szCs w:val="22"/>
        </w:rPr>
        <w:t>) (4.10)</w:t>
      </w:r>
    </w:p>
    <w:p w14:paraId="28F4940E" w14:textId="77777777" w:rsidR="00AB12C7" w:rsidRPr="00420370" w:rsidRDefault="00AB12C7" w:rsidP="00AB12C7">
      <w:pPr>
        <w:jc w:val="both"/>
        <w:rPr>
          <w:rFonts w:asciiTheme="minorHAnsi" w:hAnsiTheme="minorHAnsi" w:cstheme="minorHAnsi"/>
          <w:sz w:val="20"/>
          <w:szCs w:val="20"/>
        </w:rPr>
      </w:pPr>
    </w:p>
    <w:p w14:paraId="49E0B8B9" w14:textId="77777777" w:rsidR="00AB12C7" w:rsidRPr="005F57FC" w:rsidRDefault="00AB12C7" w:rsidP="00AB12C7">
      <w:pPr>
        <w:jc w:val="both"/>
        <w:rPr>
          <w:rFonts w:asciiTheme="minorHAnsi" w:hAnsiTheme="minorHAnsi" w:cstheme="minorHAnsi"/>
          <w:sz w:val="20"/>
          <w:szCs w:val="20"/>
        </w:rPr>
      </w:pPr>
      <w:r w:rsidRPr="005F57FC">
        <w:rPr>
          <w:rFonts w:asciiTheme="minorHAnsi" w:hAnsiTheme="minorHAnsi" w:cstheme="minorHAnsi"/>
          <w:sz w:val="20"/>
          <w:szCs w:val="20"/>
        </w:rPr>
        <w:t>Kratek opis ukrepa:</w:t>
      </w:r>
    </w:p>
    <w:tbl>
      <w:tblPr>
        <w:tblStyle w:val="Tabelamrea"/>
        <w:tblW w:w="0" w:type="auto"/>
        <w:tblLook w:val="04A0" w:firstRow="1" w:lastRow="0" w:firstColumn="1" w:lastColumn="0" w:noHBand="0" w:noVBand="1"/>
      </w:tblPr>
      <w:tblGrid>
        <w:gridCol w:w="9060"/>
      </w:tblGrid>
      <w:tr w:rsidR="00AB12C7" w:rsidRPr="005F57FC" w14:paraId="30BE1355" w14:textId="77777777" w:rsidTr="006E4626">
        <w:trPr>
          <w:trHeight w:val="2273"/>
        </w:trPr>
        <w:tc>
          <w:tcPr>
            <w:tcW w:w="9060" w:type="dxa"/>
          </w:tcPr>
          <w:p w14:paraId="4D1B70AA" w14:textId="77777777" w:rsidR="00AB12C7" w:rsidRPr="005F57FC" w:rsidRDefault="00AB12C7" w:rsidP="006E4626">
            <w:pPr>
              <w:jc w:val="both"/>
              <w:rPr>
                <w:rFonts w:asciiTheme="minorHAnsi" w:hAnsiTheme="minorHAnsi" w:cstheme="minorHAnsi"/>
                <w:sz w:val="20"/>
                <w:szCs w:val="20"/>
              </w:rPr>
            </w:pPr>
          </w:p>
        </w:tc>
      </w:tr>
    </w:tbl>
    <w:p w14:paraId="06F87B19" w14:textId="77777777" w:rsidR="00AB12C7" w:rsidRPr="005F57FC" w:rsidRDefault="00AB12C7" w:rsidP="00AB12C7">
      <w:pPr>
        <w:jc w:val="both"/>
        <w:rPr>
          <w:rFonts w:asciiTheme="minorHAnsi" w:hAnsiTheme="minorHAnsi" w:cstheme="minorHAnsi"/>
          <w:sz w:val="20"/>
          <w:szCs w:val="20"/>
        </w:rPr>
      </w:pPr>
    </w:p>
    <w:p w14:paraId="0597320C" w14:textId="77777777" w:rsidR="00AB12C7" w:rsidRPr="005F57FC" w:rsidRDefault="00AB12C7" w:rsidP="00AB12C7">
      <w:pPr>
        <w:jc w:val="both"/>
        <w:rPr>
          <w:rFonts w:asciiTheme="minorHAnsi" w:hAnsiTheme="minorHAnsi" w:cstheme="minorHAnsi"/>
          <w:sz w:val="20"/>
          <w:szCs w:val="20"/>
        </w:rPr>
      </w:pPr>
    </w:p>
    <w:p w14:paraId="1467A02C" w14:textId="2DEA6C0F" w:rsidR="00AB12C7" w:rsidRPr="005F57FC" w:rsidRDefault="00AB12C7" w:rsidP="00AB12C7">
      <w:pPr>
        <w:jc w:val="both"/>
        <w:rPr>
          <w:rFonts w:asciiTheme="minorHAnsi" w:hAnsiTheme="minorHAnsi" w:cstheme="minorHAnsi"/>
          <w:b/>
          <w:sz w:val="20"/>
          <w:szCs w:val="20"/>
        </w:rPr>
      </w:pPr>
      <w:r w:rsidRPr="005F57FC">
        <w:rPr>
          <w:rFonts w:asciiTheme="minorHAnsi" w:hAnsiTheme="minorHAnsi" w:cstheme="minorHAnsi"/>
          <w:b/>
          <w:sz w:val="20"/>
          <w:szCs w:val="20"/>
        </w:rPr>
        <w:t xml:space="preserve">Tabela </w:t>
      </w:r>
      <w:r>
        <w:rPr>
          <w:rFonts w:asciiTheme="minorHAnsi" w:hAnsiTheme="minorHAnsi" w:cstheme="minorHAnsi"/>
          <w:b/>
          <w:sz w:val="20"/>
          <w:szCs w:val="20"/>
        </w:rPr>
        <w:t>2</w:t>
      </w:r>
      <w:r w:rsidRPr="005F57FC">
        <w:rPr>
          <w:rFonts w:asciiTheme="minorHAnsi" w:hAnsiTheme="minorHAnsi"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7"/>
      </w:tblGrid>
      <w:tr w:rsidR="00AB12C7" w:rsidRPr="005F57FC" w14:paraId="2BF9A131" w14:textId="77777777" w:rsidTr="006E4626">
        <w:trPr>
          <w:tblHeader/>
        </w:trPr>
        <w:tc>
          <w:tcPr>
            <w:tcW w:w="2689" w:type="dxa"/>
            <w:shd w:val="clear" w:color="auto" w:fill="E2EFD9" w:themeFill="accent6" w:themeFillTint="33"/>
            <w:vAlign w:val="center"/>
            <w:hideMark/>
          </w:tcPr>
          <w:p w14:paraId="66787918" w14:textId="77777777" w:rsidR="00AB12C7" w:rsidRPr="005F57FC" w:rsidRDefault="00AB12C7" w:rsidP="006E4626">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 xml:space="preserve">Ali je za </w:t>
            </w:r>
            <w:proofErr w:type="spellStart"/>
            <w:r w:rsidRPr="005F57FC">
              <w:rPr>
                <w:rFonts w:asciiTheme="minorHAnsi" w:hAnsiTheme="minorHAnsi" w:cstheme="minorHAnsi"/>
                <w:bCs/>
                <w:i/>
                <w:sz w:val="20"/>
                <w:szCs w:val="20"/>
                <w:lang w:eastAsia="sl-SI"/>
              </w:rPr>
              <w:t>okoljske</w:t>
            </w:r>
            <w:proofErr w:type="spellEnd"/>
            <w:r w:rsidRPr="005F57FC">
              <w:rPr>
                <w:rFonts w:asciiTheme="minorHAnsi" w:hAnsiTheme="minorHAnsi" w:cstheme="minorHAnsi"/>
                <w:bCs/>
                <w:i/>
                <w:sz w:val="20"/>
                <w:szCs w:val="20"/>
                <w:lang w:eastAsia="sl-SI"/>
              </w:rPr>
              <w:t xml:space="preserve"> cilje v nadaljevanju potrebna vsebinska ocena skladnosti ukrepa z načelom, da se ne škoduje bistveno?</w:t>
            </w:r>
          </w:p>
        </w:tc>
        <w:tc>
          <w:tcPr>
            <w:tcW w:w="300" w:type="dxa"/>
            <w:shd w:val="clear" w:color="auto" w:fill="E2EFD9" w:themeFill="accent6" w:themeFillTint="33"/>
            <w:vAlign w:val="center"/>
            <w:hideMark/>
          </w:tcPr>
          <w:p w14:paraId="36CA8801" w14:textId="77777777" w:rsidR="00AB12C7" w:rsidRPr="005F57FC" w:rsidRDefault="00AB12C7" w:rsidP="006E4626">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DA</w:t>
            </w:r>
          </w:p>
        </w:tc>
        <w:tc>
          <w:tcPr>
            <w:tcW w:w="0" w:type="auto"/>
            <w:shd w:val="clear" w:color="auto" w:fill="E2EFD9" w:themeFill="accent6" w:themeFillTint="33"/>
            <w:vAlign w:val="center"/>
            <w:hideMark/>
          </w:tcPr>
          <w:p w14:paraId="12D052A0" w14:textId="77777777" w:rsidR="00AB12C7" w:rsidRPr="005F57FC" w:rsidRDefault="00AB12C7" w:rsidP="006E4626">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0" w:type="auto"/>
            <w:shd w:val="clear" w:color="auto" w:fill="E2EFD9" w:themeFill="accent6" w:themeFillTint="33"/>
            <w:vAlign w:val="center"/>
            <w:hideMark/>
          </w:tcPr>
          <w:p w14:paraId="5CFE89CF" w14:textId="77777777" w:rsidR="00AB12C7" w:rsidRPr="005F57FC" w:rsidRDefault="00AB12C7" w:rsidP="006E4626">
            <w:pPr>
              <w:spacing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Utemeljitev, če ste izbrali odgovor »NE«</w:t>
            </w:r>
          </w:p>
        </w:tc>
      </w:tr>
      <w:tr w:rsidR="00AB12C7" w:rsidRPr="005F57FC" w14:paraId="77D27EA1" w14:textId="77777777" w:rsidTr="006E4626">
        <w:tc>
          <w:tcPr>
            <w:tcW w:w="2689" w:type="dxa"/>
            <w:vAlign w:val="center"/>
            <w:hideMark/>
          </w:tcPr>
          <w:p w14:paraId="22A9AA39" w14:textId="77777777" w:rsidR="00AB12C7" w:rsidRPr="005F57FC" w:rsidRDefault="00AB12C7" w:rsidP="006E462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tc>
        <w:tc>
          <w:tcPr>
            <w:tcW w:w="300" w:type="dxa"/>
            <w:vAlign w:val="center"/>
          </w:tcPr>
          <w:p w14:paraId="61F402E1" w14:textId="77777777" w:rsidR="00AB12C7" w:rsidRPr="005F57FC" w:rsidRDefault="00AB12C7" w:rsidP="006E4626">
            <w:pPr>
              <w:spacing w:line="312" w:lineRule="atLeast"/>
              <w:jc w:val="center"/>
              <w:rPr>
                <w:rFonts w:asciiTheme="minorHAnsi" w:hAnsiTheme="minorHAnsi" w:cstheme="minorHAnsi"/>
                <w:sz w:val="20"/>
                <w:szCs w:val="20"/>
                <w:lang w:eastAsia="sl-SI"/>
              </w:rPr>
            </w:pPr>
          </w:p>
        </w:tc>
        <w:tc>
          <w:tcPr>
            <w:tcW w:w="0" w:type="auto"/>
            <w:vAlign w:val="center"/>
          </w:tcPr>
          <w:p w14:paraId="691F5817" w14:textId="77777777" w:rsidR="00AB12C7" w:rsidRPr="005F57FC" w:rsidRDefault="00AB12C7" w:rsidP="006E462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728348D6"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z Delegirano uredbo Komisije (EU) 2021/2139 bistveno prispeva k blaženju podnebnih sprememb, saj se z dejavnostjo proizvaja električna energija z uporabo </w:t>
            </w:r>
            <w:proofErr w:type="spellStart"/>
            <w:r w:rsidRPr="005F57FC">
              <w:rPr>
                <w:rFonts w:asciiTheme="minorHAnsi" w:hAnsiTheme="minorHAnsi" w:cstheme="minorHAnsi"/>
                <w:sz w:val="20"/>
                <w:szCs w:val="20"/>
                <w:lang w:eastAsia="sl-SI"/>
              </w:rPr>
              <w:t>fotovoltaične</w:t>
            </w:r>
            <w:proofErr w:type="spellEnd"/>
            <w:r w:rsidRPr="005F57FC">
              <w:rPr>
                <w:rFonts w:asciiTheme="minorHAnsi" w:hAnsiTheme="minorHAnsi" w:cstheme="minorHAnsi"/>
                <w:sz w:val="20"/>
                <w:szCs w:val="20"/>
                <w:lang w:eastAsia="sl-SI"/>
              </w:rPr>
              <w:t xml:space="preserve"> tehnologije.</w:t>
            </w:r>
          </w:p>
          <w:p w14:paraId="318E3BD2" w14:textId="77777777" w:rsidR="00AB12C7" w:rsidRDefault="00AB12C7" w:rsidP="006E4626">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ukrepanja 048 Energija iz obnovljivih virov: sončna energija.</w:t>
            </w:r>
          </w:p>
          <w:p w14:paraId="3899A75B"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79B60D25"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 xml:space="preserve">pri načrtovanju naložb/projektov/investicij z energetsko/emisijsko intenzivnimi procesi/izdelki bomo podprli rešitve z nizkimi emisijami toplogrednih plinov v </w:t>
            </w:r>
            <w:r w:rsidRPr="005F57FC">
              <w:rPr>
                <w:rFonts w:asciiTheme="minorHAnsi" w:hAnsiTheme="minorHAnsi" w:cstheme="minorHAnsi"/>
                <w:color w:val="FF0000"/>
                <w:sz w:val="20"/>
                <w:szCs w:val="20"/>
                <w:lang w:eastAsia="sl-SI"/>
              </w:rPr>
              <w:lastRenderedPageBreak/>
              <w:t>življenjskem ciklu, kar bo zagotovljeno z razpisnimi pogoji za ponudnike storitev in produktov (ob upoštevanju Uredbe o zelenem javnem naročanju,</w:t>
            </w:r>
          </w:p>
          <w:p w14:paraId="58234265" w14:textId="77777777" w:rsidR="00AB12C7"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asciiTheme="minorHAnsi" w:hAnsiTheme="minorHAnsi" w:cstheme="minorHAnsi"/>
                <w:color w:val="FF0000"/>
                <w:sz w:val="20"/>
                <w:szCs w:val="20"/>
                <w:lang w:eastAsia="sl-SI"/>
              </w:rPr>
              <w:t>.</w:t>
            </w:r>
          </w:p>
          <w:p w14:paraId="5BB70391"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precejšnjih emisij toplogrednih plinov.</w:t>
            </w:r>
          </w:p>
          <w:p w14:paraId="1710BA94" w14:textId="77777777" w:rsidR="00AB12C7" w:rsidRPr="005F57FC" w:rsidRDefault="00AB12C7" w:rsidP="006E4626">
            <w:pPr>
              <w:spacing w:line="240" w:lineRule="atLeast"/>
              <w:jc w:val="both"/>
              <w:rPr>
                <w:rFonts w:asciiTheme="minorHAnsi" w:hAnsiTheme="minorHAnsi" w:cstheme="minorHAnsi"/>
                <w:color w:val="333333"/>
                <w:sz w:val="20"/>
                <w:szCs w:val="20"/>
                <w:lang w:eastAsia="sl-SI"/>
              </w:rPr>
            </w:pPr>
          </w:p>
        </w:tc>
      </w:tr>
      <w:tr w:rsidR="00AB12C7" w:rsidRPr="005F57FC" w14:paraId="4087717E" w14:textId="77777777" w:rsidTr="006E4626">
        <w:tc>
          <w:tcPr>
            <w:tcW w:w="2689" w:type="dxa"/>
            <w:vAlign w:val="center"/>
            <w:hideMark/>
          </w:tcPr>
          <w:p w14:paraId="6150CF89" w14:textId="77777777" w:rsidR="00AB12C7" w:rsidRPr="005F57FC" w:rsidRDefault="00AB12C7" w:rsidP="006E462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Prilagajanje podnebnim spremembam</w:t>
            </w:r>
          </w:p>
        </w:tc>
        <w:tc>
          <w:tcPr>
            <w:tcW w:w="300" w:type="dxa"/>
            <w:vAlign w:val="center"/>
          </w:tcPr>
          <w:p w14:paraId="7436AE15" w14:textId="77777777" w:rsidR="00AB12C7" w:rsidRPr="005F57FC" w:rsidRDefault="00AB12C7" w:rsidP="006E4626">
            <w:pPr>
              <w:spacing w:line="312" w:lineRule="atLeast"/>
              <w:jc w:val="center"/>
              <w:rPr>
                <w:rFonts w:asciiTheme="minorHAnsi" w:hAnsiTheme="minorHAnsi" w:cstheme="minorHAnsi"/>
                <w:sz w:val="20"/>
                <w:szCs w:val="20"/>
                <w:lang w:eastAsia="sl-SI"/>
              </w:rPr>
            </w:pPr>
          </w:p>
        </w:tc>
        <w:tc>
          <w:tcPr>
            <w:tcW w:w="0" w:type="auto"/>
            <w:vAlign w:val="center"/>
          </w:tcPr>
          <w:p w14:paraId="70C14A5F" w14:textId="77777777" w:rsidR="00AB12C7" w:rsidRPr="005F57FC" w:rsidRDefault="00AB12C7" w:rsidP="006E462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424F0A55"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Ukrep v skladu z Delegirano uredbo Komisije (EU) 2021/2139 bistveno prispeva k prilagajanju podnebnim spremembam ob upoštevanju določenih tehničnih meril.</w:t>
            </w:r>
          </w:p>
          <w:p w14:paraId="6D4C4767" w14:textId="77777777" w:rsidR="00AB12C7" w:rsidRDefault="00AB12C7" w:rsidP="006E4626">
            <w:pPr>
              <w:spacing w:line="312" w:lineRule="atLeast"/>
              <w:jc w:val="both"/>
              <w:rPr>
                <w:rFonts w:asciiTheme="minorHAnsi" w:hAnsiTheme="minorHAnsi" w:cstheme="minorHAnsi"/>
                <w:sz w:val="20"/>
                <w:szCs w:val="20"/>
                <w:lang w:eastAsia="sl-SI"/>
              </w:rPr>
            </w:pPr>
            <w:r w:rsidRPr="0011508C">
              <w:rPr>
                <w:rFonts w:asciiTheme="minorHAnsi" w:hAnsiTheme="minorHAnsi" w:cstheme="minorHAnsi"/>
                <w:sz w:val="20"/>
                <w:szCs w:val="20"/>
                <w:lang w:eastAsia="sl-SI"/>
              </w:rPr>
              <w:t>Ukrep v skladu s Prilogo I k Uredbi (EU) 2021/241 100-odstotno prispeva k ciljem na področju podnebnih sprememb</w:t>
            </w:r>
            <w:r w:rsidRPr="005F57FC">
              <w:rPr>
                <w:rFonts w:asciiTheme="minorHAnsi" w:hAnsiTheme="minorHAnsi" w:cstheme="minorHAnsi"/>
                <w:sz w:val="20"/>
                <w:szCs w:val="20"/>
                <w:lang w:eastAsia="sl-SI"/>
              </w:rPr>
              <w:t xml:space="preserve"> – področje ukrepanja 048 Energija iz obnovljivih virov: sončna energija.</w:t>
            </w:r>
          </w:p>
          <w:p w14:paraId="225C232B"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43BE0010" w14:textId="77777777" w:rsidR="00AB12C7" w:rsidRPr="00A80F83"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načrtovanju objektov velike infrastrukture bo upoštevano tudi Obvestilo Komisije – Tehnične smernice za krepitev podnebne odpornosti infrastrukture v ob</w:t>
            </w:r>
            <w:r>
              <w:rPr>
                <w:rFonts w:asciiTheme="minorHAnsi" w:hAnsiTheme="minorHAnsi" w:cstheme="minorHAnsi"/>
                <w:color w:val="FF0000"/>
                <w:sz w:val="20"/>
                <w:szCs w:val="20"/>
                <w:lang w:eastAsia="sl-SI"/>
              </w:rPr>
              <w:t>dobju 2021–2027 (2021/C 373/01),</w:t>
            </w:r>
          </w:p>
          <w:p w14:paraId="6B153EAD"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29125D06" w14:textId="77777777" w:rsidR="00AB12C7" w:rsidRPr="005F57FC" w:rsidRDefault="00AB12C7" w:rsidP="006E4626">
            <w:pPr>
              <w:spacing w:line="240" w:lineRule="atLeast"/>
              <w:jc w:val="both"/>
              <w:rPr>
                <w:rFonts w:asciiTheme="minorHAnsi" w:hAnsiTheme="minorHAnsi" w:cstheme="minorHAnsi"/>
                <w:color w:val="333333"/>
                <w:sz w:val="20"/>
                <w:szCs w:val="20"/>
                <w:lang w:eastAsia="sl-SI"/>
              </w:rPr>
            </w:pPr>
          </w:p>
        </w:tc>
      </w:tr>
      <w:tr w:rsidR="00AB12C7" w:rsidRPr="005F57FC" w14:paraId="544710F5" w14:textId="77777777" w:rsidTr="006E4626">
        <w:tc>
          <w:tcPr>
            <w:tcW w:w="2689" w:type="dxa"/>
            <w:vAlign w:val="center"/>
            <w:hideMark/>
          </w:tcPr>
          <w:p w14:paraId="2719BF19" w14:textId="77777777" w:rsidR="00AB12C7" w:rsidRPr="005F57FC" w:rsidRDefault="00AB12C7" w:rsidP="006E4626">
            <w:pPr>
              <w:spacing w:line="312" w:lineRule="atLeast"/>
              <w:rPr>
                <w:rFonts w:asciiTheme="minorHAnsi" w:hAnsiTheme="minorHAnsi" w:cstheme="minorHAnsi"/>
                <w:sz w:val="20"/>
                <w:szCs w:val="20"/>
                <w:lang w:eastAsia="sl-SI"/>
              </w:rPr>
            </w:pPr>
          </w:p>
          <w:p w14:paraId="21C4F122" w14:textId="77777777" w:rsidR="00AB12C7" w:rsidRPr="005F57FC" w:rsidRDefault="00AB12C7" w:rsidP="006E462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Trajnostna raba ter varstvo vodnih in morskih virov </w:t>
            </w:r>
          </w:p>
          <w:p w14:paraId="1B637108" w14:textId="77777777" w:rsidR="00AB12C7" w:rsidRPr="005F57FC" w:rsidRDefault="00AB12C7" w:rsidP="006E4626">
            <w:pPr>
              <w:spacing w:line="312" w:lineRule="atLeast"/>
              <w:rPr>
                <w:rFonts w:asciiTheme="minorHAnsi" w:hAnsiTheme="minorHAnsi" w:cstheme="minorHAnsi"/>
                <w:sz w:val="20"/>
                <w:szCs w:val="20"/>
                <w:lang w:eastAsia="sl-SI"/>
              </w:rPr>
            </w:pPr>
          </w:p>
          <w:p w14:paraId="50F404EA" w14:textId="77777777" w:rsidR="00AB12C7" w:rsidRPr="005F57FC" w:rsidRDefault="00AB12C7" w:rsidP="006E4626">
            <w:pPr>
              <w:spacing w:line="312" w:lineRule="atLeast"/>
              <w:rPr>
                <w:rFonts w:asciiTheme="minorHAnsi" w:hAnsiTheme="minorHAnsi" w:cstheme="minorHAnsi"/>
                <w:sz w:val="20"/>
                <w:szCs w:val="20"/>
                <w:lang w:eastAsia="sl-SI"/>
              </w:rPr>
            </w:pPr>
          </w:p>
          <w:p w14:paraId="3C6D6A03" w14:textId="77777777" w:rsidR="00AB12C7" w:rsidRPr="005F57FC" w:rsidRDefault="00AB12C7" w:rsidP="006E4626">
            <w:pPr>
              <w:spacing w:line="312" w:lineRule="atLeast"/>
              <w:rPr>
                <w:rFonts w:asciiTheme="minorHAnsi" w:hAnsiTheme="minorHAnsi" w:cstheme="minorHAnsi"/>
                <w:sz w:val="20"/>
                <w:szCs w:val="20"/>
                <w:lang w:eastAsia="sl-SI"/>
              </w:rPr>
            </w:pPr>
          </w:p>
          <w:p w14:paraId="4C88C93C" w14:textId="77777777" w:rsidR="00AB12C7" w:rsidRPr="005F57FC" w:rsidRDefault="00AB12C7" w:rsidP="006E4626">
            <w:pPr>
              <w:spacing w:line="312" w:lineRule="atLeast"/>
              <w:rPr>
                <w:rFonts w:asciiTheme="minorHAnsi" w:hAnsiTheme="minorHAnsi" w:cstheme="minorHAnsi"/>
                <w:sz w:val="20"/>
                <w:szCs w:val="20"/>
                <w:lang w:eastAsia="sl-SI"/>
              </w:rPr>
            </w:pPr>
          </w:p>
        </w:tc>
        <w:tc>
          <w:tcPr>
            <w:tcW w:w="300" w:type="dxa"/>
            <w:vAlign w:val="center"/>
            <w:hideMark/>
          </w:tcPr>
          <w:p w14:paraId="369CDBF6" w14:textId="77777777" w:rsidR="00AB12C7" w:rsidRPr="005F57FC" w:rsidRDefault="00AB12C7" w:rsidP="006E462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3AAF4C0D" w14:textId="77777777" w:rsidR="00AB12C7" w:rsidRPr="005F57FC" w:rsidRDefault="00AB12C7" w:rsidP="006E4626">
            <w:pPr>
              <w:spacing w:line="312" w:lineRule="atLeast"/>
              <w:rPr>
                <w:rFonts w:asciiTheme="minorHAnsi" w:hAnsiTheme="minorHAnsi" w:cstheme="minorHAnsi"/>
                <w:sz w:val="20"/>
                <w:szCs w:val="20"/>
                <w:lang w:eastAsia="sl-SI"/>
              </w:rPr>
            </w:pPr>
          </w:p>
        </w:tc>
        <w:tc>
          <w:tcPr>
            <w:tcW w:w="0" w:type="auto"/>
            <w:vAlign w:val="center"/>
          </w:tcPr>
          <w:p w14:paraId="720566D6" w14:textId="77777777" w:rsidR="00AB12C7" w:rsidRPr="005F57FC" w:rsidRDefault="00AB12C7" w:rsidP="006E4626">
            <w:pPr>
              <w:spacing w:line="240" w:lineRule="atLeast"/>
              <w:jc w:val="both"/>
              <w:rPr>
                <w:rFonts w:asciiTheme="minorHAnsi" w:hAnsiTheme="minorHAnsi" w:cstheme="minorHAnsi"/>
                <w:color w:val="333333"/>
                <w:sz w:val="20"/>
                <w:szCs w:val="20"/>
                <w:lang w:eastAsia="sl-SI"/>
              </w:rPr>
            </w:pPr>
          </w:p>
        </w:tc>
      </w:tr>
      <w:tr w:rsidR="00AB12C7" w:rsidRPr="005F57FC" w14:paraId="23F90859" w14:textId="77777777" w:rsidTr="006E4626">
        <w:tc>
          <w:tcPr>
            <w:tcW w:w="2689" w:type="dxa"/>
            <w:vAlign w:val="center"/>
            <w:hideMark/>
          </w:tcPr>
          <w:p w14:paraId="45627287" w14:textId="77777777" w:rsidR="00AB12C7" w:rsidRPr="005F57FC" w:rsidRDefault="00AB12C7" w:rsidP="006E4626">
            <w:pPr>
              <w:spacing w:line="312" w:lineRule="atLeast"/>
              <w:rPr>
                <w:rFonts w:asciiTheme="minorHAnsi" w:hAnsiTheme="minorHAnsi" w:cstheme="minorHAnsi"/>
                <w:sz w:val="20"/>
                <w:szCs w:val="20"/>
                <w:lang w:eastAsia="sl-SI"/>
              </w:rPr>
            </w:pPr>
          </w:p>
          <w:p w14:paraId="6CD0719E" w14:textId="77777777" w:rsidR="00AB12C7" w:rsidRPr="005F57FC" w:rsidRDefault="00AB12C7" w:rsidP="006E462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Krožno gospodarstvo, vključno s preprečevanjem odpadkov in recikliranjem </w:t>
            </w:r>
          </w:p>
          <w:p w14:paraId="13A3ACAB" w14:textId="77777777" w:rsidR="00AB12C7" w:rsidRPr="005F57FC" w:rsidRDefault="00AB12C7" w:rsidP="006E4626">
            <w:pPr>
              <w:spacing w:line="312" w:lineRule="atLeast"/>
              <w:rPr>
                <w:rFonts w:asciiTheme="minorHAnsi" w:hAnsiTheme="minorHAnsi" w:cstheme="minorHAnsi"/>
                <w:sz w:val="20"/>
                <w:szCs w:val="20"/>
                <w:lang w:eastAsia="sl-SI"/>
              </w:rPr>
            </w:pPr>
          </w:p>
          <w:p w14:paraId="0923CFC0" w14:textId="77777777" w:rsidR="00AB12C7" w:rsidRPr="005F57FC" w:rsidRDefault="00AB12C7" w:rsidP="006E4626">
            <w:pPr>
              <w:spacing w:line="312" w:lineRule="atLeast"/>
              <w:rPr>
                <w:rFonts w:asciiTheme="minorHAnsi" w:hAnsiTheme="minorHAnsi" w:cstheme="minorHAnsi"/>
                <w:sz w:val="20"/>
                <w:szCs w:val="20"/>
                <w:lang w:eastAsia="sl-SI"/>
              </w:rPr>
            </w:pPr>
          </w:p>
        </w:tc>
        <w:tc>
          <w:tcPr>
            <w:tcW w:w="300" w:type="dxa"/>
            <w:vAlign w:val="center"/>
            <w:hideMark/>
          </w:tcPr>
          <w:p w14:paraId="3DE5B1FF" w14:textId="77777777" w:rsidR="00AB12C7" w:rsidRPr="005F57FC" w:rsidRDefault="00AB12C7" w:rsidP="006E462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0" w:type="auto"/>
            <w:vAlign w:val="center"/>
          </w:tcPr>
          <w:p w14:paraId="2FEA54C9" w14:textId="77777777" w:rsidR="00AB12C7" w:rsidRPr="005F57FC" w:rsidRDefault="00AB12C7" w:rsidP="006E4626">
            <w:pPr>
              <w:spacing w:line="312" w:lineRule="atLeast"/>
              <w:jc w:val="center"/>
              <w:rPr>
                <w:rFonts w:asciiTheme="minorHAnsi" w:hAnsiTheme="minorHAnsi" w:cstheme="minorHAnsi"/>
                <w:sz w:val="20"/>
                <w:szCs w:val="20"/>
                <w:lang w:eastAsia="sl-SI"/>
              </w:rPr>
            </w:pPr>
          </w:p>
        </w:tc>
        <w:tc>
          <w:tcPr>
            <w:tcW w:w="0" w:type="auto"/>
            <w:vAlign w:val="center"/>
          </w:tcPr>
          <w:p w14:paraId="4BC371FE" w14:textId="77777777" w:rsidR="00AB12C7" w:rsidRPr="005F57FC" w:rsidRDefault="00AB12C7" w:rsidP="006E4626">
            <w:pPr>
              <w:spacing w:line="240" w:lineRule="atLeast"/>
              <w:jc w:val="both"/>
              <w:rPr>
                <w:rFonts w:asciiTheme="minorHAnsi" w:hAnsiTheme="minorHAnsi" w:cstheme="minorHAnsi"/>
                <w:color w:val="333333"/>
                <w:sz w:val="20"/>
                <w:szCs w:val="20"/>
                <w:lang w:eastAsia="sl-SI"/>
              </w:rPr>
            </w:pPr>
          </w:p>
        </w:tc>
      </w:tr>
      <w:tr w:rsidR="00AB12C7" w:rsidRPr="005F57FC" w14:paraId="6DAA1B29" w14:textId="77777777" w:rsidTr="006E4626">
        <w:tc>
          <w:tcPr>
            <w:tcW w:w="2689" w:type="dxa"/>
            <w:vAlign w:val="center"/>
            <w:hideMark/>
          </w:tcPr>
          <w:p w14:paraId="23C20777" w14:textId="77777777" w:rsidR="00AB12C7" w:rsidRPr="005F57FC" w:rsidRDefault="00AB12C7" w:rsidP="006E4626">
            <w:pPr>
              <w:spacing w:line="312" w:lineRule="atLeast"/>
              <w:rPr>
                <w:rFonts w:asciiTheme="minorHAnsi" w:hAnsiTheme="minorHAnsi" w:cstheme="minorHAnsi"/>
                <w:sz w:val="20"/>
                <w:szCs w:val="20"/>
                <w:lang w:eastAsia="sl-SI"/>
              </w:rPr>
            </w:pPr>
          </w:p>
          <w:p w14:paraId="65A51E7E" w14:textId="77777777" w:rsidR="00AB12C7" w:rsidRPr="005F57FC" w:rsidRDefault="00AB12C7" w:rsidP="006E462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Preprečevanje in nadzorovanje onesnaževanja zraka, vode ali tal </w:t>
            </w:r>
          </w:p>
          <w:p w14:paraId="0A8FC5CE" w14:textId="77777777" w:rsidR="00AB12C7" w:rsidRPr="005F57FC" w:rsidRDefault="00AB12C7" w:rsidP="006E4626">
            <w:pPr>
              <w:spacing w:line="312" w:lineRule="atLeast"/>
              <w:rPr>
                <w:rFonts w:asciiTheme="minorHAnsi" w:hAnsiTheme="minorHAnsi" w:cstheme="minorHAnsi"/>
                <w:sz w:val="20"/>
                <w:szCs w:val="20"/>
                <w:lang w:eastAsia="sl-SI"/>
              </w:rPr>
            </w:pPr>
          </w:p>
          <w:p w14:paraId="48A4373E" w14:textId="77777777" w:rsidR="00AB12C7" w:rsidRPr="005F57FC" w:rsidRDefault="00AB12C7" w:rsidP="006E4626">
            <w:pPr>
              <w:spacing w:line="312" w:lineRule="atLeast"/>
              <w:rPr>
                <w:rFonts w:asciiTheme="minorHAnsi" w:hAnsiTheme="minorHAnsi" w:cstheme="minorHAnsi"/>
                <w:sz w:val="20"/>
                <w:szCs w:val="20"/>
                <w:lang w:eastAsia="sl-SI"/>
              </w:rPr>
            </w:pPr>
          </w:p>
        </w:tc>
        <w:tc>
          <w:tcPr>
            <w:tcW w:w="300" w:type="dxa"/>
            <w:vAlign w:val="center"/>
            <w:hideMark/>
          </w:tcPr>
          <w:p w14:paraId="5EE82355" w14:textId="77777777" w:rsidR="00AB12C7" w:rsidRPr="005F57FC" w:rsidRDefault="00AB12C7" w:rsidP="006E462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tcPr>
          <w:p w14:paraId="0AA05D9B" w14:textId="77777777" w:rsidR="00AB12C7" w:rsidRPr="005F57FC" w:rsidRDefault="00AB12C7" w:rsidP="006E4626">
            <w:pPr>
              <w:spacing w:line="312" w:lineRule="atLeast"/>
              <w:jc w:val="center"/>
              <w:rPr>
                <w:rFonts w:asciiTheme="minorHAnsi" w:hAnsiTheme="minorHAnsi" w:cstheme="minorHAnsi"/>
                <w:sz w:val="20"/>
                <w:szCs w:val="20"/>
                <w:lang w:eastAsia="sl-SI"/>
              </w:rPr>
            </w:pPr>
          </w:p>
        </w:tc>
        <w:tc>
          <w:tcPr>
            <w:tcW w:w="0" w:type="auto"/>
            <w:vAlign w:val="center"/>
          </w:tcPr>
          <w:p w14:paraId="4533C219" w14:textId="77777777" w:rsidR="00AB12C7" w:rsidRPr="005F57FC" w:rsidRDefault="00AB12C7" w:rsidP="006E4626">
            <w:pPr>
              <w:spacing w:line="240" w:lineRule="atLeast"/>
              <w:jc w:val="both"/>
              <w:rPr>
                <w:rFonts w:asciiTheme="minorHAnsi" w:hAnsiTheme="minorHAnsi" w:cstheme="minorHAnsi"/>
                <w:color w:val="333333"/>
                <w:sz w:val="20"/>
                <w:szCs w:val="20"/>
                <w:lang w:eastAsia="sl-SI"/>
              </w:rPr>
            </w:pPr>
          </w:p>
        </w:tc>
      </w:tr>
      <w:tr w:rsidR="00AB12C7" w:rsidRPr="005F57FC" w14:paraId="093AD8D0" w14:textId="77777777" w:rsidTr="006E4626">
        <w:tc>
          <w:tcPr>
            <w:tcW w:w="2689" w:type="dxa"/>
            <w:vAlign w:val="center"/>
            <w:hideMark/>
          </w:tcPr>
          <w:p w14:paraId="31E0EB2E" w14:textId="77777777" w:rsidR="00AB12C7" w:rsidRPr="005F57FC" w:rsidRDefault="00AB12C7" w:rsidP="006E4626">
            <w:pPr>
              <w:spacing w:line="312" w:lineRule="atLeast"/>
              <w:rPr>
                <w:rFonts w:asciiTheme="minorHAnsi" w:hAnsiTheme="minorHAnsi" w:cstheme="minorHAnsi"/>
                <w:sz w:val="20"/>
                <w:szCs w:val="20"/>
                <w:lang w:eastAsia="sl-SI"/>
              </w:rPr>
            </w:pPr>
          </w:p>
          <w:p w14:paraId="1CAB2425" w14:textId="77777777" w:rsidR="00AB12C7" w:rsidRPr="005F57FC" w:rsidRDefault="00AB12C7" w:rsidP="006E4626">
            <w:pPr>
              <w:spacing w:line="312"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Varstvo in ohranjanje biotske raznovrstnosti in ekosistemov </w:t>
            </w:r>
          </w:p>
          <w:p w14:paraId="6C967083" w14:textId="77777777" w:rsidR="00AB12C7" w:rsidRPr="005F57FC" w:rsidRDefault="00AB12C7" w:rsidP="006E4626">
            <w:pPr>
              <w:spacing w:line="312" w:lineRule="atLeast"/>
              <w:rPr>
                <w:rFonts w:asciiTheme="minorHAnsi" w:hAnsiTheme="minorHAnsi" w:cstheme="minorHAnsi"/>
                <w:sz w:val="20"/>
                <w:szCs w:val="20"/>
                <w:lang w:eastAsia="sl-SI"/>
              </w:rPr>
            </w:pPr>
          </w:p>
          <w:p w14:paraId="62673FF5" w14:textId="77777777" w:rsidR="00AB12C7" w:rsidRPr="005F57FC" w:rsidRDefault="00AB12C7" w:rsidP="006E4626">
            <w:pPr>
              <w:spacing w:line="312" w:lineRule="atLeast"/>
              <w:rPr>
                <w:rFonts w:asciiTheme="minorHAnsi" w:hAnsiTheme="minorHAnsi" w:cstheme="minorHAnsi"/>
                <w:sz w:val="20"/>
                <w:szCs w:val="20"/>
                <w:lang w:eastAsia="sl-SI"/>
              </w:rPr>
            </w:pPr>
          </w:p>
        </w:tc>
        <w:tc>
          <w:tcPr>
            <w:tcW w:w="300" w:type="dxa"/>
            <w:vAlign w:val="center"/>
            <w:hideMark/>
          </w:tcPr>
          <w:p w14:paraId="2E0D8946" w14:textId="77777777" w:rsidR="00AB12C7" w:rsidRPr="005F57FC" w:rsidRDefault="00AB12C7" w:rsidP="006E4626">
            <w:pPr>
              <w:spacing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0" w:type="auto"/>
            <w:vAlign w:val="center"/>
            <w:hideMark/>
          </w:tcPr>
          <w:p w14:paraId="58581227" w14:textId="77777777" w:rsidR="00AB12C7" w:rsidRPr="005F57FC" w:rsidRDefault="00AB12C7" w:rsidP="006E4626">
            <w:pPr>
              <w:jc w:val="center"/>
              <w:rPr>
                <w:rFonts w:asciiTheme="minorHAnsi" w:hAnsiTheme="minorHAnsi" w:cstheme="minorHAnsi"/>
                <w:sz w:val="20"/>
                <w:szCs w:val="20"/>
                <w:lang w:eastAsia="sl-SI"/>
              </w:rPr>
            </w:pPr>
          </w:p>
        </w:tc>
        <w:tc>
          <w:tcPr>
            <w:tcW w:w="0" w:type="auto"/>
            <w:vAlign w:val="center"/>
          </w:tcPr>
          <w:p w14:paraId="45BD4632" w14:textId="77777777" w:rsidR="00AB12C7" w:rsidRPr="005F57FC" w:rsidRDefault="00AB12C7" w:rsidP="006E4626">
            <w:pPr>
              <w:spacing w:line="240" w:lineRule="atLeast"/>
              <w:jc w:val="both"/>
              <w:rPr>
                <w:rFonts w:asciiTheme="minorHAnsi" w:hAnsiTheme="minorHAnsi" w:cstheme="minorHAnsi"/>
                <w:sz w:val="20"/>
                <w:szCs w:val="20"/>
                <w:lang w:eastAsia="sl-SI"/>
              </w:rPr>
            </w:pPr>
          </w:p>
        </w:tc>
      </w:tr>
    </w:tbl>
    <w:p w14:paraId="319C6593" w14:textId="77777777" w:rsidR="00AB12C7" w:rsidRPr="005F57FC" w:rsidRDefault="00AB12C7" w:rsidP="00AB12C7">
      <w:pPr>
        <w:jc w:val="both"/>
        <w:rPr>
          <w:rFonts w:asciiTheme="minorHAnsi" w:hAnsiTheme="minorHAnsi" w:cstheme="minorHAnsi"/>
          <w:i/>
          <w:color w:val="808080" w:themeColor="background1" w:themeShade="80"/>
          <w:sz w:val="20"/>
          <w:szCs w:val="20"/>
        </w:rPr>
      </w:pPr>
    </w:p>
    <w:p w14:paraId="57F19337" w14:textId="77777777" w:rsidR="00AB12C7" w:rsidRPr="005F57FC" w:rsidRDefault="00AB12C7" w:rsidP="00AB12C7">
      <w:pPr>
        <w:jc w:val="both"/>
        <w:rPr>
          <w:rFonts w:asciiTheme="minorHAnsi" w:hAnsiTheme="minorHAnsi" w:cstheme="minorHAnsi"/>
          <w:i/>
          <w:color w:val="808080" w:themeColor="background1" w:themeShade="80"/>
          <w:sz w:val="20"/>
          <w:szCs w:val="20"/>
        </w:rPr>
      </w:pPr>
      <w:r w:rsidRPr="005F57FC">
        <w:rPr>
          <w:rFonts w:asciiTheme="minorHAnsi" w:hAnsiTheme="minorHAnsi" w:cstheme="minorHAnsi"/>
          <w:i/>
          <w:color w:val="808080" w:themeColor="background1" w:themeShade="80"/>
          <w:sz w:val="20"/>
          <w:szCs w:val="20"/>
        </w:rPr>
        <w:t xml:space="preserve">V kolikor je v zgornji tabeli za katerega izmed </w:t>
      </w:r>
      <w:proofErr w:type="spellStart"/>
      <w:r w:rsidRPr="005F57FC">
        <w:rPr>
          <w:rFonts w:asciiTheme="minorHAnsi" w:hAnsiTheme="minorHAnsi" w:cstheme="minorHAnsi"/>
          <w:i/>
          <w:color w:val="808080" w:themeColor="background1" w:themeShade="80"/>
          <w:sz w:val="20"/>
          <w:szCs w:val="20"/>
        </w:rPr>
        <w:t>okoljskih</w:t>
      </w:r>
      <w:proofErr w:type="spellEnd"/>
      <w:r w:rsidRPr="005F57FC">
        <w:rPr>
          <w:rFonts w:asciiTheme="minorHAnsi" w:hAnsiTheme="minorHAnsi"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69A98483" w14:textId="77777777" w:rsidR="00AB12C7" w:rsidRPr="00D91D08" w:rsidRDefault="00AB12C7" w:rsidP="00AB12C7">
      <w:pPr>
        <w:pStyle w:val="Glava"/>
        <w:tabs>
          <w:tab w:val="clear" w:pos="4536"/>
          <w:tab w:val="clear" w:pos="9072"/>
        </w:tabs>
        <w:spacing w:line="360" w:lineRule="auto"/>
        <w:rPr>
          <w:rFonts w:asciiTheme="minorHAnsi" w:hAnsiTheme="minorHAnsi" w:cstheme="minorHAnsi"/>
          <w:color w:val="000000"/>
          <w:sz w:val="22"/>
          <w:szCs w:val="22"/>
        </w:rPr>
      </w:pPr>
    </w:p>
    <w:p w14:paraId="274D8622" w14:textId="66ECED04" w:rsidR="00AB12C7" w:rsidRPr="005F57FC" w:rsidRDefault="00AB12C7" w:rsidP="00AB12C7">
      <w:pPr>
        <w:pStyle w:val="Glava"/>
        <w:tabs>
          <w:tab w:val="clear" w:pos="4536"/>
          <w:tab w:val="clear" w:pos="9072"/>
        </w:tabs>
        <w:spacing w:line="360" w:lineRule="auto"/>
        <w:rPr>
          <w:rFonts w:asciiTheme="minorHAnsi" w:hAnsiTheme="minorHAnsi" w:cstheme="minorHAnsi"/>
          <w:b/>
          <w:color w:val="000000"/>
          <w:sz w:val="20"/>
          <w:szCs w:val="20"/>
        </w:rPr>
      </w:pPr>
      <w:r w:rsidRPr="005F57FC">
        <w:rPr>
          <w:rFonts w:asciiTheme="minorHAnsi" w:hAnsiTheme="minorHAnsi" w:cstheme="minorHAnsi"/>
          <w:b/>
          <w:color w:val="000000"/>
          <w:sz w:val="20"/>
          <w:szCs w:val="20"/>
        </w:rPr>
        <w:t xml:space="preserve">Tabela </w:t>
      </w:r>
      <w:r>
        <w:rPr>
          <w:rFonts w:asciiTheme="minorHAnsi" w:hAnsiTheme="minorHAnsi" w:cstheme="minorHAnsi"/>
          <w:b/>
          <w:color w:val="000000"/>
          <w:sz w:val="20"/>
          <w:szCs w:val="20"/>
        </w:rPr>
        <w:t>2</w:t>
      </w:r>
      <w:r w:rsidRPr="005F57FC">
        <w:rPr>
          <w:rFonts w:asciiTheme="minorHAnsi" w:hAnsiTheme="minorHAnsi" w:cstheme="minorHAnsi"/>
          <w:b/>
          <w:color w:val="000000"/>
          <w:sz w:val="20"/>
          <w:szCs w:val="20"/>
        </w:rPr>
        <w:t>.2: Vsebinska ocena</w:t>
      </w:r>
    </w:p>
    <w:tbl>
      <w:tblPr>
        <w:tblStyle w:val="Tabelamrea"/>
        <w:tblW w:w="5000" w:type="pct"/>
        <w:tblLook w:val="04A0" w:firstRow="1" w:lastRow="0" w:firstColumn="1" w:lastColumn="0" w:noHBand="0" w:noVBand="1"/>
      </w:tblPr>
      <w:tblGrid>
        <w:gridCol w:w="2972"/>
        <w:gridCol w:w="710"/>
        <w:gridCol w:w="5378"/>
      </w:tblGrid>
      <w:tr w:rsidR="00AB12C7" w:rsidRPr="005F57FC" w14:paraId="2B80724F" w14:textId="77777777" w:rsidTr="006E4626">
        <w:trPr>
          <w:tblHeader/>
        </w:trPr>
        <w:tc>
          <w:tcPr>
            <w:tcW w:w="1640" w:type="pct"/>
            <w:shd w:val="clear" w:color="auto" w:fill="E2EFD9" w:themeFill="accent6" w:themeFillTint="33"/>
            <w:vAlign w:val="center"/>
            <w:hideMark/>
          </w:tcPr>
          <w:p w14:paraId="641F9972" w14:textId="77777777" w:rsidR="00AB12C7" w:rsidRPr="005F57FC" w:rsidRDefault="00AB12C7" w:rsidP="006E4626">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Vprašanja</w:t>
            </w:r>
          </w:p>
        </w:tc>
        <w:tc>
          <w:tcPr>
            <w:tcW w:w="392" w:type="pct"/>
            <w:shd w:val="clear" w:color="auto" w:fill="E2EFD9" w:themeFill="accent6" w:themeFillTint="33"/>
            <w:vAlign w:val="center"/>
            <w:hideMark/>
          </w:tcPr>
          <w:p w14:paraId="2B4E951D" w14:textId="77777777" w:rsidR="00AB12C7" w:rsidRPr="005F57FC" w:rsidRDefault="00AB12C7" w:rsidP="006E4626">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NE</w:t>
            </w:r>
          </w:p>
        </w:tc>
        <w:tc>
          <w:tcPr>
            <w:tcW w:w="2968" w:type="pct"/>
            <w:shd w:val="clear" w:color="auto" w:fill="E2EFD9" w:themeFill="accent6" w:themeFillTint="33"/>
            <w:vAlign w:val="center"/>
            <w:hideMark/>
          </w:tcPr>
          <w:p w14:paraId="00BB4631" w14:textId="77777777" w:rsidR="00AB12C7" w:rsidRPr="005F57FC" w:rsidRDefault="00AB12C7" w:rsidP="006E4626">
            <w:pPr>
              <w:spacing w:before="60" w:after="60" w:line="240" w:lineRule="atLeast"/>
              <w:ind w:right="193"/>
              <w:jc w:val="center"/>
              <w:rPr>
                <w:rFonts w:asciiTheme="minorHAnsi" w:hAnsiTheme="minorHAnsi" w:cstheme="minorHAnsi"/>
                <w:bCs/>
                <w:i/>
                <w:sz w:val="20"/>
                <w:szCs w:val="20"/>
                <w:lang w:eastAsia="sl-SI"/>
              </w:rPr>
            </w:pPr>
            <w:r w:rsidRPr="005F57FC">
              <w:rPr>
                <w:rFonts w:asciiTheme="minorHAnsi" w:hAnsiTheme="minorHAnsi" w:cstheme="minorHAnsi"/>
                <w:bCs/>
                <w:i/>
                <w:sz w:val="20"/>
                <w:szCs w:val="20"/>
                <w:lang w:eastAsia="sl-SI"/>
              </w:rPr>
              <w:t>Vsebinska utemeljitev - kjer je relevantno, predložite informacije o razpoložljivi podporni dokumentaciji</w:t>
            </w:r>
          </w:p>
        </w:tc>
      </w:tr>
      <w:tr w:rsidR="00AB12C7" w:rsidRPr="005F57FC" w14:paraId="0C65FF44" w14:textId="77777777" w:rsidTr="006E4626">
        <w:tc>
          <w:tcPr>
            <w:tcW w:w="1640" w:type="pct"/>
            <w:vAlign w:val="center"/>
            <w:hideMark/>
          </w:tcPr>
          <w:p w14:paraId="79AE167D"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Blažitev podnebnih sprememb:</w:t>
            </w:r>
          </w:p>
          <w:p w14:paraId="26A1C44B"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26F42B51"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povzročil precejšnje emisije</w:t>
            </w:r>
          </w:p>
          <w:p w14:paraId="002E9381"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toplogrednih plinov?</w:t>
            </w:r>
          </w:p>
        </w:tc>
        <w:tc>
          <w:tcPr>
            <w:tcW w:w="392" w:type="pct"/>
            <w:vAlign w:val="center"/>
          </w:tcPr>
          <w:p w14:paraId="15DD5D82" w14:textId="77777777" w:rsidR="00AB12C7" w:rsidRPr="005F57FC" w:rsidRDefault="00AB12C7" w:rsidP="006E462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hideMark/>
          </w:tcPr>
          <w:p w14:paraId="68590D0E" w14:textId="77777777" w:rsidR="00AB12C7" w:rsidRPr="005F57FC" w:rsidRDefault="00AB12C7" w:rsidP="006E4626">
            <w:pPr>
              <w:spacing w:line="240" w:lineRule="atLeast"/>
              <w:jc w:val="both"/>
              <w:rPr>
                <w:rFonts w:asciiTheme="minorHAnsi" w:hAnsiTheme="minorHAnsi" w:cstheme="minorHAnsi"/>
                <w:sz w:val="20"/>
                <w:szCs w:val="20"/>
                <w:lang w:eastAsia="sl-SI"/>
              </w:rPr>
            </w:pPr>
          </w:p>
          <w:p w14:paraId="3B56CF93" w14:textId="77777777" w:rsidR="00AB12C7" w:rsidRPr="005F57FC" w:rsidRDefault="00AB12C7" w:rsidP="006E4626">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AB12C7" w:rsidRPr="005F57FC" w14:paraId="4E5F188C" w14:textId="77777777" w:rsidTr="006E4626">
        <w:tc>
          <w:tcPr>
            <w:tcW w:w="1640" w:type="pct"/>
            <w:vAlign w:val="center"/>
            <w:hideMark/>
          </w:tcPr>
          <w:p w14:paraId="3FFE8468"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Prilagajanje podnebnim spremembam:</w:t>
            </w:r>
          </w:p>
          <w:p w14:paraId="222A662C"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4F9E5809"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povečal negativen vpliv trenutnega podnebja in</w:t>
            </w:r>
          </w:p>
          <w:p w14:paraId="08A43800"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pričakovanega prihodnjega</w:t>
            </w:r>
          </w:p>
          <w:p w14:paraId="1F050C9A"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podnebja na ukrep sam ali na</w:t>
            </w:r>
          </w:p>
          <w:p w14:paraId="1FC1370E"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ljudi, naravo ali sredstva?</w:t>
            </w:r>
          </w:p>
        </w:tc>
        <w:tc>
          <w:tcPr>
            <w:tcW w:w="392" w:type="pct"/>
            <w:vAlign w:val="center"/>
          </w:tcPr>
          <w:p w14:paraId="5269D606" w14:textId="77777777" w:rsidR="00AB12C7" w:rsidRPr="005F57FC" w:rsidRDefault="00AB12C7" w:rsidP="006E462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w:t>
            </w:r>
          </w:p>
        </w:tc>
        <w:tc>
          <w:tcPr>
            <w:tcW w:w="2968" w:type="pct"/>
          </w:tcPr>
          <w:p w14:paraId="41447806" w14:textId="77777777" w:rsidR="00AB12C7" w:rsidRPr="005F57FC" w:rsidRDefault="00AB12C7" w:rsidP="006E4626">
            <w:pPr>
              <w:spacing w:line="240" w:lineRule="atLeast"/>
              <w:jc w:val="both"/>
              <w:rPr>
                <w:rFonts w:asciiTheme="minorHAnsi" w:hAnsiTheme="minorHAnsi" w:cstheme="minorHAnsi"/>
                <w:sz w:val="20"/>
                <w:szCs w:val="20"/>
                <w:lang w:eastAsia="sl-SI"/>
              </w:rPr>
            </w:pPr>
          </w:p>
          <w:p w14:paraId="7ABD61D5" w14:textId="77777777" w:rsidR="00AB12C7" w:rsidRPr="005F57FC" w:rsidRDefault="00AB12C7" w:rsidP="006E4626">
            <w:pPr>
              <w:spacing w:line="240"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Podrobnejša vsebinska ocena skladnosti ukrepa s tem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ni potrebna.</w:t>
            </w:r>
          </w:p>
        </w:tc>
      </w:tr>
      <w:tr w:rsidR="00AB12C7" w:rsidRPr="005F57FC" w14:paraId="4DF71D39" w14:textId="77777777" w:rsidTr="006E4626">
        <w:tc>
          <w:tcPr>
            <w:tcW w:w="1640" w:type="pct"/>
            <w:vAlign w:val="center"/>
            <w:hideMark/>
          </w:tcPr>
          <w:p w14:paraId="313D898D"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t>Trajnostna raba ter varstvo vodnih in morskih virov:</w:t>
            </w:r>
          </w:p>
          <w:p w14:paraId="20D2C622"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5107CD02"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škodil:</w:t>
            </w:r>
          </w:p>
          <w:p w14:paraId="3350AA95"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dobremu stanju ali dobremu</w:t>
            </w:r>
          </w:p>
          <w:p w14:paraId="38ACDC56"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ekološkemu potencialu vodnih</w:t>
            </w:r>
          </w:p>
          <w:p w14:paraId="5A8DB0A6"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teles, vključno s površinsko</w:t>
            </w:r>
          </w:p>
          <w:p w14:paraId="08BEAF3E"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vodo in podtalnico; ali</w:t>
            </w:r>
          </w:p>
          <w:p w14:paraId="16559652"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 xml:space="preserve">(ii) dobremu </w:t>
            </w:r>
            <w:proofErr w:type="spellStart"/>
            <w:r w:rsidRPr="005F57FC">
              <w:rPr>
                <w:rFonts w:asciiTheme="minorHAnsi" w:hAnsiTheme="minorHAnsi" w:cstheme="minorHAnsi"/>
                <w:i/>
                <w:iCs/>
                <w:sz w:val="20"/>
                <w:szCs w:val="20"/>
                <w:lang w:eastAsia="sl-SI"/>
              </w:rPr>
              <w:t>okoljskemu</w:t>
            </w:r>
            <w:proofErr w:type="spellEnd"/>
            <w:r w:rsidRPr="005F57FC">
              <w:rPr>
                <w:rFonts w:asciiTheme="minorHAnsi" w:hAnsiTheme="minorHAnsi" w:cstheme="minorHAnsi"/>
                <w:i/>
                <w:iCs/>
                <w:sz w:val="20"/>
                <w:szCs w:val="20"/>
                <w:lang w:eastAsia="sl-SI"/>
              </w:rPr>
              <w:t xml:space="preserve"> stanju</w:t>
            </w:r>
          </w:p>
          <w:p w14:paraId="6C74957D"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morskih voda?</w:t>
            </w:r>
          </w:p>
        </w:tc>
        <w:tc>
          <w:tcPr>
            <w:tcW w:w="392" w:type="pct"/>
            <w:vAlign w:val="center"/>
          </w:tcPr>
          <w:p w14:paraId="4F97C41C" w14:textId="77777777" w:rsidR="00AB12C7" w:rsidRPr="005F57FC" w:rsidRDefault="00AB12C7" w:rsidP="006E462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tcPr>
          <w:p w14:paraId="0C4B4F00"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40226AE6"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036BC05E"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57BF7C36"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asciiTheme="minorHAnsi" w:hAnsiTheme="minorHAnsi" w:cstheme="minorHAnsi"/>
                <w:color w:val="FF0000"/>
                <w:sz w:val="20"/>
                <w:szCs w:val="20"/>
                <w:lang w:eastAsia="sl-SI"/>
              </w:rPr>
              <w:t>,</w:t>
            </w:r>
          </w:p>
          <w:p w14:paraId="680D07F2" w14:textId="77777777" w:rsidR="00AB12C7" w:rsidRPr="005F57FC" w:rsidRDefault="00AB12C7" w:rsidP="006E4626">
            <w:pPr>
              <w:pStyle w:val="Odstavekseznama"/>
              <w:numPr>
                <w:ilvl w:val="0"/>
                <w:numId w:val="24"/>
              </w:numPr>
              <w:spacing w:line="312" w:lineRule="atLeast"/>
              <w:ind w:left="360"/>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56F6B112"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50F3D76E"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359C7346"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stanju morskih voda.</w:t>
            </w:r>
          </w:p>
          <w:p w14:paraId="4DFF15E0" w14:textId="77777777" w:rsidR="00AB12C7" w:rsidRPr="005F57FC" w:rsidRDefault="00AB12C7" w:rsidP="006E4626">
            <w:pPr>
              <w:spacing w:line="240" w:lineRule="atLeast"/>
              <w:jc w:val="both"/>
              <w:rPr>
                <w:rFonts w:asciiTheme="minorHAnsi" w:hAnsiTheme="minorHAnsi" w:cstheme="minorHAnsi"/>
                <w:color w:val="333333"/>
                <w:sz w:val="20"/>
                <w:szCs w:val="20"/>
                <w:lang w:eastAsia="sl-SI"/>
              </w:rPr>
            </w:pPr>
          </w:p>
        </w:tc>
      </w:tr>
      <w:tr w:rsidR="00AB12C7" w:rsidRPr="005F57FC" w14:paraId="238C1E58" w14:textId="77777777" w:rsidTr="006E4626">
        <w:tc>
          <w:tcPr>
            <w:tcW w:w="1640" w:type="pct"/>
            <w:vAlign w:val="center"/>
            <w:hideMark/>
          </w:tcPr>
          <w:p w14:paraId="1C28EE4C"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Krožno gospodarstvo, vključno s preprečevanjem odpadkov in recikliranjem:</w:t>
            </w:r>
          </w:p>
          <w:p w14:paraId="694AA43C"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F8B8EB3"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povzročil znatno povečanje</w:t>
            </w:r>
          </w:p>
          <w:p w14:paraId="57EE615C"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nastajanja, sežiganja ali</w:t>
            </w:r>
          </w:p>
          <w:p w14:paraId="6F19FBD5"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odlaganja odpadkov, razen</w:t>
            </w:r>
          </w:p>
          <w:p w14:paraId="52DF0C6B"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sežiganja nevarnih odpadkov, ki</w:t>
            </w:r>
          </w:p>
          <w:p w14:paraId="51EC5064"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jih ni mogoče reciklirati, ali</w:t>
            </w:r>
          </w:p>
          <w:p w14:paraId="71D4FF44"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povzročil bistvene</w:t>
            </w:r>
          </w:p>
          <w:p w14:paraId="1351C5F9"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neučinkovitosti pri neposredni</w:t>
            </w:r>
          </w:p>
          <w:p w14:paraId="43249515"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posredni rabi naravnih virov v</w:t>
            </w:r>
          </w:p>
          <w:p w14:paraId="6D78263C"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kateri koli fazi njihovega</w:t>
            </w:r>
          </w:p>
          <w:p w14:paraId="355FC34F"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življenjskega cikla, ki jih ne</w:t>
            </w:r>
          </w:p>
          <w:p w14:paraId="35D47CC0"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lastRenderedPageBreak/>
              <w:t>zmanjšujejo ustrezni ukrepi, ali</w:t>
            </w:r>
          </w:p>
          <w:p w14:paraId="33C29D6E"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(iii) bistveno in dolgoročno</w:t>
            </w:r>
          </w:p>
          <w:p w14:paraId="4C1E49F8"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škodoval okolju z vidika</w:t>
            </w:r>
          </w:p>
          <w:p w14:paraId="41089419"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krožnega gospodarstva?</w:t>
            </w:r>
          </w:p>
        </w:tc>
        <w:tc>
          <w:tcPr>
            <w:tcW w:w="392" w:type="pct"/>
            <w:vAlign w:val="center"/>
          </w:tcPr>
          <w:p w14:paraId="0126573B" w14:textId="77777777" w:rsidR="00AB12C7" w:rsidRPr="005F57FC" w:rsidRDefault="00AB12C7" w:rsidP="006E462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X</w:t>
            </w:r>
          </w:p>
        </w:tc>
        <w:tc>
          <w:tcPr>
            <w:tcW w:w="2968" w:type="pct"/>
            <w:vAlign w:val="center"/>
          </w:tcPr>
          <w:p w14:paraId="36ED253C"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6186987C" w14:textId="77777777" w:rsidR="00AB12C7" w:rsidRDefault="00AB12C7" w:rsidP="006E4626">
            <w:pPr>
              <w:spacing w:line="312" w:lineRule="atLeast"/>
              <w:jc w:val="both"/>
              <w:rPr>
                <w:rFonts w:asciiTheme="minorHAnsi" w:hAnsiTheme="minorHAnsi" w:cstheme="minorHAnsi"/>
                <w:color w:val="FF0000"/>
                <w:sz w:val="20"/>
                <w:szCs w:val="20"/>
                <w:lang w:eastAsia="sl-SI"/>
              </w:rPr>
            </w:pPr>
            <w:r w:rsidRPr="00AB12C7">
              <w:rPr>
                <w:rFonts w:asciiTheme="minorHAnsi" w:hAnsiTheme="minorHAnsi" w:cstheme="minorHAnsi"/>
                <w:color w:val="FF0000"/>
                <w:sz w:val="20"/>
                <w:szCs w:val="20"/>
                <w:lang w:eastAsia="sl-SI"/>
              </w:rPr>
              <w:t>Vzpostavljen bo načrt ravnanja z odpadki, ki zagotavlja čim večjo ponovno uporabo ali recikliranje po koncu življenjske dobe v skladu s hierarhijo odpadkov, tudi na podlagi pogodbenih dogovorov s partnerji na področju ravnanja z odpadki, razmisleka o finančnih projekcijah ali uradne projektne dokumentacije.</w:t>
            </w:r>
          </w:p>
          <w:p w14:paraId="0061A844" w14:textId="60135A93"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3D80FB8A"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183EB7E0"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lastRenderedPageBreak/>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3920CCF7"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3A63E93C"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 xml:space="preserve">varstvo okolja iz Celovitega nacionalnega energetskega in podnebnega načrta Republike Slovenije (NEPN). </w:t>
            </w:r>
          </w:p>
          <w:p w14:paraId="25F783E8" w14:textId="77777777" w:rsidR="00AB12C7" w:rsidRPr="005F57FC" w:rsidRDefault="00AB12C7" w:rsidP="006E4626">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AB12C7" w:rsidRPr="005F57FC" w14:paraId="01DA674E" w14:textId="77777777" w:rsidTr="006E4626">
        <w:tc>
          <w:tcPr>
            <w:tcW w:w="1640" w:type="pct"/>
            <w:vAlign w:val="center"/>
            <w:hideMark/>
          </w:tcPr>
          <w:p w14:paraId="5174DF3F"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Preprečevanje in nadzorovanje onesnaževanja zraka, vode ali tal:</w:t>
            </w:r>
          </w:p>
          <w:p w14:paraId="0BA56675"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se pričakuje, da bo ukrep</w:t>
            </w:r>
          </w:p>
          <w:p w14:paraId="63583F90"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znatno povečal emisije,</w:t>
            </w:r>
          </w:p>
          <w:p w14:paraId="4B8B65D5"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onesnaževal v zrak, vodo ali</w:t>
            </w:r>
          </w:p>
          <w:p w14:paraId="3DCE7325"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i/>
                <w:iCs/>
                <w:sz w:val="20"/>
                <w:szCs w:val="20"/>
                <w:lang w:eastAsia="sl-SI"/>
              </w:rPr>
              <w:t>tla?</w:t>
            </w:r>
          </w:p>
        </w:tc>
        <w:tc>
          <w:tcPr>
            <w:tcW w:w="392" w:type="pct"/>
            <w:vAlign w:val="center"/>
          </w:tcPr>
          <w:p w14:paraId="34243952" w14:textId="77777777" w:rsidR="00AB12C7" w:rsidRPr="005F57FC" w:rsidRDefault="00AB12C7" w:rsidP="006E4626">
            <w:pPr>
              <w:spacing w:before="120" w:line="312" w:lineRule="atLeast"/>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tcPr>
          <w:p w14:paraId="6CB7C153"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w:t>
            </w:r>
          </w:p>
          <w:p w14:paraId="60807261"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3AB0DC5D"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2E02AF8E"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morebitni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815B746"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3424C65B" w14:textId="77777777" w:rsidR="00AB12C7" w:rsidRPr="005F57FC" w:rsidRDefault="00AB12C7" w:rsidP="006E4626">
            <w:pPr>
              <w:spacing w:line="312" w:lineRule="atLeast"/>
              <w:jc w:val="both"/>
              <w:rPr>
                <w:rFonts w:asciiTheme="minorHAnsi" w:hAnsiTheme="minorHAnsi" w:cstheme="minorHAnsi"/>
                <w:color w:val="333333"/>
                <w:sz w:val="20"/>
                <w:szCs w:val="20"/>
                <w:lang w:eastAsia="sl-SI"/>
              </w:rPr>
            </w:pPr>
            <w:r w:rsidRPr="005F57FC">
              <w:rPr>
                <w:rFonts w:asciiTheme="minorHAnsi" w:hAnsiTheme="minorHAnsi" w:cstheme="minorHAnsi"/>
                <w:sz w:val="20"/>
                <w:szCs w:val="20"/>
                <w:lang w:eastAsia="sl-SI"/>
              </w:rPr>
              <w:lastRenderedPageBreak/>
              <w:t>Ob upoštevanju navedenih meril za izbor projektov in omilitvenih ukrepov, ukrep ne bo znatno povečal emisij, onesnaževal v zrak, vodo ali tla.</w:t>
            </w:r>
          </w:p>
        </w:tc>
      </w:tr>
      <w:tr w:rsidR="00AB12C7" w:rsidRPr="005F57FC" w14:paraId="16C92E6B" w14:textId="77777777" w:rsidTr="006E4626">
        <w:tc>
          <w:tcPr>
            <w:tcW w:w="1640" w:type="pct"/>
            <w:vAlign w:val="center"/>
            <w:hideMark/>
          </w:tcPr>
          <w:p w14:paraId="32B9D16F" w14:textId="77777777" w:rsidR="00AB12C7" w:rsidRPr="005F57FC" w:rsidRDefault="00AB12C7" w:rsidP="006E4626">
            <w:pPr>
              <w:spacing w:before="60" w:after="60" w:line="240" w:lineRule="atLeast"/>
              <w:rPr>
                <w:rFonts w:asciiTheme="minorHAnsi" w:hAnsiTheme="minorHAnsi" w:cstheme="minorHAnsi"/>
                <w:sz w:val="20"/>
                <w:szCs w:val="20"/>
                <w:lang w:eastAsia="sl-SI"/>
              </w:rPr>
            </w:pPr>
            <w:r w:rsidRPr="005F57FC">
              <w:rPr>
                <w:rFonts w:asciiTheme="minorHAnsi" w:hAnsiTheme="minorHAnsi" w:cstheme="minorHAnsi"/>
                <w:sz w:val="20"/>
                <w:szCs w:val="20"/>
                <w:lang w:eastAsia="sl-SI"/>
              </w:rPr>
              <w:lastRenderedPageBreak/>
              <w:t>Varstvo in ohranjanje biotske raznovrstnosti in ekosistemov:</w:t>
            </w:r>
          </w:p>
          <w:p w14:paraId="1DA46EB6"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Ali je ukrep:</w:t>
            </w:r>
          </w:p>
          <w:p w14:paraId="48380F5D"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 bistveno škodljiv za dobro</w:t>
            </w:r>
          </w:p>
          <w:p w14:paraId="29B2350F"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stanje in odpornosti</w:t>
            </w:r>
          </w:p>
          <w:p w14:paraId="34AA44DC"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ekosistemov; ali</w:t>
            </w:r>
          </w:p>
          <w:p w14:paraId="03207F8C"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(ii) škodljiv za ohranitveni status</w:t>
            </w:r>
          </w:p>
          <w:p w14:paraId="10C9C640"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habitatov in vrst, vključno s</w:t>
            </w:r>
          </w:p>
          <w:p w14:paraId="27C7350F" w14:textId="77777777" w:rsidR="00AB12C7" w:rsidRPr="005F57FC" w:rsidRDefault="00AB12C7" w:rsidP="006E4626">
            <w:pPr>
              <w:spacing w:before="60" w:after="60" w:line="240" w:lineRule="atLeast"/>
              <w:rPr>
                <w:rFonts w:asciiTheme="minorHAnsi" w:hAnsiTheme="minorHAnsi" w:cstheme="minorHAnsi"/>
                <w:i/>
                <w:iCs/>
                <w:sz w:val="20"/>
                <w:szCs w:val="20"/>
                <w:lang w:eastAsia="sl-SI"/>
              </w:rPr>
            </w:pPr>
            <w:r w:rsidRPr="005F57FC">
              <w:rPr>
                <w:rFonts w:asciiTheme="minorHAnsi" w:hAnsiTheme="minorHAnsi" w:cstheme="minorHAnsi"/>
                <w:i/>
                <w:iCs/>
                <w:sz w:val="20"/>
                <w:szCs w:val="20"/>
                <w:lang w:eastAsia="sl-SI"/>
              </w:rPr>
              <w:t>tistimi, ki so v interesu Unije?</w:t>
            </w:r>
          </w:p>
          <w:p w14:paraId="204B4696" w14:textId="77777777" w:rsidR="00AB12C7" w:rsidRPr="005F57FC" w:rsidRDefault="00AB12C7" w:rsidP="006E4626">
            <w:pPr>
              <w:spacing w:before="60" w:after="60" w:line="240" w:lineRule="atLeast"/>
              <w:rPr>
                <w:rFonts w:asciiTheme="minorHAnsi" w:hAnsiTheme="minorHAnsi" w:cstheme="minorHAnsi"/>
                <w:sz w:val="20"/>
                <w:szCs w:val="20"/>
                <w:lang w:eastAsia="sl-SI"/>
              </w:rPr>
            </w:pPr>
          </w:p>
        </w:tc>
        <w:tc>
          <w:tcPr>
            <w:tcW w:w="392" w:type="pct"/>
            <w:vAlign w:val="center"/>
            <w:hideMark/>
          </w:tcPr>
          <w:p w14:paraId="02DF9C92" w14:textId="77777777" w:rsidR="00AB12C7" w:rsidRPr="005F57FC" w:rsidRDefault="00AB12C7" w:rsidP="006E4626">
            <w:pPr>
              <w:jc w:val="center"/>
              <w:rPr>
                <w:rFonts w:asciiTheme="minorHAnsi" w:hAnsiTheme="minorHAnsi" w:cstheme="minorHAnsi"/>
                <w:sz w:val="20"/>
                <w:szCs w:val="20"/>
                <w:lang w:eastAsia="sl-SI"/>
              </w:rPr>
            </w:pPr>
            <w:r w:rsidRPr="005F57FC">
              <w:rPr>
                <w:rFonts w:asciiTheme="minorHAnsi" w:hAnsiTheme="minorHAnsi" w:cstheme="minorHAnsi"/>
                <w:sz w:val="20"/>
                <w:szCs w:val="20"/>
                <w:lang w:eastAsia="sl-SI"/>
              </w:rPr>
              <w:t>X</w:t>
            </w:r>
          </w:p>
        </w:tc>
        <w:tc>
          <w:tcPr>
            <w:tcW w:w="2968" w:type="pct"/>
            <w:vAlign w:val="center"/>
            <w:hideMark/>
          </w:tcPr>
          <w:p w14:paraId="578649BB"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skladno z Delegirano uredbo Komisije (EU) 2021/2139, ne škoduje bistveno </w:t>
            </w:r>
            <w:proofErr w:type="spellStart"/>
            <w:r w:rsidRPr="005F57FC">
              <w:rPr>
                <w:rFonts w:asciiTheme="minorHAnsi" w:hAnsiTheme="minorHAnsi" w:cstheme="minorHAnsi"/>
                <w:sz w:val="20"/>
                <w:szCs w:val="20"/>
                <w:lang w:eastAsia="sl-SI"/>
              </w:rPr>
              <w:t>okoljskemu</w:t>
            </w:r>
            <w:proofErr w:type="spellEnd"/>
            <w:r w:rsidRPr="005F57FC">
              <w:rPr>
                <w:rFonts w:asciiTheme="minorHAnsi" w:hAnsiTheme="minorHAnsi" w:cstheme="minorHAnsi"/>
                <w:sz w:val="20"/>
                <w:szCs w:val="20"/>
                <w:lang w:eastAsia="sl-SI"/>
              </w:rPr>
              <w:t xml:space="preserve"> cilju ob upoštevanju določenih tehničnih meril.</w:t>
            </w:r>
          </w:p>
          <w:p w14:paraId="55C769B8"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 xml:space="preserve">Ukrep v skladu s Prilogo I k Uredbi (EU) 2021/1060 40-odstotno prispeva k drugim </w:t>
            </w:r>
            <w:proofErr w:type="spellStart"/>
            <w:r w:rsidRPr="005F57FC">
              <w:rPr>
                <w:rFonts w:asciiTheme="minorHAnsi" w:hAnsiTheme="minorHAnsi" w:cstheme="minorHAnsi"/>
                <w:sz w:val="20"/>
                <w:szCs w:val="20"/>
                <w:lang w:eastAsia="sl-SI"/>
              </w:rPr>
              <w:t>okoljskim</w:t>
            </w:r>
            <w:proofErr w:type="spellEnd"/>
            <w:r w:rsidRPr="005F57FC">
              <w:rPr>
                <w:rFonts w:asciiTheme="minorHAnsi" w:hAnsiTheme="minorHAnsi" w:cstheme="minorHAnsi"/>
                <w:sz w:val="20"/>
                <w:szCs w:val="20"/>
                <w:lang w:eastAsia="sl-SI"/>
              </w:rPr>
              <w:t xml:space="preserve"> ciljem – področje ukrepanja 048 Energija iz obnovljivih virov: sončna energija.</w:t>
            </w:r>
          </w:p>
          <w:p w14:paraId="5E2FA011"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Skladno z omilitvenimi ukrepi iz CPVO-DNSH za Program EKP bodo v okviru ukrepa izpolnjene naslednje zahteve:</w:t>
            </w:r>
          </w:p>
          <w:p w14:paraId="641C9F6A"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pri izvedbi projekta/investicije bodo upoštevani omilitveni ukrepi in usmeritve za</w:t>
            </w:r>
            <w:r w:rsidRPr="005F57FC">
              <w:rPr>
                <w:rFonts w:asciiTheme="minorHAnsi" w:hAnsiTheme="minorHAnsi" w:cstheme="minorHAnsi"/>
                <w:color w:val="FF0000"/>
                <w:sz w:val="20"/>
                <w:szCs w:val="20"/>
              </w:rPr>
              <w:t xml:space="preserve"> </w:t>
            </w:r>
            <w:r w:rsidRPr="005F57FC">
              <w:rPr>
                <w:rFonts w:asciiTheme="minorHAnsi" w:hAnsiTheme="minorHAnsi" w:cstheme="minorHAnsi"/>
                <w:color w:val="FF0000"/>
                <w:sz w:val="20"/>
                <w:szCs w:val="20"/>
                <w:lang w:eastAsia="sl-SI"/>
              </w:rPr>
              <w:t>varstvo okolja iz Celovitega nacionalnega energetskega in podnebnega načrta Republike Slovenije (NEPN),</w:t>
            </w:r>
          </w:p>
          <w:p w14:paraId="391C8D49" w14:textId="77777777" w:rsidR="00AB12C7" w:rsidRPr="005F57FC" w:rsidRDefault="00AB12C7" w:rsidP="006E4626">
            <w:pPr>
              <w:pStyle w:val="Odstavekseznama"/>
              <w:numPr>
                <w:ilvl w:val="0"/>
                <w:numId w:val="6"/>
              </w:numPr>
              <w:spacing w:line="312" w:lineRule="atLeast"/>
              <w:jc w:val="both"/>
              <w:rPr>
                <w:rFonts w:asciiTheme="minorHAnsi" w:hAnsiTheme="minorHAnsi" w:cstheme="minorHAnsi"/>
                <w:color w:val="FF0000"/>
                <w:sz w:val="20"/>
                <w:szCs w:val="20"/>
                <w:lang w:eastAsia="sl-SI"/>
              </w:rPr>
            </w:pPr>
            <w:r w:rsidRPr="005F57FC">
              <w:rPr>
                <w:rFonts w:asciiTheme="minorHAnsi" w:hAnsiTheme="minorHAnsi" w:cstheme="minorHAnsi"/>
                <w:color w:val="FF0000"/>
                <w:sz w:val="20"/>
                <w:szCs w:val="20"/>
                <w:lang w:eastAsia="sl-SI"/>
              </w:rPr>
              <w:t>projekt/Investicija se bo izvedla na lokacijah, ki so sprejemljive z vidika varstva okolja in tehničnih zmožnosti energetskega omrežja.</w:t>
            </w:r>
          </w:p>
          <w:p w14:paraId="1764F2F4" w14:textId="77777777" w:rsidR="00AB12C7" w:rsidRPr="005F57FC" w:rsidRDefault="00AB12C7" w:rsidP="006E4626">
            <w:pPr>
              <w:spacing w:line="312" w:lineRule="atLeast"/>
              <w:jc w:val="both"/>
              <w:rPr>
                <w:rFonts w:asciiTheme="minorHAnsi" w:hAnsiTheme="minorHAnsi" w:cstheme="minorHAnsi"/>
                <w:sz w:val="20"/>
                <w:szCs w:val="20"/>
                <w:lang w:eastAsia="sl-SI"/>
              </w:rPr>
            </w:pPr>
            <w:r w:rsidRPr="005F57FC">
              <w:rPr>
                <w:rFonts w:asciiTheme="minorHAnsi" w:hAnsiTheme="minorHAnsi"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3F06860E" w14:textId="77777777" w:rsidR="00AB12C7" w:rsidRDefault="00AB12C7" w:rsidP="00AB12C7">
      <w:pPr>
        <w:pStyle w:val="Glava"/>
        <w:tabs>
          <w:tab w:val="clear" w:pos="4536"/>
          <w:tab w:val="clear" w:pos="9072"/>
        </w:tabs>
        <w:spacing w:line="360" w:lineRule="auto"/>
        <w:rPr>
          <w:rFonts w:asciiTheme="minorHAnsi" w:hAnsiTheme="minorHAnsi" w:cstheme="minorHAnsi"/>
          <w:color w:val="000000"/>
          <w:sz w:val="20"/>
          <w:szCs w:val="20"/>
        </w:rPr>
      </w:pPr>
    </w:p>
    <w:p w14:paraId="78518FFD" w14:textId="77777777" w:rsidR="00AB12C7" w:rsidRPr="003C2EE0" w:rsidRDefault="00AB12C7" w:rsidP="00AB12C7">
      <w:pPr>
        <w:pStyle w:val="Glava"/>
        <w:tabs>
          <w:tab w:val="clear" w:pos="4536"/>
          <w:tab w:val="clear" w:pos="9072"/>
        </w:tabs>
        <w:spacing w:line="360" w:lineRule="auto"/>
        <w:rPr>
          <w:rFonts w:asciiTheme="minorHAnsi" w:hAnsiTheme="minorHAnsi" w:cstheme="minorHAnsi"/>
          <w:b/>
          <w:bCs/>
          <w:color w:val="000000"/>
          <w:sz w:val="20"/>
        </w:rPr>
      </w:pPr>
      <w:r w:rsidRPr="003C2EE0">
        <w:rPr>
          <w:rFonts w:asciiTheme="minorHAnsi" w:hAnsiTheme="minorHAnsi"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AB12C7" w14:paraId="1795B299" w14:textId="77777777" w:rsidTr="006E4626">
        <w:trPr>
          <w:trHeight w:val="914"/>
        </w:trPr>
        <w:tc>
          <w:tcPr>
            <w:tcW w:w="9067" w:type="dxa"/>
          </w:tcPr>
          <w:p w14:paraId="6C0DD2FF" w14:textId="77777777" w:rsidR="00AB12C7" w:rsidRDefault="00AB12C7" w:rsidP="006E4626">
            <w:pPr>
              <w:pStyle w:val="Glava"/>
              <w:tabs>
                <w:tab w:val="clear" w:pos="4536"/>
                <w:tab w:val="clear" w:pos="9072"/>
              </w:tabs>
              <w:spacing w:line="360" w:lineRule="auto"/>
              <w:rPr>
                <w:rFonts w:ascii="Arial" w:hAnsi="Arial" w:cs="Arial"/>
                <w:color w:val="000000"/>
                <w:sz w:val="20"/>
              </w:rPr>
            </w:pPr>
          </w:p>
          <w:p w14:paraId="696464AA" w14:textId="77777777" w:rsidR="00AB12C7" w:rsidRDefault="00AB12C7" w:rsidP="006E4626">
            <w:pPr>
              <w:pStyle w:val="Glava"/>
              <w:tabs>
                <w:tab w:val="clear" w:pos="4536"/>
                <w:tab w:val="clear" w:pos="9072"/>
              </w:tabs>
              <w:spacing w:line="360" w:lineRule="auto"/>
              <w:rPr>
                <w:rFonts w:ascii="Arial" w:hAnsi="Arial" w:cs="Arial"/>
                <w:color w:val="000000"/>
                <w:sz w:val="20"/>
              </w:rPr>
            </w:pPr>
          </w:p>
          <w:p w14:paraId="4B76BA7A" w14:textId="77777777" w:rsidR="00AB12C7" w:rsidRDefault="00AB12C7" w:rsidP="006E4626">
            <w:pPr>
              <w:pStyle w:val="Glava"/>
              <w:tabs>
                <w:tab w:val="clear" w:pos="4536"/>
                <w:tab w:val="clear" w:pos="9072"/>
              </w:tabs>
              <w:spacing w:line="360" w:lineRule="auto"/>
              <w:rPr>
                <w:rFonts w:ascii="Arial" w:hAnsi="Arial" w:cs="Arial"/>
                <w:color w:val="000000"/>
                <w:sz w:val="20"/>
              </w:rPr>
            </w:pPr>
          </w:p>
          <w:p w14:paraId="24DCC9AA" w14:textId="77777777" w:rsidR="00AB12C7" w:rsidRDefault="00AB12C7" w:rsidP="006E4626">
            <w:pPr>
              <w:pStyle w:val="Glava"/>
              <w:tabs>
                <w:tab w:val="clear" w:pos="4536"/>
                <w:tab w:val="clear" w:pos="9072"/>
              </w:tabs>
              <w:spacing w:line="360" w:lineRule="auto"/>
              <w:rPr>
                <w:rFonts w:ascii="Arial" w:hAnsi="Arial" w:cs="Arial"/>
                <w:color w:val="000000"/>
                <w:sz w:val="20"/>
              </w:rPr>
            </w:pPr>
          </w:p>
          <w:p w14:paraId="45315573" w14:textId="77777777" w:rsidR="00AB12C7" w:rsidRDefault="00AB12C7" w:rsidP="006E4626">
            <w:pPr>
              <w:pStyle w:val="Glava"/>
              <w:tabs>
                <w:tab w:val="clear" w:pos="4536"/>
                <w:tab w:val="clear" w:pos="9072"/>
              </w:tabs>
              <w:spacing w:line="360" w:lineRule="auto"/>
              <w:rPr>
                <w:rFonts w:ascii="Arial" w:hAnsi="Arial" w:cs="Arial"/>
                <w:color w:val="000000"/>
                <w:sz w:val="20"/>
              </w:rPr>
            </w:pPr>
          </w:p>
          <w:p w14:paraId="10A7FCB0" w14:textId="77777777" w:rsidR="00AB12C7" w:rsidRDefault="00AB12C7" w:rsidP="006E4626">
            <w:pPr>
              <w:pStyle w:val="Glava"/>
              <w:tabs>
                <w:tab w:val="clear" w:pos="4536"/>
                <w:tab w:val="clear" w:pos="9072"/>
              </w:tabs>
              <w:spacing w:line="360" w:lineRule="auto"/>
              <w:rPr>
                <w:rFonts w:ascii="Arial" w:hAnsi="Arial" w:cs="Arial"/>
                <w:color w:val="000000"/>
                <w:sz w:val="20"/>
              </w:rPr>
            </w:pPr>
          </w:p>
        </w:tc>
      </w:tr>
    </w:tbl>
    <w:p w14:paraId="61F34DA5" w14:textId="77777777" w:rsidR="003C2EE0" w:rsidRDefault="003C2EE0" w:rsidP="003C2EE0">
      <w:pPr>
        <w:suppressAutoHyphens w:val="0"/>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5"/>
        <w:gridCol w:w="589"/>
        <w:gridCol w:w="5292"/>
      </w:tblGrid>
      <w:tr w:rsidR="0071174A" w:rsidRPr="007B7219" w14:paraId="0E2A6815" w14:textId="77777777" w:rsidTr="0071174A">
        <w:trPr>
          <w:trHeight w:hRule="exact" w:val="851"/>
        </w:trPr>
        <w:tc>
          <w:tcPr>
            <w:tcW w:w="5000" w:type="pct"/>
            <w:gridSpan w:val="3"/>
            <w:tcBorders>
              <w:top w:val="nil"/>
              <w:left w:val="nil"/>
              <w:bottom w:val="nil"/>
              <w:right w:val="nil"/>
            </w:tcBorders>
            <w:vAlign w:val="bottom"/>
          </w:tcPr>
          <w:p w14:paraId="7DD92341"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71174A" w:rsidRPr="007B7219" w14:paraId="44A3E3E8" w14:textId="77777777" w:rsidTr="0071174A">
        <w:trPr>
          <w:trHeight w:val="1188"/>
        </w:trPr>
        <w:tc>
          <w:tcPr>
            <w:tcW w:w="1874" w:type="pct"/>
            <w:vMerge w:val="restart"/>
            <w:tcBorders>
              <w:left w:val="nil"/>
              <w:right w:val="nil"/>
            </w:tcBorders>
          </w:tcPr>
          <w:p w14:paraId="0BE79DA9" w14:textId="77777777" w:rsidR="0071174A" w:rsidRPr="007B7219" w:rsidRDefault="0071174A" w:rsidP="00375B13">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4F98206E"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p w14:paraId="1A20F31B"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p w14:paraId="7D1B0FCC"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p w14:paraId="1239FFC5"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5615E961"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21A70CA6"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209D110D" w14:textId="77777777" w:rsidR="0071174A" w:rsidRPr="007B7219" w:rsidRDefault="0071174A"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71174A" w:rsidRPr="007B7219" w14:paraId="2208DB9F" w14:textId="77777777" w:rsidTr="0071174A">
        <w:tc>
          <w:tcPr>
            <w:tcW w:w="1874" w:type="pct"/>
            <w:vMerge/>
            <w:tcBorders>
              <w:left w:val="nil"/>
              <w:bottom w:val="nil"/>
              <w:right w:val="nil"/>
            </w:tcBorders>
          </w:tcPr>
          <w:p w14:paraId="5E6B205C"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4EC54489" w14:textId="77777777" w:rsidR="0071174A" w:rsidRPr="007B7219" w:rsidRDefault="0071174A"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00E310D1" w14:textId="77777777" w:rsidR="0071174A" w:rsidRPr="007B7219" w:rsidRDefault="0071174A"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177AD3A6" w14:textId="77777777" w:rsidR="00D820B7" w:rsidRDefault="00D820B7"/>
    <w:sectPr w:rsidR="00D820B7" w:rsidSect="00535490">
      <w:headerReference w:type="default" r:id="rId12"/>
      <w:headerReference w:type="first" r:id="rId13"/>
      <w:footerReference w:type="first" r:id="rId14"/>
      <w:pgSz w:w="11906" w:h="16838" w:code="9"/>
      <w:pgMar w:top="1666" w:right="1418" w:bottom="1418" w:left="1418" w:header="85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76699" w14:textId="77777777" w:rsidR="00424DC4" w:rsidRDefault="00424DC4" w:rsidP="0075429E">
      <w:r>
        <w:separator/>
      </w:r>
    </w:p>
  </w:endnote>
  <w:endnote w:type="continuationSeparator" w:id="0">
    <w:p w14:paraId="7AFE353F" w14:textId="77777777" w:rsidR="00424DC4" w:rsidRDefault="00424DC4" w:rsidP="0075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altName w:val="Calibri"/>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rPr>
      <w:id w:val="-1374997619"/>
      <w:docPartObj>
        <w:docPartGallery w:val="Page Numbers (Bottom of Page)"/>
        <w:docPartUnique/>
      </w:docPartObj>
    </w:sdtPr>
    <w:sdtEndPr/>
    <w:sdtContent>
      <w:p w14:paraId="6FE1C095" w14:textId="77777777" w:rsidR="00842775" w:rsidRDefault="00842775" w:rsidP="00842775">
        <w:pPr>
          <w:pStyle w:val="Noga"/>
          <w:pBdr>
            <w:top w:val="single" w:sz="4" w:space="1" w:color="auto"/>
          </w:pBdr>
          <w:ind w:left="-567"/>
          <w:rPr>
            <w:rFonts w:ascii="Calibri" w:hAnsi="Calibri" w:cs="Calibri"/>
            <w:sz w:val="14"/>
            <w:szCs w:val="14"/>
          </w:rPr>
        </w:pPr>
        <w:r w:rsidRPr="00842775">
          <w:rPr>
            <w:rFonts w:ascii="Calibri" w:hAnsi="Calibri" w:cs="Calibri"/>
            <w:sz w:val="14"/>
            <w:szCs w:val="14"/>
          </w:rPr>
          <w:t>Javni razpis za sofinanciranje naložb v skupnostno samooskrbo z električno energijo iz obnovljivih virov energije za obdobje od 2025 do 2027 (oznaka: JR EKP SSO OVE 2025)</w:t>
        </w:r>
      </w:p>
      <w:p w14:paraId="08C60A8E" w14:textId="134A1750" w:rsidR="0075429E" w:rsidRPr="008C27AB" w:rsidRDefault="008C27AB" w:rsidP="00842775">
        <w:pPr>
          <w:pStyle w:val="Noga"/>
          <w:pBdr>
            <w:top w:val="single" w:sz="4" w:space="1" w:color="auto"/>
          </w:pBdr>
          <w:ind w:left="-567"/>
          <w:jc w:val="right"/>
          <w:rPr>
            <w:rFonts w:ascii="Calibri" w:hAnsi="Calibri" w:cs="Calibri"/>
            <w:sz w:val="14"/>
            <w:szCs w:val="14"/>
          </w:rPr>
        </w:pPr>
        <w:r w:rsidRPr="008C27AB">
          <w:rPr>
            <w:rFonts w:ascii="Calibri" w:hAnsi="Calibri" w:cs="Calibri"/>
            <w:sz w:val="14"/>
            <w:szCs w:val="14"/>
          </w:rPr>
          <w:t xml:space="preserve">Stran </w:t>
        </w:r>
        <w:r w:rsidRPr="008C27AB">
          <w:rPr>
            <w:rFonts w:ascii="Calibri" w:hAnsi="Calibri" w:cs="Calibri"/>
            <w:sz w:val="14"/>
            <w:szCs w:val="14"/>
          </w:rPr>
          <w:fldChar w:fldCharType="begin"/>
        </w:r>
        <w:r w:rsidRPr="008C27AB">
          <w:rPr>
            <w:rFonts w:ascii="Calibri" w:hAnsi="Calibri" w:cs="Calibri"/>
            <w:sz w:val="14"/>
            <w:szCs w:val="14"/>
          </w:rPr>
          <w:instrText>PAGE  \* Arabic  \* MERGEFORMAT</w:instrText>
        </w:r>
        <w:r w:rsidRPr="008C27AB">
          <w:rPr>
            <w:rFonts w:ascii="Calibri" w:hAnsi="Calibri" w:cs="Calibri"/>
            <w:sz w:val="14"/>
            <w:szCs w:val="14"/>
          </w:rPr>
          <w:fldChar w:fldCharType="separate"/>
        </w:r>
        <w:r w:rsidR="00AB12C7">
          <w:rPr>
            <w:rFonts w:ascii="Calibri" w:hAnsi="Calibri" w:cs="Calibri"/>
            <w:noProof/>
            <w:sz w:val="14"/>
            <w:szCs w:val="14"/>
          </w:rPr>
          <w:t>10</w:t>
        </w:r>
        <w:r w:rsidRPr="008C27AB">
          <w:rPr>
            <w:rFonts w:ascii="Calibri" w:hAnsi="Calibri" w:cs="Calibri"/>
            <w:sz w:val="14"/>
            <w:szCs w:val="14"/>
          </w:rPr>
          <w:fldChar w:fldCharType="end"/>
        </w:r>
        <w:r w:rsidRPr="008C27AB">
          <w:rPr>
            <w:rFonts w:ascii="Calibri" w:hAnsi="Calibri" w:cs="Calibri"/>
            <w:sz w:val="14"/>
            <w:szCs w:val="14"/>
          </w:rPr>
          <w:t xml:space="preserve">/ </w:t>
        </w:r>
        <w:r w:rsidRPr="008C27AB">
          <w:rPr>
            <w:rFonts w:ascii="Calibri" w:hAnsi="Calibri" w:cs="Calibri"/>
            <w:sz w:val="14"/>
            <w:szCs w:val="14"/>
          </w:rPr>
          <w:fldChar w:fldCharType="begin"/>
        </w:r>
        <w:r w:rsidRPr="008C27AB">
          <w:rPr>
            <w:rFonts w:ascii="Calibri" w:hAnsi="Calibri" w:cs="Calibri"/>
            <w:sz w:val="14"/>
            <w:szCs w:val="14"/>
          </w:rPr>
          <w:instrText>NUMPAGES  \* Arabic  \* MERGEFORMAT</w:instrText>
        </w:r>
        <w:r w:rsidRPr="008C27AB">
          <w:rPr>
            <w:rFonts w:ascii="Calibri" w:hAnsi="Calibri" w:cs="Calibri"/>
            <w:sz w:val="14"/>
            <w:szCs w:val="14"/>
          </w:rPr>
          <w:fldChar w:fldCharType="separate"/>
        </w:r>
        <w:r w:rsidR="00AB12C7">
          <w:rPr>
            <w:rFonts w:ascii="Calibri" w:hAnsi="Calibri" w:cs="Calibri"/>
            <w:noProof/>
            <w:sz w:val="14"/>
            <w:szCs w:val="14"/>
          </w:rPr>
          <w:t>14</w:t>
        </w:r>
        <w:r w:rsidRPr="008C27AB">
          <w:rPr>
            <w:rFonts w:ascii="Calibri" w:hAnsi="Calibri" w:cs="Calibri"/>
            <w:sz w:val="14"/>
            <w:szCs w:val="1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71D8" w14:textId="77777777" w:rsidR="00842775" w:rsidRDefault="00842775" w:rsidP="00842775">
    <w:pPr>
      <w:pStyle w:val="Noga"/>
      <w:pBdr>
        <w:top w:val="single" w:sz="4" w:space="1" w:color="auto"/>
      </w:pBdr>
      <w:ind w:left="-567"/>
      <w:rPr>
        <w:rFonts w:ascii="Calibri" w:hAnsi="Calibri" w:cs="Calibri"/>
        <w:sz w:val="14"/>
        <w:szCs w:val="14"/>
      </w:rPr>
    </w:pPr>
    <w:bookmarkStart w:id="3" w:name="_Hlk177372926"/>
    <w:r w:rsidRPr="00842775">
      <w:rPr>
        <w:rFonts w:ascii="Calibri" w:hAnsi="Calibri" w:cs="Calibri"/>
        <w:sz w:val="14"/>
        <w:szCs w:val="14"/>
      </w:rPr>
      <w:t>Javni razpis za sofinanciranje naložb v skupnostno samooskrbo z električno energijo iz obnovljivih virov energije za obdobje od 2025 do 2027 (oznaka: JR EKP SSO OVE 2025)</w:t>
    </w:r>
  </w:p>
  <w:p w14:paraId="4749AA27" w14:textId="28062A67" w:rsidR="008C27AB" w:rsidRPr="008C27AB" w:rsidRDefault="008C27AB" w:rsidP="008C27AB">
    <w:pPr>
      <w:pStyle w:val="Noga"/>
      <w:pBdr>
        <w:top w:val="single" w:sz="4" w:space="1" w:color="auto"/>
      </w:pBdr>
      <w:ind w:left="-567"/>
      <w:jc w:val="right"/>
      <w:rPr>
        <w:rFonts w:ascii="Calibri" w:hAnsi="Calibri" w:cs="Calibri"/>
        <w:sz w:val="14"/>
        <w:szCs w:val="14"/>
      </w:rPr>
    </w:pPr>
    <w:r w:rsidRPr="008C27AB">
      <w:rPr>
        <w:rFonts w:ascii="Calibri" w:hAnsi="Calibri" w:cs="Calibri"/>
        <w:sz w:val="14"/>
        <w:szCs w:val="14"/>
      </w:rPr>
      <w:t xml:space="preserve">Stran </w:t>
    </w:r>
    <w:r w:rsidRPr="008C27AB">
      <w:rPr>
        <w:rFonts w:ascii="Calibri" w:hAnsi="Calibri" w:cs="Calibri"/>
        <w:sz w:val="14"/>
        <w:szCs w:val="14"/>
      </w:rPr>
      <w:fldChar w:fldCharType="begin"/>
    </w:r>
    <w:r w:rsidRPr="008C27AB">
      <w:rPr>
        <w:rFonts w:ascii="Calibri" w:hAnsi="Calibri" w:cs="Calibri"/>
        <w:sz w:val="14"/>
        <w:szCs w:val="14"/>
      </w:rPr>
      <w:instrText>PAGE  \* Arabic  \* MERGEFORMAT</w:instrText>
    </w:r>
    <w:r w:rsidRPr="008C27AB">
      <w:rPr>
        <w:rFonts w:ascii="Calibri" w:hAnsi="Calibri" w:cs="Calibri"/>
        <w:sz w:val="14"/>
        <w:szCs w:val="14"/>
      </w:rPr>
      <w:fldChar w:fldCharType="separate"/>
    </w:r>
    <w:r w:rsidR="00AB12C7">
      <w:rPr>
        <w:rFonts w:ascii="Calibri" w:hAnsi="Calibri" w:cs="Calibri"/>
        <w:noProof/>
        <w:sz w:val="14"/>
        <w:szCs w:val="14"/>
      </w:rPr>
      <w:t>1</w:t>
    </w:r>
    <w:r w:rsidRPr="008C27AB">
      <w:rPr>
        <w:rFonts w:ascii="Calibri" w:hAnsi="Calibri" w:cs="Calibri"/>
        <w:sz w:val="14"/>
        <w:szCs w:val="14"/>
      </w:rPr>
      <w:fldChar w:fldCharType="end"/>
    </w:r>
    <w:r w:rsidRPr="008C27AB">
      <w:rPr>
        <w:rFonts w:ascii="Calibri" w:hAnsi="Calibri" w:cs="Calibri"/>
        <w:sz w:val="14"/>
        <w:szCs w:val="14"/>
      </w:rPr>
      <w:t xml:space="preserve">/ </w:t>
    </w:r>
    <w:r w:rsidRPr="008C27AB">
      <w:rPr>
        <w:rFonts w:ascii="Calibri" w:hAnsi="Calibri" w:cs="Calibri"/>
        <w:sz w:val="14"/>
        <w:szCs w:val="14"/>
      </w:rPr>
      <w:fldChar w:fldCharType="begin"/>
    </w:r>
    <w:r w:rsidRPr="008C27AB">
      <w:rPr>
        <w:rFonts w:ascii="Calibri" w:hAnsi="Calibri" w:cs="Calibri"/>
        <w:sz w:val="14"/>
        <w:szCs w:val="14"/>
      </w:rPr>
      <w:instrText>NUMPAGES  \* Arabic  \* MERGEFORMAT</w:instrText>
    </w:r>
    <w:r w:rsidRPr="008C27AB">
      <w:rPr>
        <w:rFonts w:ascii="Calibri" w:hAnsi="Calibri" w:cs="Calibri"/>
        <w:sz w:val="14"/>
        <w:szCs w:val="14"/>
      </w:rPr>
      <w:fldChar w:fldCharType="separate"/>
    </w:r>
    <w:r w:rsidR="00AB12C7">
      <w:rPr>
        <w:rFonts w:ascii="Calibri" w:hAnsi="Calibri" w:cs="Calibri"/>
        <w:noProof/>
        <w:sz w:val="14"/>
        <w:szCs w:val="14"/>
      </w:rPr>
      <w:t>14</w:t>
    </w:r>
    <w:r w:rsidRPr="008C27AB">
      <w:rPr>
        <w:rFonts w:ascii="Calibri" w:hAnsi="Calibri" w:cs="Calibri"/>
        <w:sz w:val="14"/>
        <w:szCs w:val="14"/>
      </w:rPr>
      <w:fldChar w:fldCharType="end"/>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0C259" w14:textId="77777777" w:rsidR="00535490" w:rsidRDefault="00535490" w:rsidP="00842775">
    <w:pPr>
      <w:pStyle w:val="Noga"/>
      <w:pBdr>
        <w:top w:val="single" w:sz="4" w:space="1" w:color="auto"/>
      </w:pBdr>
      <w:ind w:left="-567"/>
      <w:rPr>
        <w:rFonts w:ascii="Calibri" w:hAnsi="Calibri" w:cs="Calibri"/>
        <w:sz w:val="14"/>
        <w:szCs w:val="14"/>
      </w:rPr>
    </w:pPr>
    <w:r w:rsidRPr="00842775">
      <w:rPr>
        <w:rFonts w:ascii="Calibri" w:hAnsi="Calibri" w:cs="Calibri"/>
        <w:sz w:val="14"/>
        <w:szCs w:val="14"/>
      </w:rPr>
      <w:t>Javni razpis za sofinanciranje naložb v skupnostno samooskrbo z električno energijo iz obnovljivih virov energije za obdobje od 2025 do 2027 (oznaka: JR EKP SSO OVE 2025)</w:t>
    </w:r>
  </w:p>
  <w:p w14:paraId="09ACBFAE" w14:textId="77777777" w:rsidR="00535490" w:rsidRPr="008C27AB" w:rsidRDefault="00535490" w:rsidP="008C27AB">
    <w:pPr>
      <w:pStyle w:val="Noga"/>
      <w:pBdr>
        <w:top w:val="single" w:sz="4" w:space="1" w:color="auto"/>
      </w:pBdr>
      <w:ind w:left="-567"/>
      <w:jc w:val="right"/>
      <w:rPr>
        <w:rFonts w:ascii="Calibri" w:hAnsi="Calibri" w:cs="Calibri"/>
        <w:sz w:val="14"/>
        <w:szCs w:val="14"/>
      </w:rPr>
    </w:pPr>
    <w:r w:rsidRPr="008C27AB">
      <w:rPr>
        <w:rFonts w:ascii="Calibri" w:hAnsi="Calibri" w:cs="Calibri"/>
        <w:sz w:val="14"/>
        <w:szCs w:val="14"/>
      </w:rPr>
      <w:t xml:space="preserve">Stran </w:t>
    </w:r>
    <w:r w:rsidRPr="008C27AB">
      <w:rPr>
        <w:rFonts w:ascii="Calibri" w:hAnsi="Calibri" w:cs="Calibri"/>
        <w:sz w:val="14"/>
        <w:szCs w:val="14"/>
      </w:rPr>
      <w:fldChar w:fldCharType="begin"/>
    </w:r>
    <w:r w:rsidRPr="008C27AB">
      <w:rPr>
        <w:rFonts w:ascii="Calibri" w:hAnsi="Calibri" w:cs="Calibri"/>
        <w:sz w:val="14"/>
        <w:szCs w:val="14"/>
      </w:rPr>
      <w:instrText>PAGE  \* Arabic  \* MERGEFORMAT</w:instrText>
    </w:r>
    <w:r w:rsidRPr="008C27AB">
      <w:rPr>
        <w:rFonts w:ascii="Calibri" w:hAnsi="Calibri" w:cs="Calibri"/>
        <w:sz w:val="14"/>
        <w:szCs w:val="14"/>
      </w:rPr>
      <w:fldChar w:fldCharType="separate"/>
    </w:r>
    <w:r>
      <w:rPr>
        <w:rFonts w:ascii="Calibri" w:hAnsi="Calibri" w:cs="Calibri"/>
        <w:noProof/>
        <w:sz w:val="14"/>
        <w:szCs w:val="14"/>
      </w:rPr>
      <w:t>1</w:t>
    </w:r>
    <w:r w:rsidRPr="008C27AB">
      <w:rPr>
        <w:rFonts w:ascii="Calibri" w:hAnsi="Calibri" w:cs="Calibri"/>
        <w:sz w:val="14"/>
        <w:szCs w:val="14"/>
      </w:rPr>
      <w:fldChar w:fldCharType="end"/>
    </w:r>
    <w:r w:rsidRPr="008C27AB">
      <w:rPr>
        <w:rFonts w:ascii="Calibri" w:hAnsi="Calibri" w:cs="Calibri"/>
        <w:sz w:val="14"/>
        <w:szCs w:val="14"/>
      </w:rPr>
      <w:t xml:space="preserve">/ </w:t>
    </w:r>
    <w:r w:rsidRPr="008C27AB">
      <w:rPr>
        <w:rFonts w:ascii="Calibri" w:hAnsi="Calibri" w:cs="Calibri"/>
        <w:sz w:val="14"/>
        <w:szCs w:val="14"/>
      </w:rPr>
      <w:fldChar w:fldCharType="begin"/>
    </w:r>
    <w:r w:rsidRPr="008C27AB">
      <w:rPr>
        <w:rFonts w:ascii="Calibri" w:hAnsi="Calibri" w:cs="Calibri"/>
        <w:sz w:val="14"/>
        <w:szCs w:val="14"/>
      </w:rPr>
      <w:instrText>NUMPAGES  \* Arabic  \* MERGEFORMAT</w:instrText>
    </w:r>
    <w:r w:rsidRPr="008C27AB">
      <w:rPr>
        <w:rFonts w:ascii="Calibri" w:hAnsi="Calibri" w:cs="Calibri"/>
        <w:sz w:val="14"/>
        <w:szCs w:val="14"/>
      </w:rPr>
      <w:fldChar w:fldCharType="separate"/>
    </w:r>
    <w:r>
      <w:rPr>
        <w:rFonts w:ascii="Calibri" w:hAnsi="Calibri" w:cs="Calibri"/>
        <w:noProof/>
        <w:sz w:val="14"/>
        <w:szCs w:val="14"/>
      </w:rPr>
      <w:t>14</w:t>
    </w:r>
    <w:r w:rsidRPr="008C27AB">
      <w:rPr>
        <w:rFonts w:ascii="Calibri" w:hAnsi="Calibri" w:cs="Calibr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F968" w14:textId="77777777" w:rsidR="00424DC4" w:rsidRDefault="00424DC4" w:rsidP="0075429E">
      <w:r>
        <w:separator/>
      </w:r>
    </w:p>
  </w:footnote>
  <w:footnote w:type="continuationSeparator" w:id="0">
    <w:p w14:paraId="041DBAAD" w14:textId="77777777" w:rsidR="00424DC4" w:rsidRDefault="00424DC4" w:rsidP="0075429E">
      <w:r>
        <w:continuationSeparator/>
      </w:r>
    </w:p>
  </w:footnote>
  <w:footnote w:id="1">
    <w:p w14:paraId="64B7BDB0" w14:textId="6AE14F83" w:rsidR="0075429E" w:rsidRPr="008C27AB" w:rsidRDefault="0075429E" w:rsidP="0075429E">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77F4FE0C" w14:textId="49A430D4" w:rsidR="0075429E" w:rsidRPr="005E7234" w:rsidRDefault="0075429E" w:rsidP="0075429E">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1BE44B66" w14:textId="051AEA15" w:rsidR="008F5061" w:rsidRPr="008F5061" w:rsidRDefault="008F5061" w:rsidP="008F5061">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F5061">
          <w:rPr>
            <w:rStyle w:val="Hiperpovezava"/>
            <w:rFonts w:asciiTheme="minorHAnsi" w:hAnsiTheme="minorHAnsi"/>
            <w:sz w:val="16"/>
          </w:rPr>
          <w:t>okoljskih</w:t>
        </w:r>
        <w:proofErr w:type="spellEnd"/>
        <w:r w:rsidRPr="008F5061">
          <w:rPr>
            <w:rStyle w:val="Hiperpovezava"/>
            <w:rFonts w:asciiTheme="minorHAnsi" w:hAnsiTheme="minorHAnsi"/>
            <w:sz w:val="16"/>
          </w:rPr>
          <w:t xml:space="preserve"> ciljev</w:t>
        </w:r>
      </w:hyperlink>
    </w:p>
  </w:footnote>
  <w:footnote w:id="4">
    <w:p w14:paraId="0CC30EE5" w14:textId="72463617" w:rsidR="0075429E" w:rsidRPr="008C27AB" w:rsidRDefault="0075429E" w:rsidP="0075429E">
      <w:pPr>
        <w:pStyle w:val="Sprotnaopomba-besedil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Priloga k CPVO-DNSH: Tehnična merila za izbor projektov za izpolnjevanje »načela, da se ne škoduje bistveno«</w:t>
        </w:r>
      </w:hyperlink>
    </w:p>
  </w:footnote>
  <w:footnote w:id="5">
    <w:p w14:paraId="321F1679" w14:textId="74BC2975" w:rsidR="0075429E" w:rsidRDefault="0075429E" w:rsidP="0075429E">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5"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DF85" w14:textId="77777777" w:rsidR="00CB302B" w:rsidRDefault="00CB302B" w:rsidP="00CB302B">
    <w:pPr>
      <w:pStyle w:val="Glava"/>
      <w:tabs>
        <w:tab w:val="left" w:pos="5112"/>
      </w:tabs>
      <w:rPr>
        <w:rFonts w:cs="Arial"/>
        <w:sz w:val="16"/>
      </w:rPr>
    </w:pPr>
    <w:r>
      <w:rPr>
        <w:noProof/>
        <w:lang w:eastAsia="sl-SI"/>
      </w:rPr>
      <w:drawing>
        <wp:anchor distT="0" distB="0" distL="114300" distR="114300" simplePos="0" relativeHeight="251664384" behindDoc="0" locked="0" layoutInCell="1" allowOverlap="1" wp14:anchorId="5EDEADEF" wp14:editId="1FC381A5">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2A515163" wp14:editId="0CAC1085">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5408" behindDoc="0" locked="0" layoutInCell="1" allowOverlap="1" wp14:anchorId="400271B8" wp14:editId="38D16A8C">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3"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BCE7B3" w14:textId="52902F35" w:rsidR="0075429E" w:rsidRPr="00CB302B" w:rsidRDefault="0075429E" w:rsidP="00CB302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92A2" w14:textId="77777777" w:rsidR="00AE002C" w:rsidRDefault="00AE002C" w:rsidP="00AE002C">
    <w:pPr>
      <w:pStyle w:val="Glava"/>
      <w:tabs>
        <w:tab w:val="left" w:pos="5112"/>
      </w:tabs>
      <w:rPr>
        <w:rFonts w:cs="Arial"/>
        <w:sz w:val="16"/>
      </w:rPr>
    </w:pPr>
    <w:r>
      <w:rPr>
        <w:noProof/>
        <w:lang w:eastAsia="sl-SI"/>
      </w:rPr>
      <w:drawing>
        <wp:anchor distT="0" distB="0" distL="114300" distR="114300" simplePos="0" relativeHeight="251668480" behindDoc="0" locked="0" layoutInCell="1" allowOverlap="1" wp14:anchorId="0C2C9F51" wp14:editId="26E8A97D">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7456" behindDoc="0" locked="0" layoutInCell="1" allowOverlap="1" wp14:anchorId="46BAE9B1" wp14:editId="0BA3F782">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9504" behindDoc="0" locked="0" layoutInCell="1" allowOverlap="1" wp14:anchorId="2C5ADF4A" wp14:editId="3534E20A">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726DF" w14:textId="77777777" w:rsidR="00AE002C" w:rsidRPr="00E254A9" w:rsidRDefault="00AE002C" w:rsidP="00AE002C">
    <w:pPr>
      <w:pStyle w:val="Glava"/>
      <w:tabs>
        <w:tab w:val="left" w:pos="3261"/>
      </w:tabs>
      <w:rPr>
        <w:rFonts w:ascii="Republika" w:hAnsi="Republika" w:cs="Arial"/>
        <w:sz w:val="16"/>
      </w:rPr>
    </w:pPr>
    <w:r w:rsidRPr="00E254A9">
      <w:rPr>
        <w:rFonts w:ascii="Republika" w:hAnsi="Republika" w:cs="Arial"/>
        <w:sz w:val="16"/>
      </w:rPr>
      <w:tab/>
    </w:r>
  </w:p>
  <w:p w14:paraId="4B6B0EF4" w14:textId="77777777" w:rsidR="00AE002C" w:rsidRDefault="00AE002C"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1" w:name="_Hlk184975996"/>
  </w:p>
  <w:p w14:paraId="65298D97" w14:textId="77777777" w:rsidR="00AE002C" w:rsidRDefault="00AE002C"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4B04133C" w14:textId="600B8932" w:rsidR="0075429E" w:rsidRPr="00AE002C" w:rsidRDefault="00AE002C" w:rsidP="00AE002C">
    <w:pPr>
      <w:pStyle w:val="Glava"/>
      <w:pBdr>
        <w:bottom w:val="single" w:sz="4" w:space="1" w:color="auto"/>
      </w:pBdr>
      <w:tabs>
        <w:tab w:val="left" w:pos="3261"/>
      </w:tabs>
      <w:jc w:val="right"/>
      <w:rPr>
        <w:rFonts w:ascii="Republika" w:hAnsi="Republika" w:cs="Arial"/>
        <w:sz w:val="16"/>
      </w:rPr>
    </w:pPr>
    <w:bookmarkStart w:id="2" w:name="_Hlk141951933"/>
    <w:bookmarkEnd w:id="1"/>
    <w:r>
      <w:rPr>
        <w:rFonts w:asciiTheme="minorHAnsi" w:hAnsiTheme="minorHAnsi"/>
        <w:b/>
        <w:bCs/>
        <w:color w:val="0070C0"/>
        <w:kern w:val="32"/>
      </w:rPr>
      <w:t xml:space="preserve">Obrazec št. </w:t>
    </w:r>
    <w:r w:rsidR="008C7329">
      <w:rPr>
        <w:rFonts w:asciiTheme="minorHAnsi" w:hAnsiTheme="minorHAnsi"/>
        <w:b/>
        <w:bCs/>
        <w:color w:val="0070C0"/>
        <w:kern w:val="32"/>
      </w:rPr>
      <w:t>6</w:t>
    </w:r>
    <w:r w:rsidRPr="00BC343A">
      <w:rPr>
        <w:rFonts w:asciiTheme="minorHAnsi" w:hAnsiTheme="minorHAnsi"/>
        <w:b/>
        <w:bCs/>
        <w:color w:val="0070C0"/>
        <w:kern w:val="32"/>
      </w:rPr>
      <w:t xml:space="preserve">: </w:t>
    </w:r>
    <w:r>
      <w:rPr>
        <w:rFonts w:asciiTheme="minorHAnsi" w:hAnsiTheme="minorHAnsi"/>
        <w:b/>
        <w:bCs/>
        <w:color w:val="0070C0"/>
        <w:kern w:val="32"/>
      </w:rPr>
      <w:t xml:space="preserve">Ocena </w:t>
    </w:r>
    <w:bookmarkEnd w:id="2"/>
    <w:r>
      <w:rPr>
        <w:rFonts w:asciiTheme="minorHAnsi" w:hAnsiTheme="minorHAnsi"/>
        <w:b/>
        <w:bCs/>
        <w:color w:val="0070C0"/>
        <w:kern w:val="32"/>
      </w:rPr>
      <w:t>skladnost</w:t>
    </w:r>
    <w:r w:rsidR="008C7329">
      <w:rPr>
        <w:rFonts w:asciiTheme="minorHAnsi" w:hAnsiTheme="minorHAnsi"/>
        <w:b/>
        <w:bCs/>
        <w:color w:val="0070C0"/>
        <w:kern w:val="32"/>
      </w:rPr>
      <w:t>i</w:t>
    </w:r>
    <w:r>
      <w:rPr>
        <w:rFonts w:asciiTheme="minorHAnsi" w:hAnsiTheme="minorHAnsi"/>
        <w:b/>
        <w:bCs/>
        <w:color w:val="0070C0"/>
        <w:kern w:val="32"/>
      </w:rPr>
      <w:t xml:space="preserve"> z »načelom, da se ne škoduje bistveno«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A748" w14:textId="77777777" w:rsidR="00AE002C" w:rsidRPr="00AE002C" w:rsidRDefault="00AE002C" w:rsidP="00AE002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790E" w14:textId="77777777" w:rsidR="00AE002C" w:rsidRDefault="00AE002C" w:rsidP="00AE002C">
    <w:pPr>
      <w:pStyle w:val="Glava"/>
      <w:tabs>
        <w:tab w:val="left" w:pos="5112"/>
      </w:tabs>
      <w:rPr>
        <w:rFonts w:cs="Arial"/>
        <w:sz w:val="16"/>
      </w:rPr>
    </w:pPr>
    <w:r>
      <w:rPr>
        <w:noProof/>
        <w:lang w:eastAsia="sl-SI"/>
      </w:rPr>
      <w:drawing>
        <wp:anchor distT="0" distB="0" distL="114300" distR="114300" simplePos="0" relativeHeight="251672576" behindDoc="0" locked="0" layoutInCell="1" allowOverlap="1" wp14:anchorId="1F951D9E" wp14:editId="369E06A6">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520463925"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1552" behindDoc="0" locked="0" layoutInCell="1" allowOverlap="1" wp14:anchorId="6771D662" wp14:editId="153A63C4">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921132737" name="Slika 192113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3600" behindDoc="0" locked="0" layoutInCell="1" allowOverlap="1" wp14:anchorId="7C121AD6" wp14:editId="5D9C6C44">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698980515"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3DD484" w14:textId="77777777" w:rsidR="00AE002C" w:rsidRPr="00E254A9" w:rsidRDefault="00AE002C" w:rsidP="00AE002C">
    <w:pPr>
      <w:pStyle w:val="Glava"/>
      <w:tabs>
        <w:tab w:val="left" w:pos="3261"/>
      </w:tabs>
      <w:rPr>
        <w:rFonts w:ascii="Republika" w:hAnsi="Republika" w:cs="Arial"/>
        <w:sz w:val="16"/>
      </w:rPr>
    </w:pPr>
    <w:r w:rsidRPr="00E254A9">
      <w:rPr>
        <w:rFonts w:ascii="Republika" w:hAnsi="Republika" w:cs="Arial"/>
        <w:sz w:val="16"/>
      </w:rPr>
      <w:tab/>
    </w:r>
  </w:p>
  <w:p w14:paraId="280EC244" w14:textId="77777777" w:rsidR="00AE002C" w:rsidRDefault="00AE002C" w:rsidP="00AE002C">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35D9"/>
    <w:multiLevelType w:val="hybridMultilevel"/>
    <w:tmpl w:val="94423C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F3C2635"/>
    <w:multiLevelType w:val="hybridMultilevel"/>
    <w:tmpl w:val="D0806E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6770B85"/>
    <w:multiLevelType w:val="hybridMultilevel"/>
    <w:tmpl w:val="17A69852"/>
    <w:lvl w:ilvl="0" w:tplc="74788090">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E4E41BD"/>
    <w:multiLevelType w:val="hybridMultilevel"/>
    <w:tmpl w:val="63B469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127AF4"/>
    <w:multiLevelType w:val="hybridMultilevel"/>
    <w:tmpl w:val="7A0C97A6"/>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4580EE9"/>
    <w:multiLevelType w:val="hybridMultilevel"/>
    <w:tmpl w:val="262E06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23000C"/>
    <w:multiLevelType w:val="hybridMultilevel"/>
    <w:tmpl w:val="330A8666"/>
    <w:lvl w:ilvl="0" w:tplc="0424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83E1D46"/>
    <w:multiLevelType w:val="hybridMultilevel"/>
    <w:tmpl w:val="674EB482"/>
    <w:lvl w:ilvl="0" w:tplc="9C225998">
      <w:start w:val="1"/>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0CE1BC5"/>
    <w:multiLevelType w:val="hybridMultilevel"/>
    <w:tmpl w:val="2EE6A56C"/>
    <w:lvl w:ilvl="0" w:tplc="B6A45C1E">
      <w:start w:val="1"/>
      <w:numFmt w:val="bullet"/>
      <w:lvlText w:val=""/>
      <w:lvlJc w:val="left"/>
      <w:pPr>
        <w:ind w:left="1080" w:hanging="360"/>
      </w:pPr>
      <w:rPr>
        <w:rFonts w:ascii="Symbol" w:hAnsi="Symbol" w:hint="default"/>
        <w:color w:val="FF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2E36D06"/>
    <w:multiLevelType w:val="hybridMultilevel"/>
    <w:tmpl w:val="97CABC96"/>
    <w:lvl w:ilvl="0" w:tplc="7478809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36315CA"/>
    <w:multiLevelType w:val="hybridMultilevel"/>
    <w:tmpl w:val="0C36BD46"/>
    <w:lvl w:ilvl="0" w:tplc="0424001B">
      <w:start w:val="1"/>
      <w:numFmt w:val="low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8983858"/>
    <w:multiLevelType w:val="hybridMultilevel"/>
    <w:tmpl w:val="83361FDC"/>
    <w:lvl w:ilvl="0" w:tplc="A968789A">
      <w:start w:val="1"/>
      <w:numFmt w:val="bullet"/>
      <w:lvlText w:val=""/>
      <w:lvlJc w:val="left"/>
      <w:pPr>
        <w:ind w:left="360" w:hanging="360"/>
      </w:pPr>
      <w:rPr>
        <w:rFonts w:ascii="Symbol" w:hAnsi="Symbol" w:hint="default"/>
        <w:color w:val="FF000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BB818AA"/>
    <w:multiLevelType w:val="hybridMultilevel"/>
    <w:tmpl w:val="E0CA25D8"/>
    <w:lvl w:ilvl="0" w:tplc="27D8FAE6">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7B235A"/>
    <w:multiLevelType w:val="hybridMultilevel"/>
    <w:tmpl w:val="E14A7E86"/>
    <w:lvl w:ilvl="0" w:tplc="04240017">
      <w:start w:val="1"/>
      <w:numFmt w:val="lowerLetter"/>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7" w15:restartNumberingAfterBreak="0">
    <w:nsid w:val="53F6469A"/>
    <w:multiLevelType w:val="hybridMultilevel"/>
    <w:tmpl w:val="96801822"/>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46E3DFF"/>
    <w:multiLevelType w:val="hybridMultilevel"/>
    <w:tmpl w:val="547A1C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E0500A2"/>
    <w:multiLevelType w:val="hybridMultilevel"/>
    <w:tmpl w:val="F29024D2"/>
    <w:lvl w:ilvl="0" w:tplc="0424000B">
      <w:start w:val="1"/>
      <w:numFmt w:val="bullet"/>
      <w:lvlText w:val=""/>
      <w:lvlJc w:val="left"/>
      <w:pPr>
        <w:ind w:left="720" w:hanging="360"/>
      </w:pPr>
      <w:rPr>
        <w:rFonts w:ascii="Wingdings" w:hAnsi="Wingdings" w:hint="default"/>
      </w:rPr>
    </w:lvl>
    <w:lvl w:ilvl="1" w:tplc="0424000B">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F126050"/>
    <w:multiLevelType w:val="hybridMultilevel"/>
    <w:tmpl w:val="E13435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39B4BDC"/>
    <w:multiLevelType w:val="hybridMultilevel"/>
    <w:tmpl w:val="3DFA28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AA9039B"/>
    <w:multiLevelType w:val="hybridMultilevel"/>
    <w:tmpl w:val="0AEE880A"/>
    <w:lvl w:ilvl="0" w:tplc="04240017">
      <w:start w:val="1"/>
      <w:numFmt w:val="lowerLetter"/>
      <w:lvlText w:val="%1)"/>
      <w:lvlJc w:val="left"/>
      <w:pPr>
        <w:ind w:left="723" w:hanging="360"/>
      </w:pPr>
    </w:lvl>
    <w:lvl w:ilvl="1" w:tplc="04240019" w:tentative="1">
      <w:start w:val="1"/>
      <w:numFmt w:val="lowerLetter"/>
      <w:lvlText w:val="%2."/>
      <w:lvlJc w:val="left"/>
      <w:pPr>
        <w:ind w:left="1443" w:hanging="360"/>
      </w:pPr>
    </w:lvl>
    <w:lvl w:ilvl="2" w:tplc="0424001B" w:tentative="1">
      <w:start w:val="1"/>
      <w:numFmt w:val="lowerRoman"/>
      <w:lvlText w:val="%3."/>
      <w:lvlJc w:val="right"/>
      <w:pPr>
        <w:ind w:left="2163" w:hanging="180"/>
      </w:pPr>
    </w:lvl>
    <w:lvl w:ilvl="3" w:tplc="0424000F" w:tentative="1">
      <w:start w:val="1"/>
      <w:numFmt w:val="decimal"/>
      <w:lvlText w:val="%4."/>
      <w:lvlJc w:val="left"/>
      <w:pPr>
        <w:ind w:left="2883" w:hanging="360"/>
      </w:pPr>
    </w:lvl>
    <w:lvl w:ilvl="4" w:tplc="04240019" w:tentative="1">
      <w:start w:val="1"/>
      <w:numFmt w:val="lowerLetter"/>
      <w:lvlText w:val="%5."/>
      <w:lvlJc w:val="left"/>
      <w:pPr>
        <w:ind w:left="3603" w:hanging="360"/>
      </w:pPr>
    </w:lvl>
    <w:lvl w:ilvl="5" w:tplc="0424001B" w:tentative="1">
      <w:start w:val="1"/>
      <w:numFmt w:val="lowerRoman"/>
      <w:lvlText w:val="%6."/>
      <w:lvlJc w:val="right"/>
      <w:pPr>
        <w:ind w:left="4323" w:hanging="180"/>
      </w:pPr>
    </w:lvl>
    <w:lvl w:ilvl="6" w:tplc="0424000F" w:tentative="1">
      <w:start w:val="1"/>
      <w:numFmt w:val="decimal"/>
      <w:lvlText w:val="%7."/>
      <w:lvlJc w:val="left"/>
      <w:pPr>
        <w:ind w:left="5043" w:hanging="360"/>
      </w:pPr>
    </w:lvl>
    <w:lvl w:ilvl="7" w:tplc="04240019" w:tentative="1">
      <w:start w:val="1"/>
      <w:numFmt w:val="lowerLetter"/>
      <w:lvlText w:val="%8."/>
      <w:lvlJc w:val="left"/>
      <w:pPr>
        <w:ind w:left="5763" w:hanging="360"/>
      </w:pPr>
    </w:lvl>
    <w:lvl w:ilvl="8" w:tplc="0424001B" w:tentative="1">
      <w:start w:val="1"/>
      <w:numFmt w:val="lowerRoman"/>
      <w:lvlText w:val="%9."/>
      <w:lvlJc w:val="right"/>
      <w:pPr>
        <w:ind w:left="6483" w:hanging="180"/>
      </w:pPr>
    </w:lvl>
  </w:abstractNum>
  <w:num w:numId="1" w16cid:durableId="1134368755">
    <w:abstractNumId w:val="23"/>
  </w:num>
  <w:num w:numId="2" w16cid:durableId="1850482904">
    <w:abstractNumId w:val="15"/>
  </w:num>
  <w:num w:numId="3" w16cid:durableId="1705791257">
    <w:abstractNumId w:val="5"/>
  </w:num>
  <w:num w:numId="4" w16cid:durableId="2089693819">
    <w:abstractNumId w:val="0"/>
  </w:num>
  <w:num w:numId="5" w16cid:durableId="1397242603">
    <w:abstractNumId w:val="13"/>
  </w:num>
  <w:num w:numId="6" w16cid:durableId="369696404">
    <w:abstractNumId w:val="12"/>
  </w:num>
  <w:num w:numId="7" w16cid:durableId="333413959">
    <w:abstractNumId w:val="16"/>
  </w:num>
  <w:num w:numId="8" w16cid:durableId="208344172">
    <w:abstractNumId w:val="17"/>
  </w:num>
  <w:num w:numId="9" w16cid:durableId="1742828933">
    <w:abstractNumId w:val="11"/>
  </w:num>
  <w:num w:numId="10" w16cid:durableId="1659770012">
    <w:abstractNumId w:val="7"/>
  </w:num>
  <w:num w:numId="11" w16cid:durableId="49115665">
    <w:abstractNumId w:val="19"/>
  </w:num>
  <w:num w:numId="12" w16cid:durableId="37317485">
    <w:abstractNumId w:val="24"/>
  </w:num>
  <w:num w:numId="13" w16cid:durableId="2008514301">
    <w:abstractNumId w:val="10"/>
  </w:num>
  <w:num w:numId="14" w16cid:durableId="282001996">
    <w:abstractNumId w:val="3"/>
  </w:num>
  <w:num w:numId="15" w16cid:durableId="2000963170">
    <w:abstractNumId w:val="2"/>
  </w:num>
  <w:num w:numId="16" w16cid:durableId="1293290737">
    <w:abstractNumId w:val="20"/>
  </w:num>
  <w:num w:numId="17" w16cid:durableId="1873298843">
    <w:abstractNumId w:val="14"/>
  </w:num>
  <w:num w:numId="18" w16cid:durableId="1200976394">
    <w:abstractNumId w:val="6"/>
  </w:num>
  <w:num w:numId="19" w16cid:durableId="171451872">
    <w:abstractNumId w:val="21"/>
  </w:num>
  <w:num w:numId="20" w16cid:durableId="347948037">
    <w:abstractNumId w:val="4"/>
  </w:num>
  <w:num w:numId="21" w16cid:durableId="442071407">
    <w:abstractNumId w:val="22"/>
  </w:num>
  <w:num w:numId="22" w16cid:durableId="1386638997">
    <w:abstractNumId w:val="9"/>
  </w:num>
  <w:num w:numId="23" w16cid:durableId="912590508">
    <w:abstractNumId w:val="8"/>
  </w:num>
  <w:num w:numId="24" w16cid:durableId="1306668523">
    <w:abstractNumId w:val="18"/>
  </w:num>
  <w:num w:numId="25" w16cid:durableId="1695108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29E"/>
    <w:rsid w:val="000B7648"/>
    <w:rsid w:val="000C7CCB"/>
    <w:rsid w:val="0011508C"/>
    <w:rsid w:val="00131002"/>
    <w:rsid w:val="001F3C96"/>
    <w:rsid w:val="002061F6"/>
    <w:rsid w:val="003C2EE0"/>
    <w:rsid w:val="003F0459"/>
    <w:rsid w:val="00424DC4"/>
    <w:rsid w:val="0043033F"/>
    <w:rsid w:val="004512A8"/>
    <w:rsid w:val="004713DB"/>
    <w:rsid w:val="004C411E"/>
    <w:rsid w:val="00535490"/>
    <w:rsid w:val="006359C0"/>
    <w:rsid w:val="00657D53"/>
    <w:rsid w:val="006C5474"/>
    <w:rsid w:val="006D4471"/>
    <w:rsid w:val="0071174A"/>
    <w:rsid w:val="0075429E"/>
    <w:rsid w:val="007D771A"/>
    <w:rsid w:val="00842775"/>
    <w:rsid w:val="008C27AB"/>
    <w:rsid w:val="008C7329"/>
    <w:rsid w:val="008F5061"/>
    <w:rsid w:val="00A80F83"/>
    <w:rsid w:val="00AB080D"/>
    <w:rsid w:val="00AB12C7"/>
    <w:rsid w:val="00AB1FEF"/>
    <w:rsid w:val="00AE002C"/>
    <w:rsid w:val="00AF25D5"/>
    <w:rsid w:val="00B11FAE"/>
    <w:rsid w:val="00BC38A1"/>
    <w:rsid w:val="00BE18A9"/>
    <w:rsid w:val="00CB302B"/>
    <w:rsid w:val="00D00C8E"/>
    <w:rsid w:val="00D820B7"/>
    <w:rsid w:val="00E72299"/>
    <w:rsid w:val="00FA0B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C56637"/>
  <w15:chartTrackingRefBased/>
  <w15:docId w15:val="{B5E6B0BC-29ED-4334-BFBA-A38F6EF7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508C"/>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qFormat/>
    <w:rsid w:val="0075429E"/>
    <w:pPr>
      <w:keepNext/>
      <w:outlineLvl w:val="0"/>
    </w:pPr>
    <w:rPr>
      <w:b/>
      <w:bCs/>
      <w:lang w:val="en-GB"/>
    </w:rPr>
  </w:style>
  <w:style w:type="paragraph" w:styleId="Naslov2">
    <w:name w:val="heading 2"/>
    <w:basedOn w:val="Navaden"/>
    <w:next w:val="Navaden"/>
    <w:link w:val="Naslov2Znak"/>
    <w:uiPriority w:val="9"/>
    <w:semiHidden/>
    <w:unhideWhenUsed/>
    <w:qFormat/>
    <w:rsid w:val="007542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75429E"/>
    <w:rPr>
      <w:rFonts w:ascii="Times New Roman" w:eastAsia="Times New Roman" w:hAnsi="Times New Roman" w:cs="Times New Roman"/>
      <w:b/>
      <w:bCs/>
      <w:kern w:val="0"/>
      <w:sz w:val="24"/>
      <w:szCs w:val="24"/>
      <w:lang w:val="en-GB" w:eastAsia="ar-SA"/>
      <w14:ligatures w14:val="none"/>
    </w:rPr>
  </w:style>
  <w:style w:type="character" w:customStyle="1" w:styleId="Naslov2Znak">
    <w:name w:val="Naslov 2 Znak"/>
    <w:basedOn w:val="Privzetapisavaodstavka"/>
    <w:link w:val="Naslov2"/>
    <w:uiPriority w:val="9"/>
    <w:semiHidden/>
    <w:rsid w:val="0075429E"/>
    <w:rPr>
      <w:rFonts w:asciiTheme="majorHAnsi" w:eastAsiaTheme="majorEastAsia" w:hAnsiTheme="majorHAnsi" w:cstheme="majorBidi"/>
      <w:color w:val="2F5496" w:themeColor="accent1" w:themeShade="BF"/>
      <w:kern w:val="0"/>
      <w:sz w:val="26"/>
      <w:szCs w:val="26"/>
      <w:lang w:eastAsia="ar-SA"/>
      <w14:ligatures w14:val="none"/>
    </w:rPr>
  </w:style>
  <w:style w:type="paragraph" w:styleId="Glava">
    <w:name w:val="header"/>
    <w:basedOn w:val="Navaden"/>
    <w:link w:val="GlavaZnak"/>
    <w:rsid w:val="0075429E"/>
    <w:pPr>
      <w:tabs>
        <w:tab w:val="center" w:pos="4536"/>
        <w:tab w:val="right" w:pos="9072"/>
      </w:tabs>
    </w:pPr>
  </w:style>
  <w:style w:type="character" w:customStyle="1" w:styleId="GlavaZnak">
    <w:name w:val="Glava Znak"/>
    <w:basedOn w:val="Privzetapisavaodstavka"/>
    <w:link w:val="Glava"/>
    <w:rsid w:val="0075429E"/>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rsid w:val="0075429E"/>
    <w:pPr>
      <w:tabs>
        <w:tab w:val="center" w:pos="4536"/>
        <w:tab w:val="right" w:pos="9072"/>
      </w:tabs>
    </w:pPr>
  </w:style>
  <w:style w:type="character" w:customStyle="1" w:styleId="NogaZnak">
    <w:name w:val="Noga Znak"/>
    <w:basedOn w:val="Privzetapisavaodstavka"/>
    <w:link w:val="Noga"/>
    <w:rsid w:val="0075429E"/>
    <w:rPr>
      <w:rFonts w:ascii="Times New Roman" w:eastAsia="Times New Roman" w:hAnsi="Times New Roman" w:cs="Times New Roman"/>
      <w:kern w:val="0"/>
      <w:sz w:val="24"/>
      <w:szCs w:val="24"/>
      <w:lang w:eastAsia="ar-SA"/>
      <w14:ligatures w14:val="none"/>
    </w:rPr>
  </w:style>
  <w:style w:type="paragraph" w:styleId="Telobesedila">
    <w:name w:val="Body Text"/>
    <w:basedOn w:val="Navaden"/>
    <w:link w:val="TelobesedilaZnak"/>
    <w:semiHidden/>
    <w:rsid w:val="0075429E"/>
    <w:rPr>
      <w:szCs w:val="20"/>
    </w:rPr>
  </w:style>
  <w:style w:type="character" w:customStyle="1" w:styleId="TelobesedilaZnak">
    <w:name w:val="Telo besedila Znak"/>
    <w:basedOn w:val="Privzetapisavaodstavka"/>
    <w:link w:val="Telobesedila"/>
    <w:semiHidden/>
    <w:rsid w:val="0075429E"/>
    <w:rPr>
      <w:rFonts w:ascii="Times New Roman" w:eastAsia="Times New Roman" w:hAnsi="Times New Roman" w:cs="Times New Roman"/>
      <w:kern w:val="0"/>
      <w:sz w:val="24"/>
      <w:szCs w:val="20"/>
      <w:lang w:eastAsia="ar-SA"/>
      <w14:ligatures w14:val="none"/>
    </w:rPr>
  </w:style>
  <w:style w:type="paragraph" w:styleId="Telobesedila2">
    <w:name w:val="Body Text 2"/>
    <w:basedOn w:val="Navaden"/>
    <w:link w:val="Telobesedila2Znak"/>
    <w:semiHidden/>
    <w:rsid w:val="0075429E"/>
    <w:pPr>
      <w:spacing w:after="120" w:line="480" w:lineRule="auto"/>
    </w:pPr>
    <w:rPr>
      <w:sz w:val="20"/>
      <w:szCs w:val="20"/>
      <w:lang w:val="en-GB"/>
    </w:rPr>
  </w:style>
  <w:style w:type="character" w:customStyle="1" w:styleId="Telobesedila2Znak">
    <w:name w:val="Telo besedila 2 Znak"/>
    <w:basedOn w:val="Privzetapisavaodstavka"/>
    <w:link w:val="Telobesedila2"/>
    <w:semiHidden/>
    <w:rsid w:val="0075429E"/>
    <w:rPr>
      <w:rFonts w:ascii="Times New Roman" w:eastAsia="Times New Roman" w:hAnsi="Times New Roman" w:cs="Times New Roman"/>
      <w:kern w:val="0"/>
      <w:sz w:val="20"/>
      <w:szCs w:val="20"/>
      <w:lang w:val="en-GB" w:eastAsia="ar-SA"/>
      <w14:ligatures w14:val="none"/>
    </w:rPr>
  </w:style>
  <w:style w:type="character" w:styleId="tevilkastrani">
    <w:name w:val="page number"/>
    <w:basedOn w:val="Privzetapisavaodstavka"/>
    <w:semiHidden/>
    <w:rsid w:val="0075429E"/>
  </w:style>
  <w:style w:type="paragraph" w:customStyle="1" w:styleId="NavadenArial">
    <w:name w:val="Navaden + Arial"/>
    <w:aliases w:val="Obojestransko"/>
    <w:basedOn w:val="Telobesedila2"/>
    <w:rsid w:val="0075429E"/>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75429E"/>
  </w:style>
  <w:style w:type="character" w:styleId="Hiperpovezava">
    <w:name w:val="Hyperlink"/>
    <w:uiPriority w:val="99"/>
    <w:rsid w:val="0075429E"/>
    <w:rPr>
      <w:color w:val="0000FF"/>
      <w:u w:val="single"/>
    </w:rPr>
  </w:style>
  <w:style w:type="paragraph" w:styleId="Golobesedilo">
    <w:name w:val="Plain Text"/>
    <w:basedOn w:val="Navaden"/>
    <w:link w:val="GolobesediloZnak"/>
    <w:rsid w:val="0075429E"/>
    <w:rPr>
      <w:rFonts w:ascii="Courier New" w:hAnsi="Courier New" w:cs="Courier New"/>
      <w:sz w:val="20"/>
      <w:szCs w:val="20"/>
    </w:rPr>
  </w:style>
  <w:style w:type="character" w:customStyle="1" w:styleId="GolobesediloZnak">
    <w:name w:val="Golo besedilo Znak"/>
    <w:basedOn w:val="Privzetapisavaodstavka"/>
    <w:link w:val="Golobesedilo"/>
    <w:rsid w:val="0075429E"/>
    <w:rPr>
      <w:rFonts w:ascii="Courier New" w:eastAsia="Times New Roman" w:hAnsi="Courier New" w:cs="Courier New"/>
      <w:kern w:val="0"/>
      <w:sz w:val="20"/>
      <w:szCs w:val="20"/>
      <w:lang w:eastAsia="ar-SA"/>
      <w14:ligatures w14:val="none"/>
    </w:rPr>
  </w:style>
  <w:style w:type="paragraph" w:styleId="Besedilooblaka">
    <w:name w:val="Balloon Text"/>
    <w:basedOn w:val="Navaden"/>
    <w:link w:val="BesedilooblakaZnak"/>
    <w:uiPriority w:val="99"/>
    <w:semiHidden/>
    <w:unhideWhenUsed/>
    <w:rsid w:val="0075429E"/>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5429E"/>
    <w:rPr>
      <w:rFonts w:ascii="Tahoma" w:eastAsia="Times New Roman" w:hAnsi="Tahoma" w:cs="Tahoma"/>
      <w:kern w:val="0"/>
      <w:sz w:val="16"/>
      <w:szCs w:val="16"/>
      <w:lang w:eastAsia="ar-SA"/>
      <w14:ligatures w14:val="none"/>
    </w:rPr>
  </w:style>
  <w:style w:type="table" w:styleId="Tabelamrea">
    <w:name w:val="Table Grid"/>
    <w:basedOn w:val="Navadnatabela"/>
    <w:uiPriority w:val="39"/>
    <w:rsid w:val="0075429E"/>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75429E"/>
    <w:pPr>
      <w:tabs>
        <w:tab w:val="left" w:pos="1701"/>
      </w:tabs>
    </w:pPr>
    <w:rPr>
      <w:szCs w:val="20"/>
      <w:lang w:eastAsia="sl-SI"/>
    </w:rPr>
  </w:style>
  <w:style w:type="character" w:styleId="Pripombasklic">
    <w:name w:val="annotation reference"/>
    <w:uiPriority w:val="99"/>
    <w:semiHidden/>
    <w:unhideWhenUsed/>
    <w:rsid w:val="0075429E"/>
    <w:rPr>
      <w:sz w:val="16"/>
      <w:szCs w:val="16"/>
    </w:rPr>
  </w:style>
  <w:style w:type="paragraph" w:styleId="Pripombabesedilo">
    <w:name w:val="annotation text"/>
    <w:basedOn w:val="Navaden"/>
    <w:link w:val="PripombabesediloZnak"/>
    <w:uiPriority w:val="99"/>
    <w:unhideWhenUsed/>
    <w:rsid w:val="0075429E"/>
    <w:rPr>
      <w:sz w:val="20"/>
      <w:szCs w:val="20"/>
    </w:rPr>
  </w:style>
  <w:style w:type="character" w:customStyle="1" w:styleId="PripombabesediloZnak">
    <w:name w:val="Pripomba – besedilo Znak"/>
    <w:basedOn w:val="Privzetapisavaodstavka"/>
    <w:link w:val="Pripombabesedilo"/>
    <w:uiPriority w:val="99"/>
    <w:rsid w:val="0075429E"/>
    <w:rPr>
      <w:rFonts w:ascii="Times New Roman" w:eastAsia="Times New Roman" w:hAnsi="Times New Roman" w:cs="Times New Roman"/>
      <w:kern w:val="0"/>
      <w:sz w:val="20"/>
      <w:szCs w:val="20"/>
      <w:lang w:eastAsia="ar-SA"/>
      <w14:ligatures w14:val="none"/>
    </w:rPr>
  </w:style>
  <w:style w:type="paragraph" w:styleId="Zadevapripombe">
    <w:name w:val="annotation subject"/>
    <w:basedOn w:val="Pripombabesedilo"/>
    <w:next w:val="Pripombabesedilo"/>
    <w:link w:val="ZadevapripombeZnak"/>
    <w:uiPriority w:val="99"/>
    <w:semiHidden/>
    <w:unhideWhenUsed/>
    <w:rsid w:val="0075429E"/>
    <w:rPr>
      <w:b/>
      <w:bCs/>
    </w:rPr>
  </w:style>
  <w:style w:type="character" w:customStyle="1" w:styleId="ZadevapripombeZnak">
    <w:name w:val="Zadeva pripombe Znak"/>
    <w:basedOn w:val="PripombabesediloZnak"/>
    <w:link w:val="Zadevapripombe"/>
    <w:uiPriority w:val="99"/>
    <w:semiHidden/>
    <w:rsid w:val="0075429E"/>
    <w:rPr>
      <w:rFonts w:ascii="Times New Roman" w:eastAsia="Times New Roman" w:hAnsi="Times New Roman" w:cs="Times New Roman"/>
      <w:b/>
      <w:bCs/>
      <w:kern w:val="0"/>
      <w:sz w:val="20"/>
      <w:szCs w:val="20"/>
      <w:lang w:eastAsia="ar-SA"/>
      <w14:ligatures w14:val="none"/>
    </w:rPr>
  </w:style>
  <w:style w:type="paragraph" w:styleId="Odstavekseznama">
    <w:name w:val="List Paragraph"/>
    <w:basedOn w:val="Navaden"/>
    <w:uiPriority w:val="34"/>
    <w:qFormat/>
    <w:rsid w:val="0075429E"/>
    <w:pPr>
      <w:ind w:left="720"/>
      <w:contextualSpacing/>
    </w:pPr>
  </w:style>
  <w:style w:type="paragraph" w:styleId="Sprotnaopomba-besedilo">
    <w:name w:val="footnote text"/>
    <w:basedOn w:val="Navaden"/>
    <w:link w:val="Sprotnaopomba-besediloZnak"/>
    <w:uiPriority w:val="99"/>
    <w:semiHidden/>
    <w:unhideWhenUsed/>
    <w:rsid w:val="0075429E"/>
    <w:rPr>
      <w:sz w:val="20"/>
      <w:szCs w:val="20"/>
    </w:rPr>
  </w:style>
  <w:style w:type="character" w:customStyle="1" w:styleId="Sprotnaopomba-besediloZnak">
    <w:name w:val="Sprotna opomba - besedilo Znak"/>
    <w:basedOn w:val="Privzetapisavaodstavka"/>
    <w:link w:val="Sprotnaopomba-besedilo"/>
    <w:uiPriority w:val="99"/>
    <w:semiHidden/>
    <w:rsid w:val="0075429E"/>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75429E"/>
    <w:rPr>
      <w:vertAlign w:val="superscript"/>
    </w:rPr>
  </w:style>
  <w:style w:type="character" w:styleId="SledenaHiperpovezava">
    <w:name w:val="FollowedHyperlink"/>
    <w:basedOn w:val="Privzetapisavaodstavka"/>
    <w:uiPriority w:val="99"/>
    <w:semiHidden/>
    <w:unhideWhenUsed/>
    <w:rsid w:val="0075429E"/>
    <w:rPr>
      <w:color w:val="954F72" w:themeColor="followedHyperlink"/>
      <w:u w:val="single"/>
    </w:rPr>
  </w:style>
  <w:style w:type="paragraph" w:styleId="Revizija">
    <w:name w:val="Revision"/>
    <w:hidden/>
    <w:uiPriority w:val="99"/>
    <w:semiHidden/>
    <w:rsid w:val="0075429E"/>
    <w:pPr>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Nerazreenaomemba1">
    <w:name w:val="Nerazrešena omemba1"/>
    <w:basedOn w:val="Privzetapisavaodstavka"/>
    <w:uiPriority w:val="99"/>
    <w:semiHidden/>
    <w:unhideWhenUsed/>
    <w:rsid w:val="0075429E"/>
    <w:rPr>
      <w:color w:val="605E5C"/>
      <w:shd w:val="clear" w:color="auto" w:fill="E1DFDD"/>
    </w:rPr>
  </w:style>
  <w:style w:type="paragraph" w:customStyle="1" w:styleId="BodyText22">
    <w:name w:val="Body Text 22"/>
    <w:basedOn w:val="Navaden"/>
    <w:rsid w:val="0075429E"/>
    <w:pPr>
      <w:suppressAutoHyphens w:val="0"/>
      <w:spacing w:line="313" w:lineRule="atLeast"/>
      <w:jc w:val="both"/>
    </w:pPr>
    <w:rPr>
      <w:rFonts w:eastAsia="MS Mincho"/>
      <w:szCs w:val="20"/>
      <w:lang w:eastAsia="sl-SI"/>
    </w:rPr>
  </w:style>
  <w:style w:type="table" w:customStyle="1" w:styleId="Tabelamrea1">
    <w:name w:val="Tabela – mreža1"/>
    <w:basedOn w:val="Navadnatabela"/>
    <w:next w:val="Tabelamrea"/>
    <w:uiPriority w:val="99"/>
    <w:rsid w:val="0075429E"/>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publikacije">
    <w:name w:val="Naslov_publikacije"/>
    <w:basedOn w:val="Navaden"/>
    <w:link w:val="NaslovpublikacijeZnak"/>
    <w:rsid w:val="0071174A"/>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71174A"/>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7117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5" Type="http://schemas.openxmlformats.org/officeDocument/2006/relationships/hyperlink" Target="https://evropskasredstva.si/app/uploads/2024/07/Smernice_DNSH_junij2024_verzija2_0.pdf" TargetMode="External"/><Relationship Id="rId4" Type="http://schemas.openxmlformats.org/officeDocument/2006/relationships/hyperlink" Target="https://evropskasredstva.si/app/uploads/2023/09/Priloga-Programa_DNSH_Tehnicna-merila-za-izbor-projektov.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62EB88-7CFA-40EB-800A-C47A1F6F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4320</Words>
  <Characters>24630</Characters>
  <DocSecurity>0</DocSecurity>
  <Lines>205</Lines>
  <Paragraphs>57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2024-12-10T08:35:00Z</cp:lastPrinted>
  <dcterms:created xsi:type="dcterms:W3CDTF">2025-01-15T15:54:00Z</dcterms:created>
  <dcterms:modified xsi:type="dcterms:W3CDTF">2025-01-23T12:11:00Z</dcterms:modified>
</cp:coreProperties>
</file>