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BE369" w14:textId="4E4A0B9B" w:rsidR="005B25D4" w:rsidRDefault="005B25D4" w:rsidP="005B25D4">
      <w:pPr>
        <w:shd w:val="clear" w:color="auto" w:fill="B3E5A1" w:themeFill="accent6" w:themeFillTint="66"/>
        <w:spacing w:after="0"/>
        <w:rPr>
          <w:b/>
          <w:bCs/>
          <w:u w:val="single"/>
        </w:rPr>
      </w:pPr>
      <w:r w:rsidRPr="00007C3C">
        <w:rPr>
          <w:b/>
          <w:bCs/>
          <w:u w:val="single"/>
        </w:rPr>
        <w:t xml:space="preserve">Priloga </w:t>
      </w:r>
      <w:r w:rsidR="00671430">
        <w:rPr>
          <w:b/>
          <w:bCs/>
          <w:u w:val="single"/>
        </w:rPr>
        <w:t>3</w:t>
      </w:r>
      <w:r w:rsidRPr="00007C3C">
        <w:rPr>
          <w:b/>
          <w:bCs/>
          <w:u w:val="single"/>
        </w:rPr>
        <w:t xml:space="preserve">: </w:t>
      </w:r>
      <w:r w:rsidR="00671430">
        <w:rPr>
          <w:b/>
          <w:bCs/>
          <w:u w:val="single"/>
        </w:rPr>
        <w:t>SAMOOCENA VLAGATELJA O »NAČELU, DA SE NE ŠKODUJE BISTVENO« OZIROMA NAČELU DNSH</w:t>
      </w:r>
    </w:p>
    <w:p w14:paraId="2C7FE679" w14:textId="77777777" w:rsidR="005B25D4" w:rsidRPr="00007C3C" w:rsidRDefault="005B25D4" w:rsidP="005B25D4">
      <w:pPr>
        <w:spacing w:after="0"/>
        <w:jc w:val="both"/>
        <w:rPr>
          <w:b/>
          <w:bCs/>
          <w:u w:val="single"/>
        </w:rPr>
      </w:pPr>
    </w:p>
    <w:p w14:paraId="5C0F7E9F" w14:textId="77777777" w:rsidR="00B10C6F" w:rsidRPr="00A80F83" w:rsidRDefault="00B10C6F" w:rsidP="00B10C6F">
      <w:pPr>
        <w:pStyle w:val="Glava"/>
        <w:pBdr>
          <w:top w:val="single" w:sz="4" w:space="1" w:color="auto"/>
          <w:left w:val="single" w:sz="4" w:space="4" w:color="auto"/>
          <w:bottom w:val="single" w:sz="4" w:space="1" w:color="auto"/>
          <w:right w:val="single" w:sz="4" w:space="4" w:color="auto"/>
        </w:pBdr>
        <w:shd w:val="clear" w:color="auto" w:fill="D9F2D0" w:themeFill="accent6" w:themeFillTint="33"/>
        <w:tabs>
          <w:tab w:val="clear" w:pos="4536"/>
          <w:tab w:val="clear" w:pos="9072"/>
        </w:tabs>
        <w:spacing w:line="360" w:lineRule="auto"/>
        <w:jc w:val="center"/>
        <w:rPr>
          <w:rFonts w:cstheme="minorHAnsi"/>
          <w:b/>
          <w:color w:val="000000"/>
          <w:szCs w:val="20"/>
          <w:lang w:eastAsia="sl-SI"/>
        </w:rPr>
      </w:pPr>
      <w:bookmarkStart w:id="0" w:name="_Toc144298439"/>
      <w:r w:rsidRPr="00A80F83">
        <w:rPr>
          <w:rFonts w:cstheme="minorHAnsi"/>
          <w:b/>
          <w:color w:val="000000"/>
          <w:szCs w:val="20"/>
          <w:lang w:eastAsia="sl-SI"/>
        </w:rPr>
        <w:t>OCENA SKLADNOSTI Z »NAČELOM, DA SE NE ŠKODUJE BISTVENO</w:t>
      </w:r>
      <w:bookmarkEnd w:id="0"/>
      <w:r w:rsidRPr="00A80F83">
        <w:rPr>
          <w:rFonts w:cstheme="minorHAnsi"/>
          <w:b/>
          <w:color w:val="000000"/>
          <w:szCs w:val="20"/>
          <w:lang w:eastAsia="sl-SI"/>
        </w:rPr>
        <w:t>«</w:t>
      </w:r>
    </w:p>
    <w:p w14:paraId="5979837C" w14:textId="77777777" w:rsidR="00B10C6F" w:rsidRPr="00A80F83" w:rsidRDefault="00B10C6F" w:rsidP="00B10C6F">
      <w:pPr>
        <w:pStyle w:val="Glava"/>
        <w:pBdr>
          <w:top w:val="single" w:sz="4" w:space="1" w:color="auto"/>
          <w:left w:val="single" w:sz="4" w:space="4" w:color="auto"/>
          <w:bottom w:val="single" w:sz="4" w:space="1" w:color="auto"/>
          <w:right w:val="single" w:sz="4" w:space="4" w:color="auto"/>
        </w:pBdr>
        <w:shd w:val="clear" w:color="auto" w:fill="D9F2D0" w:themeFill="accent6" w:themeFillTint="33"/>
        <w:tabs>
          <w:tab w:val="clear" w:pos="4536"/>
          <w:tab w:val="clear" w:pos="9072"/>
        </w:tabs>
        <w:spacing w:line="360" w:lineRule="auto"/>
        <w:jc w:val="center"/>
        <w:rPr>
          <w:rFonts w:cstheme="minorHAnsi"/>
          <w:b/>
          <w:color w:val="000000"/>
          <w:szCs w:val="20"/>
          <w:lang w:eastAsia="sl-SI"/>
        </w:rPr>
      </w:pPr>
      <w:r w:rsidRPr="00A80F83">
        <w:rPr>
          <w:rFonts w:cstheme="minorHAnsi"/>
          <w:b/>
          <w:color w:val="000000"/>
          <w:szCs w:val="20"/>
          <w:lang w:eastAsia="sl-SI"/>
        </w:rPr>
        <w:t>(angl. Do-No-</w:t>
      </w:r>
      <w:proofErr w:type="spellStart"/>
      <w:r w:rsidRPr="00A80F83">
        <w:rPr>
          <w:rFonts w:cstheme="minorHAnsi"/>
          <w:b/>
          <w:color w:val="000000"/>
          <w:szCs w:val="20"/>
          <w:lang w:eastAsia="sl-SI"/>
        </w:rPr>
        <w:t>Significant</w:t>
      </w:r>
      <w:proofErr w:type="spellEnd"/>
      <w:r w:rsidRPr="00A80F83">
        <w:rPr>
          <w:rFonts w:cstheme="minorHAnsi"/>
          <w:b/>
          <w:color w:val="000000"/>
          <w:szCs w:val="20"/>
          <w:lang w:eastAsia="sl-SI"/>
        </w:rPr>
        <w:t>-</w:t>
      </w:r>
      <w:proofErr w:type="spellStart"/>
      <w:r w:rsidRPr="00A80F83">
        <w:rPr>
          <w:rFonts w:cstheme="minorHAnsi"/>
          <w:b/>
          <w:color w:val="000000"/>
          <w:szCs w:val="20"/>
          <w:lang w:eastAsia="sl-SI"/>
        </w:rPr>
        <w:t>Harm</w:t>
      </w:r>
      <w:proofErr w:type="spellEnd"/>
      <w:r w:rsidRPr="00A80F83">
        <w:rPr>
          <w:rFonts w:cstheme="minorHAnsi"/>
          <w:b/>
          <w:color w:val="000000"/>
          <w:szCs w:val="20"/>
          <w:lang w:eastAsia="sl-SI"/>
        </w:rPr>
        <w:t>, DNSH)</w:t>
      </w:r>
    </w:p>
    <w:p w14:paraId="25B61134" w14:textId="77777777" w:rsidR="00B10C6F" w:rsidRDefault="00B10C6F" w:rsidP="00B10C6F">
      <w:pPr>
        <w:spacing w:line="276" w:lineRule="auto"/>
        <w:jc w:val="both"/>
        <w:rPr>
          <w:rFonts w:cstheme="minorHAnsi"/>
          <w:sz w:val="20"/>
          <w:szCs w:val="20"/>
        </w:rPr>
      </w:pPr>
    </w:p>
    <w:p w14:paraId="54BEB39C" w14:textId="77777777" w:rsidR="00B10C6F" w:rsidRPr="005F57FC" w:rsidRDefault="00B10C6F" w:rsidP="00B10C6F">
      <w:pPr>
        <w:spacing w:line="276" w:lineRule="auto"/>
        <w:jc w:val="both"/>
        <w:rPr>
          <w:rFonts w:cstheme="minorHAnsi"/>
          <w:sz w:val="20"/>
          <w:szCs w:val="20"/>
        </w:rPr>
      </w:pPr>
      <w:r w:rsidRPr="005F57FC">
        <w:rPr>
          <w:rFonts w:cstheme="minorHAnsi"/>
          <w:sz w:val="20"/>
          <w:szCs w:val="20"/>
        </w:rPr>
        <w:t xml:space="preserve">Skladno z določbami člena 17 </w:t>
      </w:r>
      <w:bookmarkStart w:id="1" w:name="_Hlk213306147"/>
      <w:r w:rsidRPr="005F57FC">
        <w:rPr>
          <w:rFonts w:cstheme="minorHAnsi"/>
          <w:sz w:val="20"/>
          <w:szCs w:val="20"/>
        </w:rPr>
        <w:t>Uredbe o taksonomiji</w:t>
      </w:r>
      <w:r w:rsidRPr="005F57FC">
        <w:rPr>
          <w:rStyle w:val="Sprotnaopomba-sklic"/>
          <w:rFonts w:cstheme="minorHAnsi"/>
        </w:rPr>
        <w:footnoteReference w:id="1"/>
      </w:r>
      <w:r w:rsidRPr="005F57FC">
        <w:rPr>
          <w:rFonts w:cstheme="minorHAnsi"/>
          <w:sz w:val="20"/>
          <w:szCs w:val="20"/>
        </w:rPr>
        <w:t xml:space="preserve"> s</w:t>
      </w:r>
      <w:bookmarkEnd w:id="1"/>
      <w:r w:rsidRPr="005F57FC">
        <w:rPr>
          <w:rFonts w:cstheme="minorHAnsi"/>
          <w:sz w:val="20"/>
          <w:szCs w:val="20"/>
        </w:rPr>
        <w:t>e ob upoštevanju življenjskega cikla proizvodov in storitev, ki se zagotavljajo z gospodarsko dejavnostjo, »načelo, da se ne škoduje bistveno« lahko razlaga v smislu bistvenega škodovanja šestim okoljskim ciljem, in sicer:</w:t>
      </w:r>
    </w:p>
    <w:p w14:paraId="32FD3898" w14:textId="77777777" w:rsidR="00B10C6F" w:rsidRPr="005F57FC" w:rsidRDefault="00B10C6F" w:rsidP="00B10C6F">
      <w:pPr>
        <w:pStyle w:val="Odstavekseznama"/>
        <w:numPr>
          <w:ilvl w:val="0"/>
          <w:numId w:val="1"/>
        </w:numPr>
        <w:suppressAutoHyphens/>
        <w:spacing w:after="0" w:line="276" w:lineRule="auto"/>
        <w:jc w:val="both"/>
        <w:rPr>
          <w:rFonts w:cstheme="minorHAnsi"/>
          <w:sz w:val="20"/>
          <w:szCs w:val="20"/>
        </w:rPr>
      </w:pPr>
      <w:r w:rsidRPr="005F57FC">
        <w:rPr>
          <w:rFonts w:cstheme="minorHAnsi"/>
          <w:b/>
          <w:sz w:val="20"/>
          <w:szCs w:val="20"/>
        </w:rPr>
        <w:t>blažitvi podnebnih sprememb</w:t>
      </w:r>
      <w:r w:rsidRPr="005F57FC">
        <w:rPr>
          <w:rFonts w:cstheme="minorHAnsi"/>
          <w:sz w:val="20"/>
          <w:szCs w:val="20"/>
        </w:rPr>
        <w:t>, kadar ta dejavnost privede do znatnih emisij toplogrednih plinov</w:t>
      </w:r>
      <w:r>
        <w:rPr>
          <w:rFonts w:cstheme="minorHAnsi"/>
          <w:sz w:val="20"/>
          <w:szCs w:val="20"/>
        </w:rPr>
        <w:t>,</w:t>
      </w:r>
    </w:p>
    <w:p w14:paraId="3770FFA7" w14:textId="77777777" w:rsidR="00B10C6F" w:rsidRPr="005F57FC" w:rsidRDefault="00B10C6F" w:rsidP="00B10C6F">
      <w:pPr>
        <w:pStyle w:val="Odstavekseznama"/>
        <w:numPr>
          <w:ilvl w:val="0"/>
          <w:numId w:val="1"/>
        </w:numPr>
        <w:suppressAutoHyphens/>
        <w:spacing w:after="0" w:line="276" w:lineRule="auto"/>
        <w:jc w:val="both"/>
        <w:rPr>
          <w:rFonts w:cstheme="minorHAnsi"/>
          <w:sz w:val="20"/>
          <w:szCs w:val="20"/>
        </w:rPr>
      </w:pPr>
      <w:r w:rsidRPr="005F57FC">
        <w:rPr>
          <w:rFonts w:cstheme="minorHAnsi"/>
          <w:b/>
          <w:sz w:val="20"/>
          <w:szCs w:val="20"/>
        </w:rPr>
        <w:t>prilagajanju podnebnim spremembam</w:t>
      </w:r>
      <w:r w:rsidRPr="005F57FC">
        <w:rPr>
          <w:rFonts w:cstheme="minorHAnsi"/>
          <w:sz w:val="20"/>
          <w:szCs w:val="20"/>
        </w:rPr>
        <w:t>, kadar ta dejavnost privede do povečanega škodljivega vpliva na sedanje podnebje in pričakovano prihodnje podnebje, na dejavnost samo ali na ljudi, naravo ali sredstva</w:t>
      </w:r>
      <w:r>
        <w:rPr>
          <w:rFonts w:cstheme="minorHAnsi"/>
          <w:sz w:val="20"/>
          <w:szCs w:val="20"/>
        </w:rPr>
        <w:t>,</w:t>
      </w:r>
    </w:p>
    <w:p w14:paraId="050C7ABF" w14:textId="77777777" w:rsidR="00B10C6F" w:rsidRPr="005F57FC" w:rsidRDefault="00B10C6F" w:rsidP="00B10C6F">
      <w:pPr>
        <w:pStyle w:val="Odstavekseznama"/>
        <w:numPr>
          <w:ilvl w:val="0"/>
          <w:numId w:val="1"/>
        </w:numPr>
        <w:suppressAutoHyphens/>
        <w:spacing w:after="0" w:line="276" w:lineRule="auto"/>
        <w:jc w:val="both"/>
        <w:rPr>
          <w:rFonts w:cstheme="minorHAnsi"/>
          <w:sz w:val="20"/>
          <w:szCs w:val="20"/>
        </w:rPr>
      </w:pPr>
      <w:r w:rsidRPr="005F57FC">
        <w:rPr>
          <w:rFonts w:cstheme="minorHAnsi"/>
          <w:b/>
          <w:sz w:val="20"/>
          <w:szCs w:val="20"/>
        </w:rPr>
        <w:t>trajnostni uporabi in varstvu vodnih in morskih virov</w:t>
      </w:r>
      <w:r w:rsidRPr="005F57FC">
        <w:rPr>
          <w:rFonts w:cstheme="minorHAnsi"/>
          <w:sz w:val="20"/>
          <w:szCs w:val="20"/>
        </w:rPr>
        <w:t xml:space="preserve">, kadar ta dejavnost škoduje dobremu stanju ali dobremu ekološkemu potencialu vodnih teles, vključno s površinskimi in podzemnimi vodami, ali dobremu </w:t>
      </w:r>
      <w:proofErr w:type="spellStart"/>
      <w:r w:rsidRPr="005F57FC">
        <w:rPr>
          <w:rFonts w:cstheme="minorHAnsi"/>
          <w:sz w:val="20"/>
          <w:szCs w:val="20"/>
        </w:rPr>
        <w:t>okoljskemu</w:t>
      </w:r>
      <w:proofErr w:type="spellEnd"/>
      <w:r w:rsidRPr="005F57FC">
        <w:rPr>
          <w:rFonts w:cstheme="minorHAnsi"/>
          <w:sz w:val="20"/>
          <w:szCs w:val="20"/>
        </w:rPr>
        <w:t xml:space="preserve"> stanju morskih voda</w:t>
      </w:r>
      <w:r>
        <w:rPr>
          <w:rFonts w:cstheme="minorHAnsi"/>
          <w:sz w:val="20"/>
          <w:szCs w:val="20"/>
        </w:rPr>
        <w:t>,</w:t>
      </w:r>
    </w:p>
    <w:p w14:paraId="4ACD9307" w14:textId="77777777" w:rsidR="00B10C6F" w:rsidRPr="005F57FC" w:rsidRDefault="00B10C6F" w:rsidP="00B10C6F">
      <w:pPr>
        <w:pStyle w:val="Odstavekseznama"/>
        <w:numPr>
          <w:ilvl w:val="0"/>
          <w:numId w:val="1"/>
        </w:numPr>
        <w:suppressAutoHyphens/>
        <w:spacing w:after="0" w:line="276" w:lineRule="auto"/>
        <w:jc w:val="both"/>
        <w:rPr>
          <w:rFonts w:cstheme="minorHAnsi"/>
          <w:sz w:val="20"/>
          <w:szCs w:val="20"/>
        </w:rPr>
      </w:pPr>
      <w:r w:rsidRPr="005F57FC">
        <w:rPr>
          <w:rFonts w:cstheme="minorHAnsi"/>
          <w:b/>
          <w:sz w:val="20"/>
          <w:szCs w:val="20"/>
        </w:rPr>
        <w:t>krožnemu gospodarstvu, vključno s preprečevanjem odpadkov in recikliranjem</w:t>
      </w:r>
      <w:r w:rsidRPr="005F57FC">
        <w:rPr>
          <w:rFonts w:cstheme="minorHAnsi"/>
          <w:sz w:val="20"/>
          <w:szCs w:val="20"/>
        </w:rPr>
        <w:t>, kadar ta dejavnost privede do znatne neučinkovitosti pri uporabi materialov ali neposredne ali posredne rabe naravnih virov ali do znatnega povečanja nastajanja, sežiganja ali odlaganja odpadkov ali kadar lahko dolgoročno odlaganje odpadkov bistveno in dolgoročno škoduje okolju</w:t>
      </w:r>
      <w:r>
        <w:rPr>
          <w:rFonts w:cstheme="minorHAnsi"/>
          <w:sz w:val="20"/>
          <w:szCs w:val="20"/>
        </w:rPr>
        <w:t>,</w:t>
      </w:r>
    </w:p>
    <w:p w14:paraId="4B8E62BC" w14:textId="77777777" w:rsidR="00B10C6F" w:rsidRPr="005F57FC" w:rsidRDefault="00B10C6F" w:rsidP="00B10C6F">
      <w:pPr>
        <w:pStyle w:val="Odstavekseznama"/>
        <w:numPr>
          <w:ilvl w:val="0"/>
          <w:numId w:val="1"/>
        </w:numPr>
        <w:suppressAutoHyphens/>
        <w:spacing w:after="0" w:line="276" w:lineRule="auto"/>
        <w:jc w:val="both"/>
        <w:rPr>
          <w:rFonts w:cstheme="minorHAnsi"/>
          <w:sz w:val="20"/>
          <w:szCs w:val="20"/>
        </w:rPr>
      </w:pPr>
      <w:r w:rsidRPr="005F57FC">
        <w:rPr>
          <w:rFonts w:cstheme="minorHAnsi"/>
          <w:b/>
          <w:sz w:val="20"/>
          <w:szCs w:val="20"/>
        </w:rPr>
        <w:t>preprečevanju in nadzorovanju onesnaževanja</w:t>
      </w:r>
      <w:r w:rsidRPr="005F57FC">
        <w:rPr>
          <w:rFonts w:cstheme="minorHAnsi"/>
          <w:sz w:val="20"/>
          <w:szCs w:val="20"/>
        </w:rPr>
        <w:t>, kadar ta dejavnost privede do znatnega povečanja emisij onesnaževal v zrak, vodo ali zemljo v primerjavi s stanjem pred začetkom izvajanja te dejavnosti, ali</w:t>
      </w:r>
    </w:p>
    <w:p w14:paraId="306EB56B" w14:textId="77777777" w:rsidR="00B10C6F" w:rsidRPr="005F57FC" w:rsidRDefault="00B10C6F" w:rsidP="00B10C6F">
      <w:pPr>
        <w:pStyle w:val="Odstavekseznama"/>
        <w:numPr>
          <w:ilvl w:val="0"/>
          <w:numId w:val="1"/>
        </w:numPr>
        <w:suppressAutoHyphens/>
        <w:spacing w:after="0" w:line="276" w:lineRule="auto"/>
        <w:jc w:val="both"/>
        <w:rPr>
          <w:rFonts w:cstheme="minorHAnsi"/>
          <w:sz w:val="20"/>
          <w:szCs w:val="20"/>
        </w:rPr>
      </w:pPr>
      <w:r w:rsidRPr="005F57FC">
        <w:rPr>
          <w:rFonts w:cstheme="minorHAnsi"/>
          <w:b/>
          <w:sz w:val="20"/>
          <w:szCs w:val="20"/>
        </w:rPr>
        <w:t>varstvu in obnovi biotske raznovrstnosti in ekosistemov</w:t>
      </w:r>
      <w:r w:rsidRPr="005F57FC">
        <w:rPr>
          <w:rFonts w:cstheme="minorHAnsi"/>
          <w:sz w:val="20"/>
          <w:szCs w:val="20"/>
        </w:rPr>
        <w:t>, kadar je ta dejavnost bistveno škodljiva za dobro stanje in odpornost ekosistemov ali škodljiva za stanje ohranjenosti habitatov in vrst, vključno s tistimi, ki so v interesu Unije.</w:t>
      </w:r>
    </w:p>
    <w:p w14:paraId="22328BA9" w14:textId="77777777" w:rsidR="00B10C6F" w:rsidRPr="005F57FC" w:rsidRDefault="00B10C6F" w:rsidP="00B10C6F">
      <w:pPr>
        <w:spacing w:line="276" w:lineRule="auto"/>
        <w:jc w:val="both"/>
        <w:rPr>
          <w:rFonts w:cstheme="minorHAnsi"/>
          <w:sz w:val="20"/>
          <w:szCs w:val="20"/>
        </w:rPr>
      </w:pPr>
      <w:r w:rsidRPr="005F57FC">
        <w:rPr>
          <w:rFonts w:cstheme="minorHAnsi"/>
          <w:sz w:val="20"/>
          <w:szCs w:val="20"/>
        </w:rPr>
        <w:t>Pri pripravi ocene skladnosti z DNSH je treba izhajati iz vodilnih načel, ki so opredeljena v Tehničnih smernicah EK</w:t>
      </w:r>
      <w:r w:rsidRPr="005F57FC">
        <w:rPr>
          <w:rStyle w:val="Sprotnaopomba-sklic"/>
          <w:rFonts w:cstheme="minorHAnsi"/>
        </w:rPr>
        <w:footnoteReference w:id="2"/>
      </w:r>
      <w:r w:rsidRPr="005F57FC">
        <w:rPr>
          <w:rFonts w:cstheme="minorHAnsi"/>
          <w:sz w:val="20"/>
          <w:szCs w:val="20"/>
        </w:rPr>
        <w:t>. V skladu s Tehničnimi smernicami EK se za ukrepe, ki nimajo predvidljivega vpliva na vse ali nekatere od šestih okoljskih ciljev oziroma je ta vpliv nepomemben, lahko uporabi poenostavljeni pristop.</w:t>
      </w:r>
    </w:p>
    <w:p w14:paraId="0824984E" w14:textId="77777777" w:rsidR="00B10C6F" w:rsidRPr="00420370" w:rsidRDefault="00B10C6F" w:rsidP="00B10C6F">
      <w:pPr>
        <w:spacing w:line="276" w:lineRule="auto"/>
        <w:jc w:val="both"/>
        <w:rPr>
          <w:rFonts w:cstheme="minorHAnsi"/>
        </w:rPr>
      </w:pPr>
    </w:p>
    <w:p w14:paraId="7EF3ADDE" w14:textId="77777777" w:rsidR="00B10C6F" w:rsidRPr="00EC597C" w:rsidRDefault="00B10C6F" w:rsidP="00B10C6F">
      <w:pPr>
        <w:spacing w:line="276" w:lineRule="auto"/>
        <w:jc w:val="both"/>
        <w:rPr>
          <w:rFonts w:cstheme="minorHAnsi"/>
          <w:i/>
          <w:sz w:val="18"/>
          <w:szCs w:val="20"/>
          <w:u w:val="single"/>
        </w:rPr>
      </w:pPr>
      <w:r w:rsidRPr="00EC597C">
        <w:rPr>
          <w:rFonts w:cstheme="minorHAnsi"/>
          <w:i/>
          <w:sz w:val="18"/>
          <w:szCs w:val="20"/>
          <w:u w:val="single"/>
        </w:rPr>
        <w:t>Poenostavljen pristop se lahko uporablja, če je izpolnjen vsaj eden od naslednjih kriterijev:</w:t>
      </w:r>
    </w:p>
    <w:p w14:paraId="65620D11" w14:textId="77777777" w:rsidR="00B10C6F" w:rsidRPr="00EC597C" w:rsidRDefault="00B10C6F" w:rsidP="00B10C6F">
      <w:pPr>
        <w:pStyle w:val="Odstavekseznama"/>
        <w:numPr>
          <w:ilvl w:val="0"/>
          <w:numId w:val="2"/>
        </w:numPr>
        <w:suppressAutoHyphens/>
        <w:spacing w:after="0" w:line="276" w:lineRule="auto"/>
        <w:jc w:val="both"/>
        <w:rPr>
          <w:rFonts w:cstheme="minorHAnsi"/>
          <w:i/>
          <w:sz w:val="18"/>
          <w:szCs w:val="20"/>
        </w:rPr>
      </w:pPr>
      <w:r w:rsidRPr="00EC597C">
        <w:rPr>
          <w:rFonts w:cstheme="minorHAnsi"/>
          <w:i/>
          <w:sz w:val="18"/>
          <w:szCs w:val="20"/>
        </w:rPr>
        <w:t>ukrep zaradi svoje narave nima predvidljivega vpliva na vse od šestih okoljskih ciljev oziroma je ta vpliv nepomemben,</w:t>
      </w:r>
    </w:p>
    <w:p w14:paraId="7D9C22E8" w14:textId="77777777" w:rsidR="00B10C6F" w:rsidRPr="00EC597C" w:rsidRDefault="00B10C6F" w:rsidP="00B10C6F">
      <w:pPr>
        <w:pStyle w:val="Odstavekseznama"/>
        <w:numPr>
          <w:ilvl w:val="0"/>
          <w:numId w:val="2"/>
        </w:numPr>
        <w:suppressAutoHyphens/>
        <w:spacing w:after="0" w:line="276" w:lineRule="auto"/>
        <w:jc w:val="both"/>
        <w:rPr>
          <w:rFonts w:cstheme="minorHAnsi"/>
          <w:i/>
          <w:sz w:val="18"/>
          <w:szCs w:val="20"/>
        </w:rPr>
      </w:pPr>
      <w:r w:rsidRPr="00EC597C">
        <w:rPr>
          <w:rFonts w:cstheme="minorHAnsi"/>
          <w:i/>
          <w:sz w:val="18"/>
          <w:szCs w:val="20"/>
        </w:rPr>
        <w:t xml:space="preserve">ukrep se spremlja kot ukrep, ki 100-odstotno podpira cilje na področju podnebnih sprememb ali </w:t>
      </w:r>
      <w:proofErr w:type="spellStart"/>
      <w:r w:rsidRPr="00EC597C">
        <w:rPr>
          <w:rFonts w:cstheme="minorHAnsi"/>
          <w:i/>
          <w:sz w:val="18"/>
          <w:szCs w:val="20"/>
        </w:rPr>
        <w:t>okoljske</w:t>
      </w:r>
      <w:proofErr w:type="spellEnd"/>
      <w:r w:rsidRPr="00EC597C">
        <w:rPr>
          <w:rFonts w:cstheme="minorHAnsi"/>
          <w:i/>
          <w:sz w:val="18"/>
          <w:szCs w:val="20"/>
        </w:rPr>
        <w:t xml:space="preserve"> cilje v skladu s Prilogo I Uredbe (EU) 2021/1060 o skupnih določbah,</w:t>
      </w:r>
    </w:p>
    <w:p w14:paraId="69F42766" w14:textId="77777777" w:rsidR="00B10C6F" w:rsidRPr="00EC597C" w:rsidRDefault="00B10C6F" w:rsidP="00B10C6F">
      <w:pPr>
        <w:pStyle w:val="Odstavekseznama"/>
        <w:numPr>
          <w:ilvl w:val="0"/>
          <w:numId w:val="2"/>
        </w:numPr>
        <w:suppressAutoHyphens/>
        <w:spacing w:after="0" w:line="276" w:lineRule="auto"/>
        <w:jc w:val="both"/>
        <w:rPr>
          <w:rFonts w:cstheme="minorHAnsi"/>
          <w:i/>
          <w:sz w:val="18"/>
          <w:szCs w:val="20"/>
        </w:rPr>
      </w:pPr>
      <w:r w:rsidRPr="00EC597C">
        <w:rPr>
          <w:rFonts w:cstheme="minorHAnsi"/>
          <w:i/>
          <w:sz w:val="18"/>
          <w:szCs w:val="20"/>
        </w:rPr>
        <w:lastRenderedPageBreak/>
        <w:t>ukrep bodisi 100-odstotno podpira enega od šestih okoljskih ciljev ali bistveno prispeva k enemu od šestih okoljskih ciljev v skladu z določbami Uredbe o taksonomiji in Delegirane uredbe Komisije,</w:t>
      </w:r>
    </w:p>
    <w:p w14:paraId="56985D7A" w14:textId="77777777" w:rsidR="00B10C6F" w:rsidRPr="00EC597C" w:rsidRDefault="00B10C6F" w:rsidP="00B10C6F">
      <w:pPr>
        <w:pStyle w:val="Odstavekseznama"/>
        <w:numPr>
          <w:ilvl w:val="0"/>
          <w:numId w:val="2"/>
        </w:numPr>
        <w:suppressAutoHyphens/>
        <w:spacing w:after="0" w:line="276" w:lineRule="auto"/>
        <w:jc w:val="both"/>
        <w:rPr>
          <w:rFonts w:cstheme="minorHAnsi"/>
          <w:i/>
          <w:sz w:val="18"/>
          <w:szCs w:val="20"/>
        </w:rPr>
      </w:pPr>
      <w:r w:rsidRPr="00EC597C">
        <w:rPr>
          <w:rFonts w:cstheme="minorHAnsi"/>
          <w:i/>
          <w:sz w:val="18"/>
          <w:szCs w:val="20"/>
        </w:rPr>
        <w:t>ukrep je po vsebini enak ukrepu, ki je bil ocenjen v okviru predhodne ocene PEKP in je opredeljen z morebitnimi omilitvenimi ukrepi v Tehničnih merilih za izbor projektov za ocenjevanje DNSH,</w:t>
      </w:r>
    </w:p>
    <w:p w14:paraId="2E4700F7" w14:textId="77777777" w:rsidR="00B10C6F" w:rsidRDefault="00B10C6F" w:rsidP="00B10C6F">
      <w:pPr>
        <w:pStyle w:val="Odstavekseznama"/>
        <w:numPr>
          <w:ilvl w:val="0"/>
          <w:numId w:val="2"/>
        </w:numPr>
        <w:suppressAutoHyphens/>
        <w:spacing w:after="0" w:line="276" w:lineRule="auto"/>
        <w:jc w:val="both"/>
        <w:rPr>
          <w:rFonts w:cstheme="minorHAnsi"/>
          <w:i/>
          <w:sz w:val="18"/>
          <w:szCs w:val="20"/>
        </w:rPr>
      </w:pPr>
      <w:r w:rsidRPr="00EC597C">
        <w:rPr>
          <w:rFonts w:cstheme="minorHAnsi"/>
          <w:i/>
          <w:sz w:val="18"/>
          <w:szCs w:val="20"/>
        </w:rPr>
        <w:t>ukrep je po vsebini enak ukrepu, ki je že bil vsebinsko ocenjen v okviru Načrta za okrevanje in odpornost (v nadaljevanju NOO), zanj pa so določeni morebitni omilitveni ukrepi, ki se upoštevajo pri njegovi implementaciji.</w:t>
      </w:r>
    </w:p>
    <w:p w14:paraId="74FCCFEE" w14:textId="77777777" w:rsidR="00B10C6F" w:rsidRPr="008914C6" w:rsidRDefault="00B10C6F" w:rsidP="00B10C6F">
      <w:pPr>
        <w:spacing w:line="276" w:lineRule="auto"/>
        <w:jc w:val="both"/>
        <w:rPr>
          <w:rFonts w:cstheme="minorHAnsi"/>
          <w:i/>
          <w:sz w:val="18"/>
          <w:szCs w:val="20"/>
        </w:rPr>
      </w:pPr>
    </w:p>
    <w:p w14:paraId="21C1D340" w14:textId="77777777" w:rsidR="00B10C6F" w:rsidRDefault="00B10C6F" w:rsidP="00B10C6F">
      <w:pPr>
        <w:jc w:val="both"/>
        <w:rPr>
          <w:rFonts w:cstheme="minorHAnsi"/>
          <w:sz w:val="20"/>
          <w:szCs w:val="20"/>
        </w:rPr>
        <w:sectPr w:rsidR="00B10C6F" w:rsidSect="00B10C6F">
          <w:headerReference w:type="even" r:id="rId7"/>
          <w:headerReference w:type="default" r:id="rId8"/>
          <w:footerReference w:type="even" r:id="rId9"/>
          <w:footerReference w:type="default" r:id="rId10"/>
          <w:headerReference w:type="first" r:id="rId11"/>
          <w:footerReference w:type="first" r:id="rId12"/>
          <w:pgSz w:w="11906" w:h="16838" w:code="9"/>
          <w:pgMar w:top="1666" w:right="1418" w:bottom="1418" w:left="1418" w:header="850" w:footer="709" w:gutter="0"/>
          <w:pgNumType w:start="1"/>
          <w:cols w:space="708"/>
          <w:titlePg/>
          <w:docGrid w:linePitch="360"/>
        </w:sectPr>
      </w:pPr>
    </w:p>
    <w:p w14:paraId="23D20668" w14:textId="77777777" w:rsidR="00B10C6F" w:rsidRDefault="00B10C6F" w:rsidP="00B10C6F">
      <w:pPr>
        <w:jc w:val="both"/>
        <w:rPr>
          <w:rFonts w:cstheme="minorHAnsi"/>
          <w:sz w:val="20"/>
          <w:szCs w:val="20"/>
        </w:rPr>
      </w:pPr>
    </w:p>
    <w:p w14:paraId="4B4C9A8C" w14:textId="77777777" w:rsidR="00B10C6F" w:rsidRDefault="00B10C6F" w:rsidP="00B10C6F">
      <w:pPr>
        <w:jc w:val="both"/>
        <w:rPr>
          <w:rFonts w:cstheme="minorHAnsi"/>
          <w:sz w:val="20"/>
          <w:szCs w:val="20"/>
        </w:rPr>
      </w:pPr>
    </w:p>
    <w:tbl>
      <w:tblPr>
        <w:tblStyle w:val="Tabelamrea"/>
        <w:tblW w:w="0" w:type="auto"/>
        <w:tblLook w:val="04A0" w:firstRow="1" w:lastRow="0" w:firstColumn="1" w:lastColumn="0" w:noHBand="0" w:noVBand="1"/>
      </w:tblPr>
      <w:tblGrid>
        <w:gridCol w:w="3539"/>
        <w:gridCol w:w="5521"/>
      </w:tblGrid>
      <w:tr w:rsidR="00B10C6F" w:rsidRPr="00566C61" w14:paraId="00A4AF65" w14:textId="77777777" w:rsidTr="00B74502">
        <w:trPr>
          <w:trHeight w:val="567"/>
        </w:trPr>
        <w:tc>
          <w:tcPr>
            <w:tcW w:w="3539" w:type="dxa"/>
            <w:vAlign w:val="center"/>
          </w:tcPr>
          <w:p w14:paraId="54D1D3BC" w14:textId="77777777" w:rsidR="00B10C6F" w:rsidRPr="00566C61" w:rsidRDefault="00B10C6F" w:rsidP="00B74502">
            <w:pPr>
              <w:pStyle w:val="Naslovpublikacije"/>
              <w:spacing w:after="0"/>
              <w:jc w:val="left"/>
              <w:rPr>
                <w:rFonts w:asciiTheme="minorHAnsi" w:eastAsiaTheme="minorHAnsi" w:hAnsiTheme="minorHAnsi" w:cstheme="minorHAnsi"/>
                <w:color w:val="auto"/>
                <w:sz w:val="22"/>
                <w:szCs w:val="22"/>
              </w:rPr>
            </w:pPr>
            <w:r w:rsidRPr="00566C61">
              <w:rPr>
                <w:rFonts w:asciiTheme="minorHAnsi" w:eastAsiaTheme="minorHAnsi" w:hAnsiTheme="minorHAnsi" w:cstheme="minorHAnsi"/>
                <w:color w:val="auto"/>
                <w:sz w:val="22"/>
                <w:szCs w:val="22"/>
              </w:rPr>
              <w:t>Naziv vlagatelja:</w:t>
            </w:r>
          </w:p>
        </w:tc>
        <w:tc>
          <w:tcPr>
            <w:tcW w:w="5521" w:type="dxa"/>
            <w:vAlign w:val="center"/>
          </w:tcPr>
          <w:p w14:paraId="10B4BC33" w14:textId="77777777" w:rsidR="00B10C6F" w:rsidRPr="00566C61" w:rsidRDefault="00B10C6F" w:rsidP="00B74502">
            <w:pPr>
              <w:pStyle w:val="Naslovpublikacije"/>
              <w:spacing w:after="0"/>
              <w:rPr>
                <w:rFonts w:asciiTheme="minorHAnsi" w:eastAsiaTheme="minorHAnsi" w:hAnsiTheme="minorHAnsi" w:cstheme="minorHAnsi"/>
                <w:b w:val="0"/>
                <w:color w:val="auto"/>
                <w:sz w:val="22"/>
                <w:szCs w:val="22"/>
              </w:rPr>
            </w:pPr>
          </w:p>
        </w:tc>
      </w:tr>
      <w:tr w:rsidR="00B10C6F" w:rsidRPr="00566C61" w14:paraId="27A7E1E8" w14:textId="77777777" w:rsidTr="00B74502">
        <w:trPr>
          <w:trHeight w:val="567"/>
        </w:trPr>
        <w:tc>
          <w:tcPr>
            <w:tcW w:w="3539" w:type="dxa"/>
            <w:vAlign w:val="center"/>
          </w:tcPr>
          <w:p w14:paraId="48E97861" w14:textId="77777777" w:rsidR="00B10C6F" w:rsidRPr="00566C61" w:rsidRDefault="00B10C6F" w:rsidP="00B74502">
            <w:pPr>
              <w:pStyle w:val="Naslovpublikacije"/>
              <w:spacing w:after="0"/>
              <w:jc w:val="left"/>
              <w:rPr>
                <w:rFonts w:asciiTheme="minorHAnsi" w:eastAsiaTheme="minorHAnsi" w:hAnsiTheme="minorHAnsi" w:cstheme="minorHAnsi"/>
                <w:color w:val="auto"/>
                <w:sz w:val="22"/>
                <w:szCs w:val="22"/>
              </w:rPr>
            </w:pPr>
            <w:r w:rsidRPr="00566C61">
              <w:rPr>
                <w:rFonts w:asciiTheme="minorHAnsi" w:eastAsiaTheme="minorHAnsi" w:hAnsiTheme="minorHAnsi" w:cstheme="minorHAnsi"/>
                <w:color w:val="auto"/>
                <w:sz w:val="22"/>
                <w:szCs w:val="22"/>
              </w:rPr>
              <w:t>Naziv projekta:</w:t>
            </w:r>
          </w:p>
        </w:tc>
        <w:tc>
          <w:tcPr>
            <w:tcW w:w="5521" w:type="dxa"/>
            <w:vAlign w:val="center"/>
          </w:tcPr>
          <w:p w14:paraId="3FBBEE0B" w14:textId="77777777" w:rsidR="00B10C6F" w:rsidRPr="00566C61" w:rsidRDefault="00B10C6F" w:rsidP="00B74502">
            <w:pPr>
              <w:pStyle w:val="Naslovpublikacije"/>
              <w:spacing w:after="0"/>
              <w:rPr>
                <w:rFonts w:asciiTheme="minorHAnsi" w:eastAsiaTheme="minorHAnsi" w:hAnsiTheme="minorHAnsi" w:cstheme="minorHAnsi"/>
                <w:b w:val="0"/>
                <w:color w:val="auto"/>
                <w:sz w:val="22"/>
                <w:szCs w:val="22"/>
              </w:rPr>
            </w:pPr>
          </w:p>
        </w:tc>
      </w:tr>
      <w:tr w:rsidR="00B10C6F" w:rsidRPr="00566C61" w14:paraId="0E9AE2EC" w14:textId="77777777" w:rsidTr="00B74502">
        <w:trPr>
          <w:trHeight w:val="567"/>
        </w:trPr>
        <w:tc>
          <w:tcPr>
            <w:tcW w:w="3539" w:type="dxa"/>
            <w:vAlign w:val="bottom"/>
          </w:tcPr>
          <w:p w14:paraId="6E9246D0" w14:textId="77777777" w:rsidR="00B10C6F" w:rsidRPr="00566C61" w:rsidRDefault="00B10C6F" w:rsidP="00B74502">
            <w:pPr>
              <w:pStyle w:val="Naslovpublikacije"/>
              <w:spacing w:after="0"/>
              <w:jc w:val="left"/>
              <w:rPr>
                <w:rFonts w:asciiTheme="minorHAnsi" w:eastAsiaTheme="minorHAnsi" w:hAnsiTheme="minorHAnsi" w:cstheme="minorHAnsi"/>
                <w:color w:val="auto"/>
                <w:sz w:val="22"/>
                <w:szCs w:val="22"/>
              </w:rPr>
            </w:pPr>
            <w:r w:rsidRPr="001E1E39">
              <w:rPr>
                <w:rFonts w:asciiTheme="minorHAnsi" w:eastAsiaTheme="minorHAnsi" w:hAnsiTheme="minorHAnsi" w:cstheme="minorHAnsi"/>
                <w:color w:val="auto"/>
                <w:sz w:val="22"/>
                <w:szCs w:val="22"/>
              </w:rPr>
              <w:t>Ime in priimek zakonitega zastopnika vlagatelja:</w:t>
            </w:r>
          </w:p>
        </w:tc>
        <w:tc>
          <w:tcPr>
            <w:tcW w:w="5521" w:type="dxa"/>
            <w:vAlign w:val="center"/>
          </w:tcPr>
          <w:p w14:paraId="7CB388FA" w14:textId="77777777" w:rsidR="00B10C6F" w:rsidRPr="00566C61" w:rsidRDefault="00B10C6F" w:rsidP="00B74502">
            <w:pPr>
              <w:pStyle w:val="Naslovpublikacije"/>
              <w:spacing w:after="0"/>
              <w:rPr>
                <w:rFonts w:asciiTheme="minorHAnsi" w:eastAsiaTheme="minorHAnsi" w:hAnsiTheme="minorHAnsi" w:cstheme="minorHAnsi"/>
                <w:b w:val="0"/>
                <w:color w:val="auto"/>
                <w:sz w:val="22"/>
                <w:szCs w:val="22"/>
              </w:rPr>
            </w:pPr>
          </w:p>
        </w:tc>
      </w:tr>
    </w:tbl>
    <w:p w14:paraId="67003433" w14:textId="77777777" w:rsidR="00B10C6F" w:rsidRDefault="00B10C6F" w:rsidP="00B10C6F">
      <w:pPr>
        <w:jc w:val="both"/>
        <w:rPr>
          <w:rFonts w:cstheme="minorHAnsi"/>
          <w:sz w:val="20"/>
          <w:szCs w:val="20"/>
        </w:rPr>
      </w:pPr>
    </w:p>
    <w:p w14:paraId="0DDF78C6" w14:textId="77777777" w:rsidR="00B10C6F" w:rsidRDefault="00B10C6F" w:rsidP="00B10C6F">
      <w:pPr>
        <w:jc w:val="both"/>
        <w:rPr>
          <w:rFonts w:cstheme="minorHAnsi"/>
        </w:rPr>
      </w:pPr>
    </w:p>
    <w:p w14:paraId="5128FB27" w14:textId="77777777" w:rsidR="00B10C6F" w:rsidRDefault="00B10C6F" w:rsidP="00B10C6F">
      <w:pPr>
        <w:pBdr>
          <w:top w:val="single" w:sz="4" w:space="1" w:color="auto"/>
          <w:left w:val="single" w:sz="4" w:space="4" w:color="auto"/>
          <w:bottom w:val="single" w:sz="4" w:space="1" w:color="auto"/>
          <w:right w:val="single" w:sz="4" w:space="0" w:color="auto"/>
        </w:pBdr>
        <w:shd w:val="clear" w:color="auto" w:fill="D9F2D0" w:themeFill="accent6" w:themeFillTint="33"/>
        <w:jc w:val="both"/>
        <w:rPr>
          <w:rFonts w:cstheme="minorHAnsi"/>
          <w:b/>
          <w:bCs/>
        </w:rPr>
      </w:pPr>
      <w:r w:rsidRPr="00EE5017">
        <w:rPr>
          <w:rFonts w:cstheme="minorHAnsi"/>
          <w:b/>
          <w:bCs/>
        </w:rPr>
        <w:t>Drugi Švicarski prispevek</w:t>
      </w:r>
      <w:r>
        <w:rPr>
          <w:rFonts w:cstheme="minorHAnsi"/>
          <w:b/>
          <w:bCs/>
        </w:rPr>
        <w:t xml:space="preserve">: </w:t>
      </w:r>
      <w:r w:rsidRPr="00EE5017">
        <w:rPr>
          <w:rFonts w:cstheme="minorHAnsi"/>
          <w:b/>
          <w:bCs/>
        </w:rPr>
        <w:t>PK2 Spodbujanje skupnosti na področju energije iz obnovljivih virov in spodbujanje uporabe plitve geotermalne energije«</w:t>
      </w:r>
    </w:p>
    <w:p w14:paraId="2C37DBFD" w14:textId="77777777" w:rsidR="00B10C6F" w:rsidRPr="00A80F83" w:rsidRDefault="00B10C6F" w:rsidP="00B10C6F">
      <w:pPr>
        <w:pBdr>
          <w:top w:val="single" w:sz="4" w:space="1" w:color="auto"/>
          <w:left w:val="single" w:sz="4" w:space="4" w:color="auto"/>
          <w:bottom w:val="single" w:sz="4" w:space="1" w:color="auto"/>
          <w:right w:val="single" w:sz="4" w:space="0" w:color="auto"/>
        </w:pBdr>
        <w:shd w:val="clear" w:color="auto" w:fill="D9F2D0" w:themeFill="accent6" w:themeFillTint="33"/>
        <w:jc w:val="both"/>
        <w:rPr>
          <w:rFonts w:cstheme="minorHAnsi"/>
        </w:rPr>
      </w:pPr>
    </w:p>
    <w:p w14:paraId="75FF440F" w14:textId="77777777" w:rsidR="00B10C6F" w:rsidRDefault="00B10C6F" w:rsidP="00B10C6F">
      <w:pPr>
        <w:pBdr>
          <w:top w:val="single" w:sz="4" w:space="1" w:color="auto"/>
          <w:left w:val="single" w:sz="4" w:space="4" w:color="auto"/>
          <w:bottom w:val="single" w:sz="4" w:space="1" w:color="auto"/>
          <w:right w:val="single" w:sz="4" w:space="0" w:color="auto"/>
        </w:pBdr>
        <w:shd w:val="clear" w:color="auto" w:fill="D9F2D0" w:themeFill="accent6" w:themeFillTint="33"/>
        <w:jc w:val="both"/>
        <w:rPr>
          <w:rFonts w:cstheme="minorHAnsi"/>
        </w:rPr>
      </w:pPr>
      <w:bookmarkStart w:id="5" w:name="_Hlk197690877"/>
      <w:r w:rsidRPr="00A80F83">
        <w:rPr>
          <w:rFonts w:cstheme="minorHAnsi"/>
        </w:rPr>
        <w:t xml:space="preserve">Ukrep, v katerega spada </w:t>
      </w:r>
      <w:r>
        <w:rPr>
          <w:rFonts w:cstheme="minorHAnsi"/>
        </w:rPr>
        <w:t>projekt</w:t>
      </w:r>
      <w:r w:rsidRPr="00A80F83">
        <w:rPr>
          <w:rFonts w:cstheme="minorHAnsi"/>
        </w:rPr>
        <w:t>, ki je predmet vloge:</w:t>
      </w:r>
    </w:p>
    <w:p w14:paraId="5CE2FAC5" w14:textId="77777777" w:rsidR="00B10C6F" w:rsidRPr="00A80F83" w:rsidRDefault="00B10C6F" w:rsidP="00B10C6F">
      <w:pPr>
        <w:pBdr>
          <w:top w:val="single" w:sz="4" w:space="1" w:color="auto"/>
          <w:left w:val="single" w:sz="4" w:space="4" w:color="auto"/>
          <w:bottom w:val="single" w:sz="4" w:space="1" w:color="auto"/>
          <w:right w:val="single" w:sz="4" w:space="0" w:color="auto"/>
        </w:pBdr>
        <w:shd w:val="clear" w:color="auto" w:fill="D9F2D0" w:themeFill="accent6" w:themeFillTint="33"/>
        <w:jc w:val="both"/>
        <w:rPr>
          <w:rFonts w:cstheme="minorHAnsi"/>
        </w:rPr>
      </w:pPr>
    </w:p>
    <w:p w14:paraId="0ABB3335" w14:textId="77777777" w:rsidR="00B10C6F" w:rsidRDefault="00B10C6F" w:rsidP="00B10C6F">
      <w:pPr>
        <w:pStyle w:val="Odstavekseznama"/>
        <w:numPr>
          <w:ilvl w:val="0"/>
          <w:numId w:val="4"/>
        </w:numPr>
        <w:pBdr>
          <w:top w:val="single" w:sz="4" w:space="1" w:color="auto"/>
          <w:left w:val="single" w:sz="4" w:space="4" w:color="auto"/>
          <w:bottom w:val="single" w:sz="4" w:space="1" w:color="auto"/>
          <w:right w:val="single" w:sz="4" w:space="0" w:color="auto"/>
        </w:pBdr>
        <w:shd w:val="clear" w:color="auto" w:fill="D9F2D0" w:themeFill="accent6" w:themeFillTint="33"/>
        <w:suppressAutoHyphens/>
        <w:spacing w:after="0" w:line="240" w:lineRule="auto"/>
        <w:jc w:val="both"/>
        <w:rPr>
          <w:rFonts w:cstheme="minorHAnsi"/>
        </w:rPr>
      </w:pPr>
      <w:sdt>
        <w:sdtPr>
          <w:rPr>
            <w:rFonts w:ascii="MS Gothic" w:eastAsia="MS Gothic" w:hAnsi="MS Gothic" w:cstheme="minorHAnsi"/>
          </w:rPr>
          <w:id w:val="-612597124"/>
          <w14:checkbox>
            <w14:checked w14:val="0"/>
            <w14:checkedState w14:val="2612" w14:font="MS Gothic"/>
            <w14:uncheckedState w14:val="2610" w14:font="MS Gothic"/>
          </w14:checkbox>
        </w:sdtPr>
        <w:sdtContent>
          <w:r w:rsidRPr="00442607">
            <w:rPr>
              <w:rFonts w:ascii="MS Gothic" w:eastAsia="MS Gothic" w:hAnsi="MS Gothic" w:cstheme="minorHAnsi" w:hint="eastAsia"/>
            </w:rPr>
            <w:t>☐</w:t>
          </w:r>
        </w:sdtContent>
      </w:sdt>
      <w:r w:rsidRPr="00442607">
        <w:rPr>
          <w:rFonts w:eastAsia="MS Gothic" w:cstheme="minorHAnsi"/>
        </w:rPr>
        <w:t xml:space="preserve"> </w:t>
      </w:r>
      <w:r w:rsidRPr="00442607">
        <w:rPr>
          <w:rFonts w:eastAsia="MS Gothic" w:cstheme="minorHAnsi"/>
        </w:rPr>
        <w:tab/>
      </w:r>
      <w:r w:rsidRPr="00442607">
        <w:rPr>
          <w:rFonts w:cstheme="minorHAnsi"/>
        </w:rPr>
        <w:t xml:space="preserve">Sklop A: spodbujanje vzpostavitve oziroma razvoja SSO OVE s podporo naložbam v naprave za proizvodnjo električne energije iz OVE, katerih skupna nazivna moč vgrajenih </w:t>
      </w:r>
      <w:proofErr w:type="spellStart"/>
      <w:r w:rsidRPr="00442607">
        <w:rPr>
          <w:rFonts w:cstheme="minorHAnsi"/>
        </w:rPr>
        <w:t>fotonapetostnih</w:t>
      </w:r>
      <w:proofErr w:type="spellEnd"/>
      <w:r w:rsidRPr="00442607">
        <w:rPr>
          <w:rFonts w:cstheme="minorHAnsi"/>
        </w:rPr>
        <w:t xml:space="preserve"> modulov znaša najmanj 300 kW, kar lahko vključuje tudi vgradnjo baterijskega hranilnika električne energije z do vključno 2 kWh kapacitete shranjevanja na 1 kW nazivne moči naprave za SSO OVE</w:t>
      </w:r>
    </w:p>
    <w:p w14:paraId="4AA83159" w14:textId="77777777" w:rsidR="00B10C6F" w:rsidRPr="00442607" w:rsidRDefault="00B10C6F" w:rsidP="00B10C6F">
      <w:pPr>
        <w:pBdr>
          <w:top w:val="single" w:sz="4" w:space="1" w:color="auto"/>
          <w:left w:val="single" w:sz="4" w:space="4" w:color="auto"/>
          <w:bottom w:val="single" w:sz="4" w:space="1" w:color="auto"/>
          <w:right w:val="single" w:sz="4" w:space="0" w:color="auto"/>
        </w:pBdr>
        <w:shd w:val="clear" w:color="auto" w:fill="D9F2D0" w:themeFill="accent6" w:themeFillTint="33"/>
        <w:jc w:val="both"/>
        <w:rPr>
          <w:rFonts w:cstheme="minorHAnsi"/>
        </w:rPr>
      </w:pPr>
    </w:p>
    <w:p w14:paraId="317A0CE8" w14:textId="77777777" w:rsidR="00B10C6F" w:rsidRPr="00EE5017" w:rsidRDefault="00B10C6F" w:rsidP="00B10C6F">
      <w:pPr>
        <w:pStyle w:val="Odstavekseznama"/>
        <w:numPr>
          <w:ilvl w:val="0"/>
          <w:numId w:val="4"/>
        </w:numPr>
        <w:pBdr>
          <w:top w:val="single" w:sz="4" w:space="1" w:color="auto"/>
          <w:left w:val="single" w:sz="4" w:space="4" w:color="auto"/>
          <w:bottom w:val="single" w:sz="4" w:space="1" w:color="auto"/>
          <w:right w:val="single" w:sz="4" w:space="0" w:color="auto"/>
        </w:pBdr>
        <w:shd w:val="clear" w:color="auto" w:fill="D9F2D0" w:themeFill="accent6" w:themeFillTint="33"/>
        <w:suppressAutoHyphens/>
        <w:spacing w:after="0" w:line="240" w:lineRule="auto"/>
        <w:jc w:val="both"/>
        <w:rPr>
          <w:rFonts w:eastAsia="MS Gothic" w:cstheme="minorHAnsi"/>
        </w:rPr>
      </w:pPr>
      <w:sdt>
        <w:sdtPr>
          <w:rPr>
            <w:rFonts w:eastAsia="MS Gothic" w:cstheme="minorHAnsi"/>
          </w:rPr>
          <w:id w:val="-1947456883"/>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sidRPr="00A80F83">
        <w:rPr>
          <w:rFonts w:eastAsia="MS Gothic" w:cstheme="minorHAnsi"/>
        </w:rPr>
        <w:t xml:space="preserve"> </w:t>
      </w:r>
      <w:r w:rsidRPr="00A80F83">
        <w:rPr>
          <w:rFonts w:eastAsia="MS Gothic" w:cstheme="minorHAnsi"/>
        </w:rPr>
        <w:tab/>
      </w:r>
      <w:bookmarkStart w:id="6" w:name="_Hlk213329256"/>
      <w:r w:rsidRPr="00EE5017">
        <w:rPr>
          <w:rFonts w:eastAsia="MS Gothic" w:cstheme="minorHAnsi"/>
        </w:rPr>
        <w:t>Sklop B: naložbe v zamenjavo kotlov na fosilna goriva z geotermalnimi TČ, ki kot vir zajema toplote/hladu izkoriščajo plitvo geotermalno energijo, in katerih skupna nazivna toplotna moč znaša najmanj 50 kW, kar lahko vključuje tudi zalogovnik(e) tople vode</w:t>
      </w:r>
      <w:bookmarkEnd w:id="6"/>
    </w:p>
    <w:p w14:paraId="324DF780" w14:textId="77777777" w:rsidR="00B10C6F" w:rsidRPr="00F76932" w:rsidRDefault="00B10C6F" w:rsidP="00B10C6F">
      <w:pPr>
        <w:pBdr>
          <w:top w:val="single" w:sz="4" w:space="1" w:color="auto"/>
          <w:left w:val="single" w:sz="4" w:space="4" w:color="auto"/>
          <w:bottom w:val="single" w:sz="4" w:space="1" w:color="auto"/>
          <w:right w:val="single" w:sz="4" w:space="0" w:color="auto"/>
        </w:pBdr>
        <w:shd w:val="clear" w:color="auto" w:fill="D9F2D0" w:themeFill="accent6" w:themeFillTint="33"/>
        <w:jc w:val="both"/>
        <w:rPr>
          <w:rFonts w:eastAsia="MS Gothic" w:cstheme="minorHAnsi"/>
        </w:rPr>
      </w:pPr>
    </w:p>
    <w:bookmarkEnd w:id="5"/>
    <w:p w14:paraId="741CAD75" w14:textId="77777777" w:rsidR="00B10C6F" w:rsidRPr="00420370" w:rsidRDefault="00B10C6F" w:rsidP="00B10C6F">
      <w:pPr>
        <w:jc w:val="both"/>
        <w:rPr>
          <w:rFonts w:cstheme="minorHAnsi"/>
        </w:rPr>
      </w:pPr>
    </w:p>
    <w:p w14:paraId="0B37580B" w14:textId="77777777" w:rsidR="00B10C6F" w:rsidRDefault="00B10C6F" w:rsidP="00B10C6F">
      <w:pPr>
        <w:spacing w:line="276" w:lineRule="auto"/>
        <w:jc w:val="both"/>
        <w:rPr>
          <w:rFonts w:cstheme="minorHAnsi"/>
          <w:b/>
          <w:sz w:val="20"/>
          <w:szCs w:val="20"/>
        </w:rPr>
      </w:pPr>
      <w:r w:rsidRPr="005F57FC">
        <w:rPr>
          <w:rFonts w:cstheme="minorHAnsi"/>
          <w:sz w:val="20"/>
          <w:szCs w:val="20"/>
        </w:rPr>
        <w:t xml:space="preserve">V skladu s Prilogo I Uredbe (EU) 2021/1060 o skupnih določbah </w:t>
      </w:r>
      <w:r>
        <w:rPr>
          <w:rFonts w:cstheme="minorHAnsi"/>
          <w:sz w:val="20"/>
          <w:szCs w:val="20"/>
        </w:rPr>
        <w:t>ukrep ustreza področju</w:t>
      </w:r>
      <w:r w:rsidRPr="005F57FC">
        <w:rPr>
          <w:rFonts w:cstheme="minorHAnsi"/>
          <w:sz w:val="20"/>
          <w:szCs w:val="20"/>
        </w:rPr>
        <w:t xml:space="preserve"> ukrepanja, za katere se upošteva 100-odstotni prispevek k ciljem na področju podnebnih sprememb, </w:t>
      </w:r>
      <w:r w:rsidRPr="005F57FC">
        <w:rPr>
          <w:rFonts w:cstheme="minorHAnsi"/>
          <w:b/>
          <w:sz w:val="20"/>
          <w:szCs w:val="20"/>
        </w:rPr>
        <w:t>s čimer je izpolnjen kriterij b) za uporabo poenostavljenega pristopa.</w:t>
      </w:r>
    </w:p>
    <w:p w14:paraId="65395F42" w14:textId="77777777" w:rsidR="00B10C6F" w:rsidRPr="008F5061" w:rsidRDefault="00B10C6F" w:rsidP="00B10C6F">
      <w:pPr>
        <w:spacing w:line="276" w:lineRule="auto"/>
        <w:jc w:val="both"/>
        <w:rPr>
          <w:rFonts w:cstheme="minorHAnsi"/>
          <w:sz w:val="20"/>
          <w:szCs w:val="20"/>
        </w:rPr>
      </w:pPr>
    </w:p>
    <w:p w14:paraId="650848D5" w14:textId="77777777" w:rsidR="00B10C6F" w:rsidRPr="008F5061" w:rsidRDefault="00B10C6F" w:rsidP="00B10C6F">
      <w:pPr>
        <w:spacing w:line="276" w:lineRule="auto"/>
        <w:jc w:val="both"/>
        <w:rPr>
          <w:rFonts w:cstheme="minorHAnsi"/>
          <w:sz w:val="20"/>
          <w:szCs w:val="20"/>
        </w:rPr>
      </w:pPr>
      <w:r>
        <w:rPr>
          <w:rFonts w:cstheme="minorHAnsi"/>
          <w:sz w:val="20"/>
          <w:szCs w:val="20"/>
        </w:rPr>
        <w:t>V</w:t>
      </w:r>
      <w:r w:rsidRPr="008F5061">
        <w:rPr>
          <w:rFonts w:cstheme="minorHAnsi"/>
          <w:sz w:val="20"/>
          <w:szCs w:val="20"/>
        </w:rPr>
        <w:t xml:space="preserve"> skladu z Delegirano uredbo Komisije (EU) 2021/2139</w:t>
      </w:r>
      <w:r>
        <w:rPr>
          <w:rStyle w:val="Sprotnaopomba-sklic"/>
          <w:rFonts w:cstheme="minorHAnsi"/>
        </w:rPr>
        <w:footnoteReference w:id="3"/>
      </w:r>
      <w:r>
        <w:rPr>
          <w:rFonts w:cstheme="minorHAnsi"/>
          <w:sz w:val="20"/>
          <w:szCs w:val="20"/>
        </w:rPr>
        <w:t xml:space="preserve"> ukrep</w:t>
      </w:r>
      <w:r w:rsidRPr="008F5061">
        <w:rPr>
          <w:rFonts w:cstheme="minorHAnsi"/>
          <w:sz w:val="20"/>
          <w:szCs w:val="20"/>
        </w:rPr>
        <w:t xml:space="preserve"> bistveno prispeva k blaž</w:t>
      </w:r>
      <w:r>
        <w:rPr>
          <w:rFonts w:cstheme="minorHAnsi"/>
          <w:sz w:val="20"/>
          <w:szCs w:val="20"/>
        </w:rPr>
        <w:t>itvi podnebnih sprememb, saj gre v primeru postavitve proizvodnih naprav</w:t>
      </w:r>
      <w:r w:rsidRPr="008F5061">
        <w:rPr>
          <w:rFonts w:cstheme="minorHAnsi"/>
          <w:sz w:val="20"/>
          <w:szCs w:val="20"/>
        </w:rPr>
        <w:t xml:space="preserve"> z</w:t>
      </w:r>
      <w:r>
        <w:rPr>
          <w:rFonts w:cstheme="minorHAnsi"/>
          <w:sz w:val="20"/>
          <w:szCs w:val="20"/>
        </w:rPr>
        <w:t>a dejavnost, ki</w:t>
      </w:r>
      <w:r w:rsidRPr="008F5061">
        <w:rPr>
          <w:rFonts w:cstheme="minorHAnsi"/>
          <w:sz w:val="20"/>
          <w:szCs w:val="20"/>
        </w:rPr>
        <w:t xml:space="preserve"> proizvaja električn</w:t>
      </w:r>
      <w:r>
        <w:rPr>
          <w:rFonts w:cstheme="minorHAnsi"/>
          <w:sz w:val="20"/>
          <w:szCs w:val="20"/>
        </w:rPr>
        <w:t>o energijo</w:t>
      </w:r>
      <w:r w:rsidRPr="008F5061">
        <w:rPr>
          <w:rFonts w:cstheme="minorHAnsi"/>
          <w:sz w:val="20"/>
          <w:szCs w:val="20"/>
        </w:rPr>
        <w:t xml:space="preserve"> z </w:t>
      </w:r>
      <w:r w:rsidRPr="008F5061">
        <w:rPr>
          <w:rFonts w:cstheme="minorHAnsi"/>
          <w:sz w:val="20"/>
          <w:szCs w:val="20"/>
        </w:rPr>
        <w:lastRenderedPageBreak/>
        <w:t>up</w:t>
      </w:r>
      <w:r>
        <w:rPr>
          <w:rFonts w:cstheme="minorHAnsi"/>
          <w:sz w:val="20"/>
          <w:szCs w:val="20"/>
        </w:rPr>
        <w:t xml:space="preserve">orabo </w:t>
      </w:r>
      <w:proofErr w:type="spellStart"/>
      <w:r>
        <w:rPr>
          <w:rFonts w:cstheme="minorHAnsi"/>
          <w:sz w:val="20"/>
          <w:szCs w:val="20"/>
        </w:rPr>
        <w:t>fotovoltaične</w:t>
      </w:r>
      <w:proofErr w:type="spellEnd"/>
      <w:r>
        <w:rPr>
          <w:rFonts w:cstheme="minorHAnsi"/>
          <w:sz w:val="20"/>
          <w:szCs w:val="20"/>
        </w:rPr>
        <w:t xml:space="preserve"> tehnologije  oziroma v primeru postavitve baterijskih hranilnikov električne energije za dejavnost g</w:t>
      </w:r>
      <w:r w:rsidRPr="00AB12C7">
        <w:rPr>
          <w:rFonts w:cstheme="minorHAnsi"/>
          <w:sz w:val="20"/>
          <w:szCs w:val="20"/>
        </w:rPr>
        <w:t>radnj</w:t>
      </w:r>
      <w:r>
        <w:rPr>
          <w:rFonts w:cstheme="minorHAnsi"/>
          <w:sz w:val="20"/>
          <w:szCs w:val="20"/>
        </w:rPr>
        <w:t>e/postavitve in upravljanja</w:t>
      </w:r>
      <w:r w:rsidRPr="00AB12C7">
        <w:rPr>
          <w:rFonts w:cstheme="minorHAnsi"/>
          <w:sz w:val="20"/>
          <w:szCs w:val="20"/>
        </w:rPr>
        <w:t xml:space="preserve"> objektov, ki shranjujejo električno energijo in jo pozneje vračajo v obliki električne energije</w:t>
      </w:r>
      <w:r>
        <w:rPr>
          <w:rFonts w:cstheme="minorHAnsi"/>
          <w:sz w:val="20"/>
          <w:szCs w:val="20"/>
        </w:rPr>
        <w:t xml:space="preserve"> ali dejavnost proizvodnje toplote/hladu iz plitve geotermalne energije , </w:t>
      </w:r>
      <w:r w:rsidRPr="00AB12C7">
        <w:rPr>
          <w:rFonts w:cstheme="minorHAnsi"/>
          <w:b/>
          <w:sz w:val="20"/>
          <w:szCs w:val="20"/>
        </w:rPr>
        <w:t>s čimer je izpolnjen kriterij c) za uporabo poenostavljenega pristopa.</w:t>
      </w:r>
    </w:p>
    <w:p w14:paraId="09DEF5C3" w14:textId="77777777" w:rsidR="00B10C6F" w:rsidRPr="005F57FC" w:rsidRDefault="00B10C6F" w:rsidP="00B10C6F">
      <w:pPr>
        <w:spacing w:line="276" w:lineRule="auto"/>
        <w:jc w:val="both"/>
        <w:rPr>
          <w:rFonts w:cstheme="minorHAnsi"/>
          <w:sz w:val="20"/>
          <w:szCs w:val="20"/>
        </w:rPr>
      </w:pPr>
    </w:p>
    <w:p w14:paraId="49870046" w14:textId="77777777" w:rsidR="00B10C6F" w:rsidRPr="00D05895" w:rsidRDefault="00B10C6F" w:rsidP="00B10C6F">
      <w:pPr>
        <w:spacing w:line="276" w:lineRule="auto"/>
        <w:jc w:val="both"/>
        <w:rPr>
          <w:rFonts w:cstheme="minorHAnsi"/>
          <w:b/>
          <w:bCs/>
          <w:sz w:val="20"/>
          <w:szCs w:val="20"/>
        </w:rPr>
      </w:pPr>
      <w:r w:rsidRPr="00D05895">
        <w:rPr>
          <w:rFonts w:cstheme="minorHAnsi"/>
          <w:sz w:val="20"/>
          <w:szCs w:val="20"/>
        </w:rPr>
        <w:t xml:space="preserve">Za specifični cilj RSO2.2 je izvedena predhodna ocena skladnosti PEKP z načelom DNSH, kot je podana v dokumentu Strokovna in tehnična podpora pri izvedbi celovite presoje vplivov na okolje za Program evropske kohezijske politike 2021–2027 – Dodatek za presojo načela, da se ne škoduje bistveno (v nadaljevanju CPVO-DNSH). Ukrep je po vsebini enak ukrepom, ki so bili ocenjeni v okviru predhodne ocene skladnosti PEKP z načelom DNSH in so opredeljeni z morebitnimi omilitvenimi ukrepi na podlagi Tehničnih meril za izbor projektov za izpolnjevanje »načela, da se ne škoduje bistveno«  (v nadaljevanju tehnična merila), </w:t>
      </w:r>
      <w:r w:rsidRPr="00D05895">
        <w:rPr>
          <w:rFonts w:cstheme="minorHAnsi"/>
          <w:b/>
          <w:bCs/>
          <w:sz w:val="20"/>
          <w:szCs w:val="20"/>
        </w:rPr>
        <w:t>s čimer je za SKLOP A izpolnjen kriterij d) za uporabo poenostavljenega pristopa.</w:t>
      </w:r>
    </w:p>
    <w:p w14:paraId="5B224D60" w14:textId="77777777" w:rsidR="00B10C6F" w:rsidRPr="00D05895" w:rsidRDefault="00B10C6F" w:rsidP="00B10C6F">
      <w:pPr>
        <w:spacing w:line="276" w:lineRule="auto"/>
        <w:jc w:val="both"/>
        <w:rPr>
          <w:rFonts w:cstheme="minorHAnsi"/>
          <w:sz w:val="20"/>
          <w:szCs w:val="20"/>
        </w:rPr>
      </w:pPr>
    </w:p>
    <w:p w14:paraId="4DFF54CF" w14:textId="77777777" w:rsidR="00B10C6F" w:rsidRPr="005F57FC" w:rsidRDefault="00B10C6F" w:rsidP="00B10C6F">
      <w:pPr>
        <w:spacing w:line="276" w:lineRule="auto"/>
        <w:jc w:val="both"/>
        <w:rPr>
          <w:rFonts w:cstheme="minorHAnsi"/>
          <w:sz w:val="20"/>
          <w:szCs w:val="20"/>
        </w:rPr>
      </w:pPr>
    </w:p>
    <w:p w14:paraId="5765697B" w14:textId="77777777" w:rsidR="00B10C6F" w:rsidRPr="005F57FC" w:rsidRDefault="00B10C6F" w:rsidP="00B10C6F">
      <w:pPr>
        <w:spacing w:line="276" w:lineRule="auto"/>
        <w:jc w:val="both"/>
        <w:rPr>
          <w:rFonts w:cstheme="minorHAnsi"/>
          <w:b/>
          <w:i/>
          <w:sz w:val="20"/>
          <w:szCs w:val="20"/>
          <w:u w:val="single"/>
        </w:rPr>
      </w:pPr>
      <w:bookmarkStart w:id="7" w:name="_Hlk197691258"/>
      <w:r w:rsidRPr="005F57FC">
        <w:rPr>
          <w:rFonts w:cstheme="minorHAnsi"/>
          <w:b/>
          <w:i/>
          <w:sz w:val="20"/>
          <w:szCs w:val="20"/>
          <w:u w:val="single"/>
        </w:rPr>
        <w:t>Navodilo za vlagatelje:</w:t>
      </w:r>
    </w:p>
    <w:p w14:paraId="688C7D2E" w14:textId="77777777" w:rsidR="00B10C6F" w:rsidRPr="005F57FC" w:rsidRDefault="00B10C6F" w:rsidP="00B10C6F">
      <w:pPr>
        <w:spacing w:line="276" w:lineRule="auto"/>
        <w:jc w:val="both"/>
        <w:rPr>
          <w:rFonts w:cstheme="minorHAnsi"/>
          <w:i/>
          <w:sz w:val="20"/>
          <w:szCs w:val="20"/>
        </w:rPr>
      </w:pPr>
      <w:r w:rsidRPr="005F57FC">
        <w:rPr>
          <w:rFonts w:cstheme="minorHAnsi"/>
          <w:i/>
          <w:sz w:val="20"/>
          <w:szCs w:val="20"/>
        </w:rPr>
        <w:t xml:space="preserve">Ocena skladnosti ukrepa z načelom DNSH se izvaja dvostopenjsko, pri čemer se glede na vrsto ukrepa upoštevajo </w:t>
      </w:r>
      <w:r w:rsidRPr="002E7B32">
        <w:rPr>
          <w:rFonts w:cstheme="minorHAnsi"/>
          <w:i/>
          <w:sz w:val="20"/>
          <w:szCs w:val="20"/>
        </w:rPr>
        <w:t>Smernice organa upravljanja za uporabo načela, da se ne škoduje bistveno pri izvajanju Programa evropske kohezijske politike v obdobju 2021–2027 v Sloveniji</w:t>
      </w:r>
      <w:r w:rsidRPr="002E7B32">
        <w:rPr>
          <w:rStyle w:val="Sprotnaopomba-sklic"/>
          <w:rFonts w:cstheme="minorHAnsi"/>
          <w:i/>
        </w:rPr>
        <w:footnoteReference w:id="4"/>
      </w:r>
      <w:r w:rsidRPr="002E7B32">
        <w:rPr>
          <w:rFonts w:cstheme="minorHAnsi"/>
          <w:i/>
          <w:sz w:val="20"/>
          <w:szCs w:val="20"/>
        </w:rPr>
        <w:t xml:space="preserve"> (v nadaljevanju Smernice OU DNSH):</w:t>
      </w:r>
    </w:p>
    <w:p w14:paraId="70AB4452" w14:textId="77777777" w:rsidR="00B10C6F" w:rsidRPr="005F57FC" w:rsidRDefault="00B10C6F" w:rsidP="00B10C6F">
      <w:pPr>
        <w:spacing w:line="276" w:lineRule="auto"/>
        <w:jc w:val="both"/>
        <w:rPr>
          <w:rFonts w:cstheme="minorHAnsi"/>
          <w:i/>
          <w:sz w:val="20"/>
          <w:szCs w:val="20"/>
        </w:rPr>
      </w:pPr>
    </w:p>
    <w:p w14:paraId="7568EC3B" w14:textId="77777777" w:rsidR="00B10C6F" w:rsidRPr="005F1B13" w:rsidRDefault="00B10C6F" w:rsidP="00B10C6F">
      <w:pPr>
        <w:pStyle w:val="Odstavekseznama"/>
        <w:numPr>
          <w:ilvl w:val="0"/>
          <w:numId w:val="5"/>
        </w:numPr>
        <w:suppressAutoHyphens/>
        <w:spacing w:after="0" w:line="276" w:lineRule="auto"/>
        <w:jc w:val="both"/>
        <w:rPr>
          <w:rFonts w:cstheme="minorHAnsi"/>
          <w:i/>
          <w:sz w:val="20"/>
          <w:szCs w:val="20"/>
        </w:rPr>
      </w:pPr>
      <w:r w:rsidRPr="005F1B13">
        <w:rPr>
          <w:rFonts w:cstheme="minorHAnsi"/>
          <w:b/>
          <w:i/>
          <w:sz w:val="20"/>
          <w:szCs w:val="20"/>
        </w:rPr>
        <w:t>prva stopnja (poenostavljena ocena)</w:t>
      </w:r>
      <w:r w:rsidRPr="005F1B13">
        <w:rPr>
          <w:rFonts w:cstheme="minorHAnsi"/>
          <w:i/>
          <w:sz w:val="20"/>
          <w:szCs w:val="20"/>
        </w:rPr>
        <w:t xml:space="preserve"> se izvede za vse ukrepe na podlagi kontrolnega seznama iz Priloge 7.1 Smernic OU DNSH:</w:t>
      </w:r>
    </w:p>
    <w:p w14:paraId="553B89BF" w14:textId="77777777" w:rsidR="00B10C6F" w:rsidRPr="005F1B13" w:rsidRDefault="00B10C6F" w:rsidP="00B10C6F">
      <w:pPr>
        <w:pStyle w:val="Odstavekseznama"/>
        <w:numPr>
          <w:ilvl w:val="0"/>
          <w:numId w:val="6"/>
        </w:numPr>
        <w:suppressAutoHyphens/>
        <w:spacing w:after="0" w:line="276" w:lineRule="auto"/>
        <w:jc w:val="both"/>
        <w:rPr>
          <w:rFonts w:cstheme="minorHAnsi"/>
          <w:i/>
          <w:sz w:val="20"/>
          <w:szCs w:val="20"/>
        </w:rPr>
      </w:pPr>
      <w:r w:rsidRPr="005F1B13">
        <w:rPr>
          <w:rFonts w:cstheme="minorHAnsi"/>
          <w:i/>
          <w:sz w:val="20"/>
          <w:szCs w:val="20"/>
        </w:rPr>
        <w:t xml:space="preserve">vlagatelj na kratko opiše morebitne škodljive vplive ukrepa na posamezen </w:t>
      </w:r>
      <w:proofErr w:type="spellStart"/>
      <w:r w:rsidRPr="005F1B13">
        <w:rPr>
          <w:rFonts w:cstheme="minorHAnsi"/>
          <w:i/>
          <w:sz w:val="20"/>
          <w:szCs w:val="20"/>
        </w:rPr>
        <w:t>okoljski</w:t>
      </w:r>
      <w:proofErr w:type="spellEnd"/>
      <w:r w:rsidRPr="005F1B13">
        <w:rPr>
          <w:rFonts w:cstheme="minorHAnsi"/>
          <w:i/>
          <w:sz w:val="20"/>
          <w:szCs w:val="20"/>
        </w:rPr>
        <w:t xml:space="preserve"> cilj (ocena DA) ali pojasni, zakaj določen </w:t>
      </w:r>
      <w:proofErr w:type="spellStart"/>
      <w:r w:rsidRPr="005F1B13">
        <w:rPr>
          <w:rFonts w:cstheme="minorHAnsi"/>
          <w:i/>
          <w:sz w:val="20"/>
          <w:szCs w:val="20"/>
        </w:rPr>
        <w:t>okoljski</w:t>
      </w:r>
      <w:proofErr w:type="spellEnd"/>
      <w:r w:rsidRPr="005F1B13">
        <w:rPr>
          <w:rFonts w:cstheme="minorHAnsi"/>
          <w:i/>
          <w:sz w:val="20"/>
          <w:szCs w:val="20"/>
        </w:rPr>
        <w:t xml:space="preserve"> cilj ne zahteva vsebinske ocene (ocena NE),</w:t>
      </w:r>
    </w:p>
    <w:p w14:paraId="68203708" w14:textId="77777777" w:rsidR="00B10C6F" w:rsidRPr="005F1B13" w:rsidRDefault="00B10C6F" w:rsidP="00B10C6F">
      <w:pPr>
        <w:pStyle w:val="Odstavekseznama"/>
        <w:numPr>
          <w:ilvl w:val="0"/>
          <w:numId w:val="6"/>
        </w:numPr>
        <w:suppressAutoHyphens/>
        <w:spacing w:after="0" w:line="276" w:lineRule="auto"/>
        <w:jc w:val="both"/>
        <w:rPr>
          <w:rFonts w:cstheme="minorHAnsi"/>
          <w:i/>
          <w:sz w:val="20"/>
          <w:szCs w:val="20"/>
        </w:rPr>
      </w:pPr>
      <w:r w:rsidRPr="005F1B13">
        <w:rPr>
          <w:rFonts w:cstheme="minorHAnsi"/>
          <w:i/>
          <w:sz w:val="20"/>
          <w:szCs w:val="20"/>
        </w:rPr>
        <w:t>če je pri vseh okoljskih ciljih ocenjeno, da ukrep ne zahteva vsebinske ocene (ocena NE), se s tem ocena skladnosti ukrepa z načelom DNSH zaključi.</w:t>
      </w:r>
    </w:p>
    <w:p w14:paraId="36EC1529" w14:textId="77777777" w:rsidR="00B10C6F" w:rsidRPr="005F1B13" w:rsidRDefault="00B10C6F" w:rsidP="00B10C6F">
      <w:pPr>
        <w:pStyle w:val="Odstavekseznama"/>
        <w:numPr>
          <w:ilvl w:val="0"/>
          <w:numId w:val="5"/>
        </w:numPr>
        <w:suppressAutoHyphens/>
        <w:spacing w:after="0" w:line="276" w:lineRule="auto"/>
        <w:jc w:val="both"/>
        <w:rPr>
          <w:rFonts w:cstheme="minorHAnsi"/>
          <w:i/>
          <w:sz w:val="20"/>
          <w:szCs w:val="20"/>
        </w:rPr>
      </w:pPr>
      <w:r w:rsidRPr="005F1B13">
        <w:rPr>
          <w:rFonts w:cstheme="minorHAnsi"/>
          <w:b/>
          <w:i/>
          <w:sz w:val="20"/>
          <w:szCs w:val="20"/>
        </w:rPr>
        <w:t xml:space="preserve">druga stopnja (vsebinska ocena) </w:t>
      </w:r>
      <w:r w:rsidRPr="005F1B13">
        <w:rPr>
          <w:rFonts w:cstheme="minorHAnsi"/>
          <w:i/>
          <w:sz w:val="20"/>
          <w:szCs w:val="20"/>
        </w:rPr>
        <w:t xml:space="preserve">se izvede za tiste </w:t>
      </w:r>
      <w:proofErr w:type="spellStart"/>
      <w:r w:rsidRPr="005F1B13">
        <w:rPr>
          <w:rFonts w:cstheme="minorHAnsi"/>
          <w:i/>
          <w:sz w:val="20"/>
          <w:szCs w:val="20"/>
        </w:rPr>
        <w:t>okoljske</w:t>
      </w:r>
      <w:proofErr w:type="spellEnd"/>
      <w:r w:rsidRPr="005F1B13">
        <w:rPr>
          <w:rFonts w:cstheme="minorHAnsi"/>
          <w:i/>
          <w:sz w:val="20"/>
          <w:szCs w:val="20"/>
        </w:rPr>
        <w:t xml:space="preserve"> cilje, na katere ima lahko ukrep v skladu s poenostavljeno oceno morebitne škodljive vplive (ocena DA), in sicer se vsebinska ocena izvede na podlagi kontrolnega seznama iz priloge 7.3 Smernic OU DNSH:</w:t>
      </w:r>
    </w:p>
    <w:p w14:paraId="19F484E9" w14:textId="77777777" w:rsidR="00B10C6F" w:rsidRPr="005F1B13" w:rsidRDefault="00B10C6F" w:rsidP="00B10C6F">
      <w:pPr>
        <w:pStyle w:val="Odstavekseznama"/>
        <w:numPr>
          <w:ilvl w:val="0"/>
          <w:numId w:val="6"/>
        </w:numPr>
        <w:spacing w:after="0" w:line="276" w:lineRule="auto"/>
        <w:jc w:val="both"/>
        <w:rPr>
          <w:rFonts w:cstheme="minorHAnsi"/>
          <w:sz w:val="20"/>
          <w:szCs w:val="20"/>
        </w:rPr>
      </w:pPr>
      <w:r w:rsidRPr="005F1B13">
        <w:rPr>
          <w:rFonts w:cstheme="minorHAnsi"/>
          <w:i/>
          <w:sz w:val="20"/>
          <w:szCs w:val="20"/>
        </w:rPr>
        <w:t>vlagatelj dokaže, da vplivi ukrepa skozi celoten življenjski cikel ukrepa ne bodo bistveno škodovali okoljskim ciljem, ter predvidi morebitne omilitvene ukrepe,</w:t>
      </w:r>
    </w:p>
    <w:p w14:paraId="549BAF44" w14:textId="77777777" w:rsidR="00B10C6F" w:rsidRPr="005F1B13" w:rsidRDefault="00B10C6F" w:rsidP="00B10C6F">
      <w:pPr>
        <w:pStyle w:val="Odstavekseznama"/>
        <w:numPr>
          <w:ilvl w:val="0"/>
          <w:numId w:val="6"/>
        </w:numPr>
        <w:spacing w:after="0" w:line="276" w:lineRule="auto"/>
        <w:jc w:val="both"/>
        <w:rPr>
          <w:rFonts w:cstheme="minorHAnsi"/>
          <w:sz w:val="20"/>
          <w:szCs w:val="20"/>
        </w:rPr>
      </w:pPr>
      <w:r w:rsidRPr="005F1B13">
        <w:rPr>
          <w:rFonts w:cstheme="minorHAnsi"/>
          <w:i/>
          <w:sz w:val="20"/>
          <w:szCs w:val="20"/>
        </w:rPr>
        <w:t>ukrep je skladen z načelom DNSH, če nobeden izmed ocenjenih vplivov ne škoduje okoljskim ciljem.</w:t>
      </w:r>
    </w:p>
    <w:bookmarkEnd w:id="7"/>
    <w:p w14:paraId="739FAE9F" w14:textId="77777777" w:rsidR="00B10C6F" w:rsidRPr="005F57FC" w:rsidRDefault="00B10C6F" w:rsidP="00B10C6F">
      <w:pPr>
        <w:spacing w:line="276" w:lineRule="auto"/>
        <w:jc w:val="both"/>
        <w:rPr>
          <w:rFonts w:cstheme="minorHAnsi"/>
          <w:b/>
          <w:bCs/>
          <w:iCs/>
          <w:sz w:val="20"/>
          <w:szCs w:val="20"/>
        </w:rPr>
      </w:pPr>
    </w:p>
    <w:p w14:paraId="4FFB11AE" w14:textId="77777777" w:rsidR="00B10C6F" w:rsidRPr="005F57FC" w:rsidRDefault="00B10C6F" w:rsidP="00B10C6F">
      <w:pPr>
        <w:spacing w:line="276" w:lineRule="auto"/>
        <w:jc w:val="both"/>
        <w:rPr>
          <w:rFonts w:cstheme="minorHAnsi"/>
          <w:b/>
          <w:bCs/>
          <w:iCs/>
          <w:sz w:val="20"/>
          <w:szCs w:val="20"/>
        </w:rPr>
      </w:pPr>
    </w:p>
    <w:p w14:paraId="6DE22D3B" w14:textId="77777777" w:rsidR="00B10C6F" w:rsidRPr="005F57FC" w:rsidRDefault="00B10C6F" w:rsidP="00B10C6F">
      <w:pPr>
        <w:spacing w:line="276" w:lineRule="auto"/>
        <w:jc w:val="both"/>
        <w:rPr>
          <w:rFonts w:cstheme="minorHAnsi"/>
          <w:i/>
          <w:color w:val="808080" w:themeColor="background1" w:themeShade="80"/>
          <w:sz w:val="20"/>
          <w:szCs w:val="20"/>
        </w:rPr>
      </w:pPr>
      <w:r w:rsidRPr="005F57FC">
        <w:rPr>
          <w:rFonts w:cstheme="minorHAnsi"/>
          <w:i/>
          <w:color w:val="808080" w:themeColor="background1" w:themeShade="80"/>
          <w:sz w:val="20"/>
          <w:szCs w:val="20"/>
        </w:rPr>
        <w:t xml:space="preserve">Za ukrep/sklop, v katerega spada </w:t>
      </w:r>
      <w:r>
        <w:rPr>
          <w:rFonts w:cstheme="minorHAnsi"/>
          <w:i/>
          <w:color w:val="808080" w:themeColor="background1" w:themeShade="80"/>
          <w:sz w:val="20"/>
          <w:szCs w:val="20"/>
        </w:rPr>
        <w:t>projekt</w:t>
      </w:r>
      <w:r w:rsidRPr="005F57FC">
        <w:rPr>
          <w:rFonts w:cstheme="minorHAnsi"/>
          <w:i/>
          <w:color w:val="808080" w:themeColor="background1" w:themeShade="80"/>
          <w:sz w:val="20"/>
          <w:szCs w:val="20"/>
        </w:rPr>
        <w:t xml:space="preserve">, ki je predmet vloge, ustrezno izpolnite/dopolnite oceno skladnosti z načelom DNSH. </w:t>
      </w:r>
    </w:p>
    <w:p w14:paraId="18EE154A" w14:textId="77777777" w:rsidR="00B10C6F" w:rsidRPr="005F57FC" w:rsidRDefault="00B10C6F" w:rsidP="00B10C6F">
      <w:pPr>
        <w:spacing w:line="276" w:lineRule="auto"/>
        <w:jc w:val="both"/>
        <w:rPr>
          <w:rFonts w:cstheme="minorHAnsi"/>
          <w:i/>
          <w:color w:val="808080" w:themeColor="background1" w:themeShade="80"/>
          <w:sz w:val="20"/>
          <w:szCs w:val="20"/>
        </w:rPr>
      </w:pPr>
    </w:p>
    <w:p w14:paraId="00B37E3F" w14:textId="77777777" w:rsidR="00B10C6F" w:rsidRPr="002061F6" w:rsidRDefault="00B10C6F" w:rsidP="00B10C6F">
      <w:pPr>
        <w:spacing w:line="276" w:lineRule="auto"/>
        <w:jc w:val="both"/>
        <w:rPr>
          <w:rFonts w:cstheme="minorHAnsi"/>
          <w:i/>
          <w:color w:val="808080" w:themeColor="background1" w:themeShade="80"/>
          <w:sz w:val="20"/>
          <w:szCs w:val="20"/>
        </w:rPr>
      </w:pPr>
      <w:r w:rsidRPr="005F57FC">
        <w:rPr>
          <w:rFonts w:cstheme="minorHAnsi"/>
          <w:i/>
          <w:color w:val="808080" w:themeColor="background1" w:themeShade="80"/>
          <w:sz w:val="20"/>
          <w:szCs w:val="20"/>
        </w:rPr>
        <w:lastRenderedPageBreak/>
        <w:t xml:space="preserve">Oceno skladnosti ukrepa z načelom DNSH z navedbo omilitvenih ukrepov v tabelah X.1 in X.2 ustrezno prilagodite glede na ukrepe, ki se bodo izvedli v okviru operacije. Besedilo v </w:t>
      </w:r>
      <w:r w:rsidRPr="005F57FC">
        <w:rPr>
          <w:rFonts w:cstheme="minorHAnsi"/>
          <w:i/>
          <w:color w:val="FF0000"/>
          <w:sz w:val="20"/>
          <w:szCs w:val="20"/>
        </w:rPr>
        <w:t>rdečem</w:t>
      </w:r>
      <w:r w:rsidRPr="005F57FC">
        <w:rPr>
          <w:rFonts w:cstheme="minorHAnsi"/>
          <w:i/>
          <w:color w:val="808080" w:themeColor="background1" w:themeShade="80"/>
          <w:sz w:val="20"/>
          <w:szCs w:val="20"/>
        </w:rPr>
        <w:t xml:space="preserve"> prilagodite tako, da ga bodisi vključite kot del vaše ocene (če je relevantno z vidika vaših ukrepov) bodisi ga izvzamete in predstavite morebitne druge ustrezne omilitvene ukrepe za zagotavljanje skladnosti operacije z načelom DNSH. Navedite tudi razpoložljivo dokumentacijo, ki podpira navedbe v vsebinski oceni skladnosti (seznam možnih dokazil je predstavljen v poglavju 5.1 ter zlasti v poglavju 5.2.5 Smernic OU DNSH). Navedeno dokumentacijo je potrebno predložiti</w:t>
      </w:r>
      <w:r>
        <w:rPr>
          <w:rFonts w:cstheme="minorHAnsi"/>
          <w:i/>
          <w:color w:val="808080" w:themeColor="background1" w:themeShade="80"/>
          <w:sz w:val="20"/>
          <w:szCs w:val="20"/>
        </w:rPr>
        <w:t xml:space="preserve"> najkasneje</w:t>
      </w:r>
      <w:r w:rsidRPr="005F57FC">
        <w:rPr>
          <w:rFonts w:cstheme="minorHAnsi"/>
          <w:i/>
          <w:color w:val="808080" w:themeColor="background1" w:themeShade="80"/>
          <w:sz w:val="20"/>
          <w:szCs w:val="20"/>
        </w:rPr>
        <w:t xml:space="preserve"> ob izstavitvi zahtevka za izplačilo oz. ob zaključku </w:t>
      </w:r>
      <w:r>
        <w:rPr>
          <w:rFonts w:cstheme="minorHAnsi"/>
          <w:i/>
          <w:color w:val="808080" w:themeColor="background1" w:themeShade="80"/>
          <w:sz w:val="20"/>
          <w:szCs w:val="20"/>
        </w:rPr>
        <w:t>projekta</w:t>
      </w:r>
      <w:r w:rsidRPr="005F57FC">
        <w:rPr>
          <w:rFonts w:cstheme="minorHAnsi"/>
          <w:i/>
          <w:color w:val="808080" w:themeColor="background1" w:themeShade="80"/>
          <w:sz w:val="20"/>
          <w:szCs w:val="20"/>
        </w:rPr>
        <w:t>.</w:t>
      </w:r>
    </w:p>
    <w:p w14:paraId="00FED982" w14:textId="77777777" w:rsidR="00B10C6F" w:rsidRPr="0010337E" w:rsidRDefault="00B10C6F" w:rsidP="00B10C6F">
      <w:pPr>
        <w:spacing w:line="276" w:lineRule="auto"/>
        <w:jc w:val="both"/>
        <w:rPr>
          <w:rFonts w:cstheme="minorHAnsi"/>
          <w:sz w:val="20"/>
          <w:szCs w:val="20"/>
        </w:rPr>
      </w:pPr>
    </w:p>
    <w:p w14:paraId="4BEB008E" w14:textId="77777777" w:rsidR="00B10C6F" w:rsidRDefault="00B10C6F" w:rsidP="00B10C6F">
      <w:pPr>
        <w:pStyle w:val="Odstavekseznama"/>
        <w:jc w:val="both"/>
        <w:rPr>
          <w:rFonts w:cstheme="minorHAnsi"/>
          <w:sz w:val="20"/>
          <w:szCs w:val="20"/>
        </w:rPr>
      </w:pPr>
      <w:r>
        <w:rPr>
          <w:rFonts w:cstheme="minorHAnsi"/>
          <w:sz w:val="20"/>
          <w:szCs w:val="20"/>
        </w:rPr>
        <w:br w:type="page"/>
      </w:r>
    </w:p>
    <w:p w14:paraId="118132FF" w14:textId="77777777" w:rsidR="00B10C6F" w:rsidRPr="005E43FB" w:rsidRDefault="00B10C6F" w:rsidP="00B10C6F">
      <w:pPr>
        <w:shd w:val="clear" w:color="auto" w:fill="D9F2D0" w:themeFill="accent6" w:themeFillTint="33"/>
        <w:jc w:val="both"/>
        <w:rPr>
          <w:rFonts w:ascii="Arial" w:hAnsi="Arial" w:cs="Arial"/>
          <w:b/>
          <w:bCs/>
          <w:iCs/>
          <w:sz w:val="20"/>
        </w:rPr>
      </w:pPr>
      <w:r>
        <w:rPr>
          <w:rFonts w:ascii="Arial" w:hAnsi="Arial" w:cs="Arial"/>
          <w:b/>
          <w:bCs/>
          <w:iCs/>
          <w:sz w:val="20"/>
        </w:rPr>
        <w:lastRenderedPageBreak/>
        <w:t>1</w:t>
      </w:r>
      <w:r w:rsidRPr="00442607">
        <w:rPr>
          <w:rFonts w:ascii="Arial" w:hAnsi="Arial" w:cs="Arial"/>
          <w:b/>
          <w:bCs/>
          <w:iCs/>
          <w:sz w:val="20"/>
        </w:rPr>
        <w:t xml:space="preserve">. </w:t>
      </w:r>
      <w:r w:rsidRPr="001E1E39">
        <w:rPr>
          <w:rFonts w:eastAsia="MS Gothic" w:cstheme="minorHAnsi"/>
          <w:b/>
          <w:bCs/>
        </w:rPr>
        <w:t xml:space="preserve">Sklop A: spodbujanje vzpostavitve oziroma razvoja SSO OVE s podporo naložbam v naprave za proizvodnjo električne energije iz OVE, katerih skupna nazivna moč vgrajenih </w:t>
      </w:r>
      <w:proofErr w:type="spellStart"/>
      <w:r w:rsidRPr="001E1E39">
        <w:rPr>
          <w:rFonts w:eastAsia="MS Gothic" w:cstheme="minorHAnsi"/>
          <w:b/>
          <w:bCs/>
        </w:rPr>
        <w:t>fotonapetostnih</w:t>
      </w:r>
      <w:proofErr w:type="spellEnd"/>
      <w:r w:rsidRPr="001E1E39">
        <w:rPr>
          <w:rFonts w:eastAsia="MS Gothic" w:cstheme="minorHAnsi"/>
          <w:b/>
          <w:bCs/>
        </w:rPr>
        <w:t xml:space="preserve"> modulov znaša najmanj 300 kW, kar lahko vključuje tudi vgradnjo baterijskega hranilnika električne energije z do vključno 2 kWh kapacitete shranjevanja na 1 kW nazivne moči naprave za SSO OVE</w:t>
      </w:r>
    </w:p>
    <w:p w14:paraId="248E1EFB" w14:textId="77777777" w:rsidR="00B10C6F" w:rsidRPr="00420370" w:rsidRDefault="00B10C6F" w:rsidP="00B10C6F">
      <w:pPr>
        <w:jc w:val="both"/>
        <w:rPr>
          <w:rFonts w:cstheme="minorHAnsi"/>
          <w:sz w:val="20"/>
          <w:szCs w:val="20"/>
        </w:rPr>
      </w:pPr>
    </w:p>
    <w:p w14:paraId="7B473B74" w14:textId="77777777" w:rsidR="00B10C6F" w:rsidRPr="005F57FC" w:rsidRDefault="00B10C6F" w:rsidP="00B10C6F">
      <w:pPr>
        <w:jc w:val="both"/>
        <w:rPr>
          <w:rFonts w:cstheme="minorHAnsi"/>
          <w:sz w:val="20"/>
          <w:szCs w:val="20"/>
        </w:rPr>
      </w:pPr>
      <w:r w:rsidRPr="005F57FC">
        <w:rPr>
          <w:rFonts w:cstheme="minorHAnsi"/>
          <w:sz w:val="20"/>
          <w:szCs w:val="20"/>
        </w:rPr>
        <w:t>Kratek opis ukrepa:</w:t>
      </w:r>
    </w:p>
    <w:tbl>
      <w:tblPr>
        <w:tblStyle w:val="Tabelamrea"/>
        <w:tblW w:w="0" w:type="auto"/>
        <w:tblLook w:val="04A0" w:firstRow="1" w:lastRow="0" w:firstColumn="1" w:lastColumn="0" w:noHBand="0" w:noVBand="1"/>
      </w:tblPr>
      <w:tblGrid>
        <w:gridCol w:w="9060"/>
      </w:tblGrid>
      <w:tr w:rsidR="00B10C6F" w:rsidRPr="005F57FC" w14:paraId="5ACAB5B7" w14:textId="77777777" w:rsidTr="00B74502">
        <w:trPr>
          <w:trHeight w:val="2273"/>
        </w:trPr>
        <w:tc>
          <w:tcPr>
            <w:tcW w:w="9060" w:type="dxa"/>
          </w:tcPr>
          <w:p w14:paraId="76C0BAC9" w14:textId="77777777" w:rsidR="00B10C6F" w:rsidRPr="005F57FC" w:rsidRDefault="00B10C6F" w:rsidP="00B74502">
            <w:pPr>
              <w:jc w:val="both"/>
              <w:rPr>
                <w:rFonts w:cstheme="minorHAnsi"/>
                <w:sz w:val="20"/>
                <w:szCs w:val="20"/>
              </w:rPr>
            </w:pPr>
          </w:p>
        </w:tc>
      </w:tr>
    </w:tbl>
    <w:p w14:paraId="2DAA21B2" w14:textId="77777777" w:rsidR="00B10C6F" w:rsidRPr="005F57FC" w:rsidRDefault="00B10C6F" w:rsidP="00B10C6F">
      <w:pPr>
        <w:jc w:val="both"/>
        <w:rPr>
          <w:rFonts w:cstheme="minorHAnsi"/>
          <w:sz w:val="20"/>
          <w:szCs w:val="20"/>
        </w:rPr>
      </w:pPr>
    </w:p>
    <w:p w14:paraId="72DB78EF" w14:textId="77777777" w:rsidR="00B10C6F" w:rsidRPr="005F57FC" w:rsidRDefault="00B10C6F" w:rsidP="00B10C6F">
      <w:pPr>
        <w:jc w:val="both"/>
        <w:rPr>
          <w:rFonts w:cstheme="minorHAnsi"/>
          <w:sz w:val="20"/>
          <w:szCs w:val="20"/>
        </w:rPr>
      </w:pPr>
    </w:p>
    <w:p w14:paraId="68BB6FC5" w14:textId="77777777" w:rsidR="00B10C6F" w:rsidRPr="005F57FC" w:rsidRDefault="00B10C6F" w:rsidP="00B10C6F">
      <w:pPr>
        <w:jc w:val="both"/>
        <w:rPr>
          <w:rFonts w:cstheme="minorHAnsi"/>
          <w:b/>
          <w:sz w:val="20"/>
          <w:szCs w:val="20"/>
        </w:rPr>
      </w:pPr>
      <w:r w:rsidRPr="005F57FC">
        <w:rPr>
          <w:rFonts w:cstheme="minorHAnsi"/>
          <w:b/>
          <w:sz w:val="20"/>
          <w:szCs w:val="20"/>
        </w:rPr>
        <w:t xml:space="preserve">Tabela </w:t>
      </w:r>
      <w:r>
        <w:rPr>
          <w:rFonts w:cstheme="minorHAnsi"/>
          <w:b/>
          <w:sz w:val="20"/>
          <w:szCs w:val="20"/>
        </w:rPr>
        <w:t>1</w:t>
      </w:r>
      <w:r w:rsidRPr="005F57FC">
        <w:rPr>
          <w:rFonts w:cstheme="minorHAnsi"/>
          <w:b/>
          <w:sz w:val="20"/>
          <w:szCs w:val="20"/>
        </w:rPr>
        <w:t>.1: Poenostavljena ocena</w:t>
      </w:r>
    </w:p>
    <w:tbl>
      <w:tblPr>
        <w:tblStyle w:val="Tabelamrea"/>
        <w:tblW w:w="0" w:type="auto"/>
        <w:tblLook w:val="04A0" w:firstRow="1" w:lastRow="0" w:firstColumn="1" w:lastColumn="0" w:noHBand="0" w:noVBand="1"/>
      </w:tblPr>
      <w:tblGrid>
        <w:gridCol w:w="2689"/>
        <w:gridCol w:w="664"/>
        <w:gridCol w:w="662"/>
        <w:gridCol w:w="5047"/>
      </w:tblGrid>
      <w:tr w:rsidR="00B10C6F" w:rsidRPr="005F57FC" w14:paraId="1853B170" w14:textId="77777777" w:rsidTr="00B74502">
        <w:trPr>
          <w:tblHeader/>
        </w:trPr>
        <w:tc>
          <w:tcPr>
            <w:tcW w:w="2689" w:type="dxa"/>
            <w:shd w:val="clear" w:color="auto" w:fill="D9F2D0" w:themeFill="accent6" w:themeFillTint="33"/>
            <w:vAlign w:val="center"/>
            <w:hideMark/>
          </w:tcPr>
          <w:p w14:paraId="79BBB7A6" w14:textId="77777777" w:rsidR="00B10C6F" w:rsidRPr="005F57FC" w:rsidRDefault="00B10C6F" w:rsidP="00B74502">
            <w:pPr>
              <w:spacing w:line="240" w:lineRule="atLeast"/>
              <w:ind w:right="193"/>
              <w:jc w:val="center"/>
              <w:rPr>
                <w:rFonts w:cstheme="minorHAnsi"/>
                <w:bCs/>
                <w:i/>
                <w:sz w:val="20"/>
                <w:szCs w:val="20"/>
                <w:lang w:eastAsia="sl-SI"/>
              </w:rPr>
            </w:pPr>
            <w:r w:rsidRPr="005F57FC">
              <w:rPr>
                <w:rFonts w:cstheme="minorHAnsi"/>
                <w:bCs/>
                <w:i/>
                <w:sz w:val="20"/>
                <w:szCs w:val="20"/>
                <w:lang w:eastAsia="sl-SI"/>
              </w:rPr>
              <w:t xml:space="preserve">Ali je za </w:t>
            </w:r>
            <w:proofErr w:type="spellStart"/>
            <w:r w:rsidRPr="005F57FC">
              <w:rPr>
                <w:rFonts w:cstheme="minorHAnsi"/>
                <w:bCs/>
                <w:i/>
                <w:sz w:val="20"/>
                <w:szCs w:val="20"/>
                <w:lang w:eastAsia="sl-SI"/>
              </w:rPr>
              <w:t>okoljske</w:t>
            </w:r>
            <w:proofErr w:type="spellEnd"/>
            <w:r w:rsidRPr="005F57FC">
              <w:rPr>
                <w:rFonts w:cstheme="minorHAnsi"/>
                <w:bCs/>
                <w:i/>
                <w:sz w:val="20"/>
                <w:szCs w:val="20"/>
                <w:lang w:eastAsia="sl-SI"/>
              </w:rPr>
              <w:t xml:space="preserve"> cilje v nadaljevanju potrebna vsebinska ocena skladnosti ukrepa z načelom, da se ne škoduje bistveno?</w:t>
            </w:r>
          </w:p>
        </w:tc>
        <w:tc>
          <w:tcPr>
            <w:tcW w:w="648" w:type="dxa"/>
            <w:shd w:val="clear" w:color="auto" w:fill="D9F2D0" w:themeFill="accent6" w:themeFillTint="33"/>
            <w:vAlign w:val="center"/>
            <w:hideMark/>
          </w:tcPr>
          <w:p w14:paraId="31814867" w14:textId="77777777" w:rsidR="00B10C6F" w:rsidRPr="005F57FC" w:rsidRDefault="00B10C6F" w:rsidP="00B74502">
            <w:pPr>
              <w:spacing w:line="240" w:lineRule="atLeast"/>
              <w:ind w:right="193"/>
              <w:jc w:val="center"/>
              <w:rPr>
                <w:rFonts w:cstheme="minorHAnsi"/>
                <w:bCs/>
                <w:i/>
                <w:sz w:val="20"/>
                <w:szCs w:val="20"/>
                <w:lang w:eastAsia="sl-SI"/>
              </w:rPr>
            </w:pPr>
            <w:r w:rsidRPr="005F57FC">
              <w:rPr>
                <w:rFonts w:cstheme="minorHAnsi"/>
                <w:bCs/>
                <w:i/>
                <w:sz w:val="20"/>
                <w:szCs w:val="20"/>
                <w:lang w:eastAsia="sl-SI"/>
              </w:rPr>
              <w:t>DA</w:t>
            </w:r>
          </w:p>
        </w:tc>
        <w:tc>
          <w:tcPr>
            <w:tcW w:w="0" w:type="auto"/>
            <w:shd w:val="clear" w:color="auto" w:fill="D9F2D0" w:themeFill="accent6" w:themeFillTint="33"/>
            <w:vAlign w:val="center"/>
            <w:hideMark/>
          </w:tcPr>
          <w:p w14:paraId="47C35CE0" w14:textId="77777777" w:rsidR="00B10C6F" w:rsidRPr="005F57FC" w:rsidRDefault="00B10C6F" w:rsidP="00B74502">
            <w:pPr>
              <w:spacing w:line="240" w:lineRule="atLeast"/>
              <w:ind w:right="193"/>
              <w:jc w:val="center"/>
              <w:rPr>
                <w:rFonts w:cstheme="minorHAnsi"/>
                <w:bCs/>
                <w:i/>
                <w:sz w:val="20"/>
                <w:szCs w:val="20"/>
                <w:lang w:eastAsia="sl-SI"/>
              </w:rPr>
            </w:pPr>
            <w:r w:rsidRPr="005F57FC">
              <w:rPr>
                <w:rFonts w:cstheme="minorHAnsi"/>
                <w:bCs/>
                <w:i/>
                <w:sz w:val="20"/>
                <w:szCs w:val="20"/>
                <w:lang w:eastAsia="sl-SI"/>
              </w:rPr>
              <w:t>NE</w:t>
            </w:r>
          </w:p>
        </w:tc>
        <w:tc>
          <w:tcPr>
            <w:tcW w:w="0" w:type="auto"/>
            <w:shd w:val="clear" w:color="auto" w:fill="D9F2D0" w:themeFill="accent6" w:themeFillTint="33"/>
            <w:vAlign w:val="center"/>
            <w:hideMark/>
          </w:tcPr>
          <w:p w14:paraId="2CCEE5D4" w14:textId="77777777" w:rsidR="00B10C6F" w:rsidRPr="005F57FC" w:rsidRDefault="00B10C6F" w:rsidP="00B74502">
            <w:pPr>
              <w:spacing w:line="240" w:lineRule="atLeast"/>
              <w:ind w:right="193"/>
              <w:jc w:val="center"/>
              <w:rPr>
                <w:rFonts w:cstheme="minorHAnsi"/>
                <w:bCs/>
                <w:i/>
                <w:sz w:val="20"/>
                <w:szCs w:val="20"/>
                <w:lang w:eastAsia="sl-SI"/>
              </w:rPr>
            </w:pPr>
            <w:r w:rsidRPr="005F57FC">
              <w:rPr>
                <w:rFonts w:cstheme="minorHAnsi"/>
                <w:bCs/>
                <w:i/>
                <w:sz w:val="20"/>
                <w:szCs w:val="20"/>
                <w:lang w:eastAsia="sl-SI"/>
              </w:rPr>
              <w:t>Utemeljitev, če ste izbrali odgovor »NE«</w:t>
            </w:r>
          </w:p>
        </w:tc>
      </w:tr>
      <w:tr w:rsidR="00B10C6F" w:rsidRPr="005F57FC" w14:paraId="09D61FD8" w14:textId="77777777" w:rsidTr="00B74502">
        <w:tc>
          <w:tcPr>
            <w:tcW w:w="2689" w:type="dxa"/>
            <w:vAlign w:val="center"/>
            <w:hideMark/>
          </w:tcPr>
          <w:p w14:paraId="5DCACABC" w14:textId="77777777" w:rsidR="00B10C6F" w:rsidRPr="005F57FC" w:rsidRDefault="00B10C6F" w:rsidP="00B74502">
            <w:pPr>
              <w:spacing w:line="312" w:lineRule="atLeast"/>
              <w:rPr>
                <w:rFonts w:cstheme="minorHAnsi"/>
                <w:sz w:val="20"/>
                <w:szCs w:val="20"/>
                <w:lang w:eastAsia="sl-SI"/>
              </w:rPr>
            </w:pPr>
            <w:r w:rsidRPr="005F57FC">
              <w:rPr>
                <w:rFonts w:cstheme="minorHAnsi"/>
                <w:sz w:val="20"/>
                <w:szCs w:val="20"/>
                <w:lang w:eastAsia="sl-SI"/>
              </w:rPr>
              <w:t>Blažitev podnebnih sprememb</w:t>
            </w:r>
          </w:p>
        </w:tc>
        <w:tc>
          <w:tcPr>
            <w:tcW w:w="648" w:type="dxa"/>
            <w:vAlign w:val="center"/>
          </w:tcPr>
          <w:p w14:paraId="47D07F37" w14:textId="77777777" w:rsidR="00B10C6F" w:rsidRPr="005F57FC" w:rsidRDefault="00B10C6F" w:rsidP="00B74502">
            <w:pPr>
              <w:spacing w:line="312" w:lineRule="atLeast"/>
              <w:jc w:val="center"/>
              <w:rPr>
                <w:rFonts w:cstheme="minorHAnsi"/>
                <w:sz w:val="20"/>
                <w:szCs w:val="20"/>
                <w:lang w:eastAsia="sl-SI"/>
              </w:rPr>
            </w:pPr>
          </w:p>
        </w:tc>
        <w:tc>
          <w:tcPr>
            <w:tcW w:w="0" w:type="auto"/>
            <w:vAlign w:val="center"/>
          </w:tcPr>
          <w:p w14:paraId="24AD308E" w14:textId="77777777" w:rsidR="00B10C6F" w:rsidRPr="005F57FC" w:rsidRDefault="00B10C6F" w:rsidP="00B74502">
            <w:pPr>
              <w:spacing w:line="312" w:lineRule="atLeast"/>
              <w:jc w:val="center"/>
              <w:rPr>
                <w:rFonts w:cstheme="minorHAnsi"/>
                <w:sz w:val="20"/>
                <w:szCs w:val="20"/>
                <w:lang w:eastAsia="sl-SI"/>
              </w:rPr>
            </w:pPr>
            <w:r w:rsidRPr="005F57FC">
              <w:rPr>
                <w:rFonts w:cstheme="minorHAnsi"/>
                <w:sz w:val="20"/>
                <w:szCs w:val="20"/>
                <w:lang w:eastAsia="sl-SI"/>
              </w:rPr>
              <w:t>X</w:t>
            </w:r>
          </w:p>
        </w:tc>
        <w:tc>
          <w:tcPr>
            <w:tcW w:w="0" w:type="auto"/>
            <w:vAlign w:val="center"/>
            <w:hideMark/>
          </w:tcPr>
          <w:p w14:paraId="232C8DAE"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Ukrep v skladu z Delegirano uredbo Komisije (EU) 2021/2139 bistveno prispeva k blaženju podnebnih sprememb, saj se z dejavnostjo proizvaja električna energija z uporabo </w:t>
            </w:r>
            <w:proofErr w:type="spellStart"/>
            <w:r w:rsidRPr="005F57FC">
              <w:rPr>
                <w:rFonts w:cstheme="minorHAnsi"/>
                <w:sz w:val="20"/>
                <w:szCs w:val="20"/>
                <w:lang w:eastAsia="sl-SI"/>
              </w:rPr>
              <w:t>fotovoltaične</w:t>
            </w:r>
            <w:proofErr w:type="spellEnd"/>
            <w:r w:rsidRPr="005F57FC">
              <w:rPr>
                <w:rFonts w:cstheme="minorHAnsi"/>
                <w:sz w:val="20"/>
                <w:szCs w:val="20"/>
                <w:lang w:eastAsia="sl-SI"/>
              </w:rPr>
              <w:t xml:space="preserve"> tehnologije</w:t>
            </w:r>
            <w:r>
              <w:t xml:space="preserve"> </w:t>
            </w:r>
            <w:r w:rsidRPr="00D257F5">
              <w:rPr>
                <w:rFonts w:cstheme="minorHAnsi"/>
                <w:sz w:val="20"/>
                <w:szCs w:val="20"/>
                <w:lang w:eastAsia="sl-SI"/>
              </w:rPr>
              <w:t>in lahko vključuje tudi vgradnjo baterijskega hranilnika električne energije</w:t>
            </w:r>
            <w:r>
              <w:rPr>
                <w:rFonts w:cstheme="minorHAnsi"/>
                <w:sz w:val="20"/>
                <w:szCs w:val="20"/>
                <w:lang w:eastAsia="sl-SI"/>
              </w:rPr>
              <w:t>.</w:t>
            </w:r>
          </w:p>
          <w:p w14:paraId="7F441ABB" w14:textId="77777777" w:rsidR="00B10C6F" w:rsidRDefault="00B10C6F" w:rsidP="00B74502">
            <w:pPr>
              <w:spacing w:line="312" w:lineRule="atLeast"/>
              <w:jc w:val="both"/>
              <w:rPr>
                <w:rFonts w:cstheme="minorHAnsi"/>
                <w:sz w:val="20"/>
                <w:szCs w:val="20"/>
                <w:lang w:eastAsia="sl-SI"/>
              </w:rPr>
            </w:pPr>
            <w:r w:rsidRPr="0011508C">
              <w:rPr>
                <w:rFonts w:cstheme="minorHAnsi"/>
                <w:sz w:val="20"/>
                <w:szCs w:val="20"/>
                <w:lang w:eastAsia="sl-SI"/>
              </w:rPr>
              <w:t>Ukrep v skladu s Prilogo I k Uredbi (EU) 2021/</w:t>
            </w:r>
            <w:r>
              <w:rPr>
                <w:rFonts w:cstheme="minorHAnsi"/>
                <w:sz w:val="20"/>
                <w:szCs w:val="20"/>
                <w:lang w:eastAsia="sl-SI"/>
              </w:rPr>
              <w:t>1060</w:t>
            </w:r>
            <w:r w:rsidRPr="0011508C">
              <w:rPr>
                <w:rFonts w:cstheme="minorHAnsi"/>
                <w:sz w:val="20"/>
                <w:szCs w:val="20"/>
                <w:lang w:eastAsia="sl-SI"/>
              </w:rPr>
              <w:t xml:space="preserve"> 100-odstotno prispeva k ciljem na področju podnebnih sprememb</w:t>
            </w:r>
            <w:r w:rsidRPr="005F57FC">
              <w:rPr>
                <w:rFonts w:cstheme="minorHAnsi"/>
                <w:sz w:val="20"/>
                <w:szCs w:val="20"/>
                <w:lang w:eastAsia="sl-SI"/>
              </w:rPr>
              <w:t xml:space="preserve"> – področje ukrepanja 048 Energija iz obnovljivih virov: sončna energija</w:t>
            </w:r>
            <w:r>
              <w:rPr>
                <w:rFonts w:cstheme="minorHAnsi"/>
                <w:sz w:val="20"/>
                <w:szCs w:val="20"/>
                <w:lang w:eastAsia="sl-SI"/>
              </w:rPr>
              <w:t xml:space="preserve"> in 053 </w:t>
            </w:r>
            <w:r w:rsidRPr="00EE5017">
              <w:rPr>
                <w:rFonts w:cstheme="minorHAnsi"/>
                <w:sz w:val="20"/>
                <w:szCs w:val="20"/>
                <w:lang w:eastAsia="sl-SI"/>
              </w:rPr>
              <w:t>Pametni energetski sistemi (vključno z inteligentnimi energetskimi omrežji in sistemi IKT) ter povezano</w:t>
            </w:r>
            <w:r>
              <w:rPr>
                <w:rFonts w:cstheme="minorHAnsi"/>
                <w:sz w:val="20"/>
                <w:szCs w:val="20"/>
                <w:lang w:eastAsia="sl-SI"/>
              </w:rPr>
              <w:t xml:space="preserve"> </w:t>
            </w:r>
            <w:r w:rsidRPr="00EE5017">
              <w:rPr>
                <w:rFonts w:cstheme="minorHAnsi"/>
                <w:sz w:val="20"/>
                <w:szCs w:val="20"/>
                <w:lang w:eastAsia="sl-SI"/>
              </w:rPr>
              <w:t>shranjevanje</w:t>
            </w:r>
            <w:r>
              <w:rPr>
                <w:rFonts w:cstheme="minorHAnsi"/>
                <w:sz w:val="20"/>
                <w:szCs w:val="20"/>
                <w:lang w:eastAsia="sl-SI"/>
              </w:rPr>
              <w:t xml:space="preserve"> v kolikor relevantno. </w:t>
            </w:r>
          </w:p>
          <w:p w14:paraId="72C285EC"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Skladno z omilitvenimi ukrepi iz CPVO-DNSH za Program EKP bodo v okviru ukrepa izpolnjene naslednje zahteve:</w:t>
            </w:r>
          </w:p>
          <w:p w14:paraId="2B9890AB" w14:textId="77777777" w:rsidR="00B10C6F" w:rsidRPr="005F57FC"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 xml:space="preserve">pri načrtovanju naložb/projektov/investicij z energetsko/emisijsko intenzivnimi procesi/izdelki bomo podprli rešitve z nizkimi emisijami toplogrednih plinov v življenjskem ciklu, kar bo zagotovljeno z razpisnimi pogoji za ponudnike </w:t>
            </w:r>
            <w:r w:rsidRPr="005F57FC">
              <w:rPr>
                <w:rFonts w:cstheme="minorHAnsi"/>
                <w:color w:val="FF0000"/>
                <w:sz w:val="20"/>
                <w:szCs w:val="20"/>
                <w:lang w:eastAsia="sl-SI"/>
              </w:rPr>
              <w:lastRenderedPageBreak/>
              <w:t>storitev in produktov (ob upoštevanju Uredbe o zelenem javnem naročanju</w:t>
            </w:r>
            <w:r>
              <w:rPr>
                <w:rFonts w:cstheme="minorHAnsi"/>
                <w:color w:val="FF0000"/>
                <w:sz w:val="20"/>
                <w:szCs w:val="20"/>
                <w:lang w:eastAsia="sl-SI"/>
              </w:rPr>
              <w:t>)</w:t>
            </w:r>
            <w:r w:rsidRPr="005F57FC">
              <w:rPr>
                <w:rFonts w:cstheme="minorHAnsi"/>
                <w:color w:val="FF0000"/>
                <w:sz w:val="20"/>
                <w:szCs w:val="20"/>
                <w:lang w:eastAsia="sl-SI"/>
              </w:rPr>
              <w:t>,</w:t>
            </w:r>
          </w:p>
          <w:p w14:paraId="16F2B32F" w14:textId="77777777" w:rsidR="00B10C6F"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pri načrtovanju objektov velike infrastrukture bo upoštevano tudi Obvestilo Komisije – Tehnične smernice za krepitev podnebne odpornosti infrastrukture v obdobju 2021–2027 (2021/C 373/01)</w:t>
            </w:r>
            <w:r>
              <w:rPr>
                <w:rFonts w:cstheme="minorHAnsi"/>
                <w:color w:val="FF0000"/>
                <w:sz w:val="20"/>
                <w:szCs w:val="20"/>
                <w:lang w:eastAsia="sl-SI"/>
              </w:rPr>
              <w:t>.</w:t>
            </w:r>
          </w:p>
          <w:p w14:paraId="77D0DB5A"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Ob upoštevanju navedenih meril za izbor projektov in omilitvenih ukrepov, ukrep ne bo povzročil precejšnjih emisij toplogrednih plinov.</w:t>
            </w:r>
          </w:p>
          <w:p w14:paraId="227BFE43" w14:textId="77777777" w:rsidR="00B10C6F" w:rsidRPr="005F57FC" w:rsidRDefault="00B10C6F" w:rsidP="00B74502">
            <w:pPr>
              <w:spacing w:line="240" w:lineRule="atLeast"/>
              <w:jc w:val="both"/>
              <w:rPr>
                <w:rFonts w:cstheme="minorHAnsi"/>
                <w:color w:val="333333"/>
                <w:sz w:val="20"/>
                <w:szCs w:val="20"/>
                <w:lang w:eastAsia="sl-SI"/>
              </w:rPr>
            </w:pPr>
          </w:p>
        </w:tc>
      </w:tr>
      <w:tr w:rsidR="00B10C6F" w:rsidRPr="005F57FC" w14:paraId="7D16C297" w14:textId="77777777" w:rsidTr="00B74502">
        <w:tc>
          <w:tcPr>
            <w:tcW w:w="9060" w:type="dxa"/>
            <w:gridSpan w:val="4"/>
            <w:shd w:val="clear" w:color="auto" w:fill="D9D9D9" w:themeFill="background1" w:themeFillShade="D9"/>
            <w:vAlign w:val="center"/>
          </w:tcPr>
          <w:p w14:paraId="76904A3A" w14:textId="77777777" w:rsidR="00B10C6F" w:rsidRPr="00442607" w:rsidRDefault="00B10C6F" w:rsidP="00B74502">
            <w:pPr>
              <w:spacing w:line="312" w:lineRule="atLeast"/>
              <w:jc w:val="both"/>
              <w:rPr>
                <w:rFonts w:cstheme="minorHAnsi"/>
                <w:b/>
                <w:bCs/>
                <w:sz w:val="20"/>
                <w:szCs w:val="20"/>
                <w:lang w:eastAsia="sl-SI"/>
              </w:rPr>
            </w:pPr>
            <w:r w:rsidRPr="00442607">
              <w:rPr>
                <w:rFonts w:cstheme="minorHAnsi"/>
                <w:b/>
                <w:bCs/>
                <w:sz w:val="20"/>
                <w:szCs w:val="20"/>
                <w:lang w:eastAsia="sl-SI"/>
              </w:rPr>
              <w:lastRenderedPageBreak/>
              <w:t xml:space="preserve">Ustrezna utemeljitev ter navedba relevantnih dokazil za predmetni </w:t>
            </w:r>
            <w:proofErr w:type="spellStart"/>
            <w:r w:rsidRPr="00442607">
              <w:rPr>
                <w:rFonts w:cstheme="minorHAnsi"/>
                <w:b/>
                <w:bCs/>
                <w:sz w:val="20"/>
                <w:szCs w:val="20"/>
                <w:lang w:eastAsia="sl-SI"/>
              </w:rPr>
              <w:t>okoljski</w:t>
            </w:r>
            <w:proofErr w:type="spellEnd"/>
            <w:r w:rsidRPr="00442607">
              <w:rPr>
                <w:rFonts w:cstheme="minorHAnsi"/>
                <w:b/>
                <w:bCs/>
                <w:sz w:val="20"/>
                <w:szCs w:val="20"/>
                <w:lang w:eastAsia="sl-SI"/>
              </w:rPr>
              <w:t xml:space="preserve"> cilj:</w:t>
            </w:r>
          </w:p>
          <w:p w14:paraId="187C8C15" w14:textId="77777777" w:rsidR="00B10C6F" w:rsidRPr="00442607" w:rsidRDefault="00B10C6F" w:rsidP="00B74502">
            <w:pPr>
              <w:spacing w:line="312" w:lineRule="atLeast"/>
              <w:jc w:val="both"/>
              <w:rPr>
                <w:rFonts w:cstheme="minorHAnsi"/>
                <w:b/>
                <w:bCs/>
                <w:sz w:val="20"/>
                <w:szCs w:val="20"/>
                <w:lang w:eastAsia="sl-SI"/>
              </w:rPr>
            </w:pPr>
          </w:p>
        </w:tc>
      </w:tr>
      <w:tr w:rsidR="00B10C6F" w:rsidRPr="005F57FC" w14:paraId="6F214DB2" w14:textId="77777777" w:rsidTr="00B74502">
        <w:tc>
          <w:tcPr>
            <w:tcW w:w="2689" w:type="dxa"/>
            <w:vAlign w:val="center"/>
            <w:hideMark/>
          </w:tcPr>
          <w:p w14:paraId="6D340733" w14:textId="77777777" w:rsidR="00B10C6F" w:rsidRPr="009C4E58" w:rsidRDefault="00B10C6F" w:rsidP="00B74502">
            <w:pPr>
              <w:spacing w:line="312" w:lineRule="atLeast"/>
              <w:rPr>
                <w:rFonts w:cstheme="minorHAnsi"/>
                <w:sz w:val="20"/>
                <w:szCs w:val="20"/>
                <w:lang w:eastAsia="sl-SI"/>
              </w:rPr>
            </w:pPr>
            <w:r w:rsidRPr="005F57FC">
              <w:rPr>
                <w:rFonts w:cstheme="minorHAnsi"/>
                <w:sz w:val="20"/>
                <w:szCs w:val="20"/>
                <w:lang w:eastAsia="sl-SI"/>
              </w:rPr>
              <w:t>Prilagajanje podnebnim spremembam</w:t>
            </w:r>
          </w:p>
        </w:tc>
        <w:tc>
          <w:tcPr>
            <w:tcW w:w="648" w:type="dxa"/>
            <w:vAlign w:val="center"/>
          </w:tcPr>
          <w:p w14:paraId="0005228C" w14:textId="77777777" w:rsidR="00B10C6F" w:rsidRPr="005F57FC" w:rsidRDefault="00B10C6F" w:rsidP="00B74502">
            <w:pPr>
              <w:spacing w:line="312" w:lineRule="atLeast"/>
              <w:jc w:val="center"/>
              <w:rPr>
                <w:rFonts w:cstheme="minorHAnsi"/>
                <w:sz w:val="20"/>
                <w:szCs w:val="20"/>
                <w:lang w:eastAsia="sl-SI"/>
              </w:rPr>
            </w:pPr>
          </w:p>
        </w:tc>
        <w:tc>
          <w:tcPr>
            <w:tcW w:w="0" w:type="auto"/>
            <w:vAlign w:val="center"/>
          </w:tcPr>
          <w:p w14:paraId="600B0171" w14:textId="77777777" w:rsidR="00B10C6F" w:rsidRPr="005F57FC" w:rsidRDefault="00B10C6F" w:rsidP="00B74502">
            <w:pPr>
              <w:spacing w:line="312" w:lineRule="atLeast"/>
              <w:jc w:val="center"/>
              <w:rPr>
                <w:rFonts w:cstheme="minorHAnsi"/>
                <w:sz w:val="20"/>
                <w:szCs w:val="20"/>
                <w:lang w:eastAsia="sl-SI"/>
              </w:rPr>
            </w:pPr>
            <w:r w:rsidRPr="005F57FC">
              <w:rPr>
                <w:rFonts w:cstheme="minorHAnsi"/>
                <w:sz w:val="20"/>
                <w:szCs w:val="20"/>
                <w:lang w:eastAsia="sl-SI"/>
              </w:rPr>
              <w:t>X</w:t>
            </w:r>
          </w:p>
        </w:tc>
        <w:tc>
          <w:tcPr>
            <w:tcW w:w="0" w:type="auto"/>
            <w:vAlign w:val="center"/>
          </w:tcPr>
          <w:p w14:paraId="214328D1"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Ukrep v skladu z Delegirano uredbo Komisije (EU) 2021/2139 bistveno prispeva k prilagajanju podnebnim spremembam ob upoštevanju določenih tehničnih meril.</w:t>
            </w:r>
          </w:p>
          <w:p w14:paraId="28819652" w14:textId="77777777" w:rsidR="00B10C6F" w:rsidRPr="005F57FC" w:rsidRDefault="00B10C6F" w:rsidP="00B74502">
            <w:pPr>
              <w:spacing w:line="312" w:lineRule="atLeast"/>
              <w:jc w:val="both"/>
              <w:rPr>
                <w:rFonts w:cstheme="minorHAnsi"/>
                <w:sz w:val="20"/>
                <w:szCs w:val="20"/>
                <w:lang w:eastAsia="sl-SI"/>
              </w:rPr>
            </w:pPr>
            <w:r w:rsidRPr="0011508C">
              <w:rPr>
                <w:rFonts w:cstheme="minorHAnsi"/>
                <w:sz w:val="20"/>
                <w:szCs w:val="20"/>
                <w:lang w:eastAsia="sl-SI"/>
              </w:rPr>
              <w:t>Ukrep v skladu s Prilogo I k Uredbi (EU) 2021/</w:t>
            </w:r>
            <w:r>
              <w:rPr>
                <w:rFonts w:cstheme="minorHAnsi"/>
                <w:sz w:val="20"/>
                <w:szCs w:val="20"/>
                <w:lang w:eastAsia="sl-SI"/>
              </w:rPr>
              <w:t>1060</w:t>
            </w:r>
            <w:r w:rsidRPr="0011508C">
              <w:rPr>
                <w:rFonts w:cstheme="minorHAnsi"/>
                <w:sz w:val="20"/>
                <w:szCs w:val="20"/>
                <w:lang w:eastAsia="sl-SI"/>
              </w:rPr>
              <w:t xml:space="preserve"> 100-odstotno prispeva k ciljem na področju podnebnih sprememb</w:t>
            </w:r>
            <w:r w:rsidRPr="005F57FC">
              <w:rPr>
                <w:rFonts w:cstheme="minorHAnsi"/>
                <w:sz w:val="20"/>
                <w:szCs w:val="20"/>
                <w:lang w:eastAsia="sl-SI"/>
              </w:rPr>
              <w:t xml:space="preserve"> – področje ukrepanja 048 Energija iz obnovljivih virov: sončna energija</w:t>
            </w:r>
            <w:r>
              <w:rPr>
                <w:rFonts w:cstheme="minorHAnsi"/>
                <w:sz w:val="20"/>
                <w:szCs w:val="20"/>
                <w:lang w:eastAsia="sl-SI"/>
              </w:rPr>
              <w:t xml:space="preserve"> in</w:t>
            </w:r>
            <w:r w:rsidRPr="00D10C5C">
              <w:rPr>
                <w:rFonts w:cstheme="minorHAnsi"/>
                <w:sz w:val="20"/>
                <w:szCs w:val="20"/>
                <w:lang w:eastAsia="sl-SI"/>
              </w:rPr>
              <w:t xml:space="preserve"> 053 Pametni energetski sistemi (vključno z inteligentnimi energetskimi omrežji in sistemi IKT) ter povezano shranjevanje</w:t>
            </w:r>
            <w:r>
              <w:rPr>
                <w:rFonts w:cstheme="minorHAnsi"/>
                <w:sz w:val="20"/>
                <w:szCs w:val="20"/>
                <w:lang w:eastAsia="sl-SI"/>
              </w:rPr>
              <w:t xml:space="preserve"> v kolikor relevantno.</w:t>
            </w:r>
            <w:r w:rsidRPr="00D10C5C" w:rsidDel="00D10C5C">
              <w:rPr>
                <w:rFonts w:cstheme="minorHAnsi"/>
                <w:sz w:val="20"/>
                <w:szCs w:val="20"/>
                <w:lang w:eastAsia="sl-SI"/>
              </w:rPr>
              <w:t xml:space="preserve"> </w:t>
            </w:r>
            <w:r w:rsidRPr="005F57FC">
              <w:rPr>
                <w:rFonts w:cstheme="minorHAnsi"/>
                <w:sz w:val="20"/>
                <w:szCs w:val="20"/>
                <w:lang w:eastAsia="sl-SI"/>
              </w:rPr>
              <w:t>Skladno z omilitvenimi ukrepi iz CPVO-DNSH za Program EKP bodo v okviru ukrepa izpolnjene naslednje zahteve:</w:t>
            </w:r>
          </w:p>
          <w:p w14:paraId="0E708AB4" w14:textId="77777777" w:rsidR="00B10C6F" w:rsidRPr="00A80F83"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pri načrtovanju objektov velike infrastrukture bo upoštevano tudi Obvestilo Komisije – Tehnične smernice za krepitev podnebne odpornosti infrastrukture v ob</w:t>
            </w:r>
            <w:r>
              <w:rPr>
                <w:rFonts w:cstheme="minorHAnsi"/>
                <w:color w:val="FF0000"/>
                <w:sz w:val="20"/>
                <w:szCs w:val="20"/>
                <w:lang w:eastAsia="sl-SI"/>
              </w:rPr>
              <w:t>dobju 2021–2027 (2021/C 373/01),</w:t>
            </w:r>
          </w:p>
          <w:p w14:paraId="0E85D6BD"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Ob upoštevanju navedenih meril za izbor projektov in omilitvenih ukrepov, ukrep ne bo povečal negativnega vpliva trenutnega podnebja in pričakovanega prihodnjega podnebja na ukrep sam ali na ljudi, naravo ali sredstva.</w:t>
            </w:r>
          </w:p>
          <w:p w14:paraId="3F8BBEBE" w14:textId="77777777" w:rsidR="00B10C6F" w:rsidRPr="005F57FC" w:rsidRDefault="00B10C6F" w:rsidP="00B74502">
            <w:pPr>
              <w:spacing w:line="240" w:lineRule="atLeast"/>
              <w:jc w:val="both"/>
              <w:rPr>
                <w:rFonts w:cstheme="minorHAnsi"/>
                <w:color w:val="333333"/>
                <w:sz w:val="20"/>
                <w:szCs w:val="20"/>
                <w:lang w:eastAsia="sl-SI"/>
              </w:rPr>
            </w:pPr>
          </w:p>
        </w:tc>
      </w:tr>
      <w:tr w:rsidR="00B10C6F" w:rsidRPr="005F57FC" w14:paraId="3DFFD1A7" w14:textId="77777777" w:rsidTr="00B74502">
        <w:tc>
          <w:tcPr>
            <w:tcW w:w="9060" w:type="dxa"/>
            <w:gridSpan w:val="4"/>
            <w:shd w:val="clear" w:color="auto" w:fill="D9D9D9" w:themeFill="background1" w:themeFillShade="D9"/>
            <w:vAlign w:val="center"/>
          </w:tcPr>
          <w:p w14:paraId="6BAE9B39" w14:textId="77777777" w:rsidR="00B10C6F" w:rsidRPr="00442607" w:rsidRDefault="00B10C6F" w:rsidP="00B74502">
            <w:pPr>
              <w:spacing w:line="312" w:lineRule="atLeast"/>
              <w:jc w:val="both"/>
              <w:rPr>
                <w:rFonts w:cstheme="minorHAnsi"/>
                <w:b/>
                <w:bCs/>
                <w:sz w:val="20"/>
                <w:szCs w:val="20"/>
                <w:lang w:eastAsia="sl-SI"/>
              </w:rPr>
            </w:pPr>
            <w:r w:rsidRPr="00442607">
              <w:rPr>
                <w:rFonts w:cstheme="minorHAnsi"/>
                <w:b/>
                <w:bCs/>
                <w:sz w:val="20"/>
                <w:szCs w:val="20"/>
                <w:lang w:eastAsia="sl-SI"/>
              </w:rPr>
              <w:t xml:space="preserve">Ustrezna utemeljitev ter navedba relevantnih dokazil za predmetni </w:t>
            </w:r>
            <w:proofErr w:type="spellStart"/>
            <w:r w:rsidRPr="00442607">
              <w:rPr>
                <w:rFonts w:cstheme="minorHAnsi"/>
                <w:b/>
                <w:bCs/>
                <w:sz w:val="20"/>
                <w:szCs w:val="20"/>
                <w:lang w:eastAsia="sl-SI"/>
              </w:rPr>
              <w:t>okoljski</w:t>
            </w:r>
            <w:proofErr w:type="spellEnd"/>
            <w:r w:rsidRPr="00442607">
              <w:rPr>
                <w:rFonts w:cstheme="minorHAnsi"/>
                <w:b/>
                <w:bCs/>
                <w:sz w:val="20"/>
                <w:szCs w:val="20"/>
                <w:lang w:eastAsia="sl-SI"/>
              </w:rPr>
              <w:t xml:space="preserve"> cilj:</w:t>
            </w:r>
          </w:p>
          <w:p w14:paraId="2485D9C3" w14:textId="77777777" w:rsidR="00B10C6F" w:rsidRPr="00442607" w:rsidRDefault="00B10C6F" w:rsidP="00B74502">
            <w:pPr>
              <w:spacing w:line="312" w:lineRule="atLeast"/>
              <w:jc w:val="both"/>
              <w:rPr>
                <w:rFonts w:cstheme="minorHAnsi"/>
                <w:b/>
                <w:bCs/>
                <w:sz w:val="20"/>
                <w:szCs w:val="20"/>
                <w:lang w:eastAsia="sl-SI"/>
              </w:rPr>
            </w:pPr>
          </w:p>
        </w:tc>
      </w:tr>
      <w:tr w:rsidR="00B10C6F" w:rsidRPr="005F57FC" w14:paraId="323C6299" w14:textId="77777777" w:rsidTr="00B74502">
        <w:tc>
          <w:tcPr>
            <w:tcW w:w="2689" w:type="dxa"/>
            <w:vAlign w:val="center"/>
            <w:hideMark/>
          </w:tcPr>
          <w:p w14:paraId="1A1AB5E8" w14:textId="77777777" w:rsidR="00B10C6F" w:rsidRPr="005F57FC" w:rsidRDefault="00B10C6F" w:rsidP="00B74502">
            <w:pPr>
              <w:spacing w:line="312" w:lineRule="atLeast"/>
              <w:rPr>
                <w:rFonts w:cstheme="minorHAnsi"/>
                <w:sz w:val="20"/>
                <w:szCs w:val="20"/>
                <w:lang w:eastAsia="sl-SI"/>
              </w:rPr>
            </w:pPr>
            <w:r w:rsidRPr="005F57FC">
              <w:rPr>
                <w:rFonts w:cstheme="minorHAnsi"/>
                <w:sz w:val="20"/>
                <w:szCs w:val="20"/>
                <w:lang w:eastAsia="sl-SI"/>
              </w:rPr>
              <w:t xml:space="preserve">Trajnostna raba ter varstvo vodnih in morskih virov </w:t>
            </w:r>
          </w:p>
        </w:tc>
        <w:tc>
          <w:tcPr>
            <w:tcW w:w="648" w:type="dxa"/>
            <w:vAlign w:val="center"/>
            <w:hideMark/>
          </w:tcPr>
          <w:p w14:paraId="0DC14EA4" w14:textId="77777777" w:rsidR="00B10C6F" w:rsidRPr="005F57FC" w:rsidRDefault="00B10C6F" w:rsidP="00B74502">
            <w:pPr>
              <w:spacing w:line="312" w:lineRule="atLeast"/>
              <w:jc w:val="center"/>
              <w:rPr>
                <w:rFonts w:cstheme="minorHAnsi"/>
                <w:sz w:val="20"/>
                <w:szCs w:val="20"/>
                <w:lang w:eastAsia="sl-SI"/>
              </w:rPr>
            </w:pPr>
            <w:r w:rsidRPr="005F57FC">
              <w:rPr>
                <w:rFonts w:cstheme="minorHAnsi"/>
                <w:sz w:val="20"/>
                <w:szCs w:val="20"/>
                <w:lang w:eastAsia="sl-SI"/>
              </w:rPr>
              <w:t>X</w:t>
            </w:r>
          </w:p>
        </w:tc>
        <w:tc>
          <w:tcPr>
            <w:tcW w:w="0" w:type="auto"/>
            <w:vAlign w:val="center"/>
          </w:tcPr>
          <w:p w14:paraId="4BF29663" w14:textId="77777777" w:rsidR="00B10C6F" w:rsidRPr="005F57FC" w:rsidRDefault="00B10C6F" w:rsidP="00B74502">
            <w:pPr>
              <w:spacing w:line="312" w:lineRule="atLeast"/>
              <w:jc w:val="center"/>
              <w:rPr>
                <w:rFonts w:cstheme="minorHAnsi"/>
                <w:sz w:val="20"/>
                <w:szCs w:val="20"/>
                <w:lang w:eastAsia="sl-SI"/>
              </w:rPr>
            </w:pPr>
          </w:p>
        </w:tc>
        <w:tc>
          <w:tcPr>
            <w:tcW w:w="0" w:type="auto"/>
          </w:tcPr>
          <w:p w14:paraId="34801F45" w14:textId="77777777" w:rsidR="00B10C6F" w:rsidRPr="005F57FC" w:rsidRDefault="00B10C6F" w:rsidP="00B74502">
            <w:pPr>
              <w:spacing w:line="312" w:lineRule="atLeast"/>
              <w:jc w:val="both"/>
              <w:rPr>
                <w:rFonts w:cstheme="minorHAnsi"/>
                <w:color w:val="333333"/>
                <w:sz w:val="20"/>
                <w:szCs w:val="20"/>
                <w:lang w:eastAsia="sl-SI"/>
              </w:rPr>
            </w:pPr>
          </w:p>
        </w:tc>
      </w:tr>
      <w:tr w:rsidR="00B10C6F" w:rsidRPr="005F57FC" w14:paraId="1FDB4366" w14:textId="77777777" w:rsidTr="00B74502">
        <w:tc>
          <w:tcPr>
            <w:tcW w:w="2689" w:type="dxa"/>
            <w:vAlign w:val="center"/>
            <w:hideMark/>
          </w:tcPr>
          <w:p w14:paraId="519F5AD4" w14:textId="77777777" w:rsidR="00B10C6F" w:rsidRPr="005F57FC" w:rsidRDefault="00B10C6F" w:rsidP="00B74502">
            <w:pPr>
              <w:spacing w:line="312" w:lineRule="atLeast"/>
              <w:rPr>
                <w:rFonts w:cstheme="minorHAnsi"/>
                <w:sz w:val="20"/>
                <w:szCs w:val="20"/>
                <w:lang w:eastAsia="sl-SI"/>
              </w:rPr>
            </w:pPr>
            <w:r w:rsidRPr="005F57FC">
              <w:rPr>
                <w:rFonts w:cstheme="minorHAnsi"/>
                <w:sz w:val="20"/>
                <w:szCs w:val="20"/>
                <w:lang w:eastAsia="sl-SI"/>
              </w:rPr>
              <w:lastRenderedPageBreak/>
              <w:t xml:space="preserve">Krožno gospodarstvo, vključno s preprečevanjem odpadkov in recikliranjem </w:t>
            </w:r>
          </w:p>
        </w:tc>
        <w:tc>
          <w:tcPr>
            <w:tcW w:w="648" w:type="dxa"/>
            <w:vAlign w:val="center"/>
            <w:hideMark/>
          </w:tcPr>
          <w:p w14:paraId="696C4949" w14:textId="77777777" w:rsidR="00B10C6F" w:rsidRPr="005F57FC" w:rsidRDefault="00B10C6F" w:rsidP="00B74502">
            <w:pPr>
              <w:spacing w:line="312" w:lineRule="atLeast"/>
              <w:jc w:val="center"/>
              <w:rPr>
                <w:rFonts w:cstheme="minorHAnsi"/>
                <w:sz w:val="20"/>
                <w:szCs w:val="20"/>
                <w:lang w:eastAsia="sl-SI"/>
              </w:rPr>
            </w:pPr>
            <w:r w:rsidRPr="005F57FC">
              <w:rPr>
                <w:rFonts w:cstheme="minorHAnsi"/>
                <w:sz w:val="20"/>
                <w:szCs w:val="20"/>
                <w:lang w:eastAsia="sl-SI"/>
              </w:rPr>
              <w:t>X</w:t>
            </w:r>
          </w:p>
        </w:tc>
        <w:tc>
          <w:tcPr>
            <w:tcW w:w="0" w:type="auto"/>
            <w:vAlign w:val="center"/>
          </w:tcPr>
          <w:p w14:paraId="7A44604A" w14:textId="77777777" w:rsidR="00B10C6F" w:rsidRPr="005F57FC" w:rsidRDefault="00B10C6F" w:rsidP="00B74502">
            <w:pPr>
              <w:spacing w:line="312" w:lineRule="atLeast"/>
              <w:jc w:val="center"/>
              <w:rPr>
                <w:rFonts w:cstheme="minorHAnsi"/>
                <w:sz w:val="20"/>
                <w:szCs w:val="20"/>
                <w:lang w:eastAsia="sl-SI"/>
              </w:rPr>
            </w:pPr>
          </w:p>
        </w:tc>
        <w:tc>
          <w:tcPr>
            <w:tcW w:w="0" w:type="auto"/>
            <w:vAlign w:val="center"/>
          </w:tcPr>
          <w:p w14:paraId="2C2EF0DE" w14:textId="77777777" w:rsidR="00B10C6F" w:rsidRPr="005F57FC" w:rsidRDefault="00B10C6F" w:rsidP="00B74502">
            <w:pPr>
              <w:spacing w:line="240" w:lineRule="atLeast"/>
              <w:jc w:val="both"/>
              <w:rPr>
                <w:rFonts w:cstheme="minorHAnsi"/>
                <w:color w:val="333333"/>
                <w:sz w:val="20"/>
                <w:szCs w:val="20"/>
                <w:lang w:eastAsia="sl-SI"/>
              </w:rPr>
            </w:pPr>
          </w:p>
        </w:tc>
      </w:tr>
      <w:tr w:rsidR="00B10C6F" w:rsidRPr="005F57FC" w14:paraId="23DEC831" w14:textId="77777777" w:rsidTr="00B74502">
        <w:tc>
          <w:tcPr>
            <w:tcW w:w="2689" w:type="dxa"/>
            <w:vAlign w:val="center"/>
            <w:hideMark/>
          </w:tcPr>
          <w:p w14:paraId="39B57639" w14:textId="77777777" w:rsidR="00B10C6F" w:rsidRPr="005F57FC" w:rsidRDefault="00B10C6F" w:rsidP="00B74502">
            <w:pPr>
              <w:spacing w:line="312" w:lineRule="atLeast"/>
              <w:rPr>
                <w:rFonts w:cstheme="minorHAnsi"/>
                <w:sz w:val="20"/>
                <w:szCs w:val="20"/>
                <w:lang w:eastAsia="sl-SI"/>
              </w:rPr>
            </w:pPr>
            <w:r w:rsidRPr="005F57FC">
              <w:rPr>
                <w:rFonts w:cstheme="minorHAnsi"/>
                <w:sz w:val="20"/>
                <w:szCs w:val="20"/>
                <w:lang w:eastAsia="sl-SI"/>
              </w:rPr>
              <w:t xml:space="preserve">Preprečevanje in nadzorovanje onesnaževanja zraka, vode ali tal </w:t>
            </w:r>
          </w:p>
        </w:tc>
        <w:tc>
          <w:tcPr>
            <w:tcW w:w="648" w:type="dxa"/>
            <w:vAlign w:val="center"/>
            <w:hideMark/>
          </w:tcPr>
          <w:p w14:paraId="01853E34" w14:textId="77777777" w:rsidR="00B10C6F" w:rsidRPr="005F57FC" w:rsidRDefault="00B10C6F" w:rsidP="00B74502">
            <w:pPr>
              <w:spacing w:line="312" w:lineRule="atLeast"/>
              <w:jc w:val="center"/>
              <w:rPr>
                <w:rFonts w:cstheme="minorHAnsi"/>
                <w:sz w:val="20"/>
                <w:szCs w:val="20"/>
                <w:lang w:eastAsia="sl-SI"/>
              </w:rPr>
            </w:pPr>
            <w:r w:rsidRPr="005F57FC">
              <w:rPr>
                <w:rFonts w:cstheme="minorHAnsi"/>
                <w:sz w:val="20"/>
                <w:szCs w:val="20"/>
                <w:lang w:eastAsia="sl-SI"/>
              </w:rPr>
              <w:t>X</w:t>
            </w:r>
          </w:p>
        </w:tc>
        <w:tc>
          <w:tcPr>
            <w:tcW w:w="0" w:type="auto"/>
            <w:vAlign w:val="center"/>
          </w:tcPr>
          <w:p w14:paraId="6FB00E08" w14:textId="77777777" w:rsidR="00B10C6F" w:rsidRPr="005F57FC" w:rsidRDefault="00B10C6F" w:rsidP="00B74502">
            <w:pPr>
              <w:spacing w:line="312" w:lineRule="atLeast"/>
              <w:jc w:val="center"/>
              <w:rPr>
                <w:rFonts w:cstheme="minorHAnsi"/>
                <w:sz w:val="20"/>
                <w:szCs w:val="20"/>
                <w:lang w:eastAsia="sl-SI"/>
              </w:rPr>
            </w:pPr>
          </w:p>
        </w:tc>
        <w:tc>
          <w:tcPr>
            <w:tcW w:w="0" w:type="auto"/>
            <w:vAlign w:val="center"/>
          </w:tcPr>
          <w:p w14:paraId="50172B23" w14:textId="77777777" w:rsidR="00B10C6F" w:rsidRPr="005F57FC" w:rsidRDefault="00B10C6F" w:rsidP="00B74502">
            <w:pPr>
              <w:spacing w:line="240" w:lineRule="atLeast"/>
              <w:jc w:val="both"/>
              <w:rPr>
                <w:rFonts w:cstheme="minorHAnsi"/>
                <w:color w:val="333333"/>
                <w:sz w:val="20"/>
                <w:szCs w:val="20"/>
                <w:lang w:eastAsia="sl-SI"/>
              </w:rPr>
            </w:pPr>
          </w:p>
        </w:tc>
      </w:tr>
      <w:tr w:rsidR="00B10C6F" w:rsidRPr="005F57FC" w14:paraId="3A8A30B2" w14:textId="77777777" w:rsidTr="00B74502">
        <w:tc>
          <w:tcPr>
            <w:tcW w:w="2689" w:type="dxa"/>
            <w:vAlign w:val="center"/>
            <w:hideMark/>
          </w:tcPr>
          <w:p w14:paraId="34B2B78C" w14:textId="77777777" w:rsidR="00B10C6F" w:rsidRPr="005F57FC" w:rsidRDefault="00B10C6F" w:rsidP="00B74502">
            <w:pPr>
              <w:spacing w:line="312" w:lineRule="atLeast"/>
              <w:rPr>
                <w:rFonts w:cstheme="minorHAnsi"/>
                <w:sz w:val="20"/>
                <w:szCs w:val="20"/>
                <w:lang w:eastAsia="sl-SI"/>
              </w:rPr>
            </w:pPr>
            <w:r w:rsidRPr="005F57FC">
              <w:rPr>
                <w:rFonts w:cstheme="minorHAnsi"/>
                <w:sz w:val="20"/>
                <w:szCs w:val="20"/>
                <w:lang w:eastAsia="sl-SI"/>
              </w:rPr>
              <w:t>Varstvo in ohranjanje biotske raznovrstnosti in ekosistemov</w:t>
            </w:r>
          </w:p>
        </w:tc>
        <w:tc>
          <w:tcPr>
            <w:tcW w:w="648" w:type="dxa"/>
            <w:vAlign w:val="center"/>
            <w:hideMark/>
          </w:tcPr>
          <w:p w14:paraId="47385518" w14:textId="77777777" w:rsidR="00B10C6F" w:rsidRPr="005F57FC" w:rsidRDefault="00B10C6F" w:rsidP="00B74502">
            <w:pPr>
              <w:spacing w:line="312" w:lineRule="atLeast"/>
              <w:jc w:val="center"/>
              <w:rPr>
                <w:rFonts w:cstheme="minorHAnsi"/>
                <w:sz w:val="20"/>
                <w:szCs w:val="20"/>
                <w:lang w:eastAsia="sl-SI"/>
              </w:rPr>
            </w:pPr>
            <w:r w:rsidRPr="005F57FC">
              <w:rPr>
                <w:rFonts w:cstheme="minorHAnsi"/>
                <w:sz w:val="20"/>
                <w:szCs w:val="20"/>
                <w:lang w:eastAsia="sl-SI"/>
              </w:rPr>
              <w:t>X</w:t>
            </w:r>
          </w:p>
        </w:tc>
        <w:tc>
          <w:tcPr>
            <w:tcW w:w="0" w:type="auto"/>
            <w:vAlign w:val="center"/>
            <w:hideMark/>
          </w:tcPr>
          <w:p w14:paraId="57254E63" w14:textId="77777777" w:rsidR="00B10C6F" w:rsidRPr="005F57FC" w:rsidRDefault="00B10C6F" w:rsidP="00B74502">
            <w:pPr>
              <w:jc w:val="center"/>
              <w:rPr>
                <w:rFonts w:cstheme="minorHAnsi"/>
                <w:sz w:val="20"/>
                <w:szCs w:val="20"/>
                <w:lang w:eastAsia="sl-SI"/>
              </w:rPr>
            </w:pPr>
          </w:p>
        </w:tc>
        <w:tc>
          <w:tcPr>
            <w:tcW w:w="0" w:type="auto"/>
            <w:vAlign w:val="center"/>
          </w:tcPr>
          <w:p w14:paraId="4D3D0F8B" w14:textId="77777777" w:rsidR="00B10C6F" w:rsidRPr="005F57FC" w:rsidRDefault="00B10C6F" w:rsidP="00B74502">
            <w:pPr>
              <w:spacing w:line="240" w:lineRule="atLeast"/>
              <w:jc w:val="both"/>
              <w:rPr>
                <w:rFonts w:cstheme="minorHAnsi"/>
                <w:sz w:val="20"/>
                <w:szCs w:val="20"/>
                <w:lang w:eastAsia="sl-SI"/>
              </w:rPr>
            </w:pPr>
          </w:p>
        </w:tc>
      </w:tr>
    </w:tbl>
    <w:p w14:paraId="627AF767" w14:textId="77777777" w:rsidR="00B10C6F" w:rsidRPr="005F57FC" w:rsidRDefault="00B10C6F" w:rsidP="00B10C6F">
      <w:pPr>
        <w:jc w:val="both"/>
        <w:rPr>
          <w:rFonts w:cstheme="minorHAnsi"/>
          <w:i/>
          <w:color w:val="808080" w:themeColor="background1" w:themeShade="80"/>
          <w:sz w:val="20"/>
          <w:szCs w:val="20"/>
        </w:rPr>
      </w:pPr>
    </w:p>
    <w:p w14:paraId="227202FC" w14:textId="77777777" w:rsidR="00B10C6F" w:rsidRPr="005F57FC" w:rsidRDefault="00B10C6F" w:rsidP="00B10C6F">
      <w:pPr>
        <w:jc w:val="both"/>
        <w:rPr>
          <w:rFonts w:cstheme="minorHAnsi"/>
          <w:i/>
          <w:color w:val="808080" w:themeColor="background1" w:themeShade="80"/>
          <w:sz w:val="20"/>
          <w:szCs w:val="20"/>
        </w:rPr>
      </w:pPr>
      <w:r w:rsidRPr="005F57FC">
        <w:rPr>
          <w:rFonts w:cstheme="minorHAnsi"/>
          <w:i/>
          <w:color w:val="808080" w:themeColor="background1" w:themeShade="80"/>
          <w:sz w:val="20"/>
          <w:szCs w:val="20"/>
        </w:rPr>
        <w:t>V kolikor je v zgornji tabeli za katerega izmed okoljskih ciljev ocenjeno, da je potrebna vsebinska ocena skladnosti ukrep za načelom DNSH, nadaljujte z vsebinsko oceno skladnosti z načelom DSNH v naslednji tabeli.</w:t>
      </w:r>
    </w:p>
    <w:p w14:paraId="0AE94BDA" w14:textId="77777777" w:rsidR="00B10C6F" w:rsidRPr="00D91D08" w:rsidRDefault="00B10C6F" w:rsidP="00B10C6F">
      <w:pPr>
        <w:pStyle w:val="Glava"/>
        <w:tabs>
          <w:tab w:val="clear" w:pos="4536"/>
          <w:tab w:val="clear" w:pos="9072"/>
        </w:tabs>
        <w:spacing w:line="360" w:lineRule="auto"/>
        <w:rPr>
          <w:rFonts w:cstheme="minorHAnsi"/>
          <w:color w:val="000000"/>
        </w:rPr>
      </w:pPr>
    </w:p>
    <w:p w14:paraId="330F968E" w14:textId="77777777" w:rsidR="00B10C6F" w:rsidRPr="005F57FC" w:rsidRDefault="00B10C6F" w:rsidP="00B10C6F">
      <w:pPr>
        <w:pStyle w:val="Glava"/>
        <w:tabs>
          <w:tab w:val="clear" w:pos="4536"/>
          <w:tab w:val="clear" w:pos="9072"/>
        </w:tabs>
        <w:spacing w:line="360" w:lineRule="auto"/>
        <w:rPr>
          <w:rFonts w:cstheme="minorHAnsi"/>
          <w:b/>
          <w:color w:val="000000"/>
          <w:sz w:val="20"/>
          <w:szCs w:val="20"/>
        </w:rPr>
      </w:pPr>
      <w:r w:rsidRPr="005F57FC">
        <w:rPr>
          <w:rFonts w:cstheme="minorHAnsi"/>
          <w:b/>
          <w:color w:val="000000"/>
          <w:sz w:val="20"/>
          <w:szCs w:val="20"/>
        </w:rPr>
        <w:t xml:space="preserve">Tabela </w:t>
      </w:r>
      <w:r>
        <w:rPr>
          <w:rFonts w:cstheme="minorHAnsi"/>
          <w:b/>
          <w:color w:val="000000"/>
          <w:sz w:val="20"/>
          <w:szCs w:val="20"/>
        </w:rPr>
        <w:t>1</w:t>
      </w:r>
      <w:r w:rsidRPr="005F57FC">
        <w:rPr>
          <w:rFonts w:cstheme="minorHAnsi"/>
          <w:b/>
          <w:color w:val="000000"/>
          <w:sz w:val="20"/>
          <w:szCs w:val="20"/>
        </w:rPr>
        <w:t>.2: Vsebinska ocena</w:t>
      </w:r>
    </w:p>
    <w:tbl>
      <w:tblPr>
        <w:tblStyle w:val="Tabelamrea"/>
        <w:tblW w:w="5000" w:type="pct"/>
        <w:tblLook w:val="04A0" w:firstRow="1" w:lastRow="0" w:firstColumn="1" w:lastColumn="0" w:noHBand="0" w:noVBand="1"/>
      </w:tblPr>
      <w:tblGrid>
        <w:gridCol w:w="2973"/>
        <w:gridCol w:w="710"/>
        <w:gridCol w:w="5379"/>
      </w:tblGrid>
      <w:tr w:rsidR="00B10C6F" w:rsidRPr="005F57FC" w14:paraId="4E5A0FCE" w14:textId="77777777" w:rsidTr="00B74502">
        <w:trPr>
          <w:tblHeader/>
        </w:trPr>
        <w:tc>
          <w:tcPr>
            <w:tcW w:w="1640" w:type="pct"/>
            <w:shd w:val="clear" w:color="auto" w:fill="D9F2D0" w:themeFill="accent6" w:themeFillTint="33"/>
            <w:vAlign w:val="center"/>
            <w:hideMark/>
          </w:tcPr>
          <w:p w14:paraId="780F8D70" w14:textId="77777777" w:rsidR="00B10C6F" w:rsidRPr="005F57FC" w:rsidRDefault="00B10C6F" w:rsidP="00B74502">
            <w:pPr>
              <w:spacing w:before="60" w:after="60" w:line="240" w:lineRule="atLeast"/>
              <w:ind w:right="193"/>
              <w:jc w:val="center"/>
              <w:rPr>
                <w:rFonts w:cstheme="minorHAnsi"/>
                <w:bCs/>
                <w:i/>
                <w:sz w:val="20"/>
                <w:szCs w:val="20"/>
                <w:lang w:eastAsia="sl-SI"/>
              </w:rPr>
            </w:pPr>
            <w:r w:rsidRPr="005F57FC">
              <w:rPr>
                <w:rFonts w:cstheme="minorHAnsi"/>
                <w:bCs/>
                <w:i/>
                <w:sz w:val="20"/>
                <w:szCs w:val="20"/>
                <w:lang w:eastAsia="sl-SI"/>
              </w:rPr>
              <w:t>Vprašanja</w:t>
            </w:r>
          </w:p>
        </w:tc>
        <w:tc>
          <w:tcPr>
            <w:tcW w:w="392" w:type="pct"/>
            <w:shd w:val="clear" w:color="auto" w:fill="D9F2D0" w:themeFill="accent6" w:themeFillTint="33"/>
            <w:vAlign w:val="center"/>
            <w:hideMark/>
          </w:tcPr>
          <w:p w14:paraId="07B20950" w14:textId="77777777" w:rsidR="00B10C6F" w:rsidRPr="005F57FC" w:rsidRDefault="00B10C6F" w:rsidP="00B74502">
            <w:pPr>
              <w:spacing w:before="60" w:after="60" w:line="240" w:lineRule="atLeast"/>
              <w:ind w:right="193"/>
              <w:jc w:val="center"/>
              <w:rPr>
                <w:rFonts w:cstheme="minorHAnsi"/>
                <w:bCs/>
                <w:i/>
                <w:sz w:val="20"/>
                <w:szCs w:val="20"/>
                <w:lang w:eastAsia="sl-SI"/>
              </w:rPr>
            </w:pPr>
            <w:r w:rsidRPr="005F57FC">
              <w:rPr>
                <w:rFonts w:cstheme="minorHAnsi"/>
                <w:bCs/>
                <w:i/>
                <w:sz w:val="20"/>
                <w:szCs w:val="20"/>
                <w:lang w:eastAsia="sl-SI"/>
              </w:rPr>
              <w:t>NE</w:t>
            </w:r>
          </w:p>
        </w:tc>
        <w:tc>
          <w:tcPr>
            <w:tcW w:w="2968" w:type="pct"/>
            <w:shd w:val="clear" w:color="auto" w:fill="D9F2D0" w:themeFill="accent6" w:themeFillTint="33"/>
            <w:vAlign w:val="center"/>
            <w:hideMark/>
          </w:tcPr>
          <w:p w14:paraId="541BECD8" w14:textId="77777777" w:rsidR="00B10C6F" w:rsidRPr="005F57FC" w:rsidRDefault="00B10C6F" w:rsidP="00B74502">
            <w:pPr>
              <w:spacing w:before="60" w:after="60" w:line="240" w:lineRule="atLeast"/>
              <w:ind w:right="193"/>
              <w:jc w:val="center"/>
              <w:rPr>
                <w:rFonts w:cstheme="minorHAnsi"/>
                <w:bCs/>
                <w:i/>
                <w:sz w:val="20"/>
                <w:szCs w:val="20"/>
                <w:lang w:eastAsia="sl-SI"/>
              </w:rPr>
            </w:pPr>
            <w:r w:rsidRPr="005F57FC">
              <w:rPr>
                <w:rFonts w:cstheme="minorHAnsi"/>
                <w:bCs/>
                <w:i/>
                <w:sz w:val="20"/>
                <w:szCs w:val="20"/>
                <w:lang w:eastAsia="sl-SI"/>
              </w:rPr>
              <w:t>Vsebinska utemeljitev - kjer je relevantno, predložite informacije o razpoložljivi podporni dokumentaciji</w:t>
            </w:r>
          </w:p>
        </w:tc>
      </w:tr>
      <w:tr w:rsidR="00B10C6F" w:rsidRPr="005F57FC" w14:paraId="503B5372" w14:textId="77777777" w:rsidTr="00B74502">
        <w:tc>
          <w:tcPr>
            <w:tcW w:w="1640" w:type="pct"/>
            <w:vAlign w:val="center"/>
            <w:hideMark/>
          </w:tcPr>
          <w:p w14:paraId="701D3CE8"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sz w:val="20"/>
                <w:szCs w:val="20"/>
                <w:lang w:eastAsia="sl-SI"/>
              </w:rPr>
              <w:t>Blažitev podnebnih sprememb:</w:t>
            </w:r>
          </w:p>
          <w:p w14:paraId="2CB67FC7"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Ali se pričakuje, da bo ukrep</w:t>
            </w:r>
          </w:p>
          <w:p w14:paraId="7050B38E"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povzročil precejšnje emisije</w:t>
            </w:r>
          </w:p>
          <w:p w14:paraId="63054C9D"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i/>
                <w:iCs/>
                <w:sz w:val="20"/>
                <w:szCs w:val="20"/>
                <w:lang w:eastAsia="sl-SI"/>
              </w:rPr>
              <w:t>toplogrednih plinov?</w:t>
            </w:r>
          </w:p>
        </w:tc>
        <w:tc>
          <w:tcPr>
            <w:tcW w:w="392" w:type="pct"/>
            <w:vAlign w:val="center"/>
          </w:tcPr>
          <w:p w14:paraId="5D5910F4" w14:textId="77777777" w:rsidR="00B10C6F" w:rsidRPr="005F57FC" w:rsidRDefault="00B10C6F" w:rsidP="00B74502">
            <w:pPr>
              <w:spacing w:before="120" w:line="312" w:lineRule="atLeast"/>
              <w:jc w:val="center"/>
              <w:rPr>
                <w:rFonts w:cstheme="minorHAnsi"/>
                <w:sz w:val="20"/>
                <w:szCs w:val="20"/>
                <w:lang w:eastAsia="sl-SI"/>
              </w:rPr>
            </w:pPr>
            <w:r w:rsidRPr="005F57FC">
              <w:rPr>
                <w:rFonts w:cstheme="minorHAnsi"/>
                <w:sz w:val="20"/>
                <w:szCs w:val="20"/>
                <w:lang w:eastAsia="sl-SI"/>
              </w:rPr>
              <w:t>/</w:t>
            </w:r>
          </w:p>
        </w:tc>
        <w:tc>
          <w:tcPr>
            <w:tcW w:w="2968" w:type="pct"/>
            <w:hideMark/>
          </w:tcPr>
          <w:p w14:paraId="3CEC4C63" w14:textId="77777777" w:rsidR="00B10C6F" w:rsidRPr="005F57FC" w:rsidRDefault="00B10C6F" w:rsidP="00B74502">
            <w:pPr>
              <w:spacing w:line="240" w:lineRule="atLeast"/>
              <w:jc w:val="both"/>
              <w:rPr>
                <w:rFonts w:cstheme="minorHAnsi"/>
                <w:sz w:val="20"/>
                <w:szCs w:val="20"/>
                <w:lang w:eastAsia="sl-SI"/>
              </w:rPr>
            </w:pPr>
            <w:r w:rsidRPr="005F57FC">
              <w:rPr>
                <w:rFonts w:cstheme="minorHAnsi"/>
                <w:sz w:val="20"/>
                <w:szCs w:val="20"/>
                <w:lang w:eastAsia="sl-SI"/>
              </w:rPr>
              <w:t>Podrobnejša vsebinska ocena skladnosti ukrepa s tem okoljskim ciljem ni potrebna.</w:t>
            </w:r>
          </w:p>
        </w:tc>
      </w:tr>
      <w:tr w:rsidR="00B10C6F" w:rsidRPr="005F57FC" w14:paraId="540220C1" w14:textId="77777777" w:rsidTr="00B74502">
        <w:tc>
          <w:tcPr>
            <w:tcW w:w="1640" w:type="pct"/>
            <w:vAlign w:val="center"/>
            <w:hideMark/>
          </w:tcPr>
          <w:p w14:paraId="0EFD2252"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sz w:val="20"/>
                <w:szCs w:val="20"/>
                <w:lang w:eastAsia="sl-SI"/>
              </w:rPr>
              <w:t>Prilagajanje podnebnim spremembam:</w:t>
            </w:r>
          </w:p>
          <w:p w14:paraId="201A5877"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Ali se pričakuje, da bo ukrep</w:t>
            </w:r>
          </w:p>
          <w:p w14:paraId="2DC09B4F"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povečal negativen vpliv trenutnega podnebja in</w:t>
            </w:r>
          </w:p>
          <w:p w14:paraId="5112E384"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pričakovanega prihodnjega</w:t>
            </w:r>
          </w:p>
          <w:p w14:paraId="5CAF132C"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podnebja na ukrep sam ali na</w:t>
            </w:r>
          </w:p>
          <w:p w14:paraId="437F5F1E"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i/>
                <w:iCs/>
                <w:sz w:val="20"/>
                <w:szCs w:val="20"/>
                <w:lang w:eastAsia="sl-SI"/>
              </w:rPr>
              <w:t>ljudi, naravo ali sredstva?</w:t>
            </w:r>
          </w:p>
        </w:tc>
        <w:tc>
          <w:tcPr>
            <w:tcW w:w="392" w:type="pct"/>
            <w:vAlign w:val="center"/>
          </w:tcPr>
          <w:p w14:paraId="0870DD77" w14:textId="77777777" w:rsidR="00B10C6F" w:rsidRPr="005F57FC" w:rsidRDefault="00B10C6F" w:rsidP="00B74502">
            <w:pPr>
              <w:spacing w:before="120" w:line="312" w:lineRule="atLeast"/>
              <w:jc w:val="center"/>
              <w:rPr>
                <w:rFonts w:cstheme="minorHAnsi"/>
                <w:sz w:val="20"/>
                <w:szCs w:val="20"/>
                <w:lang w:eastAsia="sl-SI"/>
              </w:rPr>
            </w:pPr>
            <w:r w:rsidRPr="005F57FC">
              <w:rPr>
                <w:rFonts w:cstheme="minorHAnsi"/>
                <w:sz w:val="20"/>
                <w:szCs w:val="20"/>
                <w:lang w:eastAsia="sl-SI"/>
              </w:rPr>
              <w:t>/</w:t>
            </w:r>
          </w:p>
        </w:tc>
        <w:tc>
          <w:tcPr>
            <w:tcW w:w="2968" w:type="pct"/>
          </w:tcPr>
          <w:p w14:paraId="6CECD05B" w14:textId="77777777" w:rsidR="00B10C6F" w:rsidRPr="005F57FC" w:rsidRDefault="00B10C6F" w:rsidP="00B74502">
            <w:pPr>
              <w:spacing w:line="240" w:lineRule="atLeast"/>
              <w:jc w:val="both"/>
              <w:rPr>
                <w:rFonts w:cstheme="minorHAnsi"/>
                <w:sz w:val="20"/>
                <w:szCs w:val="20"/>
                <w:lang w:eastAsia="sl-SI"/>
              </w:rPr>
            </w:pPr>
            <w:r w:rsidRPr="005F57FC">
              <w:rPr>
                <w:rFonts w:cstheme="minorHAnsi"/>
                <w:sz w:val="20"/>
                <w:szCs w:val="20"/>
                <w:lang w:eastAsia="sl-SI"/>
              </w:rPr>
              <w:t>Podrobnejša vsebinska ocena skladnosti ukrepa s tem okoljskim ciljem ni potrebna.</w:t>
            </w:r>
          </w:p>
        </w:tc>
      </w:tr>
      <w:tr w:rsidR="00B10C6F" w:rsidRPr="005F57FC" w14:paraId="41C5FBF6" w14:textId="77777777" w:rsidTr="00B74502">
        <w:tc>
          <w:tcPr>
            <w:tcW w:w="1640" w:type="pct"/>
            <w:vAlign w:val="center"/>
            <w:hideMark/>
          </w:tcPr>
          <w:p w14:paraId="70AF62F4"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sz w:val="20"/>
                <w:szCs w:val="20"/>
                <w:lang w:eastAsia="sl-SI"/>
              </w:rPr>
              <w:t>Trajnostna raba ter varstvo vodnih in morskih virov:</w:t>
            </w:r>
          </w:p>
          <w:p w14:paraId="1374187D"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Ali se pričakuje, da bo ukrep</w:t>
            </w:r>
          </w:p>
          <w:p w14:paraId="67DC31F9"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škodil:</w:t>
            </w:r>
          </w:p>
          <w:p w14:paraId="05761100"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(i) dobremu stanju ali dobremu</w:t>
            </w:r>
          </w:p>
          <w:p w14:paraId="1D76E3ED"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ekološkemu potencialu vodnih</w:t>
            </w:r>
          </w:p>
          <w:p w14:paraId="7512B40A"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teles, vključno s površinsko</w:t>
            </w:r>
          </w:p>
          <w:p w14:paraId="6991E5A2"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vodo in podtalnico; ali</w:t>
            </w:r>
          </w:p>
          <w:p w14:paraId="1D235763"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 xml:space="preserve">(ii) dobremu </w:t>
            </w:r>
            <w:proofErr w:type="spellStart"/>
            <w:r w:rsidRPr="005F57FC">
              <w:rPr>
                <w:rFonts w:cstheme="minorHAnsi"/>
                <w:i/>
                <w:iCs/>
                <w:sz w:val="20"/>
                <w:szCs w:val="20"/>
                <w:lang w:eastAsia="sl-SI"/>
              </w:rPr>
              <w:t>okoljskemu</w:t>
            </w:r>
            <w:proofErr w:type="spellEnd"/>
            <w:r w:rsidRPr="005F57FC">
              <w:rPr>
                <w:rFonts w:cstheme="minorHAnsi"/>
                <w:i/>
                <w:iCs/>
                <w:sz w:val="20"/>
                <w:szCs w:val="20"/>
                <w:lang w:eastAsia="sl-SI"/>
              </w:rPr>
              <w:t xml:space="preserve"> stanju</w:t>
            </w:r>
          </w:p>
          <w:p w14:paraId="6FDC3B24"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i/>
                <w:iCs/>
                <w:sz w:val="20"/>
                <w:szCs w:val="20"/>
                <w:lang w:eastAsia="sl-SI"/>
              </w:rPr>
              <w:lastRenderedPageBreak/>
              <w:t>morskih voda?</w:t>
            </w:r>
          </w:p>
        </w:tc>
        <w:tc>
          <w:tcPr>
            <w:tcW w:w="392" w:type="pct"/>
            <w:vAlign w:val="center"/>
          </w:tcPr>
          <w:p w14:paraId="6ED5CD89" w14:textId="77777777" w:rsidR="00B10C6F" w:rsidRPr="005F57FC" w:rsidRDefault="00B10C6F" w:rsidP="00B74502">
            <w:pPr>
              <w:spacing w:before="120" w:line="312" w:lineRule="atLeast"/>
              <w:jc w:val="center"/>
              <w:rPr>
                <w:rFonts w:cstheme="minorHAnsi"/>
                <w:sz w:val="20"/>
                <w:szCs w:val="20"/>
                <w:lang w:eastAsia="sl-SI"/>
              </w:rPr>
            </w:pPr>
            <w:r w:rsidRPr="005F57FC">
              <w:rPr>
                <w:rFonts w:cstheme="minorHAnsi"/>
                <w:sz w:val="20"/>
                <w:szCs w:val="20"/>
                <w:lang w:eastAsia="sl-SI"/>
              </w:rPr>
              <w:lastRenderedPageBreak/>
              <w:t>X</w:t>
            </w:r>
          </w:p>
        </w:tc>
        <w:tc>
          <w:tcPr>
            <w:tcW w:w="2968" w:type="pct"/>
          </w:tcPr>
          <w:p w14:paraId="1B3AEB8C"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Ukrep, skladno z Delegirano uredbo Komisije (EU) 2021/2139, ne škoduje bistveno </w:t>
            </w:r>
            <w:proofErr w:type="spellStart"/>
            <w:r w:rsidRPr="005F57FC">
              <w:rPr>
                <w:rFonts w:cstheme="minorHAnsi"/>
                <w:sz w:val="20"/>
                <w:szCs w:val="20"/>
                <w:lang w:eastAsia="sl-SI"/>
              </w:rPr>
              <w:t>okoljskemu</w:t>
            </w:r>
            <w:proofErr w:type="spellEnd"/>
            <w:r w:rsidRPr="005F57FC">
              <w:rPr>
                <w:rFonts w:cstheme="minorHAnsi"/>
                <w:sz w:val="20"/>
                <w:szCs w:val="20"/>
                <w:lang w:eastAsia="sl-SI"/>
              </w:rPr>
              <w:t xml:space="preserve"> cilju.</w:t>
            </w:r>
          </w:p>
          <w:p w14:paraId="3E6B0731"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Ukrep v skladu s Prilogo I k Uredbi (EU) 2021/1060 40-odstotno prispeva k drugim okoljskim ciljem – področje ukrepanja 048 Energija iz obnovljivih virov: sončna energija</w:t>
            </w:r>
            <w:r>
              <w:rPr>
                <w:rFonts w:cstheme="minorHAnsi"/>
                <w:sz w:val="20"/>
                <w:szCs w:val="20"/>
                <w:lang w:eastAsia="sl-SI"/>
              </w:rPr>
              <w:t xml:space="preserve"> in 053 </w:t>
            </w:r>
            <w:r w:rsidRPr="00EE5017">
              <w:rPr>
                <w:rFonts w:cstheme="minorHAnsi"/>
                <w:sz w:val="20"/>
                <w:szCs w:val="20"/>
                <w:lang w:eastAsia="sl-SI"/>
              </w:rPr>
              <w:t>Pametni energetski sistemi (vključno z inteligentnimi energetskimi omrežji in sistemi IKT) ter povezano</w:t>
            </w:r>
            <w:r>
              <w:rPr>
                <w:rFonts w:cstheme="minorHAnsi"/>
                <w:sz w:val="20"/>
                <w:szCs w:val="20"/>
                <w:lang w:eastAsia="sl-SI"/>
              </w:rPr>
              <w:t xml:space="preserve"> </w:t>
            </w:r>
            <w:r w:rsidRPr="00EE5017">
              <w:rPr>
                <w:rFonts w:cstheme="minorHAnsi"/>
                <w:sz w:val="20"/>
                <w:szCs w:val="20"/>
                <w:lang w:eastAsia="sl-SI"/>
              </w:rPr>
              <w:t>shranjevanje</w:t>
            </w:r>
            <w:r>
              <w:rPr>
                <w:rFonts w:cstheme="minorHAnsi"/>
                <w:sz w:val="20"/>
                <w:szCs w:val="20"/>
                <w:lang w:eastAsia="sl-SI"/>
              </w:rPr>
              <w:t xml:space="preserve"> v kolikor relevantno.</w:t>
            </w:r>
            <w:r w:rsidDel="00057372">
              <w:rPr>
                <w:rFonts w:cstheme="minorHAnsi"/>
                <w:sz w:val="20"/>
                <w:szCs w:val="20"/>
                <w:lang w:eastAsia="sl-SI"/>
              </w:rPr>
              <w:t xml:space="preserve"> </w:t>
            </w:r>
          </w:p>
          <w:p w14:paraId="2AFFB885"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lastRenderedPageBreak/>
              <w:t>Skladno z omilitvenimi ukrepi iz CPVO-DNSH za Program EKP bodo v okviru ukrepa izpolnjene naslednje zahteve:</w:t>
            </w:r>
          </w:p>
          <w:p w14:paraId="2F56985D" w14:textId="77777777" w:rsidR="00B10C6F" w:rsidRPr="005F57FC"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pri umeščanju novih objektov bo preverjen njihov potencialen vpliv tudi na črpališča pitne vode s podeljenimi vodnimi dovoljenji in na predlagana vodovarstvena območja, ki niso zaščitena z vodovarstvenimi območji, in izvedeni ukrepi za zaščito teh virov. Poseganje v bližino vodnih virov ali na predlagana vodovarstvena območja in načrtovanje ustreznih ukrepov za zaščito teh vodnih virov se preverja v okviru izdaje projektnih pogojev in izdaje gradbenega dovoljenja</w:t>
            </w:r>
            <w:r>
              <w:rPr>
                <w:rFonts w:cstheme="minorHAnsi"/>
                <w:color w:val="FF0000"/>
                <w:sz w:val="20"/>
                <w:szCs w:val="20"/>
                <w:lang w:eastAsia="sl-SI"/>
              </w:rPr>
              <w:t>,</w:t>
            </w:r>
          </w:p>
          <w:p w14:paraId="281FFDA8" w14:textId="77777777" w:rsidR="00B10C6F" w:rsidRPr="005F57FC" w:rsidRDefault="00B10C6F" w:rsidP="00B10C6F">
            <w:pPr>
              <w:pStyle w:val="Odstavekseznama"/>
              <w:numPr>
                <w:ilvl w:val="0"/>
                <w:numId w:val="7"/>
              </w:numPr>
              <w:suppressAutoHyphens/>
              <w:spacing w:line="312" w:lineRule="atLeast"/>
              <w:ind w:left="360"/>
              <w:jc w:val="both"/>
              <w:rPr>
                <w:rFonts w:cstheme="minorHAnsi"/>
                <w:color w:val="FF0000"/>
                <w:sz w:val="20"/>
                <w:szCs w:val="20"/>
                <w:lang w:eastAsia="sl-SI"/>
              </w:rPr>
            </w:pPr>
            <w:r w:rsidRPr="005F57FC">
              <w:rPr>
                <w:rFonts w:cstheme="minorHAnsi"/>
                <w:color w:val="FF0000"/>
                <w:sz w:val="20"/>
                <w:szCs w:val="20"/>
                <w:lang w:eastAsia="sl-SI"/>
              </w:rPr>
              <w:t>pri projektu/investiciji bo prišlo do posegov v priobalna in vodna zemljišča, zato bo izdelana ocena vpliva posega na stanje voda, v skladu s Prilogo 3 in Prilogo 5 ter ob upoštevanju Priloge 6 Splošnih smernic s področja upravljanja z vodami,</w:t>
            </w:r>
          </w:p>
          <w:p w14:paraId="6E52CFA6" w14:textId="77777777" w:rsidR="00B10C6F" w:rsidRPr="005F57FC"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pri izvedbi projekta/investicije bodo upoštevani omilitveni ukrepi in usmeritve za</w:t>
            </w:r>
            <w:r w:rsidRPr="005F57FC">
              <w:rPr>
                <w:rFonts w:cstheme="minorHAnsi"/>
                <w:color w:val="FF0000"/>
                <w:sz w:val="20"/>
                <w:szCs w:val="20"/>
              </w:rPr>
              <w:t xml:space="preserve"> </w:t>
            </w:r>
            <w:r w:rsidRPr="005F57FC">
              <w:rPr>
                <w:rFonts w:cstheme="minorHAnsi"/>
                <w:color w:val="FF0000"/>
                <w:sz w:val="20"/>
                <w:szCs w:val="20"/>
                <w:lang w:eastAsia="sl-SI"/>
              </w:rPr>
              <w:t xml:space="preserve">varstvo okolja iz Celovitega nacionalnega energetskega in podnebnega načrta Republike Slovenije (NEPN), </w:t>
            </w:r>
          </w:p>
          <w:p w14:paraId="79F5074A" w14:textId="77777777" w:rsidR="00B10C6F" w:rsidRPr="005F57FC"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projekt/Investicija se bo izvedla na lokacijah, ki so sprejemljive z vidika varstva okolja in tehničnih zmožnosti energetskega omrežja za energetsko učinkovit prevzem in distribucijo energije končnim porabnikom.</w:t>
            </w:r>
          </w:p>
          <w:p w14:paraId="4825A8FA"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Ob upoštevanju navedenih meril za izbor projektov in omilitvenih ukrepov, ukrep ne bo škodil dobremu stanju ali dobremu ekološkemu potencialu vodnih teles, vključno s površinsko vodo in podtalnico; ali dobremu </w:t>
            </w:r>
            <w:proofErr w:type="spellStart"/>
            <w:r w:rsidRPr="005F57FC">
              <w:rPr>
                <w:rFonts w:cstheme="minorHAnsi"/>
                <w:sz w:val="20"/>
                <w:szCs w:val="20"/>
                <w:lang w:eastAsia="sl-SI"/>
              </w:rPr>
              <w:t>okoljskemu</w:t>
            </w:r>
            <w:proofErr w:type="spellEnd"/>
            <w:r w:rsidRPr="005F57FC">
              <w:rPr>
                <w:rFonts w:cstheme="minorHAnsi"/>
                <w:sz w:val="20"/>
                <w:szCs w:val="20"/>
                <w:lang w:eastAsia="sl-SI"/>
              </w:rPr>
              <w:t xml:space="preserve"> stanju morskih voda.</w:t>
            </w:r>
          </w:p>
          <w:p w14:paraId="67D06BD7" w14:textId="77777777" w:rsidR="00B10C6F" w:rsidRPr="005F57FC" w:rsidRDefault="00B10C6F" w:rsidP="00B74502">
            <w:pPr>
              <w:spacing w:line="240" w:lineRule="atLeast"/>
              <w:jc w:val="both"/>
              <w:rPr>
                <w:rFonts w:cstheme="minorHAnsi"/>
                <w:color w:val="333333"/>
                <w:sz w:val="20"/>
                <w:szCs w:val="20"/>
                <w:lang w:eastAsia="sl-SI"/>
              </w:rPr>
            </w:pPr>
          </w:p>
        </w:tc>
      </w:tr>
      <w:tr w:rsidR="00B10C6F" w:rsidRPr="005F57FC" w14:paraId="17900E23" w14:textId="77777777" w:rsidTr="00B74502">
        <w:tc>
          <w:tcPr>
            <w:tcW w:w="5000" w:type="pct"/>
            <w:gridSpan w:val="3"/>
            <w:shd w:val="clear" w:color="auto" w:fill="D9D9D9" w:themeFill="background1" w:themeFillShade="D9"/>
            <w:vAlign w:val="center"/>
          </w:tcPr>
          <w:p w14:paraId="635FD293" w14:textId="77777777" w:rsidR="00B10C6F" w:rsidRPr="00442607" w:rsidRDefault="00B10C6F" w:rsidP="00B74502">
            <w:pPr>
              <w:spacing w:line="312" w:lineRule="atLeast"/>
              <w:jc w:val="both"/>
              <w:rPr>
                <w:rFonts w:cstheme="minorHAnsi"/>
                <w:b/>
                <w:bCs/>
                <w:sz w:val="20"/>
                <w:szCs w:val="20"/>
                <w:lang w:eastAsia="sl-SI"/>
              </w:rPr>
            </w:pPr>
            <w:r w:rsidRPr="00442607">
              <w:rPr>
                <w:rFonts w:cstheme="minorHAnsi"/>
                <w:b/>
                <w:bCs/>
                <w:sz w:val="20"/>
                <w:szCs w:val="20"/>
                <w:lang w:eastAsia="sl-SI"/>
              </w:rPr>
              <w:lastRenderedPageBreak/>
              <w:t xml:space="preserve">Ustrezna utemeljitev ter navedba relevantnih dokazil za predmetni </w:t>
            </w:r>
            <w:proofErr w:type="spellStart"/>
            <w:r w:rsidRPr="00442607">
              <w:rPr>
                <w:rFonts w:cstheme="minorHAnsi"/>
                <w:b/>
                <w:bCs/>
                <w:sz w:val="20"/>
                <w:szCs w:val="20"/>
                <w:lang w:eastAsia="sl-SI"/>
              </w:rPr>
              <w:t>okoljski</w:t>
            </w:r>
            <w:proofErr w:type="spellEnd"/>
            <w:r w:rsidRPr="00442607">
              <w:rPr>
                <w:rFonts w:cstheme="minorHAnsi"/>
                <w:b/>
                <w:bCs/>
                <w:sz w:val="20"/>
                <w:szCs w:val="20"/>
                <w:lang w:eastAsia="sl-SI"/>
              </w:rPr>
              <w:t xml:space="preserve"> cilj:</w:t>
            </w:r>
          </w:p>
          <w:p w14:paraId="6E1E32CE" w14:textId="77777777" w:rsidR="00B10C6F" w:rsidRPr="00442607" w:rsidRDefault="00B10C6F" w:rsidP="00B74502">
            <w:pPr>
              <w:spacing w:line="312" w:lineRule="atLeast"/>
              <w:jc w:val="both"/>
              <w:rPr>
                <w:rFonts w:cstheme="minorHAnsi"/>
                <w:b/>
                <w:bCs/>
                <w:sz w:val="20"/>
                <w:szCs w:val="20"/>
                <w:lang w:eastAsia="sl-SI"/>
              </w:rPr>
            </w:pPr>
          </w:p>
        </w:tc>
      </w:tr>
      <w:tr w:rsidR="00B10C6F" w:rsidRPr="005F57FC" w14:paraId="5E7A2BC4" w14:textId="77777777" w:rsidTr="00B74502">
        <w:tc>
          <w:tcPr>
            <w:tcW w:w="1640" w:type="pct"/>
            <w:vAlign w:val="center"/>
            <w:hideMark/>
          </w:tcPr>
          <w:p w14:paraId="0C7B0D97"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sz w:val="20"/>
                <w:szCs w:val="20"/>
                <w:lang w:eastAsia="sl-SI"/>
              </w:rPr>
              <w:t>Krožno gospodarstvo, vključno s preprečevanjem odpadkov in recikliranjem:</w:t>
            </w:r>
          </w:p>
          <w:p w14:paraId="67C50829" w14:textId="77777777" w:rsidR="00B10C6F"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Ali se pričakuje, da bo ukrep:</w:t>
            </w:r>
            <w:r>
              <w:rPr>
                <w:rFonts w:cstheme="minorHAnsi"/>
                <w:i/>
                <w:iCs/>
                <w:sz w:val="20"/>
                <w:szCs w:val="20"/>
                <w:lang w:eastAsia="sl-SI"/>
              </w:rPr>
              <w:t xml:space="preserve"> </w:t>
            </w:r>
          </w:p>
          <w:p w14:paraId="0CD6F07A" w14:textId="77777777" w:rsidR="00B10C6F"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(i) povzročil znatno povečanje</w:t>
            </w:r>
            <w:r>
              <w:rPr>
                <w:rFonts w:cstheme="minorHAnsi"/>
                <w:i/>
                <w:iCs/>
                <w:sz w:val="20"/>
                <w:szCs w:val="20"/>
                <w:lang w:eastAsia="sl-SI"/>
              </w:rPr>
              <w:t xml:space="preserve"> </w:t>
            </w:r>
            <w:r w:rsidRPr="005F57FC">
              <w:rPr>
                <w:rFonts w:cstheme="minorHAnsi"/>
                <w:i/>
                <w:iCs/>
                <w:sz w:val="20"/>
                <w:szCs w:val="20"/>
                <w:lang w:eastAsia="sl-SI"/>
              </w:rPr>
              <w:t>nastajanja, sežiganja ali</w:t>
            </w:r>
            <w:r>
              <w:rPr>
                <w:rFonts w:cstheme="minorHAnsi"/>
                <w:i/>
                <w:iCs/>
                <w:sz w:val="20"/>
                <w:szCs w:val="20"/>
                <w:lang w:eastAsia="sl-SI"/>
              </w:rPr>
              <w:t xml:space="preserve"> </w:t>
            </w:r>
            <w:r w:rsidRPr="005F57FC">
              <w:rPr>
                <w:rFonts w:cstheme="minorHAnsi"/>
                <w:i/>
                <w:iCs/>
                <w:sz w:val="20"/>
                <w:szCs w:val="20"/>
                <w:lang w:eastAsia="sl-SI"/>
              </w:rPr>
              <w:t>odlaganja odpadkov, razen</w:t>
            </w:r>
            <w:r>
              <w:rPr>
                <w:rFonts w:cstheme="minorHAnsi"/>
                <w:i/>
                <w:iCs/>
                <w:sz w:val="20"/>
                <w:szCs w:val="20"/>
                <w:lang w:eastAsia="sl-SI"/>
              </w:rPr>
              <w:t xml:space="preserve"> </w:t>
            </w:r>
            <w:r w:rsidRPr="005F57FC">
              <w:rPr>
                <w:rFonts w:cstheme="minorHAnsi"/>
                <w:i/>
                <w:iCs/>
                <w:sz w:val="20"/>
                <w:szCs w:val="20"/>
                <w:lang w:eastAsia="sl-SI"/>
              </w:rPr>
              <w:t>sežiganja nevarnih odpadkov, ki</w:t>
            </w:r>
            <w:r>
              <w:rPr>
                <w:rFonts w:cstheme="minorHAnsi"/>
                <w:i/>
                <w:iCs/>
                <w:sz w:val="20"/>
                <w:szCs w:val="20"/>
                <w:lang w:eastAsia="sl-SI"/>
              </w:rPr>
              <w:t xml:space="preserve"> </w:t>
            </w:r>
            <w:r w:rsidRPr="005F57FC">
              <w:rPr>
                <w:rFonts w:cstheme="minorHAnsi"/>
                <w:i/>
                <w:iCs/>
                <w:sz w:val="20"/>
                <w:szCs w:val="20"/>
                <w:lang w:eastAsia="sl-SI"/>
              </w:rPr>
              <w:t>jih ni mogoče reciklirati, ali</w:t>
            </w:r>
            <w:r>
              <w:rPr>
                <w:rFonts w:cstheme="minorHAnsi"/>
                <w:i/>
                <w:iCs/>
                <w:sz w:val="20"/>
                <w:szCs w:val="20"/>
                <w:lang w:eastAsia="sl-SI"/>
              </w:rPr>
              <w:t xml:space="preserve"> </w:t>
            </w:r>
          </w:p>
          <w:p w14:paraId="2CD43B28"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i/>
                <w:iCs/>
                <w:sz w:val="20"/>
                <w:szCs w:val="20"/>
                <w:lang w:eastAsia="sl-SI"/>
              </w:rPr>
              <w:lastRenderedPageBreak/>
              <w:t>(ii) povzročil bistvene</w:t>
            </w:r>
            <w:r>
              <w:rPr>
                <w:rFonts w:cstheme="minorHAnsi"/>
                <w:i/>
                <w:iCs/>
                <w:sz w:val="20"/>
                <w:szCs w:val="20"/>
                <w:lang w:eastAsia="sl-SI"/>
              </w:rPr>
              <w:t xml:space="preserve"> </w:t>
            </w:r>
            <w:r w:rsidRPr="005F57FC">
              <w:rPr>
                <w:rFonts w:cstheme="minorHAnsi"/>
                <w:i/>
                <w:iCs/>
                <w:sz w:val="20"/>
                <w:szCs w:val="20"/>
                <w:lang w:eastAsia="sl-SI"/>
              </w:rPr>
              <w:t>neučinkovitosti pri neposredni</w:t>
            </w:r>
            <w:r>
              <w:rPr>
                <w:rFonts w:cstheme="minorHAnsi"/>
                <w:i/>
                <w:iCs/>
                <w:sz w:val="20"/>
                <w:szCs w:val="20"/>
                <w:lang w:eastAsia="sl-SI"/>
              </w:rPr>
              <w:t xml:space="preserve"> </w:t>
            </w:r>
            <w:r w:rsidRPr="005F57FC">
              <w:rPr>
                <w:rFonts w:cstheme="minorHAnsi"/>
                <w:i/>
                <w:iCs/>
                <w:sz w:val="20"/>
                <w:szCs w:val="20"/>
                <w:lang w:eastAsia="sl-SI"/>
              </w:rPr>
              <w:t>ali posredni rabi naravnih virov v</w:t>
            </w:r>
            <w:r>
              <w:rPr>
                <w:rFonts w:cstheme="minorHAnsi"/>
                <w:i/>
                <w:iCs/>
                <w:sz w:val="20"/>
                <w:szCs w:val="20"/>
                <w:lang w:eastAsia="sl-SI"/>
              </w:rPr>
              <w:t xml:space="preserve"> </w:t>
            </w:r>
            <w:r w:rsidRPr="005F57FC">
              <w:rPr>
                <w:rFonts w:cstheme="minorHAnsi"/>
                <w:i/>
                <w:iCs/>
                <w:sz w:val="20"/>
                <w:szCs w:val="20"/>
                <w:lang w:eastAsia="sl-SI"/>
              </w:rPr>
              <w:t>kateri koli fazi njihovega</w:t>
            </w:r>
            <w:r>
              <w:rPr>
                <w:rFonts w:cstheme="minorHAnsi"/>
                <w:i/>
                <w:iCs/>
                <w:sz w:val="20"/>
                <w:szCs w:val="20"/>
                <w:lang w:eastAsia="sl-SI"/>
              </w:rPr>
              <w:t xml:space="preserve"> </w:t>
            </w:r>
            <w:r w:rsidRPr="005F57FC">
              <w:rPr>
                <w:rFonts w:cstheme="minorHAnsi"/>
                <w:i/>
                <w:iCs/>
                <w:sz w:val="20"/>
                <w:szCs w:val="20"/>
                <w:lang w:eastAsia="sl-SI"/>
              </w:rPr>
              <w:t>življenjskega cikla, ki jih ne</w:t>
            </w:r>
            <w:r>
              <w:rPr>
                <w:rFonts w:cstheme="minorHAnsi"/>
                <w:i/>
                <w:iCs/>
                <w:sz w:val="20"/>
                <w:szCs w:val="20"/>
                <w:lang w:eastAsia="sl-SI"/>
              </w:rPr>
              <w:t xml:space="preserve"> </w:t>
            </w:r>
            <w:r w:rsidRPr="005F57FC">
              <w:rPr>
                <w:rFonts w:cstheme="minorHAnsi"/>
                <w:i/>
                <w:iCs/>
                <w:sz w:val="20"/>
                <w:szCs w:val="20"/>
                <w:lang w:eastAsia="sl-SI"/>
              </w:rPr>
              <w:t>zmanjšujejo ustrezni ukrepi, ali</w:t>
            </w:r>
            <w:r>
              <w:rPr>
                <w:rFonts w:cstheme="minorHAnsi"/>
                <w:i/>
                <w:iCs/>
                <w:sz w:val="20"/>
                <w:szCs w:val="20"/>
                <w:lang w:eastAsia="sl-SI"/>
              </w:rPr>
              <w:t xml:space="preserve"> </w:t>
            </w:r>
            <w:r w:rsidRPr="005F57FC">
              <w:rPr>
                <w:rFonts w:cstheme="minorHAnsi"/>
                <w:i/>
                <w:iCs/>
                <w:sz w:val="20"/>
                <w:szCs w:val="20"/>
                <w:lang w:eastAsia="sl-SI"/>
              </w:rPr>
              <w:t>(iii) bistveno in dolgoročno</w:t>
            </w:r>
            <w:r>
              <w:rPr>
                <w:rFonts w:cstheme="minorHAnsi"/>
                <w:i/>
                <w:iCs/>
                <w:sz w:val="20"/>
                <w:szCs w:val="20"/>
                <w:lang w:eastAsia="sl-SI"/>
              </w:rPr>
              <w:t xml:space="preserve"> </w:t>
            </w:r>
            <w:r w:rsidRPr="005F57FC">
              <w:rPr>
                <w:rFonts w:cstheme="minorHAnsi"/>
                <w:i/>
                <w:iCs/>
                <w:sz w:val="20"/>
                <w:szCs w:val="20"/>
                <w:lang w:eastAsia="sl-SI"/>
              </w:rPr>
              <w:t>škodoval okolju z vidika</w:t>
            </w:r>
            <w:r>
              <w:rPr>
                <w:rFonts w:cstheme="minorHAnsi"/>
                <w:i/>
                <w:iCs/>
                <w:sz w:val="20"/>
                <w:szCs w:val="20"/>
                <w:lang w:eastAsia="sl-SI"/>
              </w:rPr>
              <w:t xml:space="preserve"> </w:t>
            </w:r>
            <w:r w:rsidRPr="005F57FC">
              <w:rPr>
                <w:rFonts w:cstheme="minorHAnsi"/>
                <w:i/>
                <w:iCs/>
                <w:sz w:val="20"/>
                <w:szCs w:val="20"/>
                <w:lang w:eastAsia="sl-SI"/>
              </w:rPr>
              <w:t>krožnega gospodarstva?</w:t>
            </w:r>
          </w:p>
        </w:tc>
        <w:tc>
          <w:tcPr>
            <w:tcW w:w="392" w:type="pct"/>
            <w:vAlign w:val="center"/>
          </w:tcPr>
          <w:p w14:paraId="64EE4844" w14:textId="77777777" w:rsidR="00B10C6F" w:rsidRPr="005F57FC" w:rsidRDefault="00B10C6F" w:rsidP="00B74502">
            <w:pPr>
              <w:spacing w:before="120" w:line="312" w:lineRule="atLeast"/>
              <w:jc w:val="center"/>
              <w:rPr>
                <w:rFonts w:cstheme="minorHAnsi"/>
                <w:sz w:val="20"/>
                <w:szCs w:val="20"/>
                <w:lang w:eastAsia="sl-SI"/>
              </w:rPr>
            </w:pPr>
            <w:r w:rsidRPr="005F57FC">
              <w:rPr>
                <w:rFonts w:cstheme="minorHAnsi"/>
                <w:sz w:val="20"/>
                <w:szCs w:val="20"/>
                <w:lang w:eastAsia="sl-SI"/>
              </w:rPr>
              <w:lastRenderedPageBreak/>
              <w:t>X</w:t>
            </w:r>
          </w:p>
        </w:tc>
        <w:tc>
          <w:tcPr>
            <w:tcW w:w="2968" w:type="pct"/>
            <w:vAlign w:val="center"/>
          </w:tcPr>
          <w:p w14:paraId="245757A2"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Ukrep, skladno z Delegirano uredbo Komisije (EU) 2021/2139, ne škoduje bistveno </w:t>
            </w:r>
            <w:proofErr w:type="spellStart"/>
            <w:r w:rsidRPr="005F57FC">
              <w:rPr>
                <w:rFonts w:cstheme="minorHAnsi"/>
                <w:sz w:val="20"/>
                <w:szCs w:val="20"/>
                <w:lang w:eastAsia="sl-SI"/>
              </w:rPr>
              <w:t>okoljskemu</w:t>
            </w:r>
            <w:proofErr w:type="spellEnd"/>
            <w:r w:rsidRPr="005F57FC">
              <w:rPr>
                <w:rFonts w:cstheme="minorHAnsi"/>
                <w:sz w:val="20"/>
                <w:szCs w:val="20"/>
                <w:lang w:eastAsia="sl-SI"/>
              </w:rPr>
              <w:t xml:space="preserve"> cilju ob upoštevanju določenih tehničnih meril</w:t>
            </w:r>
            <w:r>
              <w:rPr>
                <w:rFonts w:cstheme="minorHAnsi"/>
                <w:sz w:val="20"/>
                <w:szCs w:val="20"/>
                <w:lang w:eastAsia="sl-SI"/>
              </w:rPr>
              <w:t>:</w:t>
            </w:r>
          </w:p>
          <w:p w14:paraId="45C9B027" w14:textId="77777777" w:rsidR="00B10C6F" w:rsidRPr="005F57FC"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V primeru razpoložljivosti in, če je izvedljivo, se bo uporabila oprema in sestavni deli, ki so zelo trpežni in jih je mogoče reciklirati ter enostavno razstaviti in obnoviti.</w:t>
            </w:r>
          </w:p>
          <w:p w14:paraId="65779AE3"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Ukrep v skladu s Prilogo I k Uredbi (EU) 2021/1060 40-odstotno prispeva k drugim okoljskim ciljem – področje </w:t>
            </w:r>
            <w:r w:rsidRPr="005F57FC">
              <w:rPr>
                <w:rFonts w:cstheme="minorHAnsi"/>
                <w:sz w:val="20"/>
                <w:szCs w:val="20"/>
                <w:lang w:eastAsia="sl-SI"/>
              </w:rPr>
              <w:lastRenderedPageBreak/>
              <w:t>ukrepanja 048 Energija iz obnovljivih virov: sončna energija</w:t>
            </w:r>
            <w:r>
              <w:rPr>
                <w:rFonts w:cstheme="minorHAnsi"/>
                <w:sz w:val="20"/>
                <w:szCs w:val="20"/>
                <w:lang w:eastAsia="sl-SI"/>
              </w:rPr>
              <w:t xml:space="preserve"> in  053 </w:t>
            </w:r>
            <w:r w:rsidRPr="00EE5017">
              <w:rPr>
                <w:rFonts w:cstheme="minorHAnsi"/>
                <w:sz w:val="20"/>
                <w:szCs w:val="20"/>
                <w:lang w:eastAsia="sl-SI"/>
              </w:rPr>
              <w:t>Pametni energetski sistemi (vključno z inteligentnimi energetskimi omrežji in sistemi IKT) ter povezano</w:t>
            </w:r>
            <w:r>
              <w:rPr>
                <w:rFonts w:cstheme="minorHAnsi"/>
                <w:sz w:val="20"/>
                <w:szCs w:val="20"/>
                <w:lang w:eastAsia="sl-SI"/>
              </w:rPr>
              <w:t xml:space="preserve"> </w:t>
            </w:r>
            <w:r w:rsidRPr="00EE5017">
              <w:rPr>
                <w:rFonts w:cstheme="minorHAnsi"/>
                <w:sz w:val="20"/>
                <w:szCs w:val="20"/>
                <w:lang w:eastAsia="sl-SI"/>
              </w:rPr>
              <w:t>shranjevanje</w:t>
            </w:r>
            <w:r>
              <w:rPr>
                <w:rFonts w:cstheme="minorHAnsi"/>
                <w:sz w:val="20"/>
                <w:szCs w:val="20"/>
                <w:lang w:eastAsia="sl-SI"/>
              </w:rPr>
              <w:t xml:space="preserve"> kjer relevantno. </w:t>
            </w:r>
          </w:p>
          <w:p w14:paraId="387DE4AF"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Skladno z omilitvenimi ukrepi iz CPVO-DNSH za Program EKP bodo v okviru ukrepa izpolnjene naslednje zahteve:</w:t>
            </w:r>
          </w:p>
          <w:p w14:paraId="50BAEED5" w14:textId="77777777" w:rsidR="00B10C6F" w:rsidRPr="005F57FC"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pri načrtovanju in izvedbi gradbenih del bodo izvedeni ukrepi za izboljšanje snovne učinkovitosti (ovrednotenje porabe snovi napram potrebam in funkcionalnosti vključno z upoštevanjem končne razgradnje, uporaba recikliranih materialov in ponovna uporaba materialov ter proizvodov; uporaba lokalnih materialov z ustreznimi tehničnimi lastnostmi, ki niso škodljive za okolje in zdravje ljudi ter materialov z nizkimi emisijami v življenjski dobi, uporaba sistemov kroženja snovi, ponovna uporaba vode ipd.),</w:t>
            </w:r>
          </w:p>
          <w:p w14:paraId="2E693261" w14:textId="77777777" w:rsidR="00B10C6F" w:rsidRPr="005F57FC"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skladno z nacionalnimi cilji na področju odpadkov se najmanj 70 % skupne mase gradbenih odpadkov pripravi za ponovno uporabo, reciklira in materialno predela (vključno z zasipanjem z uporabo odpadkov za nadomestitev drugih materialov, nenevarnih gradbenih odpadkov in odpadkov pri rušenju objektov, razen naravno prisotnega materiala, navedenega pod številko odpadka 17 05 04 s seznama odpadkov),</w:t>
            </w:r>
          </w:p>
          <w:p w14:paraId="14BE7447" w14:textId="77777777" w:rsidR="00B10C6F" w:rsidRPr="005F57FC" w:rsidRDefault="00B10C6F" w:rsidP="00B10C6F">
            <w:pPr>
              <w:pStyle w:val="Odstavekseznama"/>
              <w:numPr>
                <w:ilvl w:val="0"/>
                <w:numId w:val="3"/>
              </w:numPr>
              <w:suppressAutoHyphens/>
              <w:spacing w:line="312" w:lineRule="atLeast"/>
              <w:jc w:val="both"/>
              <w:rPr>
                <w:rFonts w:cstheme="minorHAnsi"/>
                <w:color w:val="333333"/>
                <w:sz w:val="20"/>
                <w:szCs w:val="20"/>
                <w:lang w:eastAsia="sl-SI"/>
              </w:rPr>
            </w:pPr>
            <w:r w:rsidRPr="005F57FC">
              <w:rPr>
                <w:rFonts w:cstheme="minorHAnsi"/>
                <w:color w:val="FF0000"/>
                <w:sz w:val="20"/>
                <w:szCs w:val="20"/>
                <w:lang w:eastAsia="sl-SI"/>
              </w:rPr>
              <w:t>pri izvedbi projekta/investicije bodo upoštevani omilitveni ukrepi in usmeritve za</w:t>
            </w:r>
            <w:r w:rsidRPr="005F57FC">
              <w:rPr>
                <w:rFonts w:cstheme="minorHAnsi"/>
                <w:color w:val="FF0000"/>
                <w:sz w:val="20"/>
                <w:szCs w:val="20"/>
              </w:rPr>
              <w:t xml:space="preserve"> </w:t>
            </w:r>
            <w:r w:rsidRPr="005F57FC">
              <w:rPr>
                <w:rFonts w:cstheme="minorHAnsi"/>
                <w:color w:val="FF0000"/>
                <w:sz w:val="20"/>
                <w:szCs w:val="20"/>
                <w:lang w:eastAsia="sl-SI"/>
              </w:rPr>
              <w:t xml:space="preserve">varstvo okolja iz Celovitega nacionalnega energetskega in podnebnega načrta Republike Slovenije (NEPN). </w:t>
            </w:r>
          </w:p>
          <w:p w14:paraId="697F94BE" w14:textId="77777777" w:rsidR="00B10C6F" w:rsidRPr="005F57FC" w:rsidRDefault="00B10C6F" w:rsidP="00B74502">
            <w:pPr>
              <w:spacing w:line="312" w:lineRule="atLeast"/>
              <w:jc w:val="both"/>
              <w:rPr>
                <w:rFonts w:cstheme="minorHAnsi"/>
                <w:color w:val="333333"/>
                <w:sz w:val="20"/>
                <w:szCs w:val="20"/>
                <w:lang w:eastAsia="sl-SI"/>
              </w:rPr>
            </w:pPr>
            <w:r w:rsidRPr="005F57FC">
              <w:rPr>
                <w:rFonts w:cstheme="minorHAnsi"/>
                <w:sz w:val="20"/>
                <w:szCs w:val="20"/>
                <w:lang w:eastAsia="sl-SI"/>
              </w:rPr>
              <w:t>Ob upoštevanju navedenih meril za izbor projektov in omilitvenih ukrepov, ukrep ne bo povzročil znatnega povečanja nastajanja in odlaganja odpadkov ali povzročil bistvene neučinkovitosti pri neposredni ali posredni rabi naravnih virov v kateri koli fazi njihovega življenjskega cikla, ali bistveno in dolgoročno škodoval okolju z vidika krožnega gospodarstva.</w:t>
            </w:r>
          </w:p>
        </w:tc>
      </w:tr>
      <w:tr w:rsidR="00B10C6F" w:rsidRPr="005F57FC" w14:paraId="5CBEBE7D" w14:textId="77777777" w:rsidTr="00B74502">
        <w:tc>
          <w:tcPr>
            <w:tcW w:w="5000" w:type="pct"/>
            <w:gridSpan w:val="3"/>
            <w:shd w:val="clear" w:color="auto" w:fill="D9D9D9" w:themeFill="background1" w:themeFillShade="D9"/>
            <w:vAlign w:val="center"/>
          </w:tcPr>
          <w:p w14:paraId="0FEDE9E1" w14:textId="77777777" w:rsidR="00B10C6F" w:rsidRPr="00442607" w:rsidRDefault="00B10C6F" w:rsidP="00B74502">
            <w:pPr>
              <w:spacing w:line="312" w:lineRule="atLeast"/>
              <w:jc w:val="both"/>
              <w:rPr>
                <w:rFonts w:cstheme="minorHAnsi"/>
                <w:b/>
                <w:bCs/>
                <w:sz w:val="20"/>
                <w:szCs w:val="20"/>
                <w:lang w:eastAsia="sl-SI"/>
              </w:rPr>
            </w:pPr>
            <w:r w:rsidRPr="00442607">
              <w:rPr>
                <w:rFonts w:cstheme="minorHAnsi"/>
                <w:b/>
                <w:bCs/>
                <w:sz w:val="20"/>
                <w:szCs w:val="20"/>
                <w:lang w:eastAsia="sl-SI"/>
              </w:rPr>
              <w:lastRenderedPageBreak/>
              <w:t xml:space="preserve">Ustrezna utemeljitev ter navedba relevantnih dokazil za predmetni </w:t>
            </w:r>
            <w:proofErr w:type="spellStart"/>
            <w:r w:rsidRPr="00442607">
              <w:rPr>
                <w:rFonts w:cstheme="minorHAnsi"/>
                <w:b/>
                <w:bCs/>
                <w:sz w:val="20"/>
                <w:szCs w:val="20"/>
                <w:lang w:eastAsia="sl-SI"/>
              </w:rPr>
              <w:t>okoljski</w:t>
            </w:r>
            <w:proofErr w:type="spellEnd"/>
            <w:r w:rsidRPr="00442607">
              <w:rPr>
                <w:rFonts w:cstheme="minorHAnsi"/>
                <w:b/>
                <w:bCs/>
                <w:sz w:val="20"/>
                <w:szCs w:val="20"/>
                <w:lang w:eastAsia="sl-SI"/>
              </w:rPr>
              <w:t xml:space="preserve"> cilj:</w:t>
            </w:r>
          </w:p>
          <w:p w14:paraId="353210E4" w14:textId="77777777" w:rsidR="00B10C6F" w:rsidRPr="00442607" w:rsidRDefault="00B10C6F" w:rsidP="00B74502">
            <w:pPr>
              <w:spacing w:line="312" w:lineRule="atLeast"/>
              <w:jc w:val="both"/>
              <w:rPr>
                <w:rFonts w:cstheme="minorHAnsi"/>
                <w:b/>
                <w:bCs/>
                <w:sz w:val="20"/>
                <w:szCs w:val="20"/>
                <w:lang w:eastAsia="sl-SI"/>
              </w:rPr>
            </w:pPr>
          </w:p>
        </w:tc>
      </w:tr>
      <w:tr w:rsidR="00B10C6F" w:rsidRPr="005F57FC" w14:paraId="657A4DE9" w14:textId="77777777" w:rsidTr="00B74502">
        <w:tc>
          <w:tcPr>
            <w:tcW w:w="1640" w:type="pct"/>
            <w:vAlign w:val="center"/>
            <w:hideMark/>
          </w:tcPr>
          <w:p w14:paraId="1C9E9C13"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sz w:val="20"/>
                <w:szCs w:val="20"/>
                <w:lang w:eastAsia="sl-SI"/>
              </w:rPr>
              <w:t>Preprečevanje in nadzorovanje onesnaževanja zraka, vode ali tal:</w:t>
            </w:r>
          </w:p>
          <w:p w14:paraId="0BD65681"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Ali se pričakuje, da bo ukrep</w:t>
            </w:r>
          </w:p>
          <w:p w14:paraId="38C13EEC"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znatno povečal emisije,</w:t>
            </w:r>
          </w:p>
          <w:p w14:paraId="6897B614"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onesnaževal v zrak, vodo ali</w:t>
            </w:r>
          </w:p>
          <w:p w14:paraId="1F310F02"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i/>
                <w:iCs/>
                <w:sz w:val="20"/>
                <w:szCs w:val="20"/>
                <w:lang w:eastAsia="sl-SI"/>
              </w:rPr>
              <w:lastRenderedPageBreak/>
              <w:t>tla?</w:t>
            </w:r>
          </w:p>
        </w:tc>
        <w:tc>
          <w:tcPr>
            <w:tcW w:w="392" w:type="pct"/>
            <w:vAlign w:val="center"/>
          </w:tcPr>
          <w:p w14:paraId="38198F3A" w14:textId="77777777" w:rsidR="00B10C6F" w:rsidRPr="005F57FC" w:rsidRDefault="00B10C6F" w:rsidP="00B74502">
            <w:pPr>
              <w:spacing w:before="120" w:line="312" w:lineRule="atLeast"/>
              <w:jc w:val="center"/>
              <w:rPr>
                <w:rFonts w:cstheme="minorHAnsi"/>
                <w:sz w:val="20"/>
                <w:szCs w:val="20"/>
                <w:lang w:eastAsia="sl-SI"/>
              </w:rPr>
            </w:pPr>
            <w:r w:rsidRPr="005F57FC">
              <w:rPr>
                <w:rFonts w:cstheme="minorHAnsi"/>
                <w:sz w:val="20"/>
                <w:szCs w:val="20"/>
                <w:lang w:eastAsia="sl-SI"/>
              </w:rPr>
              <w:lastRenderedPageBreak/>
              <w:t>X</w:t>
            </w:r>
          </w:p>
        </w:tc>
        <w:tc>
          <w:tcPr>
            <w:tcW w:w="2968" w:type="pct"/>
          </w:tcPr>
          <w:p w14:paraId="47987332"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Ukrep, skladno z Delegirano uredbo Komisije (EU) 2021/2139, ne škoduje bistveno </w:t>
            </w:r>
            <w:proofErr w:type="spellStart"/>
            <w:r w:rsidRPr="005F57FC">
              <w:rPr>
                <w:rFonts w:cstheme="minorHAnsi"/>
                <w:sz w:val="20"/>
                <w:szCs w:val="20"/>
                <w:lang w:eastAsia="sl-SI"/>
              </w:rPr>
              <w:t>okoljskemu</w:t>
            </w:r>
            <w:proofErr w:type="spellEnd"/>
            <w:r w:rsidRPr="005F57FC">
              <w:rPr>
                <w:rFonts w:cstheme="minorHAnsi"/>
                <w:sz w:val="20"/>
                <w:szCs w:val="20"/>
                <w:lang w:eastAsia="sl-SI"/>
              </w:rPr>
              <w:t xml:space="preserve"> cilju.</w:t>
            </w:r>
          </w:p>
          <w:p w14:paraId="3E8817CF"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Ukrep v skladu s Prilogo I k Uredbi (EU) 2021/1060 40-odstotno prispeva k drugim okoljskim ciljem – področje ukrepanja 048 Energija iz obnovljivih virov: sončna energija</w:t>
            </w:r>
            <w:r>
              <w:t xml:space="preserve"> </w:t>
            </w:r>
            <w:r>
              <w:rPr>
                <w:rFonts w:cstheme="minorHAnsi"/>
                <w:sz w:val="20"/>
                <w:szCs w:val="20"/>
                <w:lang w:eastAsia="sl-SI"/>
              </w:rPr>
              <w:t>in</w:t>
            </w:r>
            <w:r w:rsidRPr="00D10C5C">
              <w:rPr>
                <w:rFonts w:cstheme="minorHAnsi"/>
                <w:sz w:val="20"/>
                <w:szCs w:val="20"/>
                <w:lang w:eastAsia="sl-SI"/>
              </w:rPr>
              <w:t xml:space="preserve">  </w:t>
            </w:r>
            <w:r w:rsidRPr="00D10C5C">
              <w:rPr>
                <w:rFonts w:cstheme="minorHAnsi"/>
                <w:sz w:val="20"/>
                <w:szCs w:val="20"/>
                <w:lang w:eastAsia="sl-SI"/>
              </w:rPr>
              <w:lastRenderedPageBreak/>
              <w:t>053 Pametni energetski sistemi (vključno z inteligentnimi energetskimi omrežji in sistemi IKT) ter povezano shranjevanje</w:t>
            </w:r>
            <w:r>
              <w:rPr>
                <w:rFonts w:cstheme="minorHAnsi"/>
                <w:sz w:val="20"/>
                <w:szCs w:val="20"/>
                <w:lang w:eastAsia="sl-SI"/>
              </w:rPr>
              <w:t xml:space="preserve"> kjer relevantno. </w:t>
            </w:r>
          </w:p>
          <w:p w14:paraId="06064774"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Skladno z omilitvenimi ukrepi iz CPVO-DNSH za Program EKP bodo v okviru ukrepa izpolnjene naslednje zahteve:</w:t>
            </w:r>
          </w:p>
          <w:p w14:paraId="39EFEC28" w14:textId="77777777" w:rsidR="00B10C6F" w:rsidRPr="005F57FC"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pri izvedbi projekta/investicije bodo upoštevani morebitni omilitveni ukrepi in usmeritve za</w:t>
            </w:r>
            <w:r w:rsidRPr="005F57FC">
              <w:rPr>
                <w:rFonts w:cstheme="minorHAnsi"/>
                <w:color w:val="FF0000"/>
                <w:sz w:val="20"/>
                <w:szCs w:val="20"/>
              </w:rPr>
              <w:t xml:space="preserve"> </w:t>
            </w:r>
            <w:r w:rsidRPr="005F57FC">
              <w:rPr>
                <w:rFonts w:cstheme="minorHAnsi"/>
                <w:color w:val="FF0000"/>
                <w:sz w:val="20"/>
                <w:szCs w:val="20"/>
                <w:lang w:eastAsia="sl-SI"/>
              </w:rPr>
              <w:t>varstvo okolja iz Celovitega nacionalnega energetskega in podnebnega načrta Republike Slovenije (NEPN),</w:t>
            </w:r>
          </w:p>
          <w:p w14:paraId="44438B27" w14:textId="77777777" w:rsidR="00B10C6F" w:rsidRPr="005F57FC"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projekt/Investicija se bo izvedla na lokacijah, ki so sprejemljive z vidika varstva okolja in tehničnih zmožnosti energetskega omrežja za energetsko učinkovit prevzem in distribucijo energije končnim porabnikom.</w:t>
            </w:r>
          </w:p>
          <w:p w14:paraId="6E3E4217" w14:textId="77777777" w:rsidR="00B10C6F" w:rsidRPr="005F57FC" w:rsidRDefault="00B10C6F" w:rsidP="00B74502">
            <w:pPr>
              <w:spacing w:line="312" w:lineRule="atLeast"/>
              <w:jc w:val="both"/>
              <w:rPr>
                <w:rFonts w:cstheme="minorHAnsi"/>
                <w:color w:val="333333"/>
                <w:sz w:val="20"/>
                <w:szCs w:val="20"/>
                <w:lang w:eastAsia="sl-SI"/>
              </w:rPr>
            </w:pPr>
            <w:r w:rsidRPr="005F57FC">
              <w:rPr>
                <w:rFonts w:cstheme="minorHAnsi"/>
                <w:sz w:val="20"/>
                <w:szCs w:val="20"/>
                <w:lang w:eastAsia="sl-SI"/>
              </w:rPr>
              <w:t>Ob upoštevanju navedenih meril za izbor projektov in omilitvenih ukrepov, ukrep ne bo znatno povečal emisij, onesnaževal v zrak, vodo ali tla.</w:t>
            </w:r>
          </w:p>
        </w:tc>
      </w:tr>
      <w:tr w:rsidR="00B10C6F" w:rsidRPr="005F57FC" w14:paraId="3BDEC33E" w14:textId="77777777" w:rsidTr="00B74502">
        <w:tc>
          <w:tcPr>
            <w:tcW w:w="5000" w:type="pct"/>
            <w:gridSpan w:val="3"/>
            <w:shd w:val="clear" w:color="auto" w:fill="D9D9D9" w:themeFill="background1" w:themeFillShade="D9"/>
            <w:vAlign w:val="center"/>
          </w:tcPr>
          <w:p w14:paraId="200BD0AB" w14:textId="77777777" w:rsidR="00B10C6F" w:rsidRPr="00442607" w:rsidRDefault="00B10C6F" w:rsidP="00B74502">
            <w:pPr>
              <w:spacing w:line="312" w:lineRule="atLeast"/>
              <w:jc w:val="both"/>
              <w:rPr>
                <w:rFonts w:cstheme="minorHAnsi"/>
                <w:b/>
                <w:bCs/>
                <w:sz w:val="20"/>
                <w:szCs w:val="20"/>
                <w:lang w:eastAsia="sl-SI"/>
              </w:rPr>
            </w:pPr>
            <w:r w:rsidRPr="00442607">
              <w:rPr>
                <w:rFonts w:cstheme="minorHAnsi"/>
                <w:b/>
                <w:bCs/>
                <w:sz w:val="20"/>
                <w:szCs w:val="20"/>
                <w:lang w:eastAsia="sl-SI"/>
              </w:rPr>
              <w:lastRenderedPageBreak/>
              <w:t xml:space="preserve">Ustrezna utemeljitev ter navedba relevantnih dokazil za predmetni </w:t>
            </w:r>
            <w:proofErr w:type="spellStart"/>
            <w:r w:rsidRPr="00442607">
              <w:rPr>
                <w:rFonts w:cstheme="minorHAnsi"/>
                <w:b/>
                <w:bCs/>
                <w:sz w:val="20"/>
                <w:szCs w:val="20"/>
                <w:lang w:eastAsia="sl-SI"/>
              </w:rPr>
              <w:t>okoljski</w:t>
            </w:r>
            <w:proofErr w:type="spellEnd"/>
            <w:r w:rsidRPr="00442607">
              <w:rPr>
                <w:rFonts w:cstheme="minorHAnsi"/>
                <w:b/>
                <w:bCs/>
                <w:sz w:val="20"/>
                <w:szCs w:val="20"/>
                <w:lang w:eastAsia="sl-SI"/>
              </w:rPr>
              <w:t xml:space="preserve"> cilj:</w:t>
            </w:r>
          </w:p>
          <w:p w14:paraId="0050EE9E" w14:textId="77777777" w:rsidR="00B10C6F" w:rsidRPr="00442607" w:rsidRDefault="00B10C6F" w:rsidP="00B74502">
            <w:pPr>
              <w:spacing w:line="312" w:lineRule="atLeast"/>
              <w:jc w:val="both"/>
              <w:rPr>
                <w:rFonts w:cstheme="minorHAnsi"/>
                <w:b/>
                <w:bCs/>
                <w:sz w:val="20"/>
                <w:szCs w:val="20"/>
                <w:lang w:eastAsia="sl-SI"/>
              </w:rPr>
            </w:pPr>
          </w:p>
        </w:tc>
      </w:tr>
      <w:tr w:rsidR="00B10C6F" w:rsidRPr="005F57FC" w14:paraId="010270C1" w14:textId="77777777" w:rsidTr="00B74502">
        <w:tc>
          <w:tcPr>
            <w:tcW w:w="1640" w:type="pct"/>
            <w:vAlign w:val="center"/>
            <w:hideMark/>
          </w:tcPr>
          <w:p w14:paraId="6BF502EE"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sz w:val="20"/>
                <w:szCs w:val="20"/>
                <w:lang w:eastAsia="sl-SI"/>
              </w:rPr>
              <w:t>Varstvo in ohranjanje biotske raznovrstnosti in ekosistemov:</w:t>
            </w:r>
          </w:p>
          <w:p w14:paraId="317E51C8"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Ali je ukrep:</w:t>
            </w:r>
          </w:p>
          <w:p w14:paraId="56144018"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(i) bistveno škodljiv za dobro</w:t>
            </w:r>
          </w:p>
          <w:p w14:paraId="61EBBBC6"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stanje in odpornosti</w:t>
            </w:r>
          </w:p>
          <w:p w14:paraId="2B8F79B7"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ekosistemov; ali</w:t>
            </w:r>
          </w:p>
          <w:p w14:paraId="3A3D32B4"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(ii) škodljiv za ohranitveni status</w:t>
            </w:r>
          </w:p>
          <w:p w14:paraId="58CEF955"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habitatov in vrst, vključno s</w:t>
            </w:r>
          </w:p>
          <w:p w14:paraId="174018D5"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tistimi, ki so v interesu Unije?</w:t>
            </w:r>
          </w:p>
          <w:p w14:paraId="11056CE3" w14:textId="77777777" w:rsidR="00B10C6F" w:rsidRPr="005F57FC" w:rsidRDefault="00B10C6F" w:rsidP="00B74502">
            <w:pPr>
              <w:spacing w:before="60" w:after="60" w:line="240" w:lineRule="atLeast"/>
              <w:rPr>
                <w:rFonts w:cstheme="minorHAnsi"/>
                <w:sz w:val="20"/>
                <w:szCs w:val="20"/>
                <w:lang w:eastAsia="sl-SI"/>
              </w:rPr>
            </w:pPr>
          </w:p>
        </w:tc>
        <w:tc>
          <w:tcPr>
            <w:tcW w:w="392" w:type="pct"/>
            <w:vAlign w:val="center"/>
            <w:hideMark/>
          </w:tcPr>
          <w:p w14:paraId="182EFB36" w14:textId="77777777" w:rsidR="00B10C6F" w:rsidRPr="005F57FC" w:rsidRDefault="00B10C6F" w:rsidP="00B74502">
            <w:pPr>
              <w:jc w:val="center"/>
              <w:rPr>
                <w:rFonts w:cstheme="minorHAnsi"/>
                <w:sz w:val="20"/>
                <w:szCs w:val="20"/>
                <w:lang w:eastAsia="sl-SI"/>
              </w:rPr>
            </w:pPr>
            <w:r w:rsidRPr="005F57FC">
              <w:rPr>
                <w:rFonts w:cstheme="minorHAnsi"/>
                <w:sz w:val="20"/>
                <w:szCs w:val="20"/>
                <w:lang w:eastAsia="sl-SI"/>
              </w:rPr>
              <w:t>X</w:t>
            </w:r>
          </w:p>
        </w:tc>
        <w:tc>
          <w:tcPr>
            <w:tcW w:w="2968" w:type="pct"/>
            <w:vAlign w:val="center"/>
            <w:hideMark/>
          </w:tcPr>
          <w:p w14:paraId="5D6809AD" w14:textId="77777777" w:rsidR="00B10C6F"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Ukrep, skladno z Delegirano uredbo Komisije (EU) 2021/2139, ne škoduje bistveno </w:t>
            </w:r>
            <w:proofErr w:type="spellStart"/>
            <w:r w:rsidRPr="005F57FC">
              <w:rPr>
                <w:rFonts w:cstheme="minorHAnsi"/>
                <w:sz w:val="20"/>
                <w:szCs w:val="20"/>
                <w:lang w:eastAsia="sl-SI"/>
              </w:rPr>
              <w:t>okoljskemu</w:t>
            </w:r>
            <w:proofErr w:type="spellEnd"/>
            <w:r w:rsidRPr="005F57FC">
              <w:rPr>
                <w:rFonts w:cstheme="minorHAnsi"/>
                <w:sz w:val="20"/>
                <w:szCs w:val="20"/>
                <w:lang w:eastAsia="sl-SI"/>
              </w:rPr>
              <w:t xml:space="preserve"> cilju ob upoštevanju določenih tehničnih meril</w:t>
            </w:r>
            <w:r>
              <w:rPr>
                <w:rFonts w:cstheme="minorHAnsi"/>
                <w:sz w:val="20"/>
                <w:szCs w:val="20"/>
                <w:lang w:eastAsia="sl-SI"/>
              </w:rPr>
              <w:t>:</w:t>
            </w:r>
          </w:p>
          <w:p w14:paraId="7B48217D" w14:textId="77777777" w:rsidR="00B10C6F" w:rsidRPr="000E748C"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0E748C">
              <w:rPr>
                <w:rFonts w:cstheme="minorHAnsi"/>
                <w:color w:val="FF0000"/>
                <w:sz w:val="20"/>
                <w:szCs w:val="20"/>
                <w:lang w:eastAsia="sl-SI"/>
              </w:rPr>
              <w:t>Če je bila izvedena presoja vplivov na okolje (PVO ali CPVO), se izvedejo zahtevani omilitveni ukrepi za varstvo okolja.</w:t>
            </w:r>
          </w:p>
          <w:p w14:paraId="1939AAFA"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Ukrep v skladu s Prilogo I k Uredbi (EU) 2021/1060 40-odstotno prispeva k drugim okoljskim ciljem – področje ukrepanja 048 Energija iz obnovljivih virov: sončna energija</w:t>
            </w:r>
            <w:r>
              <w:rPr>
                <w:rFonts w:cstheme="minorHAnsi"/>
                <w:sz w:val="20"/>
                <w:szCs w:val="20"/>
                <w:lang w:eastAsia="sl-SI"/>
              </w:rPr>
              <w:t xml:space="preserve"> in</w:t>
            </w:r>
            <w:r w:rsidRPr="00D10C5C">
              <w:rPr>
                <w:rFonts w:cstheme="minorHAnsi"/>
                <w:sz w:val="20"/>
                <w:szCs w:val="20"/>
                <w:lang w:eastAsia="sl-SI"/>
              </w:rPr>
              <w:t xml:space="preserve">  053 Pametni energetski sistemi (vključno z inteligentnimi energetskimi omrežji in sistemi IKT) ter povezano shranjevanje</w:t>
            </w:r>
            <w:r>
              <w:rPr>
                <w:rFonts w:cstheme="minorHAnsi"/>
                <w:sz w:val="20"/>
                <w:szCs w:val="20"/>
                <w:lang w:eastAsia="sl-SI"/>
              </w:rPr>
              <w:t xml:space="preserve"> kjer relevantno.</w:t>
            </w:r>
            <w:r w:rsidRPr="00D10C5C">
              <w:rPr>
                <w:rFonts w:cstheme="minorHAnsi"/>
                <w:sz w:val="20"/>
                <w:szCs w:val="20"/>
                <w:lang w:eastAsia="sl-SI"/>
              </w:rPr>
              <w:t xml:space="preserve"> </w:t>
            </w:r>
          </w:p>
          <w:p w14:paraId="54610851"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Skladno z omilitvenimi ukrepi iz CPVO-DNSH za Program EKP bodo v okviru ukrepa izpolnjene naslednje zahteve:</w:t>
            </w:r>
          </w:p>
          <w:p w14:paraId="298900EA" w14:textId="77777777" w:rsidR="00B10C6F" w:rsidRPr="005F57FC"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pri izvedbi projekta/investicije bodo upoštevani omilitveni ukrepi in usmeritve za</w:t>
            </w:r>
            <w:r w:rsidRPr="005F57FC">
              <w:rPr>
                <w:rFonts w:cstheme="minorHAnsi"/>
                <w:color w:val="FF0000"/>
                <w:sz w:val="20"/>
                <w:szCs w:val="20"/>
              </w:rPr>
              <w:t xml:space="preserve"> </w:t>
            </w:r>
            <w:r w:rsidRPr="005F57FC">
              <w:rPr>
                <w:rFonts w:cstheme="minorHAnsi"/>
                <w:color w:val="FF0000"/>
                <w:sz w:val="20"/>
                <w:szCs w:val="20"/>
                <w:lang w:eastAsia="sl-SI"/>
              </w:rPr>
              <w:t>varstvo okolja iz Celovitega nacionalnega energetskega in podnebnega načrta Republike Slovenije (NEPN),</w:t>
            </w:r>
          </w:p>
          <w:p w14:paraId="07F4E3A8" w14:textId="77777777" w:rsidR="00B10C6F" w:rsidRPr="005F57FC"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projekt/Investicija se bo izvedla na lokacijah, ki so sprejemljive z vidika varstva okolja in tehničnih zmožnosti energetskega omrežja.</w:t>
            </w:r>
          </w:p>
          <w:p w14:paraId="58CE64EB"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Ob upoštevanju navedenih meril za izbor projektov in omilitvenih ukrepov, ukrep ne bo bistveno škodil dobremu </w:t>
            </w:r>
            <w:r w:rsidRPr="005F57FC">
              <w:rPr>
                <w:rFonts w:cstheme="minorHAnsi"/>
                <w:sz w:val="20"/>
                <w:szCs w:val="20"/>
                <w:lang w:eastAsia="sl-SI"/>
              </w:rPr>
              <w:lastRenderedPageBreak/>
              <w:t>stanju in odpornosti ekosistemov ali na ohranitveni status habitatov in vrst, vključno s tistimi, ki so v interesu Unije.</w:t>
            </w:r>
          </w:p>
        </w:tc>
      </w:tr>
      <w:tr w:rsidR="00B10C6F" w:rsidRPr="005F57FC" w14:paraId="29B5B059" w14:textId="77777777" w:rsidTr="00B74502">
        <w:tc>
          <w:tcPr>
            <w:tcW w:w="5000" w:type="pct"/>
            <w:gridSpan w:val="3"/>
            <w:shd w:val="clear" w:color="auto" w:fill="D9D9D9" w:themeFill="background1" w:themeFillShade="D9"/>
            <w:vAlign w:val="center"/>
          </w:tcPr>
          <w:p w14:paraId="55AC465F" w14:textId="77777777" w:rsidR="00B10C6F" w:rsidRPr="00442607" w:rsidRDefault="00B10C6F" w:rsidP="00B74502">
            <w:pPr>
              <w:spacing w:line="312" w:lineRule="atLeast"/>
              <w:jc w:val="both"/>
              <w:rPr>
                <w:rFonts w:cstheme="minorHAnsi"/>
                <w:b/>
                <w:bCs/>
                <w:sz w:val="20"/>
                <w:szCs w:val="20"/>
                <w:lang w:eastAsia="sl-SI"/>
              </w:rPr>
            </w:pPr>
            <w:r w:rsidRPr="00442607">
              <w:rPr>
                <w:rFonts w:cstheme="minorHAnsi"/>
                <w:b/>
                <w:bCs/>
                <w:sz w:val="20"/>
                <w:szCs w:val="20"/>
                <w:lang w:eastAsia="sl-SI"/>
              </w:rPr>
              <w:lastRenderedPageBreak/>
              <w:t xml:space="preserve">Ustrezna utemeljitev ter navedba relevantnih dokazil za predmetni </w:t>
            </w:r>
            <w:proofErr w:type="spellStart"/>
            <w:r w:rsidRPr="00442607">
              <w:rPr>
                <w:rFonts w:cstheme="minorHAnsi"/>
                <w:b/>
                <w:bCs/>
                <w:sz w:val="20"/>
                <w:szCs w:val="20"/>
                <w:lang w:eastAsia="sl-SI"/>
              </w:rPr>
              <w:t>okoljski</w:t>
            </w:r>
            <w:proofErr w:type="spellEnd"/>
            <w:r w:rsidRPr="00442607">
              <w:rPr>
                <w:rFonts w:cstheme="minorHAnsi"/>
                <w:b/>
                <w:bCs/>
                <w:sz w:val="20"/>
                <w:szCs w:val="20"/>
                <w:lang w:eastAsia="sl-SI"/>
              </w:rPr>
              <w:t xml:space="preserve"> cilj:</w:t>
            </w:r>
          </w:p>
          <w:p w14:paraId="4D14956F" w14:textId="77777777" w:rsidR="00B10C6F" w:rsidRPr="00442607" w:rsidRDefault="00B10C6F" w:rsidP="00B74502">
            <w:pPr>
              <w:spacing w:line="312" w:lineRule="atLeast"/>
              <w:jc w:val="both"/>
              <w:rPr>
                <w:rFonts w:cstheme="minorHAnsi"/>
                <w:b/>
                <w:bCs/>
                <w:sz w:val="20"/>
                <w:szCs w:val="20"/>
                <w:lang w:eastAsia="sl-SI"/>
              </w:rPr>
            </w:pPr>
          </w:p>
        </w:tc>
      </w:tr>
    </w:tbl>
    <w:p w14:paraId="3A3B04D3" w14:textId="77777777" w:rsidR="00B10C6F" w:rsidRDefault="00B10C6F" w:rsidP="00B10C6F">
      <w:pPr>
        <w:pStyle w:val="Glava"/>
        <w:tabs>
          <w:tab w:val="clear" w:pos="4536"/>
          <w:tab w:val="clear" w:pos="9072"/>
        </w:tabs>
        <w:spacing w:line="360" w:lineRule="auto"/>
        <w:rPr>
          <w:rFonts w:cstheme="minorHAnsi"/>
          <w:color w:val="000000"/>
          <w:sz w:val="20"/>
          <w:szCs w:val="20"/>
        </w:rPr>
      </w:pPr>
    </w:p>
    <w:p w14:paraId="0534D8DD" w14:textId="77777777" w:rsidR="00B10C6F" w:rsidRDefault="00B10C6F" w:rsidP="00B10C6F">
      <w:pPr>
        <w:rPr>
          <w:rFonts w:ascii="Arial" w:hAnsi="Arial" w:cs="Arial"/>
          <w:b/>
          <w:bCs/>
          <w:color w:val="000000"/>
          <w:sz w:val="20"/>
        </w:rPr>
      </w:pPr>
    </w:p>
    <w:p w14:paraId="57705154" w14:textId="77777777" w:rsidR="00B10C6F" w:rsidRDefault="00B10C6F" w:rsidP="00B10C6F">
      <w:pPr>
        <w:rPr>
          <w:rFonts w:ascii="Arial" w:hAnsi="Arial" w:cs="Arial"/>
          <w:b/>
          <w:bCs/>
          <w:color w:val="000000"/>
          <w:sz w:val="20"/>
        </w:rPr>
      </w:pPr>
    </w:p>
    <w:p w14:paraId="0AECE274" w14:textId="77777777" w:rsidR="00B10C6F" w:rsidRDefault="00B10C6F" w:rsidP="00B10C6F">
      <w:pPr>
        <w:rPr>
          <w:rFonts w:ascii="Arial" w:hAnsi="Arial" w:cs="Arial"/>
          <w:b/>
          <w:bCs/>
          <w:iCs/>
          <w:sz w:val="20"/>
        </w:rPr>
      </w:pPr>
      <w:r>
        <w:rPr>
          <w:rFonts w:ascii="Arial" w:hAnsi="Arial" w:cs="Arial"/>
          <w:b/>
          <w:bCs/>
          <w:iCs/>
          <w:sz w:val="20"/>
        </w:rPr>
        <w:br w:type="page"/>
      </w:r>
    </w:p>
    <w:p w14:paraId="3CB834F0" w14:textId="77777777" w:rsidR="00B10C6F" w:rsidRPr="005E43FB" w:rsidRDefault="00B10C6F" w:rsidP="00B10C6F">
      <w:pPr>
        <w:shd w:val="clear" w:color="auto" w:fill="D9F2D0" w:themeFill="accent6" w:themeFillTint="33"/>
        <w:jc w:val="both"/>
        <w:rPr>
          <w:rFonts w:ascii="Arial" w:hAnsi="Arial" w:cs="Arial"/>
          <w:b/>
          <w:bCs/>
          <w:iCs/>
          <w:sz w:val="20"/>
        </w:rPr>
      </w:pPr>
      <w:r>
        <w:rPr>
          <w:rFonts w:ascii="Arial" w:hAnsi="Arial" w:cs="Arial"/>
          <w:b/>
          <w:bCs/>
          <w:iCs/>
          <w:sz w:val="20"/>
        </w:rPr>
        <w:lastRenderedPageBreak/>
        <w:t>2</w:t>
      </w:r>
      <w:r w:rsidRPr="00442607">
        <w:rPr>
          <w:rFonts w:ascii="Arial" w:hAnsi="Arial" w:cs="Arial"/>
          <w:b/>
          <w:bCs/>
          <w:iCs/>
          <w:sz w:val="20"/>
        </w:rPr>
        <w:t xml:space="preserve">. </w:t>
      </w:r>
      <w:r w:rsidRPr="00442607">
        <w:rPr>
          <w:rFonts w:eastAsia="MS Gothic" w:cstheme="minorHAnsi"/>
          <w:b/>
          <w:bCs/>
        </w:rPr>
        <w:t>Sklop B: naložbe v zamenjavo kotlov na fosilna goriva z geotermalnimi TČ, ki kot vir zajema toplote/hladu izkoriščajo plitvo geotermalno energijo, in katerih skupna nazivna toplotna moč znaša najmanj 50 kW, kar lahko vključuje tudi zalogovnik(e) tople vode</w:t>
      </w:r>
    </w:p>
    <w:p w14:paraId="01D3A8E4" w14:textId="77777777" w:rsidR="00B10C6F" w:rsidRPr="00420370" w:rsidRDefault="00B10C6F" w:rsidP="00B10C6F">
      <w:pPr>
        <w:jc w:val="both"/>
        <w:rPr>
          <w:rFonts w:cstheme="minorHAnsi"/>
          <w:sz w:val="20"/>
          <w:szCs w:val="20"/>
        </w:rPr>
      </w:pPr>
    </w:p>
    <w:p w14:paraId="3002F42B" w14:textId="77777777" w:rsidR="00B10C6F" w:rsidRPr="005F57FC" w:rsidRDefault="00B10C6F" w:rsidP="00B10C6F">
      <w:pPr>
        <w:jc w:val="both"/>
        <w:rPr>
          <w:rFonts w:cstheme="minorHAnsi"/>
          <w:sz w:val="20"/>
          <w:szCs w:val="20"/>
        </w:rPr>
      </w:pPr>
      <w:r w:rsidRPr="005F57FC">
        <w:rPr>
          <w:rFonts w:cstheme="minorHAnsi"/>
          <w:sz w:val="20"/>
          <w:szCs w:val="20"/>
        </w:rPr>
        <w:t>Kratek opis ukrepa:</w:t>
      </w:r>
    </w:p>
    <w:tbl>
      <w:tblPr>
        <w:tblStyle w:val="Tabelamrea"/>
        <w:tblW w:w="0" w:type="auto"/>
        <w:tblLook w:val="04A0" w:firstRow="1" w:lastRow="0" w:firstColumn="1" w:lastColumn="0" w:noHBand="0" w:noVBand="1"/>
      </w:tblPr>
      <w:tblGrid>
        <w:gridCol w:w="9060"/>
      </w:tblGrid>
      <w:tr w:rsidR="00B10C6F" w:rsidRPr="005F57FC" w14:paraId="373792E4" w14:textId="77777777" w:rsidTr="00B74502">
        <w:trPr>
          <w:trHeight w:val="1949"/>
        </w:trPr>
        <w:tc>
          <w:tcPr>
            <w:tcW w:w="9060" w:type="dxa"/>
          </w:tcPr>
          <w:p w14:paraId="7C5DD815" w14:textId="77777777" w:rsidR="00B10C6F" w:rsidRPr="005F57FC" w:rsidRDefault="00B10C6F" w:rsidP="00B74502">
            <w:pPr>
              <w:jc w:val="both"/>
              <w:rPr>
                <w:rFonts w:cstheme="minorHAnsi"/>
                <w:sz w:val="20"/>
                <w:szCs w:val="20"/>
              </w:rPr>
            </w:pPr>
          </w:p>
        </w:tc>
      </w:tr>
    </w:tbl>
    <w:p w14:paraId="6A0B1901" w14:textId="77777777" w:rsidR="00B10C6F" w:rsidRPr="005F57FC" w:rsidRDefault="00B10C6F" w:rsidP="00B10C6F">
      <w:pPr>
        <w:jc w:val="both"/>
        <w:rPr>
          <w:rFonts w:cstheme="minorHAnsi"/>
          <w:sz w:val="20"/>
          <w:szCs w:val="20"/>
        </w:rPr>
      </w:pPr>
    </w:p>
    <w:p w14:paraId="46CB35F2" w14:textId="77777777" w:rsidR="00B10C6F" w:rsidRPr="005F57FC" w:rsidRDefault="00B10C6F" w:rsidP="00B10C6F">
      <w:pPr>
        <w:jc w:val="both"/>
        <w:rPr>
          <w:rFonts w:cstheme="minorHAnsi"/>
          <w:sz w:val="20"/>
          <w:szCs w:val="20"/>
        </w:rPr>
      </w:pPr>
    </w:p>
    <w:p w14:paraId="7CE1650B" w14:textId="77777777" w:rsidR="00B10C6F" w:rsidRPr="005F57FC" w:rsidRDefault="00B10C6F" w:rsidP="00B10C6F">
      <w:pPr>
        <w:jc w:val="both"/>
        <w:rPr>
          <w:rFonts w:cstheme="minorHAnsi"/>
          <w:b/>
          <w:sz w:val="20"/>
          <w:szCs w:val="20"/>
        </w:rPr>
      </w:pPr>
      <w:r w:rsidRPr="005F57FC">
        <w:rPr>
          <w:rFonts w:cstheme="minorHAnsi"/>
          <w:b/>
          <w:sz w:val="20"/>
          <w:szCs w:val="20"/>
        </w:rPr>
        <w:t xml:space="preserve">Tabela </w:t>
      </w:r>
      <w:r>
        <w:rPr>
          <w:rFonts w:cstheme="minorHAnsi"/>
          <w:b/>
          <w:sz w:val="20"/>
          <w:szCs w:val="20"/>
        </w:rPr>
        <w:t>2</w:t>
      </w:r>
      <w:r w:rsidRPr="005F57FC">
        <w:rPr>
          <w:rFonts w:cstheme="minorHAnsi"/>
          <w:b/>
          <w:sz w:val="20"/>
          <w:szCs w:val="20"/>
        </w:rPr>
        <w:t>.1: Poenostavljena ocena</w:t>
      </w:r>
    </w:p>
    <w:tbl>
      <w:tblPr>
        <w:tblStyle w:val="Tabelamrea"/>
        <w:tblW w:w="0" w:type="auto"/>
        <w:tblLook w:val="04A0" w:firstRow="1" w:lastRow="0" w:firstColumn="1" w:lastColumn="0" w:noHBand="0" w:noVBand="1"/>
      </w:tblPr>
      <w:tblGrid>
        <w:gridCol w:w="2689"/>
        <w:gridCol w:w="664"/>
        <w:gridCol w:w="662"/>
        <w:gridCol w:w="5047"/>
      </w:tblGrid>
      <w:tr w:rsidR="00B10C6F" w:rsidRPr="005F57FC" w14:paraId="1A3447FE" w14:textId="77777777" w:rsidTr="00B74502">
        <w:trPr>
          <w:tblHeader/>
        </w:trPr>
        <w:tc>
          <w:tcPr>
            <w:tcW w:w="2689" w:type="dxa"/>
            <w:shd w:val="clear" w:color="auto" w:fill="D9F2D0" w:themeFill="accent6" w:themeFillTint="33"/>
            <w:vAlign w:val="center"/>
            <w:hideMark/>
          </w:tcPr>
          <w:p w14:paraId="6DEE58EB" w14:textId="77777777" w:rsidR="00B10C6F" w:rsidRPr="005F57FC" w:rsidRDefault="00B10C6F" w:rsidP="00B74502">
            <w:pPr>
              <w:spacing w:line="240" w:lineRule="atLeast"/>
              <w:ind w:right="193"/>
              <w:jc w:val="center"/>
              <w:rPr>
                <w:rFonts w:cstheme="minorHAnsi"/>
                <w:bCs/>
                <w:i/>
                <w:sz w:val="20"/>
                <w:szCs w:val="20"/>
                <w:lang w:eastAsia="sl-SI"/>
              </w:rPr>
            </w:pPr>
            <w:r w:rsidRPr="005F57FC">
              <w:rPr>
                <w:rFonts w:cstheme="minorHAnsi"/>
                <w:bCs/>
                <w:i/>
                <w:sz w:val="20"/>
                <w:szCs w:val="20"/>
                <w:lang w:eastAsia="sl-SI"/>
              </w:rPr>
              <w:t xml:space="preserve">Ali je za </w:t>
            </w:r>
            <w:proofErr w:type="spellStart"/>
            <w:r w:rsidRPr="005F57FC">
              <w:rPr>
                <w:rFonts w:cstheme="minorHAnsi"/>
                <w:bCs/>
                <w:i/>
                <w:sz w:val="20"/>
                <w:szCs w:val="20"/>
                <w:lang w:eastAsia="sl-SI"/>
              </w:rPr>
              <w:t>okoljske</w:t>
            </w:r>
            <w:proofErr w:type="spellEnd"/>
            <w:r w:rsidRPr="005F57FC">
              <w:rPr>
                <w:rFonts w:cstheme="minorHAnsi"/>
                <w:bCs/>
                <w:i/>
                <w:sz w:val="20"/>
                <w:szCs w:val="20"/>
                <w:lang w:eastAsia="sl-SI"/>
              </w:rPr>
              <w:t xml:space="preserve"> cilje v nadaljevanju potrebna vsebinska ocena skladnosti ukrepa z načelom, da se ne škoduje bistveno?</w:t>
            </w:r>
          </w:p>
        </w:tc>
        <w:tc>
          <w:tcPr>
            <w:tcW w:w="648" w:type="dxa"/>
            <w:shd w:val="clear" w:color="auto" w:fill="D9F2D0" w:themeFill="accent6" w:themeFillTint="33"/>
            <w:vAlign w:val="center"/>
            <w:hideMark/>
          </w:tcPr>
          <w:p w14:paraId="6BD62E5F" w14:textId="77777777" w:rsidR="00B10C6F" w:rsidRPr="005F57FC" w:rsidRDefault="00B10C6F" w:rsidP="00B74502">
            <w:pPr>
              <w:spacing w:line="240" w:lineRule="atLeast"/>
              <w:ind w:right="193"/>
              <w:jc w:val="center"/>
              <w:rPr>
                <w:rFonts w:cstheme="minorHAnsi"/>
                <w:bCs/>
                <w:i/>
                <w:sz w:val="20"/>
                <w:szCs w:val="20"/>
                <w:lang w:eastAsia="sl-SI"/>
              </w:rPr>
            </w:pPr>
            <w:r w:rsidRPr="005F57FC">
              <w:rPr>
                <w:rFonts w:cstheme="minorHAnsi"/>
                <w:bCs/>
                <w:i/>
                <w:sz w:val="20"/>
                <w:szCs w:val="20"/>
                <w:lang w:eastAsia="sl-SI"/>
              </w:rPr>
              <w:t>DA</w:t>
            </w:r>
          </w:p>
        </w:tc>
        <w:tc>
          <w:tcPr>
            <w:tcW w:w="0" w:type="auto"/>
            <w:shd w:val="clear" w:color="auto" w:fill="D9F2D0" w:themeFill="accent6" w:themeFillTint="33"/>
            <w:vAlign w:val="center"/>
            <w:hideMark/>
          </w:tcPr>
          <w:p w14:paraId="12BDEE39" w14:textId="77777777" w:rsidR="00B10C6F" w:rsidRPr="005F57FC" w:rsidRDefault="00B10C6F" w:rsidP="00B74502">
            <w:pPr>
              <w:spacing w:line="240" w:lineRule="atLeast"/>
              <w:ind w:right="193"/>
              <w:jc w:val="center"/>
              <w:rPr>
                <w:rFonts w:cstheme="minorHAnsi"/>
                <w:bCs/>
                <w:i/>
                <w:sz w:val="20"/>
                <w:szCs w:val="20"/>
                <w:lang w:eastAsia="sl-SI"/>
              </w:rPr>
            </w:pPr>
            <w:r w:rsidRPr="005F57FC">
              <w:rPr>
                <w:rFonts w:cstheme="minorHAnsi"/>
                <w:bCs/>
                <w:i/>
                <w:sz w:val="20"/>
                <w:szCs w:val="20"/>
                <w:lang w:eastAsia="sl-SI"/>
              </w:rPr>
              <w:t>NE</w:t>
            </w:r>
          </w:p>
        </w:tc>
        <w:tc>
          <w:tcPr>
            <w:tcW w:w="0" w:type="auto"/>
            <w:shd w:val="clear" w:color="auto" w:fill="D9F2D0" w:themeFill="accent6" w:themeFillTint="33"/>
            <w:vAlign w:val="center"/>
            <w:hideMark/>
          </w:tcPr>
          <w:p w14:paraId="1B68AFFD" w14:textId="77777777" w:rsidR="00B10C6F" w:rsidRPr="005F57FC" w:rsidRDefault="00B10C6F" w:rsidP="00B74502">
            <w:pPr>
              <w:spacing w:line="240" w:lineRule="atLeast"/>
              <w:ind w:right="193"/>
              <w:jc w:val="center"/>
              <w:rPr>
                <w:rFonts w:cstheme="minorHAnsi"/>
                <w:bCs/>
                <w:i/>
                <w:sz w:val="20"/>
                <w:szCs w:val="20"/>
                <w:lang w:eastAsia="sl-SI"/>
              </w:rPr>
            </w:pPr>
            <w:r w:rsidRPr="005F57FC">
              <w:rPr>
                <w:rFonts w:cstheme="minorHAnsi"/>
                <w:bCs/>
                <w:i/>
                <w:sz w:val="20"/>
                <w:szCs w:val="20"/>
                <w:lang w:eastAsia="sl-SI"/>
              </w:rPr>
              <w:t>Utemeljitev, če ste izbrali odgovor »NE«</w:t>
            </w:r>
          </w:p>
        </w:tc>
      </w:tr>
      <w:tr w:rsidR="00B10C6F" w:rsidRPr="005F57FC" w14:paraId="3E592961" w14:textId="77777777" w:rsidTr="00B74502">
        <w:tc>
          <w:tcPr>
            <w:tcW w:w="2689" w:type="dxa"/>
            <w:vAlign w:val="center"/>
            <w:hideMark/>
          </w:tcPr>
          <w:p w14:paraId="62BA8EE6" w14:textId="77777777" w:rsidR="00B10C6F" w:rsidRPr="005F57FC" w:rsidRDefault="00B10C6F" w:rsidP="00B74502">
            <w:pPr>
              <w:spacing w:line="312" w:lineRule="atLeast"/>
              <w:rPr>
                <w:rFonts w:cstheme="minorHAnsi"/>
                <w:sz w:val="20"/>
                <w:szCs w:val="20"/>
                <w:lang w:eastAsia="sl-SI"/>
              </w:rPr>
            </w:pPr>
            <w:r w:rsidRPr="005F57FC">
              <w:rPr>
                <w:rFonts w:cstheme="minorHAnsi"/>
                <w:sz w:val="20"/>
                <w:szCs w:val="20"/>
                <w:lang w:eastAsia="sl-SI"/>
              </w:rPr>
              <w:t>Blažitev podnebnih sprememb</w:t>
            </w:r>
          </w:p>
        </w:tc>
        <w:tc>
          <w:tcPr>
            <w:tcW w:w="648" w:type="dxa"/>
            <w:vAlign w:val="center"/>
          </w:tcPr>
          <w:p w14:paraId="2A08ED2A" w14:textId="77777777" w:rsidR="00B10C6F" w:rsidRPr="005F57FC" w:rsidRDefault="00B10C6F" w:rsidP="00B74502">
            <w:pPr>
              <w:spacing w:line="312" w:lineRule="atLeast"/>
              <w:jc w:val="center"/>
              <w:rPr>
                <w:rFonts w:cstheme="minorHAnsi"/>
                <w:sz w:val="20"/>
                <w:szCs w:val="20"/>
                <w:lang w:eastAsia="sl-SI"/>
              </w:rPr>
            </w:pPr>
          </w:p>
        </w:tc>
        <w:tc>
          <w:tcPr>
            <w:tcW w:w="0" w:type="auto"/>
            <w:vAlign w:val="center"/>
          </w:tcPr>
          <w:p w14:paraId="337F3568" w14:textId="77777777" w:rsidR="00B10C6F" w:rsidRPr="005F57FC" w:rsidRDefault="00B10C6F" w:rsidP="00B74502">
            <w:pPr>
              <w:spacing w:line="312" w:lineRule="atLeast"/>
              <w:jc w:val="center"/>
              <w:rPr>
                <w:rFonts w:cstheme="minorHAnsi"/>
                <w:sz w:val="20"/>
                <w:szCs w:val="20"/>
                <w:lang w:eastAsia="sl-SI"/>
              </w:rPr>
            </w:pPr>
            <w:r w:rsidRPr="005F57FC">
              <w:rPr>
                <w:rFonts w:cstheme="minorHAnsi"/>
                <w:sz w:val="20"/>
                <w:szCs w:val="20"/>
                <w:lang w:eastAsia="sl-SI"/>
              </w:rPr>
              <w:t>X</w:t>
            </w:r>
          </w:p>
        </w:tc>
        <w:tc>
          <w:tcPr>
            <w:tcW w:w="0" w:type="auto"/>
            <w:vAlign w:val="center"/>
            <w:hideMark/>
          </w:tcPr>
          <w:p w14:paraId="3230A5C2" w14:textId="77777777" w:rsidR="00B10C6F"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Ukrep v skladu z Delegirano uredbo Komisije (EU) 2021/2139 bistveno prispeva k blaženju podnebnih sprememb, saj se z dejavnostjo </w:t>
            </w:r>
            <w:r>
              <w:rPr>
                <w:rFonts w:cstheme="minorHAnsi"/>
                <w:sz w:val="20"/>
                <w:szCs w:val="20"/>
              </w:rPr>
              <w:t>proizvaja toplota iz plitve geotermalne energije.</w:t>
            </w:r>
            <w:r w:rsidDel="00A21927">
              <w:rPr>
                <w:rFonts w:cstheme="minorHAnsi"/>
                <w:sz w:val="20"/>
                <w:szCs w:val="20"/>
                <w:lang w:eastAsia="sl-SI"/>
              </w:rPr>
              <w:t xml:space="preserve"> </w:t>
            </w:r>
            <w:r>
              <w:rPr>
                <w:rFonts w:cstheme="minorHAnsi"/>
                <w:sz w:val="20"/>
                <w:szCs w:val="20"/>
                <w:lang w:eastAsia="sl-SI"/>
              </w:rPr>
              <w:t xml:space="preserve">Tehnična merila za bistveni prispevek k </w:t>
            </w:r>
            <w:proofErr w:type="spellStart"/>
            <w:r>
              <w:rPr>
                <w:rFonts w:cstheme="minorHAnsi"/>
                <w:sz w:val="20"/>
                <w:szCs w:val="20"/>
                <w:lang w:eastAsia="sl-SI"/>
              </w:rPr>
              <w:t>okoljskemu</w:t>
            </w:r>
            <w:proofErr w:type="spellEnd"/>
            <w:r>
              <w:rPr>
                <w:rFonts w:cstheme="minorHAnsi"/>
                <w:sz w:val="20"/>
                <w:szCs w:val="20"/>
                <w:lang w:eastAsia="sl-SI"/>
              </w:rPr>
              <w:t xml:space="preserve"> cilju :</w:t>
            </w:r>
          </w:p>
          <w:p w14:paraId="0F53C830" w14:textId="77777777" w:rsidR="00B10C6F" w:rsidRPr="00B00340" w:rsidRDefault="00B10C6F" w:rsidP="00B10C6F">
            <w:pPr>
              <w:pStyle w:val="Odstavekseznama"/>
              <w:numPr>
                <w:ilvl w:val="0"/>
                <w:numId w:val="8"/>
              </w:numPr>
              <w:suppressAutoHyphens/>
              <w:spacing w:line="312" w:lineRule="atLeast"/>
              <w:jc w:val="both"/>
              <w:rPr>
                <w:rFonts w:cstheme="minorHAnsi"/>
                <w:color w:val="FF0000"/>
                <w:sz w:val="20"/>
                <w:szCs w:val="20"/>
                <w:lang w:eastAsia="sl-SI"/>
              </w:rPr>
            </w:pPr>
            <w:r w:rsidRPr="00B00340">
              <w:rPr>
                <w:rFonts w:cstheme="minorHAnsi"/>
                <w:color w:val="FF0000"/>
                <w:sz w:val="20"/>
                <w:szCs w:val="20"/>
                <w:lang w:eastAsia="sl-SI"/>
              </w:rPr>
              <w:t xml:space="preserve">Emisije toplogrednih plinov v življenjskem ciklu iz proizvodnje toplote/hladu iz geotermalne energije so nižje od  100 g CO2e/kWh. </w:t>
            </w:r>
          </w:p>
          <w:p w14:paraId="1C33A292" w14:textId="77777777" w:rsidR="00B10C6F" w:rsidRPr="00B00340" w:rsidRDefault="00B10C6F" w:rsidP="00B10C6F">
            <w:pPr>
              <w:pStyle w:val="Odstavekseznama"/>
              <w:numPr>
                <w:ilvl w:val="0"/>
                <w:numId w:val="8"/>
              </w:numPr>
              <w:suppressAutoHyphens/>
              <w:spacing w:line="312" w:lineRule="atLeast"/>
              <w:jc w:val="both"/>
              <w:rPr>
                <w:rFonts w:cstheme="minorHAnsi"/>
                <w:color w:val="FF0000"/>
                <w:sz w:val="20"/>
                <w:szCs w:val="20"/>
                <w:lang w:eastAsia="sl-SI"/>
              </w:rPr>
            </w:pPr>
            <w:r w:rsidRPr="00B00340">
              <w:rPr>
                <w:rFonts w:cstheme="minorHAnsi"/>
                <w:color w:val="FF0000"/>
                <w:sz w:val="20"/>
                <w:szCs w:val="20"/>
                <w:lang w:eastAsia="sl-SI"/>
              </w:rPr>
              <w:t>Emisije toplogrednih plinov v življenjskem ciklu se izračunajo na podlagi podatkov o posameznem projektu, če so na voljo, ob upoštevanju Priporočila Komisije 2013/179/EU oziroma standarda ISO 14067:2018 ali ISO 14064-1:2018.</w:t>
            </w:r>
          </w:p>
          <w:p w14:paraId="03F0794F" w14:textId="77777777" w:rsidR="00B10C6F" w:rsidRDefault="00B10C6F" w:rsidP="00B74502">
            <w:pPr>
              <w:spacing w:line="312" w:lineRule="atLeast"/>
              <w:jc w:val="both"/>
              <w:rPr>
                <w:rFonts w:cstheme="minorHAnsi"/>
                <w:sz w:val="20"/>
                <w:szCs w:val="20"/>
                <w:lang w:eastAsia="sl-SI"/>
              </w:rPr>
            </w:pPr>
            <w:r w:rsidRPr="0011508C">
              <w:rPr>
                <w:rFonts w:cstheme="minorHAnsi"/>
                <w:sz w:val="20"/>
                <w:szCs w:val="20"/>
                <w:lang w:eastAsia="sl-SI"/>
              </w:rPr>
              <w:t>Ukrep v skladu s Prilogo I k Uredbi (EU) 2021/</w:t>
            </w:r>
            <w:r>
              <w:rPr>
                <w:rFonts w:cstheme="minorHAnsi"/>
                <w:sz w:val="20"/>
                <w:szCs w:val="20"/>
                <w:lang w:eastAsia="sl-SI"/>
              </w:rPr>
              <w:t>1060</w:t>
            </w:r>
            <w:r w:rsidRPr="0011508C">
              <w:rPr>
                <w:rFonts w:cstheme="minorHAnsi"/>
                <w:sz w:val="20"/>
                <w:szCs w:val="20"/>
                <w:lang w:eastAsia="sl-SI"/>
              </w:rPr>
              <w:t xml:space="preserve"> 100-odstotno prispeva k ciljem na področju podnebnih sprememb</w:t>
            </w:r>
            <w:r w:rsidRPr="005F57FC">
              <w:rPr>
                <w:rFonts w:cstheme="minorHAnsi"/>
                <w:sz w:val="20"/>
                <w:szCs w:val="20"/>
                <w:lang w:eastAsia="sl-SI"/>
              </w:rPr>
              <w:t xml:space="preserve"> – področje ukrepanja </w:t>
            </w:r>
            <w:r>
              <w:rPr>
                <w:rFonts w:cstheme="minorHAnsi"/>
                <w:sz w:val="20"/>
                <w:szCs w:val="20"/>
                <w:lang w:eastAsia="sl-SI"/>
              </w:rPr>
              <w:t>052</w:t>
            </w:r>
            <w:r w:rsidRPr="005F57FC">
              <w:rPr>
                <w:rFonts w:cstheme="minorHAnsi"/>
                <w:sz w:val="20"/>
                <w:szCs w:val="20"/>
                <w:lang w:eastAsia="sl-SI"/>
              </w:rPr>
              <w:t xml:space="preserve"> </w:t>
            </w:r>
            <w:r w:rsidRPr="004A5143">
              <w:rPr>
                <w:rFonts w:cstheme="minorHAnsi"/>
                <w:sz w:val="20"/>
                <w:szCs w:val="20"/>
                <w:lang w:eastAsia="sl-SI"/>
              </w:rPr>
              <w:t>Energija iz drugih obnovljivih virov (vključno z geotermalno energijo)</w:t>
            </w:r>
            <w:r>
              <w:rPr>
                <w:rFonts w:cstheme="minorHAnsi"/>
                <w:sz w:val="20"/>
                <w:szCs w:val="20"/>
                <w:lang w:eastAsia="sl-SI"/>
              </w:rPr>
              <w:t>.</w:t>
            </w:r>
          </w:p>
          <w:p w14:paraId="3B6A7D01" w14:textId="77777777" w:rsidR="00B10C6F" w:rsidRDefault="00B10C6F" w:rsidP="00B74502">
            <w:pPr>
              <w:spacing w:line="312" w:lineRule="atLeast"/>
              <w:jc w:val="both"/>
              <w:rPr>
                <w:rFonts w:cstheme="minorHAnsi"/>
                <w:sz w:val="20"/>
                <w:szCs w:val="20"/>
                <w:lang w:eastAsia="sl-SI"/>
              </w:rPr>
            </w:pPr>
          </w:p>
          <w:p w14:paraId="7F4A56C4" w14:textId="77777777" w:rsidR="00B10C6F" w:rsidRPr="005F57FC" w:rsidRDefault="00B10C6F" w:rsidP="00B74502">
            <w:pPr>
              <w:spacing w:line="312" w:lineRule="atLeast"/>
              <w:jc w:val="both"/>
              <w:rPr>
                <w:rFonts w:cstheme="minorHAnsi"/>
                <w:sz w:val="20"/>
                <w:szCs w:val="20"/>
                <w:lang w:eastAsia="sl-SI"/>
              </w:rPr>
            </w:pPr>
            <w:r w:rsidRPr="000B3961">
              <w:rPr>
                <w:rFonts w:cstheme="minorHAnsi"/>
                <w:sz w:val="20"/>
                <w:szCs w:val="20"/>
                <w:lang w:eastAsia="sl-SI"/>
              </w:rPr>
              <w:t xml:space="preserve">V okviru ukrepa bodo </w:t>
            </w:r>
            <w:r w:rsidRPr="00B00340">
              <w:rPr>
                <w:rFonts w:cstheme="minorHAnsi"/>
                <w:sz w:val="20"/>
                <w:szCs w:val="20"/>
                <w:lang w:eastAsia="sl-SI"/>
              </w:rPr>
              <w:t>izpolnjene naslednje zahteve:</w:t>
            </w:r>
          </w:p>
          <w:p w14:paraId="61EFA160" w14:textId="77777777" w:rsidR="00B10C6F" w:rsidRPr="005F57FC"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 xml:space="preserve">pri načrtovanju naložb/projektov/investicij z energetsko/emisijsko intenzivnimi procesi/izdelki bomo podprli rešitve z nizkimi emisijami </w:t>
            </w:r>
            <w:r w:rsidRPr="005F57FC">
              <w:rPr>
                <w:rFonts w:cstheme="minorHAnsi"/>
                <w:color w:val="FF0000"/>
                <w:sz w:val="20"/>
                <w:szCs w:val="20"/>
                <w:lang w:eastAsia="sl-SI"/>
              </w:rPr>
              <w:lastRenderedPageBreak/>
              <w:t>toplogrednih plinov v življenjskem ciklu, kar bo zagotovljeno z razpisnimi pogoji za ponudnike storitev in produktov (ob upoštevanju Uredbe o zelenem javnem naročanju</w:t>
            </w:r>
            <w:r>
              <w:rPr>
                <w:rFonts w:cstheme="minorHAnsi"/>
                <w:color w:val="FF0000"/>
                <w:sz w:val="20"/>
                <w:szCs w:val="20"/>
                <w:lang w:eastAsia="sl-SI"/>
              </w:rPr>
              <w:t>)</w:t>
            </w:r>
            <w:r w:rsidRPr="005F57FC">
              <w:rPr>
                <w:rFonts w:cstheme="minorHAnsi"/>
                <w:color w:val="FF0000"/>
                <w:sz w:val="20"/>
                <w:szCs w:val="20"/>
                <w:lang w:eastAsia="sl-SI"/>
              </w:rPr>
              <w:t>,</w:t>
            </w:r>
          </w:p>
          <w:p w14:paraId="410EC999" w14:textId="77777777" w:rsidR="00B10C6F"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pri načrtovanju objektov velike infrastrukture bo upoštevano tudi Obvestilo Komisije – Tehnične smernice za krepitev podnebne odpornosti infrastrukture v obdobju 2021–2027 (2021/C 373/01)</w:t>
            </w:r>
            <w:r>
              <w:rPr>
                <w:rFonts w:cstheme="minorHAnsi"/>
                <w:color w:val="FF0000"/>
                <w:sz w:val="20"/>
                <w:szCs w:val="20"/>
                <w:lang w:eastAsia="sl-SI"/>
              </w:rPr>
              <w:t>.</w:t>
            </w:r>
          </w:p>
          <w:p w14:paraId="6F58D7BC" w14:textId="77777777" w:rsidR="00B10C6F" w:rsidRPr="005F57FC" w:rsidRDefault="00B10C6F" w:rsidP="00B74502">
            <w:pPr>
              <w:spacing w:line="312" w:lineRule="atLeast"/>
              <w:jc w:val="both"/>
              <w:rPr>
                <w:rFonts w:cstheme="minorHAnsi"/>
                <w:color w:val="333333"/>
                <w:sz w:val="20"/>
                <w:szCs w:val="20"/>
                <w:lang w:eastAsia="sl-SI"/>
              </w:rPr>
            </w:pPr>
            <w:r w:rsidRPr="005F57FC">
              <w:rPr>
                <w:rFonts w:cstheme="minorHAnsi"/>
                <w:sz w:val="20"/>
                <w:szCs w:val="20"/>
                <w:lang w:eastAsia="sl-SI"/>
              </w:rPr>
              <w:t xml:space="preserve">Ob upoštevanju navedenih meril za izbor projektov in </w:t>
            </w:r>
            <w:r>
              <w:rPr>
                <w:rFonts w:cstheme="minorHAnsi"/>
                <w:sz w:val="20"/>
                <w:szCs w:val="20"/>
                <w:lang w:eastAsia="sl-SI"/>
              </w:rPr>
              <w:t>zahtev</w:t>
            </w:r>
            <w:r w:rsidRPr="005F57FC">
              <w:rPr>
                <w:rFonts w:cstheme="minorHAnsi"/>
                <w:sz w:val="20"/>
                <w:szCs w:val="20"/>
                <w:lang w:eastAsia="sl-SI"/>
              </w:rPr>
              <w:t>, ukrep ne bo povzročil precejšnjih emisij toplogrednih plinov.</w:t>
            </w:r>
          </w:p>
        </w:tc>
      </w:tr>
      <w:tr w:rsidR="00B10C6F" w:rsidRPr="005F57FC" w14:paraId="7CB8197A" w14:textId="77777777" w:rsidTr="00B74502">
        <w:tc>
          <w:tcPr>
            <w:tcW w:w="9060" w:type="dxa"/>
            <w:gridSpan w:val="4"/>
            <w:shd w:val="clear" w:color="auto" w:fill="D9D9D9" w:themeFill="background1" w:themeFillShade="D9"/>
            <w:vAlign w:val="center"/>
          </w:tcPr>
          <w:p w14:paraId="7D953F3B" w14:textId="77777777" w:rsidR="00B10C6F" w:rsidRPr="00442607" w:rsidRDefault="00B10C6F" w:rsidP="00B74502">
            <w:pPr>
              <w:spacing w:line="312" w:lineRule="atLeast"/>
              <w:jc w:val="both"/>
              <w:rPr>
                <w:rFonts w:cstheme="minorHAnsi"/>
                <w:b/>
                <w:bCs/>
                <w:sz w:val="20"/>
                <w:szCs w:val="20"/>
                <w:lang w:eastAsia="sl-SI"/>
              </w:rPr>
            </w:pPr>
            <w:r w:rsidRPr="00442607">
              <w:rPr>
                <w:rFonts w:cstheme="minorHAnsi"/>
                <w:b/>
                <w:bCs/>
                <w:sz w:val="20"/>
                <w:szCs w:val="20"/>
                <w:lang w:eastAsia="sl-SI"/>
              </w:rPr>
              <w:lastRenderedPageBreak/>
              <w:t xml:space="preserve">Ustrezna utemeljitev ter navedba relevantnih dokazil za predmetni </w:t>
            </w:r>
            <w:proofErr w:type="spellStart"/>
            <w:r w:rsidRPr="00442607">
              <w:rPr>
                <w:rFonts w:cstheme="minorHAnsi"/>
                <w:b/>
                <w:bCs/>
                <w:sz w:val="20"/>
                <w:szCs w:val="20"/>
                <w:lang w:eastAsia="sl-SI"/>
              </w:rPr>
              <w:t>okoljski</w:t>
            </w:r>
            <w:proofErr w:type="spellEnd"/>
            <w:r w:rsidRPr="00442607">
              <w:rPr>
                <w:rFonts w:cstheme="minorHAnsi"/>
                <w:b/>
                <w:bCs/>
                <w:sz w:val="20"/>
                <w:szCs w:val="20"/>
                <w:lang w:eastAsia="sl-SI"/>
              </w:rPr>
              <w:t xml:space="preserve"> cilj:</w:t>
            </w:r>
          </w:p>
          <w:p w14:paraId="61A7C832" w14:textId="77777777" w:rsidR="00B10C6F" w:rsidRPr="00442607" w:rsidRDefault="00B10C6F" w:rsidP="00B74502">
            <w:pPr>
              <w:spacing w:line="312" w:lineRule="atLeast"/>
              <w:jc w:val="both"/>
              <w:rPr>
                <w:rFonts w:cstheme="minorHAnsi"/>
                <w:b/>
                <w:bCs/>
                <w:sz w:val="20"/>
                <w:szCs w:val="20"/>
                <w:lang w:eastAsia="sl-SI"/>
              </w:rPr>
            </w:pPr>
          </w:p>
        </w:tc>
      </w:tr>
      <w:tr w:rsidR="00B10C6F" w:rsidRPr="005F57FC" w14:paraId="2DD62F79" w14:textId="77777777" w:rsidTr="00B74502">
        <w:tc>
          <w:tcPr>
            <w:tcW w:w="2689" w:type="dxa"/>
            <w:vAlign w:val="center"/>
            <w:hideMark/>
          </w:tcPr>
          <w:p w14:paraId="3DB64C11" w14:textId="77777777" w:rsidR="00B10C6F" w:rsidRPr="005F57FC" w:rsidRDefault="00B10C6F" w:rsidP="00B74502">
            <w:pPr>
              <w:spacing w:line="312" w:lineRule="atLeast"/>
              <w:rPr>
                <w:rFonts w:cstheme="minorHAnsi"/>
                <w:sz w:val="20"/>
                <w:szCs w:val="20"/>
                <w:lang w:eastAsia="sl-SI"/>
              </w:rPr>
            </w:pPr>
            <w:r w:rsidRPr="005F57FC">
              <w:rPr>
                <w:rFonts w:cstheme="minorHAnsi"/>
                <w:sz w:val="20"/>
                <w:szCs w:val="20"/>
                <w:lang w:eastAsia="sl-SI"/>
              </w:rPr>
              <w:t>Prilagajanje podnebnim spremembam</w:t>
            </w:r>
          </w:p>
        </w:tc>
        <w:tc>
          <w:tcPr>
            <w:tcW w:w="648" w:type="dxa"/>
            <w:vAlign w:val="center"/>
          </w:tcPr>
          <w:p w14:paraId="1590EDA3" w14:textId="77777777" w:rsidR="00B10C6F" w:rsidRPr="005F57FC" w:rsidRDefault="00B10C6F" w:rsidP="00B74502">
            <w:pPr>
              <w:spacing w:line="312" w:lineRule="atLeast"/>
              <w:jc w:val="center"/>
              <w:rPr>
                <w:rFonts w:cstheme="minorHAnsi"/>
                <w:sz w:val="20"/>
                <w:szCs w:val="20"/>
                <w:lang w:eastAsia="sl-SI"/>
              </w:rPr>
            </w:pPr>
          </w:p>
        </w:tc>
        <w:tc>
          <w:tcPr>
            <w:tcW w:w="0" w:type="auto"/>
            <w:vAlign w:val="center"/>
          </w:tcPr>
          <w:p w14:paraId="73F9484C" w14:textId="77777777" w:rsidR="00B10C6F" w:rsidRPr="005F57FC" w:rsidRDefault="00B10C6F" w:rsidP="00B74502">
            <w:pPr>
              <w:spacing w:line="312" w:lineRule="atLeast"/>
              <w:jc w:val="center"/>
              <w:rPr>
                <w:rFonts w:cstheme="minorHAnsi"/>
                <w:sz w:val="20"/>
                <w:szCs w:val="20"/>
                <w:lang w:eastAsia="sl-SI"/>
              </w:rPr>
            </w:pPr>
            <w:r w:rsidRPr="005F57FC">
              <w:rPr>
                <w:rFonts w:cstheme="minorHAnsi"/>
                <w:sz w:val="20"/>
                <w:szCs w:val="20"/>
                <w:lang w:eastAsia="sl-SI"/>
              </w:rPr>
              <w:t>X</w:t>
            </w:r>
          </w:p>
        </w:tc>
        <w:tc>
          <w:tcPr>
            <w:tcW w:w="0" w:type="auto"/>
            <w:vAlign w:val="center"/>
          </w:tcPr>
          <w:p w14:paraId="3D5793C1" w14:textId="77777777" w:rsidR="00B10C6F"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Ukrep v skladu z Delegirano uredbo Komisije (EU) 2021/2139 </w:t>
            </w:r>
            <w:r>
              <w:rPr>
                <w:rFonts w:cstheme="minorHAnsi"/>
                <w:sz w:val="20"/>
                <w:szCs w:val="20"/>
                <w:lang w:eastAsia="sl-SI"/>
              </w:rPr>
              <w:t xml:space="preserve">ne škoduje </w:t>
            </w:r>
            <w:r w:rsidRPr="005F57FC">
              <w:rPr>
                <w:rFonts w:cstheme="minorHAnsi"/>
                <w:sz w:val="20"/>
                <w:szCs w:val="20"/>
                <w:lang w:eastAsia="sl-SI"/>
              </w:rPr>
              <w:t xml:space="preserve">bistveno </w:t>
            </w:r>
            <w:r>
              <w:rPr>
                <w:rFonts w:cstheme="minorHAnsi"/>
                <w:sz w:val="20"/>
                <w:szCs w:val="20"/>
                <w:lang w:eastAsia="sl-SI"/>
              </w:rPr>
              <w:t xml:space="preserve">k </w:t>
            </w:r>
            <w:proofErr w:type="spellStart"/>
            <w:r>
              <w:rPr>
                <w:rFonts w:cstheme="minorHAnsi"/>
                <w:sz w:val="20"/>
                <w:szCs w:val="20"/>
                <w:lang w:eastAsia="sl-SI"/>
              </w:rPr>
              <w:t>okoljskemu</w:t>
            </w:r>
            <w:proofErr w:type="spellEnd"/>
            <w:r>
              <w:rPr>
                <w:rFonts w:cstheme="minorHAnsi"/>
                <w:sz w:val="20"/>
                <w:szCs w:val="20"/>
                <w:lang w:eastAsia="sl-SI"/>
              </w:rPr>
              <w:t xml:space="preserve"> cilju</w:t>
            </w:r>
            <w:r w:rsidRPr="005F57FC">
              <w:rPr>
                <w:rFonts w:cstheme="minorHAnsi"/>
                <w:sz w:val="20"/>
                <w:szCs w:val="20"/>
                <w:lang w:eastAsia="sl-SI"/>
              </w:rPr>
              <w:t>.</w:t>
            </w:r>
          </w:p>
          <w:p w14:paraId="63CC2E99" w14:textId="77777777" w:rsidR="00B10C6F" w:rsidRDefault="00B10C6F" w:rsidP="00B74502">
            <w:pPr>
              <w:spacing w:line="312" w:lineRule="atLeast"/>
              <w:jc w:val="both"/>
              <w:rPr>
                <w:rFonts w:cstheme="minorHAnsi"/>
                <w:sz w:val="20"/>
                <w:szCs w:val="20"/>
                <w:lang w:eastAsia="sl-SI"/>
              </w:rPr>
            </w:pPr>
            <w:r>
              <w:rPr>
                <w:rFonts w:cstheme="minorHAnsi"/>
                <w:sz w:val="20"/>
                <w:szCs w:val="20"/>
                <w:lang w:eastAsia="sl-SI"/>
              </w:rPr>
              <w:t>V s</w:t>
            </w:r>
            <w:r w:rsidRPr="005F57FC">
              <w:rPr>
                <w:rFonts w:cstheme="minorHAnsi"/>
                <w:sz w:val="20"/>
                <w:szCs w:val="20"/>
                <w:lang w:eastAsia="sl-SI"/>
              </w:rPr>
              <w:t>klad</w:t>
            </w:r>
            <w:r>
              <w:rPr>
                <w:rFonts w:cstheme="minorHAnsi"/>
                <w:sz w:val="20"/>
                <w:szCs w:val="20"/>
                <w:lang w:eastAsia="sl-SI"/>
              </w:rPr>
              <w:t>u z merili za nebistveno škodovanje je potrebno upoštevati:</w:t>
            </w:r>
          </w:p>
          <w:p w14:paraId="2B249B78" w14:textId="77777777" w:rsidR="00B10C6F" w:rsidRPr="00B00340" w:rsidRDefault="00B10C6F" w:rsidP="00B10C6F">
            <w:pPr>
              <w:pStyle w:val="Odstavekseznama"/>
              <w:numPr>
                <w:ilvl w:val="0"/>
                <w:numId w:val="10"/>
              </w:numPr>
              <w:suppressAutoHyphens/>
              <w:spacing w:line="312" w:lineRule="atLeast"/>
              <w:jc w:val="both"/>
              <w:rPr>
                <w:rFonts w:cstheme="minorHAnsi"/>
                <w:color w:val="FF0000"/>
                <w:sz w:val="20"/>
                <w:szCs w:val="20"/>
                <w:lang w:eastAsia="sl-SI"/>
              </w:rPr>
            </w:pPr>
            <w:r w:rsidRPr="00B00340">
              <w:rPr>
                <w:rFonts w:cstheme="minorHAnsi"/>
                <w:color w:val="FF0000"/>
                <w:sz w:val="20"/>
                <w:szCs w:val="20"/>
                <w:lang w:eastAsia="sl-SI"/>
              </w:rPr>
              <w:t>v skladu s prilogo št. II k Tehničnim smernicam za uporabo ''načela, da se ne škoduje bistveno'' (2021/C 58/01) in Tehničnimi smernicami o preverjanju trajnosti za sklad EU (2021/C 280/01) je za operacije (investicije), katerih vrednost oziroma skupni stroški investicije so večji od 10 milijonov EUR (brez DDV), potrebno izvesti pregled in preverjanje trajnosti oziroma načrtovati/izvesti oceno podnebne ranljivosti in tveganja, na podlagi katere se opredelijo, ocenijo in izvedejo ustrezni prilagoditveni/omilitveni ukrepi,</w:t>
            </w:r>
          </w:p>
          <w:p w14:paraId="366D160C" w14:textId="77777777" w:rsidR="00B10C6F" w:rsidRPr="00B00340" w:rsidRDefault="00B10C6F" w:rsidP="00B10C6F">
            <w:pPr>
              <w:pStyle w:val="Odstavekseznama"/>
              <w:numPr>
                <w:ilvl w:val="0"/>
                <w:numId w:val="10"/>
              </w:numPr>
              <w:suppressAutoHyphens/>
              <w:spacing w:line="312" w:lineRule="atLeast"/>
              <w:jc w:val="both"/>
              <w:rPr>
                <w:rFonts w:cstheme="minorHAnsi"/>
                <w:color w:val="FF0000"/>
                <w:sz w:val="20"/>
                <w:szCs w:val="20"/>
                <w:lang w:eastAsia="sl-SI"/>
              </w:rPr>
            </w:pPr>
            <w:r w:rsidRPr="00B00340">
              <w:rPr>
                <w:rFonts w:cstheme="minorHAnsi"/>
                <w:color w:val="FF0000"/>
                <w:sz w:val="20"/>
                <w:szCs w:val="20"/>
                <w:lang w:eastAsia="sl-SI"/>
              </w:rPr>
              <w:t>za projekte pod pragom 10 milijonov EUR (brez DDV) je potrebno izvesti sorazmerno oceno podnebnega tveganja,</w:t>
            </w:r>
          </w:p>
          <w:p w14:paraId="11F3A0D4" w14:textId="77777777" w:rsidR="00B10C6F" w:rsidRPr="00B00340" w:rsidRDefault="00B10C6F" w:rsidP="00B10C6F">
            <w:pPr>
              <w:pStyle w:val="Odstavekseznama"/>
              <w:numPr>
                <w:ilvl w:val="0"/>
                <w:numId w:val="10"/>
              </w:numPr>
              <w:suppressAutoHyphens/>
              <w:spacing w:line="312" w:lineRule="atLeast"/>
              <w:jc w:val="both"/>
              <w:rPr>
                <w:rFonts w:cstheme="minorHAnsi"/>
                <w:color w:val="FF0000"/>
                <w:sz w:val="20"/>
                <w:szCs w:val="20"/>
                <w:lang w:eastAsia="sl-SI"/>
              </w:rPr>
            </w:pPr>
            <w:r w:rsidRPr="00B00340">
              <w:rPr>
                <w:rFonts w:cstheme="minorHAnsi"/>
                <w:color w:val="FF0000"/>
                <w:sz w:val="20"/>
                <w:szCs w:val="20"/>
                <w:lang w:eastAsia="sl-SI"/>
              </w:rPr>
              <w:t>pri načrtovanju objektov velike infrastrukture bo upoštevano tudi Obvestilo Komisije – Tehnične smernice za krepitev podnebne odpornosti infrastrukture v obdobju 2021–2027 (2021/C 373/01),</w:t>
            </w:r>
          </w:p>
          <w:p w14:paraId="4A6DB005" w14:textId="77777777" w:rsidR="00B10C6F" w:rsidRDefault="00B10C6F" w:rsidP="00B74502">
            <w:pPr>
              <w:spacing w:line="312" w:lineRule="atLeast"/>
              <w:jc w:val="both"/>
              <w:rPr>
                <w:rFonts w:cstheme="minorHAnsi"/>
                <w:sz w:val="20"/>
                <w:szCs w:val="20"/>
                <w:lang w:eastAsia="sl-SI"/>
              </w:rPr>
            </w:pPr>
            <w:r w:rsidRPr="009857A4">
              <w:rPr>
                <w:rFonts w:cstheme="minorHAnsi"/>
                <w:sz w:val="20"/>
                <w:szCs w:val="20"/>
                <w:lang w:eastAsia="sl-SI"/>
              </w:rPr>
              <w:t>Ukrep v skladu s Prilogo I k Uredbi (EU) 2021/</w:t>
            </w:r>
            <w:r>
              <w:rPr>
                <w:rFonts w:cstheme="minorHAnsi"/>
                <w:sz w:val="20"/>
                <w:szCs w:val="20"/>
                <w:lang w:eastAsia="sl-SI"/>
              </w:rPr>
              <w:t>1060</w:t>
            </w:r>
            <w:r w:rsidRPr="009857A4">
              <w:rPr>
                <w:rFonts w:cstheme="minorHAnsi"/>
                <w:sz w:val="20"/>
                <w:szCs w:val="20"/>
                <w:lang w:eastAsia="sl-SI"/>
              </w:rPr>
              <w:t xml:space="preserve"> 100-odstotno prispeva k ciljem na področju podnebnih </w:t>
            </w:r>
            <w:r w:rsidRPr="009857A4">
              <w:rPr>
                <w:rFonts w:cstheme="minorHAnsi"/>
                <w:sz w:val="20"/>
                <w:szCs w:val="20"/>
                <w:lang w:eastAsia="sl-SI"/>
              </w:rPr>
              <w:lastRenderedPageBreak/>
              <w:t xml:space="preserve">sprememb – </w:t>
            </w:r>
            <w:r>
              <w:rPr>
                <w:rFonts w:cstheme="minorHAnsi"/>
                <w:sz w:val="20"/>
                <w:szCs w:val="20"/>
                <w:lang w:eastAsia="sl-SI"/>
              </w:rPr>
              <w:t>052</w:t>
            </w:r>
            <w:r w:rsidRPr="005F57FC">
              <w:rPr>
                <w:rFonts w:cstheme="minorHAnsi"/>
                <w:sz w:val="20"/>
                <w:szCs w:val="20"/>
                <w:lang w:eastAsia="sl-SI"/>
              </w:rPr>
              <w:t xml:space="preserve"> </w:t>
            </w:r>
            <w:r w:rsidRPr="004A5143">
              <w:rPr>
                <w:rFonts w:cstheme="minorHAnsi"/>
                <w:sz w:val="20"/>
                <w:szCs w:val="20"/>
                <w:lang w:eastAsia="sl-SI"/>
              </w:rPr>
              <w:t>Energija iz drugih obnovljivih virov (vključno z geotermalno energijo)</w:t>
            </w:r>
            <w:r>
              <w:rPr>
                <w:rFonts w:cstheme="minorHAnsi"/>
                <w:sz w:val="20"/>
                <w:szCs w:val="20"/>
                <w:lang w:eastAsia="sl-SI"/>
              </w:rPr>
              <w:t>.</w:t>
            </w:r>
          </w:p>
          <w:p w14:paraId="6D0682D6" w14:textId="77777777" w:rsidR="00B10C6F" w:rsidRPr="005F57FC" w:rsidRDefault="00B10C6F" w:rsidP="00B74502">
            <w:pPr>
              <w:spacing w:line="312" w:lineRule="atLeast"/>
              <w:jc w:val="both"/>
              <w:rPr>
                <w:rFonts w:cstheme="minorHAnsi"/>
                <w:color w:val="333333"/>
                <w:sz w:val="20"/>
                <w:szCs w:val="20"/>
                <w:lang w:eastAsia="sl-SI"/>
              </w:rPr>
            </w:pPr>
          </w:p>
        </w:tc>
      </w:tr>
      <w:tr w:rsidR="00B10C6F" w:rsidRPr="005F57FC" w14:paraId="2027242B" w14:textId="77777777" w:rsidTr="00B74502">
        <w:tc>
          <w:tcPr>
            <w:tcW w:w="9060" w:type="dxa"/>
            <w:gridSpan w:val="4"/>
            <w:shd w:val="clear" w:color="auto" w:fill="D9D9D9" w:themeFill="background1" w:themeFillShade="D9"/>
            <w:vAlign w:val="center"/>
          </w:tcPr>
          <w:p w14:paraId="0CE805CF" w14:textId="77777777" w:rsidR="00B10C6F" w:rsidRPr="00442607" w:rsidRDefault="00B10C6F" w:rsidP="00B74502">
            <w:pPr>
              <w:spacing w:line="312" w:lineRule="atLeast"/>
              <w:jc w:val="both"/>
              <w:rPr>
                <w:rFonts w:cstheme="minorHAnsi"/>
                <w:b/>
                <w:bCs/>
                <w:sz w:val="20"/>
                <w:szCs w:val="20"/>
                <w:lang w:eastAsia="sl-SI"/>
              </w:rPr>
            </w:pPr>
            <w:r w:rsidRPr="00442607">
              <w:rPr>
                <w:rFonts w:cstheme="minorHAnsi"/>
                <w:b/>
                <w:bCs/>
                <w:sz w:val="20"/>
                <w:szCs w:val="20"/>
                <w:lang w:eastAsia="sl-SI"/>
              </w:rPr>
              <w:lastRenderedPageBreak/>
              <w:t xml:space="preserve">Ustrezna utemeljitev ter navedba relevantnih dokazil za predmetni </w:t>
            </w:r>
            <w:proofErr w:type="spellStart"/>
            <w:r w:rsidRPr="00442607">
              <w:rPr>
                <w:rFonts w:cstheme="minorHAnsi"/>
                <w:b/>
                <w:bCs/>
                <w:sz w:val="20"/>
                <w:szCs w:val="20"/>
                <w:lang w:eastAsia="sl-SI"/>
              </w:rPr>
              <w:t>okoljski</w:t>
            </w:r>
            <w:proofErr w:type="spellEnd"/>
            <w:r w:rsidRPr="00442607">
              <w:rPr>
                <w:rFonts w:cstheme="minorHAnsi"/>
                <w:b/>
                <w:bCs/>
                <w:sz w:val="20"/>
                <w:szCs w:val="20"/>
                <w:lang w:eastAsia="sl-SI"/>
              </w:rPr>
              <w:t xml:space="preserve"> cilj:</w:t>
            </w:r>
          </w:p>
          <w:p w14:paraId="3C33894D" w14:textId="77777777" w:rsidR="00B10C6F" w:rsidRPr="00442607" w:rsidRDefault="00B10C6F" w:rsidP="00B74502">
            <w:pPr>
              <w:spacing w:line="312" w:lineRule="atLeast"/>
              <w:jc w:val="both"/>
              <w:rPr>
                <w:rFonts w:cstheme="minorHAnsi"/>
                <w:b/>
                <w:bCs/>
                <w:sz w:val="20"/>
                <w:szCs w:val="20"/>
                <w:lang w:eastAsia="sl-SI"/>
              </w:rPr>
            </w:pPr>
          </w:p>
        </w:tc>
      </w:tr>
      <w:tr w:rsidR="00B10C6F" w:rsidRPr="005F57FC" w14:paraId="6831495E" w14:textId="77777777" w:rsidTr="00B74502">
        <w:tc>
          <w:tcPr>
            <w:tcW w:w="2689" w:type="dxa"/>
            <w:vAlign w:val="center"/>
            <w:hideMark/>
          </w:tcPr>
          <w:p w14:paraId="18A34D41" w14:textId="77777777" w:rsidR="00B10C6F" w:rsidRPr="005F57FC" w:rsidRDefault="00B10C6F" w:rsidP="00B74502">
            <w:pPr>
              <w:spacing w:line="312" w:lineRule="atLeast"/>
              <w:rPr>
                <w:rFonts w:cstheme="minorHAnsi"/>
                <w:sz w:val="20"/>
                <w:szCs w:val="20"/>
                <w:lang w:eastAsia="sl-SI"/>
              </w:rPr>
            </w:pPr>
            <w:r w:rsidRPr="005F57FC">
              <w:rPr>
                <w:rFonts w:cstheme="minorHAnsi"/>
                <w:sz w:val="20"/>
                <w:szCs w:val="20"/>
                <w:lang w:eastAsia="sl-SI"/>
              </w:rPr>
              <w:t xml:space="preserve">Trajnostna raba ter varstvo vodnih in morskih virov </w:t>
            </w:r>
          </w:p>
        </w:tc>
        <w:tc>
          <w:tcPr>
            <w:tcW w:w="648" w:type="dxa"/>
            <w:vAlign w:val="center"/>
            <w:hideMark/>
          </w:tcPr>
          <w:p w14:paraId="4BD782F7" w14:textId="77777777" w:rsidR="00B10C6F" w:rsidRPr="005F57FC" w:rsidRDefault="00B10C6F" w:rsidP="00B74502">
            <w:pPr>
              <w:spacing w:line="312" w:lineRule="atLeast"/>
              <w:jc w:val="center"/>
              <w:rPr>
                <w:rFonts w:cstheme="minorHAnsi"/>
                <w:sz w:val="20"/>
                <w:szCs w:val="20"/>
                <w:lang w:eastAsia="sl-SI"/>
              </w:rPr>
            </w:pPr>
            <w:r w:rsidRPr="005F57FC">
              <w:rPr>
                <w:rFonts w:cstheme="minorHAnsi"/>
                <w:sz w:val="20"/>
                <w:szCs w:val="20"/>
                <w:lang w:eastAsia="sl-SI"/>
              </w:rPr>
              <w:t>X</w:t>
            </w:r>
          </w:p>
        </w:tc>
        <w:tc>
          <w:tcPr>
            <w:tcW w:w="0" w:type="auto"/>
            <w:vAlign w:val="center"/>
          </w:tcPr>
          <w:p w14:paraId="25C81B18" w14:textId="77777777" w:rsidR="00B10C6F" w:rsidRPr="005F57FC" w:rsidRDefault="00B10C6F" w:rsidP="00B74502">
            <w:pPr>
              <w:spacing w:line="312" w:lineRule="atLeast"/>
              <w:rPr>
                <w:rFonts w:cstheme="minorHAnsi"/>
                <w:sz w:val="20"/>
                <w:szCs w:val="20"/>
                <w:lang w:eastAsia="sl-SI"/>
              </w:rPr>
            </w:pPr>
          </w:p>
        </w:tc>
        <w:tc>
          <w:tcPr>
            <w:tcW w:w="0" w:type="auto"/>
          </w:tcPr>
          <w:p w14:paraId="08C427A3" w14:textId="77777777" w:rsidR="00B10C6F" w:rsidRPr="005F57FC" w:rsidRDefault="00B10C6F" w:rsidP="00B74502">
            <w:pPr>
              <w:spacing w:line="240" w:lineRule="atLeast"/>
              <w:jc w:val="both"/>
              <w:rPr>
                <w:rFonts w:cstheme="minorHAnsi"/>
                <w:color w:val="333333"/>
                <w:sz w:val="20"/>
                <w:szCs w:val="20"/>
                <w:lang w:eastAsia="sl-SI"/>
              </w:rPr>
            </w:pPr>
          </w:p>
        </w:tc>
      </w:tr>
      <w:tr w:rsidR="00B10C6F" w:rsidRPr="005F57FC" w14:paraId="2580E9C5" w14:textId="77777777" w:rsidTr="00B74502">
        <w:tc>
          <w:tcPr>
            <w:tcW w:w="2689" w:type="dxa"/>
            <w:vAlign w:val="center"/>
            <w:hideMark/>
          </w:tcPr>
          <w:p w14:paraId="45D87AFB" w14:textId="77777777" w:rsidR="00B10C6F" w:rsidRPr="005F57FC" w:rsidRDefault="00B10C6F" w:rsidP="00B74502">
            <w:pPr>
              <w:spacing w:line="312" w:lineRule="atLeast"/>
              <w:rPr>
                <w:rFonts w:cstheme="minorHAnsi"/>
                <w:sz w:val="20"/>
                <w:szCs w:val="20"/>
                <w:lang w:eastAsia="sl-SI"/>
              </w:rPr>
            </w:pPr>
            <w:r w:rsidRPr="005F57FC">
              <w:rPr>
                <w:rFonts w:cstheme="minorHAnsi"/>
                <w:sz w:val="20"/>
                <w:szCs w:val="20"/>
                <w:lang w:eastAsia="sl-SI"/>
              </w:rPr>
              <w:t xml:space="preserve">Krožno gospodarstvo, vključno s preprečevanjem odpadkov in recikliranjem </w:t>
            </w:r>
          </w:p>
        </w:tc>
        <w:tc>
          <w:tcPr>
            <w:tcW w:w="648" w:type="dxa"/>
            <w:vAlign w:val="center"/>
            <w:hideMark/>
          </w:tcPr>
          <w:p w14:paraId="1CF2D53D" w14:textId="77777777" w:rsidR="00B10C6F" w:rsidRPr="005F57FC" w:rsidRDefault="00B10C6F" w:rsidP="00B74502">
            <w:pPr>
              <w:spacing w:line="312" w:lineRule="atLeast"/>
              <w:jc w:val="center"/>
              <w:rPr>
                <w:rFonts w:cstheme="minorHAnsi"/>
                <w:sz w:val="20"/>
                <w:szCs w:val="20"/>
                <w:lang w:eastAsia="sl-SI"/>
              </w:rPr>
            </w:pPr>
            <w:r w:rsidRPr="005F57FC">
              <w:rPr>
                <w:rFonts w:cstheme="minorHAnsi"/>
                <w:sz w:val="20"/>
                <w:szCs w:val="20"/>
                <w:lang w:eastAsia="sl-SI"/>
              </w:rPr>
              <w:t>X</w:t>
            </w:r>
          </w:p>
        </w:tc>
        <w:tc>
          <w:tcPr>
            <w:tcW w:w="0" w:type="auto"/>
            <w:vAlign w:val="center"/>
          </w:tcPr>
          <w:p w14:paraId="2AEB47C6" w14:textId="77777777" w:rsidR="00B10C6F" w:rsidRPr="005F57FC" w:rsidRDefault="00B10C6F" w:rsidP="00B74502">
            <w:pPr>
              <w:spacing w:line="312" w:lineRule="atLeast"/>
              <w:jc w:val="center"/>
              <w:rPr>
                <w:rFonts w:cstheme="minorHAnsi"/>
                <w:sz w:val="20"/>
                <w:szCs w:val="20"/>
                <w:lang w:eastAsia="sl-SI"/>
              </w:rPr>
            </w:pPr>
          </w:p>
        </w:tc>
        <w:tc>
          <w:tcPr>
            <w:tcW w:w="0" w:type="auto"/>
            <w:vAlign w:val="center"/>
          </w:tcPr>
          <w:p w14:paraId="1F2D3CC4" w14:textId="77777777" w:rsidR="00B10C6F" w:rsidRPr="005F57FC" w:rsidRDefault="00B10C6F" w:rsidP="00B74502">
            <w:pPr>
              <w:spacing w:line="240" w:lineRule="atLeast"/>
              <w:jc w:val="both"/>
              <w:rPr>
                <w:rFonts w:cstheme="minorHAnsi"/>
                <w:color w:val="333333"/>
                <w:sz w:val="20"/>
                <w:szCs w:val="20"/>
                <w:lang w:eastAsia="sl-SI"/>
              </w:rPr>
            </w:pPr>
          </w:p>
        </w:tc>
      </w:tr>
      <w:tr w:rsidR="00B10C6F" w:rsidRPr="005F57FC" w14:paraId="1C94923F" w14:textId="77777777" w:rsidTr="00B74502">
        <w:tc>
          <w:tcPr>
            <w:tcW w:w="2689" w:type="dxa"/>
            <w:vAlign w:val="center"/>
            <w:hideMark/>
          </w:tcPr>
          <w:p w14:paraId="5D94F7BE" w14:textId="77777777" w:rsidR="00B10C6F" w:rsidRPr="005F57FC" w:rsidRDefault="00B10C6F" w:rsidP="00B74502">
            <w:pPr>
              <w:spacing w:line="312" w:lineRule="atLeast"/>
              <w:rPr>
                <w:rFonts w:cstheme="minorHAnsi"/>
                <w:sz w:val="20"/>
                <w:szCs w:val="20"/>
                <w:lang w:eastAsia="sl-SI"/>
              </w:rPr>
            </w:pPr>
            <w:r w:rsidRPr="005F57FC">
              <w:rPr>
                <w:rFonts w:cstheme="minorHAnsi"/>
                <w:sz w:val="20"/>
                <w:szCs w:val="20"/>
                <w:lang w:eastAsia="sl-SI"/>
              </w:rPr>
              <w:t xml:space="preserve">Preprečevanje in nadzorovanje onesnaževanja zraka, vode ali tal </w:t>
            </w:r>
          </w:p>
        </w:tc>
        <w:tc>
          <w:tcPr>
            <w:tcW w:w="648" w:type="dxa"/>
            <w:vAlign w:val="center"/>
            <w:hideMark/>
          </w:tcPr>
          <w:p w14:paraId="36F1114F" w14:textId="77777777" w:rsidR="00B10C6F" w:rsidRPr="005F57FC" w:rsidRDefault="00B10C6F" w:rsidP="00B74502">
            <w:pPr>
              <w:spacing w:line="312" w:lineRule="atLeast"/>
              <w:jc w:val="center"/>
              <w:rPr>
                <w:rFonts w:cstheme="minorHAnsi"/>
                <w:sz w:val="20"/>
                <w:szCs w:val="20"/>
                <w:lang w:eastAsia="sl-SI"/>
              </w:rPr>
            </w:pPr>
            <w:r w:rsidRPr="005F57FC">
              <w:rPr>
                <w:rFonts w:cstheme="minorHAnsi"/>
                <w:sz w:val="20"/>
                <w:szCs w:val="20"/>
                <w:lang w:eastAsia="sl-SI"/>
              </w:rPr>
              <w:t>X</w:t>
            </w:r>
          </w:p>
        </w:tc>
        <w:tc>
          <w:tcPr>
            <w:tcW w:w="0" w:type="auto"/>
            <w:vAlign w:val="center"/>
          </w:tcPr>
          <w:p w14:paraId="5931E302" w14:textId="77777777" w:rsidR="00B10C6F" w:rsidRPr="005F57FC" w:rsidRDefault="00B10C6F" w:rsidP="00B74502">
            <w:pPr>
              <w:spacing w:line="312" w:lineRule="atLeast"/>
              <w:jc w:val="center"/>
              <w:rPr>
                <w:rFonts w:cstheme="minorHAnsi"/>
                <w:sz w:val="20"/>
                <w:szCs w:val="20"/>
                <w:lang w:eastAsia="sl-SI"/>
              </w:rPr>
            </w:pPr>
          </w:p>
        </w:tc>
        <w:tc>
          <w:tcPr>
            <w:tcW w:w="0" w:type="auto"/>
            <w:vAlign w:val="center"/>
          </w:tcPr>
          <w:p w14:paraId="69DE9F5D" w14:textId="77777777" w:rsidR="00B10C6F" w:rsidRPr="002A0688" w:rsidRDefault="00B10C6F" w:rsidP="00B74502">
            <w:pPr>
              <w:spacing w:line="312" w:lineRule="atLeast"/>
              <w:jc w:val="both"/>
              <w:rPr>
                <w:rFonts w:cstheme="minorHAnsi"/>
                <w:sz w:val="20"/>
                <w:szCs w:val="20"/>
                <w:lang w:eastAsia="sl-SI"/>
              </w:rPr>
            </w:pPr>
          </w:p>
        </w:tc>
      </w:tr>
      <w:tr w:rsidR="00B10C6F" w:rsidRPr="005F57FC" w14:paraId="54DD3F1D" w14:textId="77777777" w:rsidTr="00B74502">
        <w:tc>
          <w:tcPr>
            <w:tcW w:w="2689" w:type="dxa"/>
            <w:vAlign w:val="center"/>
            <w:hideMark/>
          </w:tcPr>
          <w:p w14:paraId="0ABB3E1A" w14:textId="77777777" w:rsidR="00B10C6F" w:rsidRPr="005F57FC" w:rsidRDefault="00B10C6F" w:rsidP="00B74502">
            <w:pPr>
              <w:spacing w:line="312" w:lineRule="atLeast"/>
              <w:rPr>
                <w:rFonts w:cstheme="minorHAnsi"/>
                <w:sz w:val="20"/>
                <w:szCs w:val="20"/>
                <w:lang w:eastAsia="sl-SI"/>
              </w:rPr>
            </w:pPr>
            <w:r w:rsidRPr="005F57FC">
              <w:rPr>
                <w:rFonts w:cstheme="minorHAnsi"/>
                <w:sz w:val="20"/>
                <w:szCs w:val="20"/>
                <w:lang w:eastAsia="sl-SI"/>
              </w:rPr>
              <w:t xml:space="preserve">Varstvo in ohranjanje biotske raznovrstnosti in ekosistemov </w:t>
            </w:r>
          </w:p>
        </w:tc>
        <w:tc>
          <w:tcPr>
            <w:tcW w:w="648" w:type="dxa"/>
            <w:vAlign w:val="center"/>
            <w:hideMark/>
          </w:tcPr>
          <w:p w14:paraId="4C4A1C4C" w14:textId="77777777" w:rsidR="00B10C6F" w:rsidRPr="005F57FC" w:rsidRDefault="00B10C6F" w:rsidP="00B74502">
            <w:pPr>
              <w:spacing w:line="312" w:lineRule="atLeast"/>
              <w:jc w:val="center"/>
              <w:rPr>
                <w:rFonts w:cstheme="minorHAnsi"/>
                <w:sz w:val="20"/>
                <w:szCs w:val="20"/>
                <w:lang w:eastAsia="sl-SI"/>
              </w:rPr>
            </w:pPr>
            <w:r w:rsidRPr="005F57FC">
              <w:rPr>
                <w:rFonts w:cstheme="minorHAnsi"/>
                <w:sz w:val="20"/>
                <w:szCs w:val="20"/>
                <w:lang w:eastAsia="sl-SI"/>
              </w:rPr>
              <w:t>X</w:t>
            </w:r>
          </w:p>
        </w:tc>
        <w:tc>
          <w:tcPr>
            <w:tcW w:w="0" w:type="auto"/>
            <w:vAlign w:val="center"/>
            <w:hideMark/>
          </w:tcPr>
          <w:p w14:paraId="522C79EF" w14:textId="77777777" w:rsidR="00B10C6F" w:rsidRPr="005F57FC" w:rsidRDefault="00B10C6F" w:rsidP="00B74502">
            <w:pPr>
              <w:jc w:val="center"/>
              <w:rPr>
                <w:rFonts w:cstheme="minorHAnsi"/>
                <w:sz w:val="20"/>
                <w:szCs w:val="20"/>
                <w:lang w:eastAsia="sl-SI"/>
              </w:rPr>
            </w:pPr>
          </w:p>
        </w:tc>
        <w:tc>
          <w:tcPr>
            <w:tcW w:w="0" w:type="auto"/>
            <w:vAlign w:val="center"/>
          </w:tcPr>
          <w:p w14:paraId="0F4E9600" w14:textId="77777777" w:rsidR="00B10C6F" w:rsidRPr="005F57FC" w:rsidRDefault="00B10C6F" w:rsidP="00B74502">
            <w:pPr>
              <w:spacing w:line="240" w:lineRule="atLeast"/>
              <w:jc w:val="both"/>
              <w:rPr>
                <w:rFonts w:cstheme="minorHAnsi"/>
                <w:sz w:val="20"/>
                <w:szCs w:val="20"/>
                <w:lang w:eastAsia="sl-SI"/>
              </w:rPr>
            </w:pPr>
          </w:p>
        </w:tc>
      </w:tr>
    </w:tbl>
    <w:p w14:paraId="46CB0F74" w14:textId="77777777" w:rsidR="00B10C6F" w:rsidRPr="005F57FC" w:rsidRDefault="00B10C6F" w:rsidP="00B10C6F">
      <w:pPr>
        <w:jc w:val="both"/>
        <w:rPr>
          <w:rFonts w:cstheme="minorHAnsi"/>
          <w:i/>
          <w:color w:val="808080" w:themeColor="background1" w:themeShade="80"/>
          <w:sz w:val="20"/>
          <w:szCs w:val="20"/>
        </w:rPr>
      </w:pPr>
    </w:p>
    <w:p w14:paraId="771CBFC3" w14:textId="77777777" w:rsidR="00B10C6F" w:rsidRPr="005F57FC" w:rsidRDefault="00B10C6F" w:rsidP="00B10C6F">
      <w:pPr>
        <w:jc w:val="both"/>
        <w:rPr>
          <w:rFonts w:cstheme="minorHAnsi"/>
          <w:i/>
          <w:color w:val="808080" w:themeColor="background1" w:themeShade="80"/>
          <w:sz w:val="20"/>
          <w:szCs w:val="20"/>
        </w:rPr>
      </w:pPr>
      <w:r w:rsidRPr="005F57FC">
        <w:rPr>
          <w:rFonts w:cstheme="minorHAnsi"/>
          <w:i/>
          <w:color w:val="808080" w:themeColor="background1" w:themeShade="80"/>
          <w:sz w:val="20"/>
          <w:szCs w:val="20"/>
        </w:rPr>
        <w:t>V kolikor je v zgornji tabeli za katerega izmed okoljskih ciljev ocenjeno, da je potrebna vsebinska ocena skladnosti ukrep za načelom DNSH, nadaljujte z vsebinsko oceno skladnosti z načelom DSNH v naslednji tabeli.</w:t>
      </w:r>
    </w:p>
    <w:p w14:paraId="24F587E3" w14:textId="77777777" w:rsidR="00B10C6F" w:rsidRPr="00D91D08" w:rsidRDefault="00B10C6F" w:rsidP="00B10C6F">
      <w:pPr>
        <w:pStyle w:val="Glava"/>
        <w:tabs>
          <w:tab w:val="clear" w:pos="4536"/>
          <w:tab w:val="clear" w:pos="9072"/>
        </w:tabs>
        <w:spacing w:line="360" w:lineRule="auto"/>
        <w:rPr>
          <w:rFonts w:cstheme="minorHAnsi"/>
          <w:color w:val="000000"/>
        </w:rPr>
      </w:pPr>
    </w:p>
    <w:p w14:paraId="7A6AE69A" w14:textId="77777777" w:rsidR="00B10C6F" w:rsidRPr="005F57FC" w:rsidRDefault="00B10C6F" w:rsidP="00B10C6F">
      <w:pPr>
        <w:pStyle w:val="Glava"/>
        <w:tabs>
          <w:tab w:val="clear" w:pos="4536"/>
          <w:tab w:val="clear" w:pos="9072"/>
        </w:tabs>
        <w:spacing w:line="360" w:lineRule="auto"/>
        <w:rPr>
          <w:rFonts w:cstheme="minorHAnsi"/>
          <w:b/>
          <w:color w:val="000000"/>
          <w:sz w:val="20"/>
          <w:szCs w:val="20"/>
        </w:rPr>
      </w:pPr>
      <w:r w:rsidRPr="005F57FC">
        <w:rPr>
          <w:rFonts w:cstheme="minorHAnsi"/>
          <w:b/>
          <w:color w:val="000000"/>
          <w:sz w:val="20"/>
          <w:szCs w:val="20"/>
        </w:rPr>
        <w:t xml:space="preserve">Tabela </w:t>
      </w:r>
      <w:r>
        <w:rPr>
          <w:rFonts w:cstheme="minorHAnsi"/>
          <w:b/>
          <w:color w:val="000000"/>
          <w:sz w:val="20"/>
          <w:szCs w:val="20"/>
        </w:rPr>
        <w:t>2</w:t>
      </w:r>
      <w:r w:rsidRPr="005F57FC">
        <w:rPr>
          <w:rFonts w:cstheme="minorHAnsi"/>
          <w:b/>
          <w:color w:val="000000"/>
          <w:sz w:val="20"/>
          <w:szCs w:val="20"/>
        </w:rPr>
        <w:t>.2: Vsebinska ocena</w:t>
      </w:r>
    </w:p>
    <w:tbl>
      <w:tblPr>
        <w:tblStyle w:val="Tabelamrea"/>
        <w:tblW w:w="5001" w:type="pct"/>
        <w:tblLook w:val="04A0" w:firstRow="1" w:lastRow="0" w:firstColumn="1" w:lastColumn="0" w:noHBand="0" w:noVBand="1"/>
      </w:tblPr>
      <w:tblGrid>
        <w:gridCol w:w="2975"/>
        <w:gridCol w:w="709"/>
        <w:gridCol w:w="5380"/>
      </w:tblGrid>
      <w:tr w:rsidR="00B10C6F" w:rsidRPr="005F57FC" w14:paraId="242C93D3" w14:textId="77777777" w:rsidTr="00B74502">
        <w:trPr>
          <w:tblHeader/>
        </w:trPr>
        <w:tc>
          <w:tcPr>
            <w:tcW w:w="1641" w:type="pct"/>
            <w:shd w:val="clear" w:color="auto" w:fill="D9F2D0" w:themeFill="accent6" w:themeFillTint="33"/>
            <w:vAlign w:val="center"/>
            <w:hideMark/>
          </w:tcPr>
          <w:p w14:paraId="721DABA9" w14:textId="77777777" w:rsidR="00B10C6F" w:rsidRPr="005F57FC" w:rsidRDefault="00B10C6F" w:rsidP="00B74502">
            <w:pPr>
              <w:spacing w:before="60" w:after="60" w:line="240" w:lineRule="atLeast"/>
              <w:ind w:right="193"/>
              <w:jc w:val="center"/>
              <w:rPr>
                <w:rFonts w:cstheme="minorHAnsi"/>
                <w:bCs/>
                <w:i/>
                <w:sz w:val="20"/>
                <w:szCs w:val="20"/>
                <w:lang w:eastAsia="sl-SI"/>
              </w:rPr>
            </w:pPr>
            <w:r w:rsidRPr="005F57FC">
              <w:rPr>
                <w:rFonts w:cstheme="minorHAnsi"/>
                <w:bCs/>
                <w:i/>
                <w:sz w:val="20"/>
                <w:szCs w:val="20"/>
                <w:lang w:eastAsia="sl-SI"/>
              </w:rPr>
              <w:t>Vprašanja</w:t>
            </w:r>
          </w:p>
        </w:tc>
        <w:tc>
          <w:tcPr>
            <w:tcW w:w="391" w:type="pct"/>
            <w:shd w:val="clear" w:color="auto" w:fill="D9F2D0" w:themeFill="accent6" w:themeFillTint="33"/>
            <w:vAlign w:val="center"/>
            <w:hideMark/>
          </w:tcPr>
          <w:p w14:paraId="774F6D33" w14:textId="77777777" w:rsidR="00B10C6F" w:rsidRPr="005F57FC" w:rsidRDefault="00B10C6F" w:rsidP="00B74502">
            <w:pPr>
              <w:spacing w:before="60" w:after="60" w:line="240" w:lineRule="atLeast"/>
              <w:ind w:right="193"/>
              <w:jc w:val="center"/>
              <w:rPr>
                <w:rFonts w:cstheme="minorHAnsi"/>
                <w:bCs/>
                <w:i/>
                <w:sz w:val="20"/>
                <w:szCs w:val="20"/>
                <w:lang w:eastAsia="sl-SI"/>
              </w:rPr>
            </w:pPr>
            <w:r w:rsidRPr="005F57FC">
              <w:rPr>
                <w:rFonts w:cstheme="minorHAnsi"/>
                <w:bCs/>
                <w:i/>
                <w:sz w:val="20"/>
                <w:szCs w:val="20"/>
                <w:lang w:eastAsia="sl-SI"/>
              </w:rPr>
              <w:t>NE</w:t>
            </w:r>
          </w:p>
        </w:tc>
        <w:tc>
          <w:tcPr>
            <w:tcW w:w="2968" w:type="pct"/>
            <w:shd w:val="clear" w:color="auto" w:fill="D9F2D0" w:themeFill="accent6" w:themeFillTint="33"/>
            <w:vAlign w:val="center"/>
            <w:hideMark/>
          </w:tcPr>
          <w:p w14:paraId="3D1D32A4" w14:textId="77777777" w:rsidR="00B10C6F" w:rsidRPr="005F57FC" w:rsidRDefault="00B10C6F" w:rsidP="00B74502">
            <w:pPr>
              <w:spacing w:before="60" w:after="60" w:line="240" w:lineRule="atLeast"/>
              <w:ind w:right="193"/>
              <w:jc w:val="center"/>
              <w:rPr>
                <w:rFonts w:cstheme="minorHAnsi"/>
                <w:bCs/>
                <w:i/>
                <w:sz w:val="20"/>
                <w:szCs w:val="20"/>
                <w:lang w:eastAsia="sl-SI"/>
              </w:rPr>
            </w:pPr>
            <w:r w:rsidRPr="005F57FC">
              <w:rPr>
                <w:rFonts w:cstheme="minorHAnsi"/>
                <w:bCs/>
                <w:i/>
                <w:sz w:val="20"/>
                <w:szCs w:val="20"/>
                <w:lang w:eastAsia="sl-SI"/>
              </w:rPr>
              <w:t>Vsebinska utemeljitev - kjer je relevantno, predložite informacije o razpoložljivi podporni dokumentaciji</w:t>
            </w:r>
          </w:p>
        </w:tc>
      </w:tr>
      <w:tr w:rsidR="00B10C6F" w:rsidRPr="005F57FC" w14:paraId="1C642B8E" w14:textId="77777777" w:rsidTr="00B74502">
        <w:tc>
          <w:tcPr>
            <w:tcW w:w="1641" w:type="pct"/>
            <w:vAlign w:val="center"/>
            <w:hideMark/>
          </w:tcPr>
          <w:p w14:paraId="5D2FBBC0"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sz w:val="20"/>
                <w:szCs w:val="20"/>
                <w:lang w:eastAsia="sl-SI"/>
              </w:rPr>
              <w:t>Blažitev podnebnih sprememb:</w:t>
            </w:r>
          </w:p>
          <w:p w14:paraId="0B429423"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i/>
                <w:iCs/>
                <w:sz w:val="20"/>
                <w:szCs w:val="20"/>
                <w:lang w:eastAsia="sl-SI"/>
              </w:rPr>
              <w:t>Ali se pričakuje, da bo ukrep</w:t>
            </w:r>
            <w:r>
              <w:rPr>
                <w:rFonts w:cstheme="minorHAnsi"/>
                <w:i/>
                <w:iCs/>
                <w:sz w:val="20"/>
                <w:szCs w:val="20"/>
                <w:lang w:eastAsia="sl-SI"/>
              </w:rPr>
              <w:t xml:space="preserve"> </w:t>
            </w:r>
            <w:r w:rsidRPr="005F57FC">
              <w:rPr>
                <w:rFonts w:cstheme="minorHAnsi"/>
                <w:i/>
                <w:iCs/>
                <w:sz w:val="20"/>
                <w:szCs w:val="20"/>
                <w:lang w:eastAsia="sl-SI"/>
              </w:rPr>
              <w:t>povzročil precejšnje emisije</w:t>
            </w:r>
            <w:r>
              <w:rPr>
                <w:rFonts w:cstheme="minorHAnsi"/>
                <w:i/>
                <w:iCs/>
                <w:sz w:val="20"/>
                <w:szCs w:val="20"/>
                <w:lang w:eastAsia="sl-SI"/>
              </w:rPr>
              <w:t xml:space="preserve"> </w:t>
            </w:r>
            <w:r w:rsidRPr="005F57FC">
              <w:rPr>
                <w:rFonts w:cstheme="minorHAnsi"/>
                <w:i/>
                <w:iCs/>
                <w:sz w:val="20"/>
                <w:szCs w:val="20"/>
                <w:lang w:eastAsia="sl-SI"/>
              </w:rPr>
              <w:t>toplogrednih plinov?</w:t>
            </w:r>
          </w:p>
        </w:tc>
        <w:tc>
          <w:tcPr>
            <w:tcW w:w="391" w:type="pct"/>
            <w:vAlign w:val="center"/>
          </w:tcPr>
          <w:p w14:paraId="1439BEF6" w14:textId="77777777" w:rsidR="00B10C6F" w:rsidRPr="005F57FC" w:rsidRDefault="00B10C6F" w:rsidP="00B74502">
            <w:pPr>
              <w:spacing w:before="120" w:line="312" w:lineRule="atLeast"/>
              <w:jc w:val="center"/>
              <w:rPr>
                <w:rFonts w:cstheme="minorHAnsi"/>
                <w:sz w:val="20"/>
                <w:szCs w:val="20"/>
                <w:lang w:eastAsia="sl-SI"/>
              </w:rPr>
            </w:pPr>
            <w:r w:rsidRPr="005F57FC">
              <w:rPr>
                <w:rFonts w:cstheme="minorHAnsi"/>
                <w:sz w:val="20"/>
                <w:szCs w:val="20"/>
                <w:lang w:eastAsia="sl-SI"/>
              </w:rPr>
              <w:t>/</w:t>
            </w:r>
          </w:p>
        </w:tc>
        <w:tc>
          <w:tcPr>
            <w:tcW w:w="2968" w:type="pct"/>
            <w:hideMark/>
          </w:tcPr>
          <w:p w14:paraId="065F9858" w14:textId="77777777" w:rsidR="00B10C6F" w:rsidRPr="005F57FC" w:rsidRDefault="00B10C6F" w:rsidP="00B74502">
            <w:pPr>
              <w:spacing w:line="240" w:lineRule="atLeast"/>
              <w:jc w:val="both"/>
              <w:rPr>
                <w:rFonts w:cstheme="minorHAnsi"/>
                <w:sz w:val="20"/>
                <w:szCs w:val="20"/>
                <w:lang w:eastAsia="sl-SI"/>
              </w:rPr>
            </w:pPr>
            <w:r w:rsidRPr="005F57FC">
              <w:rPr>
                <w:rFonts w:cstheme="minorHAnsi"/>
                <w:sz w:val="20"/>
                <w:szCs w:val="20"/>
                <w:lang w:eastAsia="sl-SI"/>
              </w:rPr>
              <w:t>Podrobnejša vsebinska ocena skladnosti ukrepa s tem okoljskim ciljem ni potrebna.</w:t>
            </w:r>
          </w:p>
        </w:tc>
      </w:tr>
      <w:tr w:rsidR="00B10C6F" w:rsidRPr="005F57FC" w14:paraId="118F466E" w14:textId="77777777" w:rsidTr="00B74502">
        <w:tc>
          <w:tcPr>
            <w:tcW w:w="1641" w:type="pct"/>
            <w:vAlign w:val="center"/>
            <w:hideMark/>
          </w:tcPr>
          <w:p w14:paraId="49E7BA48"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sz w:val="20"/>
                <w:szCs w:val="20"/>
                <w:lang w:eastAsia="sl-SI"/>
              </w:rPr>
              <w:t>Prilagajanje podnebnim spremembam:</w:t>
            </w:r>
          </w:p>
          <w:p w14:paraId="59E231DF"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i/>
                <w:iCs/>
                <w:sz w:val="20"/>
                <w:szCs w:val="20"/>
                <w:lang w:eastAsia="sl-SI"/>
              </w:rPr>
              <w:t>Ali se pričakuje, da bo ukrep</w:t>
            </w:r>
            <w:r>
              <w:rPr>
                <w:rFonts w:cstheme="minorHAnsi"/>
                <w:i/>
                <w:iCs/>
                <w:sz w:val="20"/>
                <w:szCs w:val="20"/>
                <w:lang w:eastAsia="sl-SI"/>
              </w:rPr>
              <w:t xml:space="preserve"> </w:t>
            </w:r>
            <w:r w:rsidRPr="005F57FC">
              <w:rPr>
                <w:rFonts w:cstheme="minorHAnsi"/>
                <w:i/>
                <w:iCs/>
                <w:sz w:val="20"/>
                <w:szCs w:val="20"/>
                <w:lang w:eastAsia="sl-SI"/>
              </w:rPr>
              <w:t>povečal negativen vpliv trenutnega podnebja in</w:t>
            </w:r>
            <w:r>
              <w:rPr>
                <w:rFonts w:cstheme="minorHAnsi"/>
                <w:i/>
                <w:iCs/>
                <w:sz w:val="20"/>
                <w:szCs w:val="20"/>
                <w:lang w:eastAsia="sl-SI"/>
              </w:rPr>
              <w:t xml:space="preserve"> </w:t>
            </w:r>
            <w:r w:rsidRPr="005F57FC">
              <w:rPr>
                <w:rFonts w:cstheme="minorHAnsi"/>
                <w:i/>
                <w:iCs/>
                <w:sz w:val="20"/>
                <w:szCs w:val="20"/>
                <w:lang w:eastAsia="sl-SI"/>
              </w:rPr>
              <w:t>pričakovanega prihodnjega</w:t>
            </w:r>
            <w:r>
              <w:rPr>
                <w:rFonts w:cstheme="minorHAnsi"/>
                <w:i/>
                <w:iCs/>
                <w:sz w:val="20"/>
                <w:szCs w:val="20"/>
                <w:lang w:eastAsia="sl-SI"/>
              </w:rPr>
              <w:t xml:space="preserve"> </w:t>
            </w:r>
            <w:r w:rsidRPr="005F57FC">
              <w:rPr>
                <w:rFonts w:cstheme="minorHAnsi"/>
                <w:i/>
                <w:iCs/>
                <w:sz w:val="20"/>
                <w:szCs w:val="20"/>
                <w:lang w:eastAsia="sl-SI"/>
              </w:rPr>
              <w:t>podnebja na ukrep sam ali na</w:t>
            </w:r>
            <w:r>
              <w:rPr>
                <w:rFonts w:cstheme="minorHAnsi"/>
                <w:i/>
                <w:iCs/>
                <w:sz w:val="20"/>
                <w:szCs w:val="20"/>
                <w:lang w:eastAsia="sl-SI"/>
              </w:rPr>
              <w:t xml:space="preserve"> </w:t>
            </w:r>
            <w:r w:rsidRPr="005F57FC">
              <w:rPr>
                <w:rFonts w:cstheme="minorHAnsi"/>
                <w:i/>
                <w:iCs/>
                <w:sz w:val="20"/>
                <w:szCs w:val="20"/>
                <w:lang w:eastAsia="sl-SI"/>
              </w:rPr>
              <w:t>ljudi, naravo ali sredstva?</w:t>
            </w:r>
          </w:p>
        </w:tc>
        <w:tc>
          <w:tcPr>
            <w:tcW w:w="391" w:type="pct"/>
            <w:vAlign w:val="center"/>
          </w:tcPr>
          <w:p w14:paraId="55A0306C" w14:textId="77777777" w:rsidR="00B10C6F" w:rsidRPr="005F57FC" w:rsidRDefault="00B10C6F" w:rsidP="00B74502">
            <w:pPr>
              <w:spacing w:before="120" w:line="312" w:lineRule="atLeast"/>
              <w:jc w:val="center"/>
              <w:rPr>
                <w:rFonts w:cstheme="minorHAnsi"/>
                <w:sz w:val="20"/>
                <w:szCs w:val="20"/>
                <w:lang w:eastAsia="sl-SI"/>
              </w:rPr>
            </w:pPr>
            <w:r w:rsidRPr="005F57FC">
              <w:rPr>
                <w:rFonts w:cstheme="minorHAnsi"/>
                <w:sz w:val="20"/>
                <w:szCs w:val="20"/>
                <w:lang w:eastAsia="sl-SI"/>
              </w:rPr>
              <w:t>/</w:t>
            </w:r>
          </w:p>
        </w:tc>
        <w:tc>
          <w:tcPr>
            <w:tcW w:w="2968" w:type="pct"/>
          </w:tcPr>
          <w:p w14:paraId="7D6E7519" w14:textId="77777777" w:rsidR="00B10C6F" w:rsidRPr="005F57FC" w:rsidRDefault="00B10C6F" w:rsidP="00B74502">
            <w:pPr>
              <w:spacing w:line="240" w:lineRule="atLeast"/>
              <w:jc w:val="both"/>
              <w:rPr>
                <w:rFonts w:cstheme="minorHAnsi"/>
                <w:sz w:val="20"/>
                <w:szCs w:val="20"/>
                <w:lang w:eastAsia="sl-SI"/>
              </w:rPr>
            </w:pPr>
            <w:r w:rsidRPr="005F57FC">
              <w:rPr>
                <w:rFonts w:cstheme="minorHAnsi"/>
                <w:sz w:val="20"/>
                <w:szCs w:val="20"/>
                <w:lang w:eastAsia="sl-SI"/>
              </w:rPr>
              <w:t>Podrobnejša vsebinska ocena skladnosti ukrepa s tem okoljskim ciljem ni potrebna.</w:t>
            </w:r>
          </w:p>
        </w:tc>
      </w:tr>
      <w:tr w:rsidR="00B10C6F" w:rsidRPr="005F57FC" w14:paraId="0936719F" w14:textId="77777777" w:rsidTr="00B74502">
        <w:tc>
          <w:tcPr>
            <w:tcW w:w="1641" w:type="pct"/>
            <w:vAlign w:val="center"/>
            <w:hideMark/>
          </w:tcPr>
          <w:p w14:paraId="408DB7A9"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sz w:val="20"/>
                <w:szCs w:val="20"/>
                <w:lang w:eastAsia="sl-SI"/>
              </w:rPr>
              <w:t>Trajnostna raba ter varstvo vodnih in morskih virov:</w:t>
            </w:r>
          </w:p>
          <w:p w14:paraId="17CBB619"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Ali se pričakuje, da bo ukrep</w:t>
            </w:r>
          </w:p>
          <w:p w14:paraId="7D159F8A"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lastRenderedPageBreak/>
              <w:t>škodil:</w:t>
            </w:r>
          </w:p>
          <w:p w14:paraId="419675C2"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(i) dobremu stanju ali dobremu</w:t>
            </w:r>
          </w:p>
          <w:p w14:paraId="44305A6F"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ekološkemu potencialu vodnih</w:t>
            </w:r>
          </w:p>
          <w:p w14:paraId="0E0A2EB1"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teles, vključno s površinsko</w:t>
            </w:r>
          </w:p>
          <w:p w14:paraId="37ADF206"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vodo in podtalnico; ali</w:t>
            </w:r>
          </w:p>
          <w:p w14:paraId="272AB316"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 xml:space="preserve">(ii) dobremu </w:t>
            </w:r>
            <w:proofErr w:type="spellStart"/>
            <w:r w:rsidRPr="005F57FC">
              <w:rPr>
                <w:rFonts w:cstheme="minorHAnsi"/>
                <w:i/>
                <w:iCs/>
                <w:sz w:val="20"/>
                <w:szCs w:val="20"/>
                <w:lang w:eastAsia="sl-SI"/>
              </w:rPr>
              <w:t>okoljskemu</w:t>
            </w:r>
            <w:proofErr w:type="spellEnd"/>
            <w:r w:rsidRPr="005F57FC">
              <w:rPr>
                <w:rFonts w:cstheme="minorHAnsi"/>
                <w:i/>
                <w:iCs/>
                <w:sz w:val="20"/>
                <w:szCs w:val="20"/>
                <w:lang w:eastAsia="sl-SI"/>
              </w:rPr>
              <w:t xml:space="preserve"> stanju</w:t>
            </w:r>
          </w:p>
          <w:p w14:paraId="2C2523D7"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i/>
                <w:iCs/>
                <w:sz w:val="20"/>
                <w:szCs w:val="20"/>
                <w:lang w:eastAsia="sl-SI"/>
              </w:rPr>
              <w:t>morskih voda?</w:t>
            </w:r>
          </w:p>
        </w:tc>
        <w:tc>
          <w:tcPr>
            <w:tcW w:w="391" w:type="pct"/>
            <w:vAlign w:val="center"/>
          </w:tcPr>
          <w:p w14:paraId="27DCC892" w14:textId="77777777" w:rsidR="00B10C6F" w:rsidRPr="005F57FC" w:rsidRDefault="00B10C6F" w:rsidP="00B74502">
            <w:pPr>
              <w:spacing w:before="120" w:line="312" w:lineRule="atLeast"/>
              <w:jc w:val="center"/>
              <w:rPr>
                <w:rFonts w:cstheme="minorHAnsi"/>
                <w:sz w:val="20"/>
                <w:szCs w:val="20"/>
                <w:lang w:eastAsia="sl-SI"/>
              </w:rPr>
            </w:pPr>
            <w:r w:rsidRPr="005F57FC">
              <w:rPr>
                <w:rFonts w:cstheme="minorHAnsi"/>
                <w:sz w:val="20"/>
                <w:szCs w:val="20"/>
                <w:lang w:eastAsia="sl-SI"/>
              </w:rPr>
              <w:lastRenderedPageBreak/>
              <w:t>X</w:t>
            </w:r>
          </w:p>
        </w:tc>
        <w:tc>
          <w:tcPr>
            <w:tcW w:w="2968" w:type="pct"/>
          </w:tcPr>
          <w:p w14:paraId="5C075E3B" w14:textId="77777777" w:rsidR="00B10C6F"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Ukrep, skladno z Delegirano uredbo Komisije (EU) 2021/2139, ne škoduje bistveno </w:t>
            </w:r>
            <w:proofErr w:type="spellStart"/>
            <w:r w:rsidRPr="005F57FC">
              <w:rPr>
                <w:rFonts w:cstheme="minorHAnsi"/>
                <w:sz w:val="20"/>
                <w:szCs w:val="20"/>
                <w:lang w:eastAsia="sl-SI"/>
              </w:rPr>
              <w:t>okoljskemu</w:t>
            </w:r>
            <w:proofErr w:type="spellEnd"/>
            <w:r w:rsidRPr="005F57FC">
              <w:rPr>
                <w:rFonts w:cstheme="minorHAnsi"/>
                <w:sz w:val="20"/>
                <w:szCs w:val="20"/>
                <w:lang w:eastAsia="sl-SI"/>
              </w:rPr>
              <w:t xml:space="preserve"> cilju.</w:t>
            </w:r>
          </w:p>
          <w:p w14:paraId="21B6EB6E" w14:textId="77777777" w:rsidR="00B10C6F" w:rsidRDefault="00B10C6F" w:rsidP="00B74502">
            <w:pPr>
              <w:spacing w:line="312" w:lineRule="atLeast"/>
              <w:jc w:val="both"/>
              <w:rPr>
                <w:rFonts w:cstheme="minorHAnsi"/>
                <w:sz w:val="20"/>
                <w:szCs w:val="20"/>
                <w:lang w:eastAsia="sl-SI"/>
              </w:rPr>
            </w:pPr>
            <w:r w:rsidRPr="00387E77">
              <w:rPr>
                <w:rFonts w:cstheme="minorHAnsi"/>
                <w:sz w:val="20"/>
                <w:szCs w:val="20"/>
                <w:lang w:eastAsia="sl-SI"/>
              </w:rPr>
              <w:lastRenderedPageBreak/>
              <w:t>V skladu z merili</w:t>
            </w:r>
            <w:r>
              <w:rPr>
                <w:rFonts w:cstheme="minorHAnsi"/>
                <w:sz w:val="20"/>
                <w:szCs w:val="20"/>
                <w:lang w:eastAsia="sl-SI"/>
              </w:rPr>
              <w:t xml:space="preserve"> </w:t>
            </w:r>
            <w:r w:rsidRPr="00387E77">
              <w:rPr>
                <w:rFonts w:cstheme="minorHAnsi"/>
                <w:sz w:val="20"/>
                <w:szCs w:val="20"/>
                <w:lang w:eastAsia="sl-SI"/>
              </w:rPr>
              <w:t xml:space="preserve"> za nebistveno škodovanje mora </w:t>
            </w:r>
            <w:r>
              <w:rPr>
                <w:rFonts w:cstheme="minorHAnsi"/>
                <w:sz w:val="20"/>
                <w:szCs w:val="20"/>
                <w:lang w:eastAsia="sl-SI"/>
              </w:rPr>
              <w:t>investicija</w:t>
            </w:r>
            <w:r w:rsidRPr="00387E77">
              <w:rPr>
                <w:rFonts w:cstheme="minorHAnsi"/>
                <w:sz w:val="20"/>
                <w:szCs w:val="20"/>
                <w:lang w:eastAsia="sl-SI"/>
              </w:rPr>
              <w:t xml:space="preserve"> upoštevati</w:t>
            </w:r>
            <w:r>
              <w:rPr>
                <w:rFonts w:cstheme="minorHAnsi"/>
                <w:sz w:val="20"/>
                <w:szCs w:val="20"/>
                <w:lang w:eastAsia="sl-SI"/>
              </w:rPr>
              <w:t>:</w:t>
            </w:r>
          </w:p>
          <w:p w14:paraId="0172A751" w14:textId="77777777" w:rsidR="00B10C6F" w:rsidRPr="00B00340" w:rsidRDefault="00B10C6F" w:rsidP="00B10C6F">
            <w:pPr>
              <w:pStyle w:val="Odstavekseznama"/>
              <w:numPr>
                <w:ilvl w:val="0"/>
                <w:numId w:val="9"/>
              </w:numPr>
              <w:suppressAutoHyphens/>
              <w:spacing w:line="312" w:lineRule="atLeast"/>
              <w:jc w:val="both"/>
              <w:rPr>
                <w:rFonts w:cstheme="minorHAnsi"/>
                <w:color w:val="FF0000"/>
                <w:sz w:val="20"/>
                <w:szCs w:val="20"/>
                <w:lang w:eastAsia="sl-SI"/>
              </w:rPr>
            </w:pPr>
            <w:r w:rsidRPr="00B00340">
              <w:rPr>
                <w:rFonts w:cstheme="minorHAnsi"/>
                <w:color w:val="FF0000"/>
                <w:sz w:val="20"/>
                <w:szCs w:val="20"/>
                <w:lang w:eastAsia="sl-SI"/>
              </w:rPr>
              <w:t>Tveganja degradacije okolja, povezana z ohranjanjem kakovosti vode in preprečevanjem vodnega stresa, se opredelijo in obravnavajo s ciljem doseganja dobrega stanja voda in dobrega ekološkega potenciala, kot sta opredeljena v členu 2(22) in (23) Uredbe (EU) 2020/852, v skladu z Direktivo 2000/60/ES Evropskega parlamenta in Sveta ter načrtom upravljanja rabe in varstva voda, ki se na njeni podlagi pripravi za morebiti prizadeta vodna telesa v posvetovanju z ustreznimi deležniki,</w:t>
            </w:r>
          </w:p>
          <w:p w14:paraId="2689856D" w14:textId="77777777" w:rsidR="00B10C6F" w:rsidRPr="0087748B" w:rsidRDefault="00B10C6F" w:rsidP="00B10C6F">
            <w:pPr>
              <w:pStyle w:val="Odstavekseznama"/>
              <w:numPr>
                <w:ilvl w:val="0"/>
                <w:numId w:val="9"/>
              </w:numPr>
              <w:suppressAutoHyphens/>
              <w:spacing w:line="312" w:lineRule="atLeast"/>
              <w:jc w:val="both"/>
              <w:rPr>
                <w:rFonts w:cstheme="minorHAnsi"/>
                <w:sz w:val="20"/>
                <w:szCs w:val="20"/>
                <w:lang w:eastAsia="sl-SI"/>
              </w:rPr>
            </w:pPr>
            <w:r w:rsidRPr="00B00340">
              <w:rPr>
                <w:rFonts w:cstheme="minorHAnsi"/>
                <w:color w:val="FF0000"/>
                <w:sz w:val="20"/>
                <w:szCs w:val="20"/>
                <w:lang w:eastAsia="sl-SI"/>
              </w:rPr>
              <w:t>Če se presoja vplivov na okolje izvede v skladu z Direktivo 2011/92/EU Evropskega parlamenta in Sveta  in vključuje presojo vpliva na vodo v skladu z Direktivo 2000/60/ES, se dodatna presoja vpliva na vodo ne zahteva, če so bila ugotovljena tveganja obravnavana</w:t>
            </w:r>
            <w:r w:rsidRPr="0087748B">
              <w:rPr>
                <w:rFonts w:cstheme="minorHAnsi"/>
                <w:sz w:val="20"/>
                <w:szCs w:val="20"/>
                <w:lang w:eastAsia="sl-SI"/>
              </w:rPr>
              <w:t>.</w:t>
            </w:r>
          </w:p>
          <w:p w14:paraId="04D06684" w14:textId="77777777" w:rsidR="00B10C6F" w:rsidRPr="005F57FC" w:rsidRDefault="00B10C6F" w:rsidP="00B74502">
            <w:pPr>
              <w:spacing w:line="312" w:lineRule="atLeast"/>
              <w:jc w:val="both"/>
              <w:rPr>
                <w:rFonts w:cstheme="minorHAnsi"/>
                <w:sz w:val="20"/>
                <w:szCs w:val="20"/>
                <w:lang w:eastAsia="sl-SI"/>
              </w:rPr>
            </w:pPr>
          </w:p>
          <w:p w14:paraId="49F9929B" w14:textId="77777777" w:rsidR="00B10C6F"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Ukrep v skladu s Prilogo I k Uredbi (EU) 2021/1060 40-odstotno prispeva k drugim okoljskim ciljem – področje ukrepanja </w:t>
            </w:r>
            <w:r>
              <w:rPr>
                <w:rFonts w:cstheme="minorHAnsi"/>
                <w:sz w:val="20"/>
                <w:szCs w:val="20"/>
                <w:lang w:eastAsia="sl-SI"/>
              </w:rPr>
              <w:t>052</w:t>
            </w:r>
            <w:r w:rsidRPr="005F57FC">
              <w:rPr>
                <w:rFonts w:cstheme="minorHAnsi"/>
                <w:sz w:val="20"/>
                <w:szCs w:val="20"/>
                <w:lang w:eastAsia="sl-SI"/>
              </w:rPr>
              <w:t xml:space="preserve"> </w:t>
            </w:r>
            <w:r w:rsidRPr="004A5143">
              <w:rPr>
                <w:rFonts w:cstheme="minorHAnsi"/>
                <w:sz w:val="20"/>
                <w:szCs w:val="20"/>
                <w:lang w:eastAsia="sl-SI"/>
              </w:rPr>
              <w:t>Energija iz drugih obnovljivih virov (vključno z geotermalno energijo)</w:t>
            </w:r>
            <w:r w:rsidRPr="00387E77">
              <w:rPr>
                <w:rFonts w:cstheme="minorHAnsi"/>
                <w:sz w:val="20"/>
                <w:szCs w:val="20"/>
                <w:lang w:eastAsia="sl-SI"/>
              </w:rPr>
              <w:t>.</w:t>
            </w:r>
          </w:p>
          <w:p w14:paraId="067A32CB" w14:textId="77777777" w:rsidR="00B10C6F" w:rsidRPr="005F57FC" w:rsidRDefault="00B10C6F" w:rsidP="00B74502">
            <w:pPr>
              <w:spacing w:line="312" w:lineRule="atLeast"/>
              <w:jc w:val="both"/>
              <w:rPr>
                <w:rFonts w:cstheme="minorHAnsi"/>
                <w:sz w:val="20"/>
                <w:szCs w:val="20"/>
                <w:lang w:eastAsia="sl-SI"/>
              </w:rPr>
            </w:pPr>
            <w:r w:rsidRPr="00DC3581">
              <w:rPr>
                <w:rFonts w:cstheme="minorHAnsi"/>
                <w:sz w:val="20"/>
                <w:szCs w:val="20"/>
                <w:lang w:eastAsia="sl-SI"/>
              </w:rPr>
              <w:t>V  okviru ukrepa bodo izpolnjene naslednje zahteve</w:t>
            </w:r>
            <w:r>
              <w:rPr>
                <w:rFonts w:cstheme="minorHAnsi"/>
                <w:sz w:val="20"/>
                <w:szCs w:val="20"/>
                <w:lang w:eastAsia="sl-SI"/>
              </w:rPr>
              <w:t>:</w:t>
            </w:r>
          </w:p>
          <w:p w14:paraId="18FB55E3" w14:textId="77777777" w:rsidR="00B10C6F" w:rsidRPr="0087748B"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87748B">
              <w:rPr>
                <w:rFonts w:cstheme="minorHAnsi"/>
                <w:color w:val="FF0000"/>
                <w:sz w:val="20"/>
                <w:szCs w:val="20"/>
                <w:lang w:eastAsia="sl-SI"/>
              </w:rPr>
              <w:t>pri umeščanju novih objektov bo preverjen njihov potencialen vpliv tudi na črpališča pitne vode s podeljenimi vodnimi dovoljenji in na predlagana vodovarstvena območja, ki niso zaščitena z vodovarstvenimi območji, in izvedeni ukrepi za zaščito teh virov. Poseganje v bližino vodnih virov ali na predlagana vodovarstvena območja in načrtovanje ustreznih ukrepov za zaščito teh vodnih virov se preverja v okviru izdaje projektnih pogojev in izdaje gradbenega dovoljenja,</w:t>
            </w:r>
          </w:p>
          <w:p w14:paraId="7D1AAB85" w14:textId="77777777" w:rsidR="00B10C6F" w:rsidRPr="0087748B" w:rsidRDefault="00B10C6F" w:rsidP="00B10C6F">
            <w:pPr>
              <w:pStyle w:val="Odstavekseznama"/>
              <w:numPr>
                <w:ilvl w:val="0"/>
                <w:numId w:val="7"/>
              </w:numPr>
              <w:suppressAutoHyphens/>
              <w:spacing w:line="312" w:lineRule="atLeast"/>
              <w:ind w:left="360"/>
              <w:jc w:val="both"/>
              <w:rPr>
                <w:rFonts w:cstheme="minorHAnsi"/>
                <w:color w:val="FF0000"/>
                <w:sz w:val="20"/>
                <w:szCs w:val="20"/>
                <w:lang w:eastAsia="sl-SI"/>
              </w:rPr>
            </w:pPr>
            <w:r w:rsidRPr="0087748B">
              <w:rPr>
                <w:rFonts w:cstheme="minorHAnsi"/>
                <w:color w:val="FF0000"/>
                <w:sz w:val="20"/>
                <w:szCs w:val="20"/>
                <w:lang w:eastAsia="sl-SI"/>
              </w:rPr>
              <w:t>pri projektu/investiciji bo prišlo do posegov v priobalna in vodna zemljišča, zato bo izdelana ocena vpliva posega na stanje voda, v skladu s Prilogo 3 in Prilogo 5 ter ob upoštevanju Priloge 6 Splošnih smernic s področja upravljanja z vodami,</w:t>
            </w:r>
          </w:p>
          <w:p w14:paraId="03330727" w14:textId="77777777" w:rsidR="00B10C6F" w:rsidRPr="0087748B"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87748B">
              <w:rPr>
                <w:rFonts w:cstheme="minorHAnsi"/>
                <w:color w:val="FF0000"/>
                <w:sz w:val="20"/>
                <w:szCs w:val="20"/>
                <w:lang w:eastAsia="sl-SI"/>
              </w:rPr>
              <w:t>pri izvedbi projekta/investicije bodo upoštevani omilitveni ukrepi in usmeritve za</w:t>
            </w:r>
            <w:r w:rsidRPr="0087748B">
              <w:rPr>
                <w:rFonts w:cstheme="minorHAnsi"/>
                <w:color w:val="FF0000"/>
                <w:sz w:val="20"/>
                <w:szCs w:val="20"/>
              </w:rPr>
              <w:t xml:space="preserve"> </w:t>
            </w:r>
            <w:r w:rsidRPr="0087748B">
              <w:rPr>
                <w:rFonts w:cstheme="minorHAnsi"/>
                <w:color w:val="FF0000"/>
                <w:sz w:val="20"/>
                <w:szCs w:val="20"/>
                <w:lang w:eastAsia="sl-SI"/>
              </w:rPr>
              <w:t xml:space="preserve">varstvo okolja iz </w:t>
            </w:r>
            <w:r w:rsidRPr="0087748B">
              <w:rPr>
                <w:rFonts w:cstheme="minorHAnsi"/>
                <w:color w:val="FF0000"/>
                <w:sz w:val="20"/>
                <w:szCs w:val="20"/>
                <w:lang w:eastAsia="sl-SI"/>
              </w:rPr>
              <w:lastRenderedPageBreak/>
              <w:t xml:space="preserve">Celovitega nacionalnega energetskega in podnebnega načrta Republike Slovenije (NEPN), </w:t>
            </w:r>
          </w:p>
          <w:p w14:paraId="57A62421" w14:textId="77777777" w:rsidR="00B10C6F" w:rsidRPr="0087748B"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87748B">
              <w:rPr>
                <w:rFonts w:cstheme="minorHAnsi"/>
                <w:color w:val="FF0000"/>
                <w:sz w:val="20"/>
                <w:szCs w:val="20"/>
                <w:lang w:eastAsia="sl-SI"/>
              </w:rPr>
              <w:t>projekt/Investicija se bo izvedla na lokacijah, ki so sprejemljive z vidika varstva okolja in tehničnih zmožnosti energetskega omrežja za energetsko učinkovit prevzem in distribucijo energije končnim porabnikom.</w:t>
            </w:r>
          </w:p>
          <w:p w14:paraId="1BC4F257"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Ob upoštevanju navedenih meril za izbor projektov in </w:t>
            </w:r>
            <w:r>
              <w:rPr>
                <w:rFonts w:cstheme="minorHAnsi"/>
                <w:sz w:val="20"/>
                <w:szCs w:val="20"/>
                <w:lang w:eastAsia="sl-SI"/>
              </w:rPr>
              <w:t>zahtev</w:t>
            </w:r>
            <w:r w:rsidRPr="005F57FC">
              <w:rPr>
                <w:rFonts w:cstheme="minorHAnsi"/>
                <w:sz w:val="20"/>
                <w:szCs w:val="20"/>
                <w:lang w:eastAsia="sl-SI"/>
              </w:rPr>
              <w:t xml:space="preserve">, ukrep ne bo škodil dobremu stanju ali dobremu ekološkemu potencialu vodnih teles, vključno s površinsko vodo in podtalnico; ali dobremu </w:t>
            </w:r>
            <w:proofErr w:type="spellStart"/>
            <w:r w:rsidRPr="005F57FC">
              <w:rPr>
                <w:rFonts w:cstheme="minorHAnsi"/>
                <w:sz w:val="20"/>
                <w:szCs w:val="20"/>
                <w:lang w:eastAsia="sl-SI"/>
              </w:rPr>
              <w:t>okoljskemu</w:t>
            </w:r>
            <w:proofErr w:type="spellEnd"/>
            <w:r w:rsidRPr="005F57FC">
              <w:rPr>
                <w:rFonts w:cstheme="minorHAnsi"/>
                <w:sz w:val="20"/>
                <w:szCs w:val="20"/>
                <w:lang w:eastAsia="sl-SI"/>
              </w:rPr>
              <w:t xml:space="preserve"> stanju morskih voda.</w:t>
            </w:r>
          </w:p>
          <w:p w14:paraId="6D91B0BF" w14:textId="77777777" w:rsidR="00B10C6F" w:rsidRPr="005F57FC" w:rsidRDefault="00B10C6F" w:rsidP="00B74502">
            <w:pPr>
              <w:spacing w:line="240" w:lineRule="atLeast"/>
              <w:jc w:val="both"/>
              <w:rPr>
                <w:rFonts w:cstheme="minorHAnsi"/>
                <w:color w:val="333333"/>
                <w:sz w:val="20"/>
                <w:szCs w:val="20"/>
                <w:lang w:eastAsia="sl-SI"/>
              </w:rPr>
            </w:pPr>
          </w:p>
        </w:tc>
      </w:tr>
      <w:tr w:rsidR="00B10C6F" w:rsidRPr="005F57FC" w14:paraId="58EA1A55" w14:textId="77777777" w:rsidTr="00B74502">
        <w:tc>
          <w:tcPr>
            <w:tcW w:w="5000" w:type="pct"/>
            <w:gridSpan w:val="3"/>
            <w:shd w:val="clear" w:color="auto" w:fill="D9D9D9" w:themeFill="background1" w:themeFillShade="D9"/>
            <w:vAlign w:val="center"/>
          </w:tcPr>
          <w:p w14:paraId="08B19956" w14:textId="77777777" w:rsidR="00B10C6F" w:rsidRPr="00442607" w:rsidRDefault="00B10C6F" w:rsidP="00B74502">
            <w:pPr>
              <w:spacing w:line="312" w:lineRule="atLeast"/>
              <w:jc w:val="both"/>
              <w:rPr>
                <w:rFonts w:cstheme="minorHAnsi"/>
                <w:b/>
                <w:bCs/>
                <w:sz w:val="20"/>
                <w:szCs w:val="20"/>
                <w:lang w:eastAsia="sl-SI"/>
              </w:rPr>
            </w:pPr>
            <w:r w:rsidRPr="00442607">
              <w:rPr>
                <w:rFonts w:cstheme="minorHAnsi"/>
                <w:b/>
                <w:bCs/>
                <w:sz w:val="20"/>
                <w:szCs w:val="20"/>
                <w:lang w:eastAsia="sl-SI"/>
              </w:rPr>
              <w:lastRenderedPageBreak/>
              <w:t xml:space="preserve">Ustrezna utemeljitev ter navedba relevantnih dokazil za predmetni </w:t>
            </w:r>
            <w:proofErr w:type="spellStart"/>
            <w:r w:rsidRPr="00442607">
              <w:rPr>
                <w:rFonts w:cstheme="minorHAnsi"/>
                <w:b/>
                <w:bCs/>
                <w:sz w:val="20"/>
                <w:szCs w:val="20"/>
                <w:lang w:eastAsia="sl-SI"/>
              </w:rPr>
              <w:t>okoljski</w:t>
            </w:r>
            <w:proofErr w:type="spellEnd"/>
            <w:r w:rsidRPr="00442607">
              <w:rPr>
                <w:rFonts w:cstheme="minorHAnsi"/>
                <w:b/>
                <w:bCs/>
                <w:sz w:val="20"/>
                <w:szCs w:val="20"/>
                <w:lang w:eastAsia="sl-SI"/>
              </w:rPr>
              <w:t xml:space="preserve"> cilj:</w:t>
            </w:r>
          </w:p>
          <w:p w14:paraId="2054310A" w14:textId="77777777" w:rsidR="00B10C6F" w:rsidRPr="00442607" w:rsidRDefault="00B10C6F" w:rsidP="00B74502">
            <w:pPr>
              <w:spacing w:line="312" w:lineRule="atLeast"/>
              <w:jc w:val="both"/>
              <w:rPr>
                <w:rFonts w:cstheme="minorHAnsi"/>
                <w:b/>
                <w:bCs/>
                <w:sz w:val="20"/>
                <w:szCs w:val="20"/>
                <w:lang w:eastAsia="sl-SI"/>
              </w:rPr>
            </w:pPr>
          </w:p>
        </w:tc>
      </w:tr>
      <w:tr w:rsidR="00B10C6F" w:rsidRPr="005F57FC" w14:paraId="2AD75A90" w14:textId="77777777" w:rsidTr="00B74502">
        <w:tc>
          <w:tcPr>
            <w:tcW w:w="1641" w:type="pct"/>
            <w:vAlign w:val="center"/>
            <w:hideMark/>
          </w:tcPr>
          <w:p w14:paraId="28011695"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sz w:val="20"/>
                <w:szCs w:val="20"/>
                <w:lang w:eastAsia="sl-SI"/>
              </w:rPr>
              <w:t>Krožno gospodarstvo, vključno s preprečevanjem odpadkov in recikliranjem:</w:t>
            </w:r>
          </w:p>
          <w:p w14:paraId="4CCC1497"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Ali se pričakuje, da bo ukrep:</w:t>
            </w:r>
          </w:p>
          <w:p w14:paraId="4C3EC31D"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(i) povzročil znatno povečanje</w:t>
            </w:r>
          </w:p>
          <w:p w14:paraId="1ED01CB5"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nastajanja, sežiganja ali</w:t>
            </w:r>
          </w:p>
          <w:p w14:paraId="30EA182F"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odlaganja odpadkov, razen</w:t>
            </w:r>
          </w:p>
          <w:p w14:paraId="1FAE810B"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sežiganja nevarnih odpadkov, ki</w:t>
            </w:r>
          </w:p>
          <w:p w14:paraId="04993ECB"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jih ni mogoče reciklirati, ali</w:t>
            </w:r>
          </w:p>
          <w:p w14:paraId="060AA347"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(ii) povzročil bistvene</w:t>
            </w:r>
          </w:p>
          <w:p w14:paraId="612690BD"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neučinkovitosti pri neposredni</w:t>
            </w:r>
          </w:p>
          <w:p w14:paraId="1F8B9A79"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ali posredni rabi naravnih virov v</w:t>
            </w:r>
          </w:p>
          <w:p w14:paraId="49B1D871"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kateri koli fazi njihovega</w:t>
            </w:r>
          </w:p>
          <w:p w14:paraId="46C941A4"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življenjskega cikla, ki jih ne</w:t>
            </w:r>
          </w:p>
          <w:p w14:paraId="31E7FB35"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zmanjšujejo ustrezni ukrepi, ali</w:t>
            </w:r>
          </w:p>
          <w:p w14:paraId="2B9CF6CC"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(iii) bistveno in dolgoročno</w:t>
            </w:r>
          </w:p>
          <w:p w14:paraId="3FB4C215"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škodoval okolju z vidika</w:t>
            </w:r>
          </w:p>
          <w:p w14:paraId="14866E88"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i/>
                <w:iCs/>
                <w:sz w:val="20"/>
                <w:szCs w:val="20"/>
                <w:lang w:eastAsia="sl-SI"/>
              </w:rPr>
              <w:t>krožnega gospodarstva?</w:t>
            </w:r>
          </w:p>
        </w:tc>
        <w:tc>
          <w:tcPr>
            <w:tcW w:w="391" w:type="pct"/>
            <w:vAlign w:val="center"/>
          </w:tcPr>
          <w:p w14:paraId="044B1527" w14:textId="77777777" w:rsidR="00B10C6F" w:rsidRPr="005F57FC" w:rsidRDefault="00B10C6F" w:rsidP="00B74502">
            <w:pPr>
              <w:spacing w:before="120" w:line="312" w:lineRule="atLeast"/>
              <w:jc w:val="center"/>
              <w:rPr>
                <w:rFonts w:cstheme="minorHAnsi"/>
                <w:sz w:val="20"/>
                <w:szCs w:val="20"/>
                <w:lang w:eastAsia="sl-SI"/>
              </w:rPr>
            </w:pPr>
            <w:r w:rsidRPr="005F57FC">
              <w:rPr>
                <w:rFonts w:cstheme="minorHAnsi"/>
                <w:sz w:val="20"/>
                <w:szCs w:val="20"/>
                <w:lang w:eastAsia="sl-SI"/>
              </w:rPr>
              <w:t>X</w:t>
            </w:r>
          </w:p>
        </w:tc>
        <w:tc>
          <w:tcPr>
            <w:tcW w:w="2968" w:type="pct"/>
            <w:vAlign w:val="center"/>
          </w:tcPr>
          <w:p w14:paraId="4F77200E" w14:textId="77777777" w:rsidR="00B10C6F" w:rsidRPr="006620D7" w:rsidRDefault="00B10C6F" w:rsidP="00B74502">
            <w:pPr>
              <w:spacing w:line="312" w:lineRule="atLeast"/>
              <w:jc w:val="both"/>
              <w:rPr>
                <w:rFonts w:cstheme="minorHAnsi"/>
                <w:sz w:val="20"/>
                <w:szCs w:val="20"/>
                <w:lang w:eastAsia="sl-SI"/>
              </w:rPr>
            </w:pPr>
            <w:r w:rsidRPr="006620D7">
              <w:rPr>
                <w:rFonts w:cstheme="minorHAnsi"/>
                <w:sz w:val="20"/>
                <w:szCs w:val="20"/>
                <w:lang w:eastAsia="sl-SI"/>
              </w:rPr>
              <w:t xml:space="preserve">Ukrep, skladno z Delegirano uredbo Komisije (EU) 2021/2139, ne škoduje bistveno </w:t>
            </w:r>
            <w:proofErr w:type="spellStart"/>
            <w:r w:rsidRPr="006620D7">
              <w:rPr>
                <w:rFonts w:cstheme="minorHAnsi"/>
                <w:sz w:val="20"/>
                <w:szCs w:val="20"/>
                <w:lang w:eastAsia="sl-SI"/>
              </w:rPr>
              <w:t>okoljskemu</w:t>
            </w:r>
            <w:proofErr w:type="spellEnd"/>
            <w:r w:rsidRPr="006620D7">
              <w:rPr>
                <w:rFonts w:cstheme="minorHAnsi"/>
                <w:sz w:val="20"/>
                <w:szCs w:val="20"/>
                <w:lang w:eastAsia="sl-SI"/>
              </w:rPr>
              <w:t xml:space="preserve"> cilju.</w:t>
            </w:r>
          </w:p>
          <w:p w14:paraId="28159D57" w14:textId="77777777" w:rsidR="00B10C6F" w:rsidRPr="006620D7" w:rsidRDefault="00B10C6F" w:rsidP="00B74502">
            <w:pPr>
              <w:spacing w:line="312" w:lineRule="atLeast"/>
              <w:jc w:val="both"/>
              <w:rPr>
                <w:rFonts w:cstheme="minorHAnsi"/>
                <w:sz w:val="20"/>
                <w:szCs w:val="20"/>
                <w:lang w:eastAsia="sl-SI"/>
              </w:rPr>
            </w:pPr>
          </w:p>
          <w:p w14:paraId="6041EDCB" w14:textId="77777777" w:rsidR="00B10C6F" w:rsidRPr="006620D7" w:rsidRDefault="00B10C6F" w:rsidP="00B74502">
            <w:pPr>
              <w:spacing w:line="312" w:lineRule="atLeast"/>
              <w:jc w:val="both"/>
              <w:rPr>
                <w:rFonts w:cstheme="minorHAnsi"/>
                <w:sz w:val="20"/>
                <w:szCs w:val="20"/>
                <w:lang w:eastAsia="sl-SI"/>
              </w:rPr>
            </w:pPr>
            <w:r w:rsidRPr="006620D7">
              <w:rPr>
                <w:rFonts w:cstheme="minorHAnsi"/>
                <w:sz w:val="20"/>
                <w:szCs w:val="20"/>
                <w:lang w:eastAsia="sl-SI"/>
              </w:rPr>
              <w:t>V okviru ukrepa bodo izpolnjene naslednje zahteve:</w:t>
            </w:r>
          </w:p>
          <w:p w14:paraId="5C4C60C2" w14:textId="77777777" w:rsidR="00B10C6F" w:rsidRPr="006620D7" w:rsidRDefault="00B10C6F" w:rsidP="00B74502">
            <w:pPr>
              <w:spacing w:line="312" w:lineRule="atLeast"/>
              <w:jc w:val="both"/>
              <w:rPr>
                <w:rFonts w:cstheme="minorHAnsi"/>
                <w:sz w:val="20"/>
                <w:szCs w:val="20"/>
                <w:lang w:eastAsia="sl-SI"/>
              </w:rPr>
            </w:pPr>
            <w:r w:rsidRPr="006620D7">
              <w:rPr>
                <w:rFonts w:cstheme="minorHAnsi"/>
                <w:sz w:val="20"/>
                <w:szCs w:val="20"/>
                <w:lang w:eastAsia="sl-SI"/>
              </w:rPr>
              <w:t>•</w:t>
            </w:r>
            <w:r w:rsidRPr="006620D7">
              <w:rPr>
                <w:rFonts w:cstheme="minorHAnsi"/>
                <w:sz w:val="20"/>
                <w:szCs w:val="20"/>
                <w:lang w:eastAsia="sl-SI"/>
              </w:rPr>
              <w:tab/>
              <w:t>Vzpostavljen bo načrt ravnanja z odpadki, ki zagotavlja čim večjo ponovno uporabo ali recikliranje po koncu življenjske dobe v skladu s hierarhijo odpadkov, tudi na podlagi pogodbenih dogovorov s partnerji na področju ravnanja z odpadki, razmisleka o finančnih projekcijah ali uradne projektne dokumentacije.</w:t>
            </w:r>
          </w:p>
          <w:p w14:paraId="7928CE69" w14:textId="77777777" w:rsidR="00B10C6F" w:rsidRPr="006620D7" w:rsidRDefault="00B10C6F" w:rsidP="00B74502">
            <w:pPr>
              <w:spacing w:line="312" w:lineRule="atLeast"/>
              <w:jc w:val="both"/>
              <w:rPr>
                <w:rFonts w:cstheme="minorHAnsi"/>
                <w:sz w:val="20"/>
                <w:szCs w:val="20"/>
                <w:lang w:eastAsia="sl-SI"/>
              </w:rPr>
            </w:pPr>
          </w:p>
          <w:p w14:paraId="2D838D7A" w14:textId="77777777" w:rsidR="00B10C6F" w:rsidRPr="005F57FC" w:rsidRDefault="00B10C6F" w:rsidP="00B74502">
            <w:pPr>
              <w:spacing w:line="312" w:lineRule="atLeast"/>
              <w:jc w:val="both"/>
              <w:rPr>
                <w:color w:val="333333"/>
                <w:lang w:eastAsia="sl-SI"/>
              </w:rPr>
            </w:pPr>
            <w:r w:rsidRPr="006620D7">
              <w:rPr>
                <w:rFonts w:cstheme="minorHAnsi"/>
                <w:sz w:val="20"/>
                <w:szCs w:val="20"/>
                <w:lang w:eastAsia="sl-SI"/>
              </w:rPr>
              <w:t>Ukrep v skladu s Prilogo I k Uredbi (EU) 2021/1060 40-odstotno prispeva k drugim okoljskim ciljem – področje ukrepanja 052 Energija iz drugih obnovljivih virov (vključno z geotermalno energijo).</w:t>
            </w:r>
          </w:p>
        </w:tc>
      </w:tr>
      <w:tr w:rsidR="00B10C6F" w:rsidRPr="005F57FC" w14:paraId="5C6C7F38" w14:textId="77777777" w:rsidTr="00B74502">
        <w:tc>
          <w:tcPr>
            <w:tcW w:w="5000" w:type="pct"/>
            <w:gridSpan w:val="3"/>
            <w:shd w:val="clear" w:color="auto" w:fill="D9D9D9" w:themeFill="background1" w:themeFillShade="D9"/>
            <w:vAlign w:val="center"/>
          </w:tcPr>
          <w:p w14:paraId="22BA069A" w14:textId="77777777" w:rsidR="00B10C6F" w:rsidRPr="00442607" w:rsidRDefault="00B10C6F" w:rsidP="00B74502">
            <w:pPr>
              <w:spacing w:line="312" w:lineRule="atLeast"/>
              <w:jc w:val="both"/>
              <w:rPr>
                <w:rFonts w:cstheme="minorHAnsi"/>
                <w:b/>
                <w:bCs/>
                <w:sz w:val="20"/>
                <w:szCs w:val="20"/>
                <w:lang w:eastAsia="sl-SI"/>
              </w:rPr>
            </w:pPr>
            <w:r w:rsidRPr="00442607">
              <w:rPr>
                <w:rFonts w:cstheme="minorHAnsi"/>
                <w:b/>
                <w:bCs/>
                <w:sz w:val="20"/>
                <w:szCs w:val="20"/>
                <w:lang w:eastAsia="sl-SI"/>
              </w:rPr>
              <w:t xml:space="preserve">Ustrezna utemeljitev ter navedba relevantnih dokazil za predmetni </w:t>
            </w:r>
            <w:proofErr w:type="spellStart"/>
            <w:r w:rsidRPr="00442607">
              <w:rPr>
                <w:rFonts w:cstheme="minorHAnsi"/>
                <w:b/>
                <w:bCs/>
                <w:sz w:val="20"/>
                <w:szCs w:val="20"/>
                <w:lang w:eastAsia="sl-SI"/>
              </w:rPr>
              <w:t>okoljski</w:t>
            </w:r>
            <w:proofErr w:type="spellEnd"/>
            <w:r w:rsidRPr="00442607">
              <w:rPr>
                <w:rFonts w:cstheme="minorHAnsi"/>
                <w:b/>
                <w:bCs/>
                <w:sz w:val="20"/>
                <w:szCs w:val="20"/>
                <w:lang w:eastAsia="sl-SI"/>
              </w:rPr>
              <w:t xml:space="preserve"> cilj:</w:t>
            </w:r>
          </w:p>
          <w:p w14:paraId="559C15F0" w14:textId="77777777" w:rsidR="00B10C6F" w:rsidRPr="00442607" w:rsidRDefault="00B10C6F" w:rsidP="00B74502">
            <w:pPr>
              <w:spacing w:line="312" w:lineRule="atLeast"/>
              <w:jc w:val="both"/>
              <w:rPr>
                <w:rFonts w:cstheme="minorHAnsi"/>
                <w:b/>
                <w:bCs/>
                <w:sz w:val="20"/>
                <w:szCs w:val="20"/>
                <w:lang w:eastAsia="sl-SI"/>
              </w:rPr>
            </w:pPr>
          </w:p>
          <w:p w14:paraId="600289C7" w14:textId="77777777" w:rsidR="00B10C6F" w:rsidRPr="00442607" w:rsidRDefault="00B10C6F" w:rsidP="00B74502">
            <w:pPr>
              <w:spacing w:line="312" w:lineRule="atLeast"/>
              <w:jc w:val="both"/>
              <w:rPr>
                <w:rFonts w:cstheme="minorHAnsi"/>
                <w:b/>
                <w:bCs/>
                <w:sz w:val="20"/>
                <w:szCs w:val="20"/>
                <w:lang w:eastAsia="sl-SI"/>
              </w:rPr>
            </w:pPr>
          </w:p>
        </w:tc>
      </w:tr>
      <w:tr w:rsidR="00B10C6F" w:rsidRPr="005F57FC" w14:paraId="4750FCFA" w14:textId="77777777" w:rsidTr="00B74502">
        <w:tc>
          <w:tcPr>
            <w:tcW w:w="1641" w:type="pct"/>
            <w:vAlign w:val="center"/>
            <w:hideMark/>
          </w:tcPr>
          <w:p w14:paraId="49595EB6"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sz w:val="20"/>
                <w:szCs w:val="20"/>
                <w:lang w:eastAsia="sl-SI"/>
              </w:rPr>
              <w:t>Preprečevanje in nadzorovanje onesnaževanja zraka, vode ali tal:</w:t>
            </w:r>
          </w:p>
          <w:p w14:paraId="04933E05"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Ali se pričakuje, da bo ukrep</w:t>
            </w:r>
          </w:p>
          <w:p w14:paraId="1FBEE763"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znatno povečal emisije,</w:t>
            </w:r>
          </w:p>
          <w:p w14:paraId="79BF82D3"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onesnaževal v zrak, vodo ali</w:t>
            </w:r>
          </w:p>
          <w:p w14:paraId="430ACBE4"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i/>
                <w:iCs/>
                <w:sz w:val="20"/>
                <w:szCs w:val="20"/>
                <w:lang w:eastAsia="sl-SI"/>
              </w:rPr>
              <w:t>tla?</w:t>
            </w:r>
          </w:p>
        </w:tc>
        <w:tc>
          <w:tcPr>
            <w:tcW w:w="391" w:type="pct"/>
            <w:vAlign w:val="center"/>
          </w:tcPr>
          <w:p w14:paraId="103CD1C2" w14:textId="77777777" w:rsidR="00B10C6F" w:rsidRPr="005F57FC" w:rsidRDefault="00B10C6F" w:rsidP="00B74502">
            <w:pPr>
              <w:spacing w:before="120" w:line="312" w:lineRule="atLeast"/>
              <w:jc w:val="center"/>
              <w:rPr>
                <w:rFonts w:cstheme="minorHAnsi"/>
                <w:sz w:val="20"/>
                <w:szCs w:val="20"/>
                <w:lang w:eastAsia="sl-SI"/>
              </w:rPr>
            </w:pPr>
            <w:r w:rsidRPr="005F57FC">
              <w:rPr>
                <w:rFonts w:cstheme="minorHAnsi"/>
                <w:sz w:val="20"/>
                <w:szCs w:val="20"/>
                <w:lang w:eastAsia="sl-SI"/>
              </w:rPr>
              <w:t>X</w:t>
            </w:r>
          </w:p>
        </w:tc>
        <w:tc>
          <w:tcPr>
            <w:tcW w:w="2968" w:type="pct"/>
          </w:tcPr>
          <w:p w14:paraId="0847B07C"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Ukrep, skladno z Delegirano uredbo Komisije (EU) 2021/2139, ne škoduje bistveno </w:t>
            </w:r>
            <w:proofErr w:type="spellStart"/>
            <w:r w:rsidRPr="005F57FC">
              <w:rPr>
                <w:rFonts w:cstheme="minorHAnsi"/>
                <w:sz w:val="20"/>
                <w:szCs w:val="20"/>
                <w:lang w:eastAsia="sl-SI"/>
              </w:rPr>
              <w:t>okoljskemu</w:t>
            </w:r>
            <w:proofErr w:type="spellEnd"/>
            <w:r w:rsidRPr="005F57FC">
              <w:rPr>
                <w:rFonts w:cstheme="minorHAnsi"/>
                <w:sz w:val="20"/>
                <w:szCs w:val="20"/>
                <w:lang w:eastAsia="sl-SI"/>
              </w:rPr>
              <w:t xml:space="preserve"> cilju.</w:t>
            </w:r>
          </w:p>
          <w:p w14:paraId="414A3095" w14:textId="77777777" w:rsidR="00B10C6F"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Ukrep v skladu s Prilogo I k Uredbi (EU) 2021/1060 40-odstotno prispeva k drugim okoljskim ciljem – </w:t>
            </w:r>
            <w:r w:rsidRPr="00EC56CF">
              <w:rPr>
                <w:rFonts w:cstheme="minorHAnsi"/>
                <w:sz w:val="20"/>
                <w:szCs w:val="20"/>
                <w:lang w:eastAsia="sl-SI"/>
              </w:rPr>
              <w:t>052 Energija iz drugih obnovljivih virov (vključno z geotermalno energijo).</w:t>
            </w:r>
            <w:r w:rsidRPr="004C21A7">
              <w:rPr>
                <w:rFonts w:cstheme="minorHAnsi"/>
                <w:sz w:val="20"/>
                <w:szCs w:val="20"/>
                <w:lang w:eastAsia="sl-SI"/>
              </w:rPr>
              <w:t xml:space="preserve"> </w:t>
            </w:r>
          </w:p>
          <w:p w14:paraId="56368C0F" w14:textId="77777777" w:rsidR="00B10C6F" w:rsidRPr="005F57FC" w:rsidRDefault="00B10C6F" w:rsidP="00B74502">
            <w:pPr>
              <w:spacing w:line="312" w:lineRule="atLeast"/>
              <w:jc w:val="both"/>
              <w:rPr>
                <w:rFonts w:cstheme="minorHAnsi"/>
                <w:sz w:val="20"/>
                <w:szCs w:val="20"/>
                <w:lang w:eastAsia="sl-SI"/>
              </w:rPr>
            </w:pPr>
            <w:r>
              <w:rPr>
                <w:rFonts w:cstheme="minorHAnsi"/>
                <w:sz w:val="20"/>
                <w:szCs w:val="20"/>
                <w:lang w:eastAsia="sl-SI"/>
              </w:rPr>
              <w:t>V</w:t>
            </w:r>
            <w:r w:rsidRPr="00A0003F">
              <w:rPr>
                <w:rFonts w:cstheme="minorHAnsi"/>
                <w:sz w:val="20"/>
                <w:szCs w:val="20"/>
                <w:lang w:eastAsia="sl-SI"/>
              </w:rPr>
              <w:t xml:space="preserve"> okviru ukrepa </w:t>
            </w:r>
            <w:r>
              <w:rPr>
                <w:rFonts w:cstheme="minorHAnsi"/>
                <w:sz w:val="20"/>
                <w:szCs w:val="20"/>
                <w:lang w:eastAsia="sl-SI"/>
              </w:rPr>
              <w:t xml:space="preserve">bodo </w:t>
            </w:r>
            <w:r w:rsidRPr="00A0003F">
              <w:rPr>
                <w:rFonts w:cstheme="minorHAnsi"/>
                <w:sz w:val="20"/>
                <w:szCs w:val="20"/>
                <w:lang w:eastAsia="sl-SI"/>
              </w:rPr>
              <w:t>izpolnjene naslednje zahteve:</w:t>
            </w:r>
          </w:p>
          <w:p w14:paraId="05A803AE" w14:textId="77777777" w:rsidR="00B10C6F" w:rsidRPr="005F57FC"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pri izvedbi projekta/investicije bodo upoštevani morebitni omilitveni ukrepi in usmeritve za</w:t>
            </w:r>
            <w:r w:rsidRPr="005F57FC">
              <w:rPr>
                <w:rFonts w:cstheme="minorHAnsi"/>
                <w:color w:val="FF0000"/>
                <w:sz w:val="20"/>
                <w:szCs w:val="20"/>
              </w:rPr>
              <w:t xml:space="preserve"> </w:t>
            </w:r>
            <w:r w:rsidRPr="005F57FC">
              <w:rPr>
                <w:rFonts w:cstheme="minorHAnsi"/>
                <w:color w:val="FF0000"/>
                <w:sz w:val="20"/>
                <w:szCs w:val="20"/>
                <w:lang w:eastAsia="sl-SI"/>
              </w:rPr>
              <w:t xml:space="preserve">varstvo okolja </w:t>
            </w:r>
            <w:r w:rsidRPr="005F57FC">
              <w:rPr>
                <w:rFonts w:cstheme="minorHAnsi"/>
                <w:color w:val="FF0000"/>
                <w:sz w:val="20"/>
                <w:szCs w:val="20"/>
                <w:lang w:eastAsia="sl-SI"/>
              </w:rPr>
              <w:lastRenderedPageBreak/>
              <w:t>iz Celovitega nacionalnega energetskega in podnebnega načrta Republike Slovenije (NEPN),</w:t>
            </w:r>
          </w:p>
          <w:p w14:paraId="19A1D0BA" w14:textId="77777777" w:rsidR="00B10C6F" w:rsidRPr="005F57FC"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projekt/Investicija se bo izvedla na lokacijah, ki so sprejemljive z vidika varstva okolja in tehničnih zmožnosti energetskega omrežja za energetsko učinkovit prevzem in distribucijo energije končnim porabnikom.</w:t>
            </w:r>
          </w:p>
          <w:p w14:paraId="6FD130FB" w14:textId="77777777" w:rsidR="00B10C6F" w:rsidRPr="005F57FC" w:rsidRDefault="00B10C6F" w:rsidP="00B74502">
            <w:pPr>
              <w:spacing w:line="312" w:lineRule="atLeast"/>
              <w:jc w:val="both"/>
              <w:rPr>
                <w:rFonts w:cstheme="minorHAnsi"/>
                <w:color w:val="333333"/>
                <w:sz w:val="20"/>
                <w:szCs w:val="20"/>
                <w:lang w:eastAsia="sl-SI"/>
              </w:rPr>
            </w:pPr>
            <w:r w:rsidRPr="005F57FC">
              <w:rPr>
                <w:rFonts w:cstheme="minorHAnsi"/>
                <w:sz w:val="20"/>
                <w:szCs w:val="20"/>
                <w:lang w:eastAsia="sl-SI"/>
              </w:rPr>
              <w:t xml:space="preserve">Ob upoštevanju navedenih meril za izbor projektov in </w:t>
            </w:r>
            <w:r>
              <w:rPr>
                <w:rFonts w:cstheme="minorHAnsi"/>
                <w:sz w:val="20"/>
                <w:szCs w:val="20"/>
                <w:lang w:eastAsia="sl-SI"/>
              </w:rPr>
              <w:t>zahtev</w:t>
            </w:r>
            <w:r w:rsidRPr="005F57FC">
              <w:rPr>
                <w:rFonts w:cstheme="minorHAnsi"/>
                <w:sz w:val="20"/>
                <w:szCs w:val="20"/>
                <w:lang w:eastAsia="sl-SI"/>
              </w:rPr>
              <w:t>, ukrep ne bo znatno povečal emisij, onesnaževal v zrak, vodo ali tla.</w:t>
            </w:r>
          </w:p>
        </w:tc>
      </w:tr>
      <w:tr w:rsidR="00B10C6F" w:rsidRPr="005F57FC" w14:paraId="67883A20" w14:textId="77777777" w:rsidTr="00B74502">
        <w:tc>
          <w:tcPr>
            <w:tcW w:w="5000" w:type="pct"/>
            <w:gridSpan w:val="3"/>
            <w:shd w:val="clear" w:color="auto" w:fill="D9D9D9" w:themeFill="background1" w:themeFillShade="D9"/>
            <w:vAlign w:val="center"/>
          </w:tcPr>
          <w:p w14:paraId="0905DCF6" w14:textId="77777777" w:rsidR="00B10C6F" w:rsidRPr="00442607" w:rsidRDefault="00B10C6F" w:rsidP="00B74502">
            <w:pPr>
              <w:spacing w:line="312" w:lineRule="atLeast"/>
              <w:jc w:val="both"/>
              <w:rPr>
                <w:rFonts w:cstheme="minorHAnsi"/>
                <w:b/>
                <w:bCs/>
                <w:sz w:val="20"/>
                <w:szCs w:val="20"/>
                <w:lang w:eastAsia="sl-SI"/>
              </w:rPr>
            </w:pPr>
            <w:r w:rsidRPr="00442607">
              <w:rPr>
                <w:rFonts w:cstheme="minorHAnsi"/>
                <w:b/>
                <w:bCs/>
                <w:sz w:val="20"/>
                <w:szCs w:val="20"/>
                <w:lang w:eastAsia="sl-SI"/>
              </w:rPr>
              <w:lastRenderedPageBreak/>
              <w:t xml:space="preserve">Ustrezna utemeljitev ter navedba relevantnih dokazil za predmetni </w:t>
            </w:r>
            <w:proofErr w:type="spellStart"/>
            <w:r w:rsidRPr="00442607">
              <w:rPr>
                <w:rFonts w:cstheme="minorHAnsi"/>
                <w:b/>
                <w:bCs/>
                <w:sz w:val="20"/>
                <w:szCs w:val="20"/>
                <w:lang w:eastAsia="sl-SI"/>
              </w:rPr>
              <w:t>okoljski</w:t>
            </w:r>
            <w:proofErr w:type="spellEnd"/>
            <w:r w:rsidRPr="00442607">
              <w:rPr>
                <w:rFonts w:cstheme="minorHAnsi"/>
                <w:b/>
                <w:bCs/>
                <w:sz w:val="20"/>
                <w:szCs w:val="20"/>
                <w:lang w:eastAsia="sl-SI"/>
              </w:rPr>
              <w:t xml:space="preserve"> cilj:</w:t>
            </w:r>
          </w:p>
          <w:p w14:paraId="40FA908D" w14:textId="77777777" w:rsidR="00B10C6F" w:rsidRPr="00442607" w:rsidRDefault="00B10C6F" w:rsidP="00B74502">
            <w:pPr>
              <w:spacing w:line="312" w:lineRule="atLeast"/>
              <w:jc w:val="both"/>
              <w:rPr>
                <w:rFonts w:cstheme="minorHAnsi"/>
                <w:b/>
                <w:bCs/>
                <w:sz w:val="20"/>
                <w:szCs w:val="20"/>
                <w:lang w:eastAsia="sl-SI"/>
              </w:rPr>
            </w:pPr>
          </w:p>
        </w:tc>
      </w:tr>
      <w:tr w:rsidR="00B10C6F" w:rsidRPr="005F57FC" w14:paraId="4042FC97" w14:textId="77777777" w:rsidTr="00B74502">
        <w:tc>
          <w:tcPr>
            <w:tcW w:w="1641" w:type="pct"/>
            <w:vAlign w:val="center"/>
            <w:hideMark/>
          </w:tcPr>
          <w:p w14:paraId="702AD3B6"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sz w:val="20"/>
                <w:szCs w:val="20"/>
                <w:lang w:eastAsia="sl-SI"/>
              </w:rPr>
              <w:t>Varstvo in ohranjanje biotske raznovrstnosti in ekosistemov:</w:t>
            </w:r>
          </w:p>
          <w:p w14:paraId="3608D126"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Ali je ukrep:</w:t>
            </w:r>
          </w:p>
          <w:p w14:paraId="0B4C652A"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(i) bistveno škodljiv za dobro</w:t>
            </w:r>
          </w:p>
          <w:p w14:paraId="0CD1C53E"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stanje in odpornosti</w:t>
            </w:r>
          </w:p>
          <w:p w14:paraId="66888BDA"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ekosistemov; ali</w:t>
            </w:r>
          </w:p>
          <w:p w14:paraId="1F6A0A1B"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(ii) škodljiv za ohranitveni status</w:t>
            </w:r>
          </w:p>
          <w:p w14:paraId="42127477"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habitatov in vrst, vključno s</w:t>
            </w:r>
          </w:p>
          <w:p w14:paraId="590ADE15"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tistimi, ki so v interesu Unije?</w:t>
            </w:r>
          </w:p>
          <w:p w14:paraId="10F6B834" w14:textId="77777777" w:rsidR="00B10C6F" w:rsidRPr="005F57FC" w:rsidRDefault="00B10C6F" w:rsidP="00B74502">
            <w:pPr>
              <w:spacing w:before="60" w:after="60" w:line="240" w:lineRule="atLeast"/>
              <w:rPr>
                <w:rFonts w:cstheme="minorHAnsi"/>
                <w:sz w:val="20"/>
                <w:szCs w:val="20"/>
                <w:lang w:eastAsia="sl-SI"/>
              </w:rPr>
            </w:pPr>
          </w:p>
        </w:tc>
        <w:tc>
          <w:tcPr>
            <w:tcW w:w="391" w:type="pct"/>
            <w:vAlign w:val="center"/>
            <w:hideMark/>
          </w:tcPr>
          <w:p w14:paraId="64055DEF" w14:textId="77777777" w:rsidR="00B10C6F" w:rsidRPr="005F57FC" w:rsidRDefault="00B10C6F" w:rsidP="00B74502">
            <w:pPr>
              <w:jc w:val="center"/>
              <w:rPr>
                <w:rFonts w:cstheme="minorHAnsi"/>
                <w:sz w:val="20"/>
                <w:szCs w:val="20"/>
                <w:lang w:eastAsia="sl-SI"/>
              </w:rPr>
            </w:pPr>
            <w:r w:rsidRPr="005F57FC">
              <w:rPr>
                <w:rFonts w:cstheme="minorHAnsi"/>
                <w:sz w:val="20"/>
                <w:szCs w:val="20"/>
                <w:lang w:eastAsia="sl-SI"/>
              </w:rPr>
              <w:t>X</w:t>
            </w:r>
          </w:p>
        </w:tc>
        <w:tc>
          <w:tcPr>
            <w:tcW w:w="2968" w:type="pct"/>
            <w:vAlign w:val="center"/>
            <w:hideMark/>
          </w:tcPr>
          <w:p w14:paraId="3CF178C2" w14:textId="77777777" w:rsidR="00B10C6F"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Ukrep, skladno z Delegirano uredbo Komisije (EU) 2021/2139, ne škoduje bistveno </w:t>
            </w:r>
            <w:proofErr w:type="spellStart"/>
            <w:r w:rsidRPr="005F57FC">
              <w:rPr>
                <w:rFonts w:cstheme="minorHAnsi"/>
                <w:sz w:val="20"/>
                <w:szCs w:val="20"/>
                <w:lang w:eastAsia="sl-SI"/>
              </w:rPr>
              <w:t>okoljskemu</w:t>
            </w:r>
            <w:proofErr w:type="spellEnd"/>
            <w:r w:rsidRPr="005F57FC">
              <w:rPr>
                <w:rFonts w:cstheme="minorHAnsi"/>
                <w:sz w:val="20"/>
                <w:szCs w:val="20"/>
                <w:lang w:eastAsia="sl-SI"/>
              </w:rPr>
              <w:t xml:space="preserve"> cilju ob upoštevanju določenih meril</w:t>
            </w:r>
            <w:r>
              <w:rPr>
                <w:rFonts w:cstheme="minorHAnsi"/>
                <w:sz w:val="20"/>
                <w:szCs w:val="20"/>
                <w:lang w:eastAsia="sl-SI"/>
              </w:rPr>
              <w:t>:</w:t>
            </w:r>
          </w:p>
          <w:p w14:paraId="16B289A3" w14:textId="77777777" w:rsidR="00B10C6F" w:rsidRPr="00A0003F"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A0003F">
              <w:rPr>
                <w:rFonts w:cstheme="minorHAnsi"/>
                <w:color w:val="FF0000"/>
                <w:sz w:val="20"/>
                <w:szCs w:val="20"/>
                <w:lang w:eastAsia="sl-SI"/>
              </w:rPr>
              <w:t xml:space="preserve">Če je bila izvedena presoja vplivov na okolje (PVO ali CPVO), se izvedejo zahtevani </w:t>
            </w:r>
            <w:proofErr w:type="spellStart"/>
            <w:r w:rsidRPr="00A0003F">
              <w:rPr>
                <w:rFonts w:cstheme="minorHAnsi"/>
                <w:color w:val="FF0000"/>
                <w:sz w:val="20"/>
                <w:szCs w:val="20"/>
                <w:lang w:eastAsia="sl-SI"/>
              </w:rPr>
              <w:t>blažitveni</w:t>
            </w:r>
            <w:proofErr w:type="spellEnd"/>
            <w:r w:rsidRPr="00A0003F">
              <w:rPr>
                <w:rFonts w:cstheme="minorHAnsi"/>
                <w:color w:val="FF0000"/>
                <w:sz w:val="20"/>
                <w:szCs w:val="20"/>
                <w:lang w:eastAsia="sl-SI"/>
              </w:rPr>
              <w:t xml:space="preserve"> in izravnalni ukrepi za varstvo okolja.</w:t>
            </w:r>
          </w:p>
          <w:p w14:paraId="5A56FFEA" w14:textId="77777777" w:rsidR="00B10C6F" w:rsidRPr="00B00340"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A0003F">
              <w:rPr>
                <w:rFonts w:cstheme="minorHAnsi"/>
                <w:color w:val="FF0000"/>
                <w:sz w:val="20"/>
                <w:szCs w:val="20"/>
                <w:lang w:eastAsia="sl-SI"/>
              </w:rPr>
              <w:t xml:space="preserve">Za zemljišča/postopke na občutljivih območjih biotske raznovrstnosti (vključno z omrežjem zavarovanih območij </w:t>
            </w:r>
            <w:r w:rsidRPr="00B00340">
              <w:rPr>
                <w:rFonts w:cstheme="minorHAnsi"/>
                <w:color w:val="FF0000"/>
                <w:sz w:val="20"/>
                <w:szCs w:val="20"/>
                <w:lang w:eastAsia="sl-SI"/>
              </w:rPr>
              <w:t>Natura 2000, Unescovimi območji kulturne dediščine in ključnimi območji biotske raznovrstnosti ter drugimi</w:t>
            </w:r>
            <w:r w:rsidRPr="00A0003F">
              <w:rPr>
                <w:rFonts w:cstheme="minorHAnsi"/>
                <w:color w:val="FF0000"/>
                <w:sz w:val="20"/>
                <w:szCs w:val="20"/>
                <w:lang w:eastAsia="sl-SI"/>
              </w:rPr>
              <w:t xml:space="preserve"> </w:t>
            </w:r>
            <w:r w:rsidRPr="00B00340">
              <w:rPr>
                <w:rFonts w:cstheme="minorHAnsi"/>
                <w:color w:val="FF0000"/>
                <w:sz w:val="20"/>
                <w:szCs w:val="20"/>
                <w:lang w:eastAsia="sl-SI"/>
              </w:rPr>
              <w:t xml:space="preserve">zavarovanimi območji) ali v bližini takih območij je bila, kjer je bilo to potrebno, izvedena ustrezna ocena </w:t>
            </w:r>
            <w:r w:rsidRPr="00A0003F">
              <w:rPr>
                <w:rFonts w:cstheme="minorHAnsi"/>
                <w:color w:val="FF0000"/>
                <w:sz w:val="20"/>
                <w:szCs w:val="20"/>
                <w:lang w:eastAsia="sl-SI"/>
              </w:rPr>
              <w:t>(kot npr. PVO in CPVO)</w:t>
            </w:r>
            <w:r w:rsidRPr="00B00340">
              <w:rPr>
                <w:rFonts w:cstheme="minorHAnsi"/>
                <w:color w:val="FF0000"/>
                <w:sz w:val="20"/>
                <w:szCs w:val="20"/>
                <w:lang w:eastAsia="sl-SI"/>
              </w:rPr>
              <w:t xml:space="preserve">, na podlagi ugotovitev take ocene pa se izvajajo potrebni </w:t>
            </w:r>
            <w:proofErr w:type="spellStart"/>
            <w:r w:rsidRPr="00B00340">
              <w:rPr>
                <w:rFonts w:cstheme="minorHAnsi"/>
                <w:color w:val="FF0000"/>
                <w:sz w:val="20"/>
                <w:szCs w:val="20"/>
                <w:lang w:eastAsia="sl-SI"/>
              </w:rPr>
              <w:t>blažitveni</w:t>
            </w:r>
            <w:proofErr w:type="spellEnd"/>
            <w:r w:rsidRPr="00B00340">
              <w:rPr>
                <w:rFonts w:cstheme="minorHAnsi"/>
                <w:color w:val="FF0000"/>
                <w:sz w:val="20"/>
                <w:szCs w:val="20"/>
                <w:lang w:eastAsia="sl-SI"/>
              </w:rPr>
              <w:t xml:space="preserve"> ukrepi</w:t>
            </w:r>
            <w:r w:rsidRPr="00A0003F">
              <w:rPr>
                <w:rFonts w:cstheme="minorHAnsi"/>
                <w:color w:val="FF0000"/>
                <w:sz w:val="20"/>
                <w:szCs w:val="20"/>
                <w:lang w:eastAsia="sl-SI"/>
              </w:rPr>
              <w:t>.</w:t>
            </w:r>
          </w:p>
          <w:p w14:paraId="56A49BB5" w14:textId="77777777" w:rsidR="00B10C6F"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Ukrep v skladu s Prilogo I k Uredbi (EU) 2021/1060 40-odstotno prispeva k drugim okoljskim ciljem – področje ukrepanja </w:t>
            </w:r>
            <w:r>
              <w:rPr>
                <w:rFonts w:cstheme="minorHAnsi"/>
                <w:sz w:val="20"/>
                <w:szCs w:val="20"/>
                <w:lang w:eastAsia="sl-SI"/>
              </w:rPr>
              <w:t>052</w:t>
            </w:r>
            <w:r w:rsidRPr="007A145D">
              <w:rPr>
                <w:rFonts w:cstheme="minorHAnsi"/>
                <w:sz w:val="20"/>
                <w:szCs w:val="20"/>
                <w:lang w:eastAsia="sl-SI"/>
              </w:rPr>
              <w:t xml:space="preserve"> </w:t>
            </w:r>
            <w:r w:rsidRPr="00EC56CF">
              <w:rPr>
                <w:rFonts w:cstheme="minorHAnsi"/>
                <w:sz w:val="20"/>
                <w:szCs w:val="20"/>
                <w:lang w:eastAsia="sl-SI"/>
              </w:rPr>
              <w:t>052 Energija iz drugih obnovljivih virov (vključno z geotermalno energijo).</w:t>
            </w:r>
          </w:p>
          <w:p w14:paraId="03F65795" w14:textId="77777777" w:rsidR="00B10C6F" w:rsidRPr="005F57FC" w:rsidRDefault="00B10C6F" w:rsidP="00B74502">
            <w:pPr>
              <w:spacing w:line="312" w:lineRule="atLeast"/>
              <w:jc w:val="both"/>
              <w:rPr>
                <w:rFonts w:cstheme="minorHAnsi"/>
                <w:sz w:val="20"/>
                <w:szCs w:val="20"/>
                <w:lang w:eastAsia="sl-SI"/>
              </w:rPr>
            </w:pPr>
            <w:r>
              <w:rPr>
                <w:rFonts w:cstheme="minorHAnsi"/>
                <w:sz w:val="20"/>
                <w:szCs w:val="20"/>
                <w:lang w:eastAsia="sl-SI"/>
              </w:rPr>
              <w:t>V</w:t>
            </w:r>
            <w:r w:rsidRPr="005F57FC">
              <w:rPr>
                <w:rFonts w:cstheme="minorHAnsi"/>
                <w:sz w:val="20"/>
                <w:szCs w:val="20"/>
                <w:lang w:eastAsia="sl-SI"/>
              </w:rPr>
              <w:t xml:space="preserve"> okviru ukrepa </w:t>
            </w:r>
            <w:r>
              <w:rPr>
                <w:rFonts w:cstheme="minorHAnsi"/>
                <w:sz w:val="20"/>
                <w:szCs w:val="20"/>
                <w:lang w:eastAsia="sl-SI"/>
              </w:rPr>
              <w:t xml:space="preserve">bodo </w:t>
            </w:r>
            <w:r w:rsidRPr="005F57FC">
              <w:rPr>
                <w:rFonts w:cstheme="minorHAnsi"/>
                <w:sz w:val="20"/>
                <w:szCs w:val="20"/>
                <w:lang w:eastAsia="sl-SI"/>
              </w:rPr>
              <w:t>izpolnjene naslednje zahteve:</w:t>
            </w:r>
          </w:p>
          <w:p w14:paraId="1C8AA707" w14:textId="77777777" w:rsidR="00B10C6F" w:rsidRPr="005F57FC"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pri izvedbi projekta/investicije bodo upoštevani omilitveni ukrepi in usmeritve za</w:t>
            </w:r>
            <w:r w:rsidRPr="005F57FC">
              <w:rPr>
                <w:rFonts w:cstheme="minorHAnsi"/>
                <w:color w:val="FF0000"/>
                <w:sz w:val="20"/>
                <w:szCs w:val="20"/>
              </w:rPr>
              <w:t xml:space="preserve"> </w:t>
            </w:r>
            <w:r w:rsidRPr="005F57FC">
              <w:rPr>
                <w:rFonts w:cstheme="minorHAnsi"/>
                <w:color w:val="FF0000"/>
                <w:sz w:val="20"/>
                <w:szCs w:val="20"/>
                <w:lang w:eastAsia="sl-SI"/>
              </w:rPr>
              <w:t>varstvo okolja iz Celovitega nacionalnega energetskega in podnebnega načrta Republike Slovenije (NEPN),</w:t>
            </w:r>
          </w:p>
          <w:p w14:paraId="0E367E5B" w14:textId="77777777" w:rsidR="00B10C6F" w:rsidRPr="005F57FC"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projekt/Investicija se bo izvedla na lokacijah, ki so sprejemljive z vidika varstva okolja in tehničnih zmožnosti energetskega omrežja.</w:t>
            </w:r>
          </w:p>
          <w:p w14:paraId="5B9A0F1F"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Ob upoštevanju navedenih meril za izbor projektov in </w:t>
            </w:r>
            <w:r>
              <w:rPr>
                <w:rFonts w:cstheme="minorHAnsi"/>
                <w:sz w:val="20"/>
                <w:szCs w:val="20"/>
                <w:lang w:eastAsia="sl-SI"/>
              </w:rPr>
              <w:t>zahtev</w:t>
            </w:r>
            <w:r w:rsidRPr="005F57FC">
              <w:rPr>
                <w:rFonts w:cstheme="minorHAnsi"/>
                <w:sz w:val="20"/>
                <w:szCs w:val="20"/>
                <w:lang w:eastAsia="sl-SI"/>
              </w:rPr>
              <w:t>, ukrep ne bo bistveno škodil dobremu stanju in odpornosti ekosistemov ali na ohranitveni status habitatov in vrst, vključno s tistimi, ki so v interesu Unije.</w:t>
            </w:r>
          </w:p>
        </w:tc>
      </w:tr>
      <w:tr w:rsidR="00B10C6F" w:rsidRPr="005F57FC" w14:paraId="669A3395" w14:textId="77777777" w:rsidTr="00B74502">
        <w:tc>
          <w:tcPr>
            <w:tcW w:w="5000" w:type="pct"/>
            <w:gridSpan w:val="3"/>
            <w:shd w:val="clear" w:color="auto" w:fill="D9D9D9" w:themeFill="background1" w:themeFillShade="D9"/>
            <w:vAlign w:val="center"/>
          </w:tcPr>
          <w:p w14:paraId="64E10F02" w14:textId="77777777" w:rsidR="00B10C6F" w:rsidRPr="00442607" w:rsidRDefault="00B10C6F" w:rsidP="00B74502">
            <w:pPr>
              <w:spacing w:line="312" w:lineRule="atLeast"/>
              <w:jc w:val="both"/>
              <w:rPr>
                <w:rFonts w:cstheme="minorHAnsi"/>
                <w:b/>
                <w:bCs/>
                <w:sz w:val="20"/>
                <w:szCs w:val="20"/>
                <w:lang w:eastAsia="sl-SI"/>
              </w:rPr>
            </w:pPr>
            <w:r w:rsidRPr="00442607">
              <w:rPr>
                <w:rFonts w:cstheme="minorHAnsi"/>
                <w:b/>
                <w:bCs/>
                <w:sz w:val="20"/>
                <w:szCs w:val="20"/>
                <w:lang w:eastAsia="sl-SI"/>
              </w:rPr>
              <w:lastRenderedPageBreak/>
              <w:t xml:space="preserve">Ustrezna utemeljitev ter navedba relevantnih dokazil za predmetni </w:t>
            </w:r>
            <w:proofErr w:type="spellStart"/>
            <w:r w:rsidRPr="00442607">
              <w:rPr>
                <w:rFonts w:cstheme="minorHAnsi"/>
                <w:b/>
                <w:bCs/>
                <w:sz w:val="20"/>
                <w:szCs w:val="20"/>
                <w:lang w:eastAsia="sl-SI"/>
              </w:rPr>
              <w:t>okoljski</w:t>
            </w:r>
            <w:proofErr w:type="spellEnd"/>
            <w:r w:rsidRPr="00442607">
              <w:rPr>
                <w:rFonts w:cstheme="minorHAnsi"/>
                <w:b/>
                <w:bCs/>
                <w:sz w:val="20"/>
                <w:szCs w:val="20"/>
                <w:lang w:eastAsia="sl-SI"/>
              </w:rPr>
              <w:t xml:space="preserve"> cilj:</w:t>
            </w:r>
          </w:p>
          <w:p w14:paraId="2909BDFC" w14:textId="77777777" w:rsidR="00B10C6F" w:rsidRPr="00442607" w:rsidRDefault="00B10C6F" w:rsidP="00B74502">
            <w:pPr>
              <w:spacing w:line="312" w:lineRule="atLeast"/>
              <w:jc w:val="both"/>
              <w:rPr>
                <w:rFonts w:cstheme="minorHAnsi"/>
                <w:b/>
                <w:bCs/>
                <w:sz w:val="20"/>
                <w:szCs w:val="20"/>
                <w:lang w:eastAsia="sl-SI"/>
              </w:rPr>
            </w:pPr>
          </w:p>
          <w:p w14:paraId="75CA227E" w14:textId="77777777" w:rsidR="00B10C6F" w:rsidRPr="00442607" w:rsidRDefault="00B10C6F" w:rsidP="00B74502">
            <w:pPr>
              <w:spacing w:line="312" w:lineRule="atLeast"/>
              <w:jc w:val="both"/>
              <w:rPr>
                <w:rFonts w:cstheme="minorHAnsi"/>
                <w:b/>
                <w:bCs/>
                <w:sz w:val="20"/>
                <w:szCs w:val="20"/>
                <w:lang w:eastAsia="sl-SI"/>
              </w:rPr>
            </w:pPr>
          </w:p>
        </w:tc>
      </w:tr>
    </w:tbl>
    <w:p w14:paraId="44B9C60D" w14:textId="77777777" w:rsidR="00B10C6F" w:rsidRDefault="00B10C6F" w:rsidP="00B10C6F">
      <w:pPr>
        <w:pStyle w:val="Glava"/>
        <w:tabs>
          <w:tab w:val="clear" w:pos="4536"/>
          <w:tab w:val="clear" w:pos="9072"/>
        </w:tabs>
        <w:spacing w:line="360" w:lineRule="auto"/>
        <w:rPr>
          <w:rFonts w:cstheme="minorHAnsi"/>
          <w:color w:val="000000"/>
          <w:sz w:val="20"/>
          <w:szCs w:val="20"/>
        </w:rPr>
      </w:pPr>
    </w:p>
    <w:p w14:paraId="25EFC248" w14:textId="77777777" w:rsidR="00B10C6F" w:rsidRPr="003C2EE0" w:rsidRDefault="00B10C6F" w:rsidP="00B10C6F">
      <w:pPr>
        <w:pStyle w:val="Glava"/>
        <w:tabs>
          <w:tab w:val="clear" w:pos="4536"/>
          <w:tab w:val="clear" w:pos="9072"/>
        </w:tabs>
        <w:spacing w:line="360" w:lineRule="auto"/>
        <w:rPr>
          <w:rFonts w:cstheme="minorHAnsi"/>
          <w:b/>
          <w:bCs/>
          <w:color w:val="000000"/>
          <w:sz w:val="20"/>
        </w:rPr>
      </w:pPr>
    </w:p>
    <w:p w14:paraId="79FD0AA9" w14:textId="77777777" w:rsidR="00B10C6F" w:rsidRDefault="00B10C6F" w:rsidP="00B10C6F">
      <w:pPr>
        <w:rPr>
          <w:rFonts w:ascii="Arial" w:hAnsi="Arial" w:cs="Arial"/>
          <w:b/>
          <w:bCs/>
          <w:color w:val="000000"/>
          <w:sz w:val="20"/>
        </w:rPr>
      </w:pPr>
    </w:p>
    <w:tbl>
      <w:tblPr>
        <w:tblStyle w:val="Tabelamrea2"/>
        <w:tblpPr w:leftFromText="141" w:rightFromText="141" w:vertAnchor="text" w:horzAnchor="margin" w:tblpY="384"/>
        <w:tblOverlap w:val="never"/>
        <w:tblW w:w="5185" w:type="pct"/>
        <w:tblLook w:val="04A0" w:firstRow="1" w:lastRow="0" w:firstColumn="1" w:lastColumn="0" w:noHBand="0" w:noVBand="1"/>
      </w:tblPr>
      <w:tblGrid>
        <w:gridCol w:w="3526"/>
        <w:gridCol w:w="589"/>
        <w:gridCol w:w="5293"/>
      </w:tblGrid>
      <w:tr w:rsidR="00B10C6F" w:rsidRPr="007B7219" w14:paraId="3600A54C" w14:textId="77777777" w:rsidTr="00B74502">
        <w:trPr>
          <w:trHeight w:hRule="exact" w:val="851"/>
        </w:trPr>
        <w:tc>
          <w:tcPr>
            <w:tcW w:w="5000" w:type="pct"/>
            <w:gridSpan w:val="3"/>
            <w:tcBorders>
              <w:top w:val="nil"/>
              <w:left w:val="nil"/>
              <w:bottom w:val="nil"/>
              <w:right w:val="nil"/>
            </w:tcBorders>
            <w:vAlign w:val="bottom"/>
          </w:tcPr>
          <w:p w14:paraId="7B8EF2AC" w14:textId="77777777" w:rsidR="00B10C6F" w:rsidRPr="007B7219" w:rsidRDefault="00B10C6F" w:rsidP="00B74502">
            <w:pPr>
              <w:pStyle w:val="Naslovpublikacije"/>
              <w:spacing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V/na:</w:t>
            </w:r>
          </w:p>
        </w:tc>
      </w:tr>
      <w:tr w:rsidR="00B10C6F" w:rsidRPr="007B7219" w14:paraId="1214E86E" w14:textId="77777777" w:rsidTr="00B74502">
        <w:trPr>
          <w:trHeight w:val="1188"/>
        </w:trPr>
        <w:tc>
          <w:tcPr>
            <w:tcW w:w="1874" w:type="pct"/>
            <w:vMerge w:val="restart"/>
            <w:tcBorders>
              <w:left w:val="nil"/>
              <w:right w:val="nil"/>
            </w:tcBorders>
          </w:tcPr>
          <w:p w14:paraId="51D23557" w14:textId="77777777" w:rsidR="00B10C6F" w:rsidRPr="007B7219" w:rsidRDefault="00B10C6F" w:rsidP="00B74502">
            <w:pPr>
              <w:pStyle w:val="Naslovpublikacije"/>
              <w:spacing w:before="120"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Datum:</w:t>
            </w:r>
          </w:p>
          <w:p w14:paraId="0855378E" w14:textId="77777777" w:rsidR="00B10C6F" w:rsidRPr="007B7219" w:rsidRDefault="00B10C6F" w:rsidP="00B74502">
            <w:pPr>
              <w:pStyle w:val="Naslovpublikacije"/>
              <w:spacing w:after="0"/>
              <w:jc w:val="left"/>
              <w:rPr>
                <w:rFonts w:asciiTheme="minorHAnsi" w:eastAsiaTheme="minorHAnsi" w:hAnsiTheme="minorHAnsi" w:cstheme="minorHAnsi"/>
                <w:b w:val="0"/>
                <w:color w:val="auto"/>
                <w:sz w:val="20"/>
                <w:szCs w:val="20"/>
              </w:rPr>
            </w:pPr>
          </w:p>
          <w:p w14:paraId="4840FA1C" w14:textId="77777777" w:rsidR="00B10C6F" w:rsidRPr="007B7219" w:rsidRDefault="00B10C6F" w:rsidP="00B74502">
            <w:pPr>
              <w:pStyle w:val="Naslovpublikacije"/>
              <w:spacing w:after="0"/>
              <w:jc w:val="left"/>
              <w:rPr>
                <w:rFonts w:asciiTheme="minorHAnsi" w:eastAsiaTheme="minorHAnsi" w:hAnsiTheme="minorHAnsi" w:cstheme="minorHAnsi"/>
                <w:b w:val="0"/>
                <w:color w:val="auto"/>
                <w:sz w:val="20"/>
                <w:szCs w:val="20"/>
              </w:rPr>
            </w:pPr>
          </w:p>
          <w:p w14:paraId="7FC7CE7F" w14:textId="77777777" w:rsidR="00B10C6F" w:rsidRPr="007B7219" w:rsidRDefault="00B10C6F" w:rsidP="00B74502">
            <w:pPr>
              <w:pStyle w:val="Naslovpublikacije"/>
              <w:spacing w:after="0"/>
              <w:jc w:val="left"/>
              <w:rPr>
                <w:rFonts w:asciiTheme="minorHAnsi" w:eastAsiaTheme="minorHAnsi" w:hAnsiTheme="minorHAnsi" w:cstheme="minorHAnsi"/>
                <w:b w:val="0"/>
                <w:color w:val="auto"/>
                <w:sz w:val="20"/>
                <w:szCs w:val="20"/>
              </w:rPr>
            </w:pPr>
          </w:p>
          <w:p w14:paraId="2F49E589" w14:textId="77777777" w:rsidR="00B10C6F" w:rsidRPr="007B7219" w:rsidRDefault="00B10C6F" w:rsidP="00B74502">
            <w:pPr>
              <w:pStyle w:val="Naslovpublikacije"/>
              <w:spacing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Žig:</w:t>
            </w:r>
          </w:p>
          <w:p w14:paraId="40F774F0" w14:textId="77777777" w:rsidR="00B10C6F" w:rsidRPr="007B7219" w:rsidRDefault="00B10C6F" w:rsidP="00B74502">
            <w:pPr>
              <w:pStyle w:val="Naslovpublikacije"/>
              <w:spacing w:after="0"/>
              <w:jc w:val="left"/>
              <w:rPr>
                <w:rFonts w:asciiTheme="minorHAnsi" w:eastAsiaTheme="minorHAnsi" w:hAnsiTheme="minorHAnsi" w:cstheme="minorHAnsi"/>
                <w:b w:val="0"/>
                <w:color w:val="auto"/>
                <w:sz w:val="20"/>
                <w:szCs w:val="20"/>
              </w:rPr>
            </w:pPr>
          </w:p>
        </w:tc>
        <w:tc>
          <w:tcPr>
            <w:tcW w:w="313" w:type="pct"/>
            <w:vMerge w:val="restart"/>
            <w:tcBorders>
              <w:top w:val="nil"/>
              <w:left w:val="nil"/>
              <w:right w:val="nil"/>
            </w:tcBorders>
          </w:tcPr>
          <w:p w14:paraId="704DEF8E" w14:textId="77777777" w:rsidR="00B10C6F" w:rsidRPr="007B7219" w:rsidRDefault="00B10C6F" w:rsidP="00B74502">
            <w:pPr>
              <w:pStyle w:val="Naslovpublikacije"/>
              <w:spacing w:after="0"/>
              <w:jc w:val="left"/>
              <w:rPr>
                <w:rFonts w:asciiTheme="minorHAnsi" w:eastAsiaTheme="minorHAnsi" w:hAnsiTheme="minorHAnsi" w:cstheme="minorHAnsi"/>
                <w:b w:val="0"/>
                <w:color w:val="auto"/>
                <w:sz w:val="20"/>
                <w:szCs w:val="20"/>
              </w:rPr>
            </w:pPr>
          </w:p>
        </w:tc>
        <w:tc>
          <w:tcPr>
            <w:tcW w:w="2813" w:type="pct"/>
            <w:tcBorders>
              <w:left w:val="nil"/>
              <w:right w:val="nil"/>
            </w:tcBorders>
          </w:tcPr>
          <w:p w14:paraId="78EC08A7" w14:textId="77777777" w:rsidR="00B10C6F" w:rsidRPr="007B7219" w:rsidRDefault="00B10C6F" w:rsidP="00B74502">
            <w:pPr>
              <w:pStyle w:val="Naslovpublikacije"/>
              <w:spacing w:before="120" w:after="0"/>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Ime in priimek </w:t>
            </w:r>
            <w:r>
              <w:rPr>
                <w:rFonts w:asciiTheme="minorHAnsi" w:eastAsiaTheme="minorHAnsi" w:hAnsiTheme="minorHAnsi" w:cstheme="minorHAnsi"/>
                <w:b w:val="0"/>
                <w:color w:val="auto"/>
                <w:sz w:val="20"/>
                <w:szCs w:val="20"/>
              </w:rPr>
              <w:t>zakonitega zastopnika</w:t>
            </w:r>
            <w:r w:rsidRPr="007B7219">
              <w:rPr>
                <w:rFonts w:asciiTheme="minorHAnsi" w:eastAsiaTheme="minorHAnsi" w:hAnsiTheme="minorHAnsi" w:cstheme="minorHAnsi"/>
                <w:b w:val="0"/>
                <w:color w:val="auto"/>
                <w:sz w:val="20"/>
                <w:szCs w:val="20"/>
              </w:rPr>
              <w:t xml:space="preserve"> vlagatelja</w:t>
            </w:r>
          </w:p>
        </w:tc>
      </w:tr>
      <w:tr w:rsidR="00B10C6F" w:rsidRPr="007B7219" w14:paraId="4C2B023A" w14:textId="77777777" w:rsidTr="00B74502">
        <w:tc>
          <w:tcPr>
            <w:tcW w:w="1874" w:type="pct"/>
            <w:vMerge/>
            <w:tcBorders>
              <w:left w:val="nil"/>
              <w:bottom w:val="nil"/>
              <w:right w:val="nil"/>
            </w:tcBorders>
          </w:tcPr>
          <w:p w14:paraId="47257DE1" w14:textId="77777777" w:rsidR="00B10C6F" w:rsidRPr="007B7219" w:rsidRDefault="00B10C6F" w:rsidP="00B74502">
            <w:pPr>
              <w:pStyle w:val="Naslovpublikacije"/>
              <w:spacing w:after="0"/>
              <w:jc w:val="left"/>
              <w:rPr>
                <w:rFonts w:asciiTheme="minorHAnsi" w:eastAsiaTheme="minorHAnsi" w:hAnsiTheme="minorHAnsi" w:cstheme="minorHAnsi"/>
                <w:b w:val="0"/>
                <w:color w:val="auto"/>
                <w:sz w:val="20"/>
                <w:szCs w:val="20"/>
              </w:rPr>
            </w:pPr>
          </w:p>
        </w:tc>
        <w:tc>
          <w:tcPr>
            <w:tcW w:w="313" w:type="pct"/>
            <w:vMerge/>
            <w:tcBorders>
              <w:left w:val="nil"/>
              <w:bottom w:val="nil"/>
              <w:right w:val="nil"/>
            </w:tcBorders>
          </w:tcPr>
          <w:p w14:paraId="045B0A3E" w14:textId="77777777" w:rsidR="00B10C6F" w:rsidRPr="007B7219" w:rsidRDefault="00B10C6F" w:rsidP="00B74502">
            <w:pPr>
              <w:pStyle w:val="Naslovpublikacije"/>
              <w:spacing w:after="0"/>
              <w:jc w:val="left"/>
              <w:rPr>
                <w:rFonts w:asciiTheme="minorHAnsi" w:eastAsiaTheme="minorHAnsi" w:hAnsiTheme="minorHAnsi" w:cstheme="minorHAnsi"/>
                <w:b w:val="0"/>
                <w:color w:val="auto"/>
                <w:sz w:val="20"/>
                <w:szCs w:val="20"/>
              </w:rPr>
            </w:pPr>
          </w:p>
        </w:tc>
        <w:tc>
          <w:tcPr>
            <w:tcW w:w="2813" w:type="pct"/>
            <w:tcBorders>
              <w:left w:val="nil"/>
              <w:bottom w:val="nil"/>
              <w:right w:val="nil"/>
            </w:tcBorders>
          </w:tcPr>
          <w:p w14:paraId="33A49669" w14:textId="77777777" w:rsidR="00B10C6F" w:rsidRPr="007B7219" w:rsidRDefault="00B10C6F" w:rsidP="00B74502">
            <w:pPr>
              <w:pStyle w:val="Naslovpublikacije"/>
              <w:spacing w:before="120" w:after="0"/>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Podpis </w:t>
            </w:r>
            <w:r>
              <w:rPr>
                <w:rFonts w:asciiTheme="minorHAnsi" w:eastAsiaTheme="minorHAnsi" w:hAnsiTheme="minorHAnsi" w:cstheme="minorHAnsi"/>
                <w:b w:val="0"/>
                <w:color w:val="auto"/>
                <w:sz w:val="20"/>
                <w:szCs w:val="20"/>
              </w:rPr>
              <w:t>zakonitega zastopnika</w:t>
            </w:r>
            <w:r w:rsidRPr="007B7219">
              <w:rPr>
                <w:rFonts w:asciiTheme="minorHAnsi" w:eastAsiaTheme="minorHAnsi" w:hAnsiTheme="minorHAnsi" w:cstheme="minorHAnsi"/>
                <w:b w:val="0"/>
                <w:color w:val="auto"/>
                <w:sz w:val="20"/>
                <w:szCs w:val="20"/>
              </w:rPr>
              <w:t xml:space="preserve"> vlagatelja</w:t>
            </w:r>
          </w:p>
        </w:tc>
      </w:tr>
    </w:tbl>
    <w:p w14:paraId="29013ADF" w14:textId="77777777" w:rsidR="00B10C6F" w:rsidRDefault="00B10C6F" w:rsidP="00B10C6F"/>
    <w:p w14:paraId="10D3C82C" w14:textId="77777777" w:rsidR="005B25D4" w:rsidRPr="0018287D" w:rsidRDefault="005B25D4" w:rsidP="005B25D4">
      <w:pPr>
        <w:spacing w:after="0" w:line="480" w:lineRule="auto"/>
      </w:pPr>
    </w:p>
    <w:p w14:paraId="27B3000D" w14:textId="77777777" w:rsidR="005B25D4" w:rsidRDefault="005B25D4" w:rsidP="005B25D4">
      <w:pPr>
        <w:spacing w:after="0"/>
      </w:pPr>
    </w:p>
    <w:p w14:paraId="1915B1D1" w14:textId="77777777" w:rsidR="005B25D4" w:rsidRDefault="005B25D4" w:rsidP="005B25D4">
      <w:pPr>
        <w:spacing w:after="0"/>
      </w:pPr>
    </w:p>
    <w:p w14:paraId="5EE14BBE" w14:textId="77777777" w:rsidR="00215E3E" w:rsidRDefault="00215E3E"/>
    <w:sectPr w:rsidR="00215E3E" w:rsidSect="005B25D4">
      <w:footerReference w:type="default" r:id="rId13"/>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7F5C5" w14:textId="77777777" w:rsidR="00B10C6F" w:rsidRDefault="00B10C6F" w:rsidP="00B10C6F">
      <w:pPr>
        <w:spacing w:after="0" w:line="240" w:lineRule="auto"/>
      </w:pPr>
      <w:r>
        <w:separator/>
      </w:r>
    </w:p>
  </w:endnote>
  <w:endnote w:type="continuationSeparator" w:id="0">
    <w:p w14:paraId="78C2965E" w14:textId="77777777" w:rsidR="00B10C6F" w:rsidRDefault="00B10C6F" w:rsidP="00B10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epublika">
    <w:altName w:val="Franklin Gothic Medium Cond"/>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69C23" w14:textId="77777777" w:rsidR="00B10C6F" w:rsidRDefault="00B10C6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974BE" w14:textId="77777777" w:rsidR="00B10C6F" w:rsidRPr="008914C6" w:rsidRDefault="00B10C6F" w:rsidP="008914C6">
    <w:pPr>
      <w:pStyle w:val="Noga"/>
      <w:pBdr>
        <w:top w:val="single" w:sz="4" w:space="1" w:color="auto"/>
      </w:pBdr>
      <w:rPr>
        <w:rFonts w:cstheme="minorHAnsi"/>
        <w:bCs/>
        <w:sz w:val="16"/>
        <w:szCs w:val="16"/>
      </w:rPr>
    </w:pPr>
    <w:r w:rsidRPr="008914C6">
      <w:rPr>
        <w:rFonts w:cstheme="minorHAnsi"/>
        <w:bCs/>
        <w:sz w:val="16"/>
        <w:szCs w:val="16"/>
      </w:rPr>
      <w:t>Drugi Švicarski prispevek; PK2 Spodbujanje skupnosti na področju energije iz obnovljivih virov in spodbujanje uporabe plitve geotermalne energije«</w:t>
    </w:r>
  </w:p>
  <w:p w14:paraId="17C07897" w14:textId="77777777" w:rsidR="00B10C6F" w:rsidRDefault="00B10C6F" w:rsidP="008914C6">
    <w:pPr>
      <w:pStyle w:val="Noga"/>
      <w:tabs>
        <w:tab w:val="clear" w:pos="4536"/>
      </w:tabs>
      <w:rPr>
        <w:rFonts w:cstheme="minorHAnsi"/>
        <w:b/>
        <w:sz w:val="16"/>
        <w:szCs w:val="16"/>
      </w:rPr>
    </w:pPr>
    <w:r w:rsidRPr="008914C6">
      <w:rPr>
        <w:rFonts w:cstheme="minorHAnsi"/>
        <w:b/>
        <w:sz w:val="16"/>
        <w:szCs w:val="16"/>
      </w:rPr>
      <w:t>Javni razpis za sofinanciranje naložb v skupnostno samooskrbo na področju obnovljivih virov energije in v izkoriščanje plitve geotermalne energije za obdobje od 2026 do 2029</w:t>
    </w:r>
  </w:p>
  <w:p w14:paraId="4DDEEAFB" w14:textId="77777777" w:rsidR="00B10C6F" w:rsidRPr="008914C6" w:rsidRDefault="00B10C6F" w:rsidP="008914C6">
    <w:pPr>
      <w:pStyle w:val="Noga"/>
      <w:tabs>
        <w:tab w:val="clear" w:pos="4536"/>
      </w:tabs>
      <w:rPr>
        <w:rFonts w:cstheme="minorHAnsi"/>
        <w:bCs/>
        <w:sz w:val="16"/>
        <w:szCs w:val="16"/>
      </w:rPr>
    </w:pPr>
    <w:r w:rsidRPr="008914C6">
      <w:rPr>
        <w:rFonts w:cstheme="minorHAnsi"/>
        <w:bCs/>
        <w:sz w:val="16"/>
        <w:szCs w:val="16"/>
      </w:rPr>
      <w:t>Oznaka: JR 2CH OVE 2025</w:t>
    </w:r>
    <w:r w:rsidRPr="008914C6">
      <w:rPr>
        <w:rFonts w:cstheme="minorHAnsi"/>
        <w:bCs/>
        <w:sz w:val="16"/>
        <w:szCs w:val="16"/>
      </w:rPr>
      <w:tab/>
    </w:r>
    <w:r w:rsidRPr="008914C6">
      <w:rPr>
        <w:rStyle w:val="tevilkastrani"/>
        <w:rFonts w:cstheme="minorHAnsi"/>
        <w:bCs/>
        <w:sz w:val="16"/>
        <w:szCs w:val="16"/>
      </w:rPr>
      <w:fldChar w:fldCharType="begin"/>
    </w:r>
    <w:r w:rsidRPr="008914C6">
      <w:rPr>
        <w:rStyle w:val="tevilkastrani"/>
        <w:rFonts w:cstheme="minorHAnsi"/>
        <w:bCs/>
        <w:sz w:val="16"/>
        <w:szCs w:val="16"/>
      </w:rPr>
      <w:instrText xml:space="preserve"> PAGE </w:instrText>
    </w:r>
    <w:r w:rsidRPr="008914C6">
      <w:rPr>
        <w:rStyle w:val="tevilkastrani"/>
        <w:rFonts w:cstheme="minorHAnsi"/>
        <w:bCs/>
        <w:sz w:val="16"/>
        <w:szCs w:val="16"/>
      </w:rPr>
      <w:fldChar w:fldCharType="separate"/>
    </w:r>
    <w:r>
      <w:rPr>
        <w:rStyle w:val="tevilkastrani"/>
        <w:rFonts w:cstheme="minorHAnsi"/>
        <w:bCs/>
        <w:sz w:val="16"/>
        <w:szCs w:val="16"/>
      </w:rPr>
      <w:t>2</w:t>
    </w:r>
    <w:r w:rsidRPr="008914C6">
      <w:rPr>
        <w:rStyle w:val="tevilkastrani"/>
        <w:rFonts w:cstheme="minorHAnsi"/>
        <w:bCs/>
        <w:sz w:val="16"/>
        <w:szCs w:val="16"/>
      </w:rPr>
      <w:fldChar w:fldCharType="end"/>
    </w:r>
    <w:r w:rsidRPr="008914C6">
      <w:rPr>
        <w:rStyle w:val="tevilkastrani"/>
        <w:rFonts w:cstheme="minorHAnsi"/>
        <w:bCs/>
        <w:sz w:val="16"/>
        <w:szCs w:val="16"/>
      </w:rPr>
      <w:t xml:space="preserve"> / </w:t>
    </w:r>
    <w:r w:rsidRPr="008914C6">
      <w:rPr>
        <w:rStyle w:val="tevilkastrani"/>
        <w:rFonts w:cstheme="minorHAnsi"/>
        <w:bCs/>
        <w:sz w:val="16"/>
        <w:szCs w:val="16"/>
      </w:rPr>
      <w:fldChar w:fldCharType="begin"/>
    </w:r>
    <w:r w:rsidRPr="008914C6">
      <w:rPr>
        <w:rStyle w:val="tevilkastrani"/>
        <w:rFonts w:cstheme="minorHAnsi"/>
        <w:bCs/>
        <w:sz w:val="16"/>
        <w:szCs w:val="16"/>
      </w:rPr>
      <w:instrText xml:space="preserve"> NUMPAGES </w:instrText>
    </w:r>
    <w:r w:rsidRPr="008914C6">
      <w:rPr>
        <w:rStyle w:val="tevilkastrani"/>
        <w:rFonts w:cstheme="minorHAnsi"/>
        <w:bCs/>
        <w:sz w:val="16"/>
        <w:szCs w:val="16"/>
      </w:rPr>
      <w:fldChar w:fldCharType="separate"/>
    </w:r>
    <w:r>
      <w:rPr>
        <w:rStyle w:val="tevilkastrani"/>
        <w:rFonts w:cstheme="minorHAnsi"/>
        <w:bCs/>
        <w:sz w:val="16"/>
        <w:szCs w:val="16"/>
      </w:rPr>
      <w:t>16</w:t>
    </w:r>
    <w:r w:rsidRPr="008914C6">
      <w:rPr>
        <w:rStyle w:val="tevilkastrani"/>
        <w:rFonts w:cstheme="minorHAnsi"/>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CA8DB" w14:textId="77777777" w:rsidR="00B10C6F" w:rsidRPr="003A53A4" w:rsidRDefault="00B10C6F" w:rsidP="003A53A4">
    <w:pPr>
      <w:pStyle w:val="Noga"/>
      <w:pBdr>
        <w:top w:val="single" w:sz="4" w:space="1" w:color="auto"/>
      </w:pBdr>
      <w:rPr>
        <w:rFonts w:cstheme="minorHAnsi"/>
        <w:bCs/>
        <w:sz w:val="16"/>
        <w:szCs w:val="16"/>
      </w:rPr>
    </w:pPr>
    <w:bookmarkStart w:id="4" w:name="_Hlk177372926"/>
    <w:r w:rsidRPr="003A53A4">
      <w:rPr>
        <w:rFonts w:cstheme="minorHAnsi"/>
        <w:bCs/>
        <w:sz w:val="16"/>
        <w:szCs w:val="16"/>
      </w:rPr>
      <w:t>Drugi Švicarski prispevek; PK2 Spodbujanje skupnosti na področju energije iz obnovljivih virov in spodbujanje uporabe plitve geotermalne energije«</w:t>
    </w:r>
  </w:p>
  <w:p w14:paraId="3236B75F" w14:textId="77777777" w:rsidR="00B10C6F" w:rsidRPr="003A53A4" w:rsidRDefault="00B10C6F" w:rsidP="003A53A4">
    <w:pPr>
      <w:pStyle w:val="Noga"/>
      <w:pBdr>
        <w:top w:val="single" w:sz="4" w:space="1" w:color="auto"/>
      </w:pBdr>
      <w:tabs>
        <w:tab w:val="clear" w:pos="4536"/>
      </w:tabs>
      <w:rPr>
        <w:rFonts w:cstheme="minorHAnsi"/>
        <w:b/>
        <w:sz w:val="16"/>
        <w:szCs w:val="16"/>
      </w:rPr>
    </w:pPr>
    <w:r w:rsidRPr="003A53A4">
      <w:rPr>
        <w:rFonts w:cstheme="minorHAnsi"/>
        <w:b/>
        <w:sz w:val="16"/>
        <w:szCs w:val="16"/>
      </w:rPr>
      <w:t>Javni razpis za sofinanciranje naložb v skupnostno samooskrbo na področju obnovljivih virov energije in v izkoriščanje plitve geotermalne energije za obdobje od 2026 do 2029</w:t>
    </w:r>
  </w:p>
  <w:p w14:paraId="78257ADF" w14:textId="77777777" w:rsidR="00B10C6F" w:rsidRPr="003A53A4" w:rsidRDefault="00B10C6F" w:rsidP="003A53A4">
    <w:pPr>
      <w:pStyle w:val="Noga"/>
      <w:pBdr>
        <w:top w:val="single" w:sz="4" w:space="1" w:color="auto"/>
      </w:pBdr>
      <w:tabs>
        <w:tab w:val="clear" w:pos="4536"/>
      </w:tabs>
      <w:rPr>
        <w:rFonts w:cstheme="minorHAnsi"/>
        <w:bCs/>
        <w:sz w:val="16"/>
        <w:szCs w:val="16"/>
      </w:rPr>
    </w:pPr>
    <w:r w:rsidRPr="003A53A4">
      <w:rPr>
        <w:rFonts w:cstheme="minorHAnsi"/>
        <w:bCs/>
        <w:sz w:val="16"/>
        <w:szCs w:val="16"/>
      </w:rPr>
      <w:t>Oznaka: JR 2CH OVE 2025</w:t>
    </w:r>
    <w:r w:rsidRPr="003A53A4">
      <w:rPr>
        <w:rFonts w:cstheme="minorHAnsi"/>
        <w:bCs/>
        <w:sz w:val="16"/>
        <w:szCs w:val="16"/>
      </w:rPr>
      <w:tab/>
    </w:r>
    <w:r w:rsidRPr="003A53A4">
      <w:rPr>
        <w:rStyle w:val="tevilkastrani"/>
        <w:rFonts w:cstheme="minorHAnsi"/>
        <w:bCs/>
        <w:sz w:val="16"/>
        <w:szCs w:val="16"/>
      </w:rPr>
      <w:fldChar w:fldCharType="begin"/>
    </w:r>
    <w:r w:rsidRPr="003A53A4">
      <w:rPr>
        <w:rStyle w:val="tevilkastrani"/>
        <w:rFonts w:cstheme="minorHAnsi"/>
        <w:bCs/>
        <w:sz w:val="16"/>
        <w:szCs w:val="16"/>
      </w:rPr>
      <w:instrText xml:space="preserve"> PAGE </w:instrText>
    </w:r>
    <w:r w:rsidRPr="003A53A4">
      <w:rPr>
        <w:rStyle w:val="tevilkastrani"/>
        <w:rFonts w:cstheme="minorHAnsi"/>
        <w:bCs/>
        <w:sz w:val="16"/>
        <w:szCs w:val="16"/>
      </w:rPr>
      <w:fldChar w:fldCharType="separate"/>
    </w:r>
    <w:r w:rsidRPr="003A53A4">
      <w:rPr>
        <w:rStyle w:val="tevilkastrani"/>
        <w:rFonts w:cstheme="minorHAnsi"/>
        <w:bCs/>
        <w:noProof/>
        <w:sz w:val="16"/>
        <w:szCs w:val="16"/>
      </w:rPr>
      <w:t>1</w:t>
    </w:r>
    <w:r w:rsidRPr="003A53A4">
      <w:rPr>
        <w:rStyle w:val="tevilkastrani"/>
        <w:rFonts w:cstheme="minorHAnsi"/>
        <w:bCs/>
        <w:sz w:val="16"/>
        <w:szCs w:val="16"/>
      </w:rPr>
      <w:fldChar w:fldCharType="end"/>
    </w:r>
    <w:r w:rsidRPr="003A53A4">
      <w:rPr>
        <w:rStyle w:val="tevilkastrani"/>
        <w:rFonts w:cstheme="minorHAnsi"/>
        <w:bCs/>
        <w:sz w:val="16"/>
        <w:szCs w:val="16"/>
      </w:rPr>
      <w:t xml:space="preserve"> / </w:t>
    </w:r>
    <w:r w:rsidRPr="003A53A4">
      <w:rPr>
        <w:rStyle w:val="tevilkastrani"/>
        <w:rFonts w:cstheme="minorHAnsi"/>
        <w:bCs/>
        <w:sz w:val="16"/>
        <w:szCs w:val="16"/>
      </w:rPr>
      <w:fldChar w:fldCharType="begin"/>
    </w:r>
    <w:r w:rsidRPr="003A53A4">
      <w:rPr>
        <w:rStyle w:val="tevilkastrani"/>
        <w:rFonts w:cstheme="minorHAnsi"/>
        <w:bCs/>
        <w:sz w:val="16"/>
        <w:szCs w:val="16"/>
      </w:rPr>
      <w:instrText xml:space="preserve"> NUMPAGES </w:instrText>
    </w:r>
    <w:r w:rsidRPr="003A53A4">
      <w:rPr>
        <w:rStyle w:val="tevilkastrani"/>
        <w:rFonts w:cstheme="minorHAnsi"/>
        <w:bCs/>
        <w:sz w:val="16"/>
        <w:szCs w:val="16"/>
      </w:rPr>
      <w:fldChar w:fldCharType="separate"/>
    </w:r>
    <w:r w:rsidRPr="003A53A4">
      <w:rPr>
        <w:rStyle w:val="tevilkastrani"/>
        <w:rFonts w:cstheme="minorHAnsi"/>
        <w:bCs/>
        <w:noProof/>
        <w:sz w:val="16"/>
        <w:szCs w:val="16"/>
      </w:rPr>
      <w:t>15</w:t>
    </w:r>
    <w:r w:rsidRPr="003A53A4">
      <w:rPr>
        <w:rStyle w:val="tevilkastrani"/>
        <w:rFonts w:cstheme="minorHAnsi"/>
        <w:bCs/>
        <w:sz w:val="16"/>
        <w:szCs w:val="16"/>
      </w:rPr>
      <w:fldChar w:fldCharType="end"/>
    </w:r>
  </w:p>
  <w:bookmarkEnd w:id="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8060762"/>
      <w:docPartObj>
        <w:docPartGallery w:val="Page Numbers (Bottom of Page)"/>
        <w:docPartUnique/>
      </w:docPartObj>
    </w:sdtPr>
    <w:sdtContent>
      <w:p w14:paraId="70535027" w14:textId="77777777" w:rsidR="005B25D4" w:rsidRDefault="005B25D4">
        <w:pPr>
          <w:pStyle w:val="Noga"/>
          <w:jc w:val="center"/>
        </w:pPr>
        <w:r>
          <w:fldChar w:fldCharType="begin"/>
        </w:r>
        <w:r>
          <w:instrText>PAGE   \* MERGEFORMAT</w:instrText>
        </w:r>
        <w:r>
          <w:fldChar w:fldCharType="separate"/>
        </w:r>
        <w:r>
          <w:rPr>
            <w:noProof/>
          </w:rPr>
          <w:t>5</w:t>
        </w:r>
        <w:r>
          <w:fldChar w:fldCharType="end"/>
        </w:r>
      </w:p>
    </w:sdtContent>
  </w:sdt>
  <w:p w14:paraId="4736CEF8" w14:textId="77777777" w:rsidR="005B25D4" w:rsidRDefault="005B25D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D69E2" w14:textId="77777777" w:rsidR="00B10C6F" w:rsidRDefault="00B10C6F" w:rsidP="00B10C6F">
      <w:pPr>
        <w:spacing w:after="0" w:line="240" w:lineRule="auto"/>
      </w:pPr>
      <w:r>
        <w:separator/>
      </w:r>
    </w:p>
  </w:footnote>
  <w:footnote w:type="continuationSeparator" w:id="0">
    <w:p w14:paraId="44DA0EB4" w14:textId="77777777" w:rsidR="00B10C6F" w:rsidRDefault="00B10C6F" w:rsidP="00B10C6F">
      <w:pPr>
        <w:spacing w:after="0" w:line="240" w:lineRule="auto"/>
      </w:pPr>
      <w:r>
        <w:continuationSeparator/>
      </w:r>
    </w:p>
  </w:footnote>
  <w:footnote w:id="1">
    <w:p w14:paraId="2F3C41A6" w14:textId="77777777" w:rsidR="00B10C6F" w:rsidRPr="008C27AB" w:rsidRDefault="00B10C6F" w:rsidP="00B10C6F">
      <w:pPr>
        <w:pStyle w:val="Sprotnaopomba-besedilo"/>
        <w:spacing w:line="259" w:lineRule="auto"/>
        <w:jc w:val="both"/>
        <w:rPr>
          <w:rFonts w:ascii="Calibri" w:hAnsi="Calibri" w:cs="Calibri"/>
          <w:sz w:val="16"/>
          <w:szCs w:val="16"/>
        </w:rPr>
      </w:pPr>
      <w:r w:rsidRPr="008C27AB">
        <w:rPr>
          <w:rStyle w:val="Sprotnaopomba-sklic"/>
          <w:rFonts w:ascii="Calibri" w:hAnsi="Calibri" w:cs="Calibri"/>
          <w:sz w:val="16"/>
          <w:szCs w:val="16"/>
        </w:rPr>
        <w:footnoteRef/>
      </w:r>
      <w:r w:rsidRPr="008C27AB">
        <w:rPr>
          <w:rFonts w:ascii="Calibri" w:hAnsi="Calibri" w:cs="Calibri"/>
          <w:sz w:val="16"/>
          <w:szCs w:val="16"/>
        </w:rPr>
        <w:t xml:space="preserve"> </w:t>
      </w:r>
      <w:hyperlink r:id="rId1" w:history="1">
        <w:r w:rsidRPr="00CB302B">
          <w:rPr>
            <w:rStyle w:val="Hiperpovezava"/>
            <w:rFonts w:ascii="Calibri" w:hAnsi="Calibri" w:cs="Calibri"/>
            <w:sz w:val="16"/>
            <w:szCs w:val="16"/>
          </w:rPr>
          <w:t>UREDBA (EU) 2020/852 EVROPSKEGA PARLAMENTA IN SVETA z dne 18. junija 2020 o vzpostavitvi okvira za spodbujanje trajnostnih naložb ter spremembi Uredbe (EU) 2019/2088</w:t>
        </w:r>
      </w:hyperlink>
    </w:p>
  </w:footnote>
  <w:footnote w:id="2">
    <w:p w14:paraId="35AF3F78" w14:textId="77777777" w:rsidR="00B10C6F" w:rsidRPr="005E7234" w:rsidRDefault="00B10C6F" w:rsidP="00B10C6F">
      <w:pPr>
        <w:pStyle w:val="Sprotnaopomba-besedilo"/>
        <w:spacing w:line="259" w:lineRule="auto"/>
        <w:jc w:val="both"/>
        <w:rPr>
          <w:rFonts w:ascii="Arial" w:hAnsi="Arial" w:cs="Arial"/>
        </w:rPr>
      </w:pPr>
      <w:r w:rsidRPr="008C27AB">
        <w:rPr>
          <w:rStyle w:val="Sprotnaopomba-sklic"/>
          <w:rFonts w:ascii="Calibri" w:hAnsi="Calibri" w:cs="Calibri"/>
          <w:sz w:val="16"/>
          <w:szCs w:val="16"/>
        </w:rPr>
        <w:footnoteRef/>
      </w:r>
      <w:r w:rsidRPr="008C27AB">
        <w:rPr>
          <w:rFonts w:ascii="Calibri" w:hAnsi="Calibri" w:cs="Calibri"/>
          <w:sz w:val="16"/>
          <w:szCs w:val="16"/>
        </w:rPr>
        <w:t xml:space="preserve"> </w:t>
      </w:r>
      <w:hyperlink r:id="rId2" w:history="1">
        <w:r w:rsidRPr="00CB302B">
          <w:rPr>
            <w:rStyle w:val="Hiperpovezava"/>
            <w:rFonts w:ascii="Calibri" w:hAnsi="Calibri" w:cs="Calibri"/>
            <w:sz w:val="16"/>
            <w:szCs w:val="16"/>
          </w:rPr>
          <w:t>Obvestilo Komisije - Tehnične smernice za uporabo „načela, da se ne škoduje bistveno“ v skladu z uredbo o vzpostavitvi mehanizma za okrevanje in odpornost 2021/C 58/01</w:t>
        </w:r>
      </w:hyperlink>
    </w:p>
  </w:footnote>
  <w:footnote w:id="3">
    <w:p w14:paraId="1F22A0FC" w14:textId="77777777" w:rsidR="00B10C6F" w:rsidRPr="008F5061" w:rsidRDefault="00B10C6F" w:rsidP="00B10C6F">
      <w:pPr>
        <w:pStyle w:val="Sprotnaopomba-besedilo"/>
        <w:jc w:val="both"/>
        <w:rPr>
          <w:rFonts w:asciiTheme="minorHAnsi" w:hAnsiTheme="minorHAnsi"/>
        </w:rPr>
      </w:pPr>
      <w:r w:rsidRPr="008F5061">
        <w:rPr>
          <w:rStyle w:val="Sprotnaopomba-sklic"/>
          <w:rFonts w:asciiTheme="minorHAnsi" w:hAnsiTheme="minorHAnsi"/>
          <w:sz w:val="16"/>
        </w:rPr>
        <w:footnoteRef/>
      </w:r>
      <w:r w:rsidRPr="008F5061">
        <w:rPr>
          <w:rFonts w:asciiTheme="minorHAnsi" w:hAnsiTheme="minorHAnsi"/>
          <w:sz w:val="16"/>
        </w:rPr>
        <w:t xml:space="preserve"> </w:t>
      </w:r>
      <w:hyperlink r:id="rId3" w:history="1">
        <w:r w:rsidRPr="008F5061">
          <w:rPr>
            <w:rStyle w:val="Hiperpovezava"/>
            <w:rFonts w:asciiTheme="minorHAnsi" w:hAnsiTheme="minorHAnsi"/>
            <w:sz w:val="16"/>
          </w:rPr>
          <w:t>Delegirana uredba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okoljskih ciljev</w:t>
        </w:r>
      </w:hyperlink>
    </w:p>
  </w:footnote>
  <w:footnote w:id="4">
    <w:p w14:paraId="0E86947A" w14:textId="77777777" w:rsidR="00B10C6F" w:rsidRDefault="00B10C6F" w:rsidP="00B10C6F">
      <w:pPr>
        <w:pStyle w:val="Sprotnaopomba-besedilo"/>
        <w:jc w:val="both"/>
      </w:pPr>
      <w:r w:rsidRPr="008C27AB">
        <w:rPr>
          <w:rStyle w:val="Sprotnaopomba-sklic"/>
          <w:rFonts w:ascii="Calibri" w:hAnsi="Calibri" w:cs="Calibri"/>
          <w:sz w:val="16"/>
          <w:szCs w:val="16"/>
        </w:rPr>
        <w:footnoteRef/>
      </w:r>
      <w:r w:rsidRPr="008C27AB">
        <w:rPr>
          <w:rFonts w:ascii="Calibri" w:hAnsi="Calibri" w:cs="Calibri"/>
          <w:sz w:val="16"/>
          <w:szCs w:val="16"/>
        </w:rPr>
        <w:t xml:space="preserve"> </w:t>
      </w:r>
      <w:hyperlink r:id="rId4" w:history="1">
        <w:r w:rsidRPr="003C2EE0">
          <w:rPr>
            <w:rStyle w:val="Hiperpovezava"/>
            <w:rFonts w:ascii="Calibri" w:hAnsi="Calibri" w:cs="Calibri"/>
            <w:sz w:val="16"/>
            <w:szCs w:val="16"/>
          </w:rPr>
          <w:t>Smernice organa upravljanja za uporabo načela, da se ne škoduje bistveno pri izvajanju Programa evropske kohezijske politike v obdobju 2021–2027 v Sloveniji, verzija 2.0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AD73F" w14:textId="77777777" w:rsidR="00B10C6F" w:rsidRDefault="00B10C6F">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A37D3" w14:textId="77777777" w:rsidR="00B10C6F" w:rsidRDefault="00B10C6F" w:rsidP="00CB302B">
    <w:pPr>
      <w:pStyle w:val="Glava"/>
      <w:tabs>
        <w:tab w:val="left" w:pos="5112"/>
      </w:tabs>
      <w:rPr>
        <w:rFonts w:cs="Arial"/>
        <w:sz w:val="16"/>
      </w:rPr>
    </w:pPr>
    <w:r>
      <w:rPr>
        <w:noProof/>
        <w:lang w:eastAsia="sl-SI"/>
      </w:rPr>
      <w:drawing>
        <wp:anchor distT="0" distB="0" distL="114300" distR="114300" simplePos="0" relativeHeight="251663360" behindDoc="0" locked="0" layoutInCell="1" allowOverlap="1" wp14:anchorId="57092294" wp14:editId="14807384">
          <wp:simplePos x="0" y="0"/>
          <wp:positionH relativeFrom="column">
            <wp:posOffset>3519170</wp:posOffset>
          </wp:positionH>
          <wp:positionV relativeFrom="paragraph">
            <wp:posOffset>12065</wp:posOffset>
          </wp:positionV>
          <wp:extent cx="694690" cy="386080"/>
          <wp:effectExtent l="0" t="0" r="0" b="0"/>
          <wp:wrapThrough wrapText="bothSides">
            <wp:wrapPolygon edited="0">
              <wp:start x="0" y="0"/>
              <wp:lineTo x="0" y="20250"/>
              <wp:lineTo x="20731" y="20250"/>
              <wp:lineTo x="20731" y="0"/>
              <wp:lineTo x="0" y="0"/>
            </wp:wrapPolygon>
          </wp:wrapThrough>
          <wp:docPr id="1" name="Slika 1"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SVRK\SKMZ\KOMUNICIRANJE\Logotipi\i-feel-slovenia-logo-vect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2336" behindDoc="0" locked="0" layoutInCell="1" allowOverlap="1" wp14:anchorId="1EDC4A13" wp14:editId="04127A72">
          <wp:simplePos x="0" y="0"/>
          <wp:positionH relativeFrom="margin">
            <wp:posOffset>-109855</wp:posOffset>
          </wp:positionH>
          <wp:positionV relativeFrom="paragraph">
            <wp:posOffset>97790</wp:posOffset>
          </wp:positionV>
          <wp:extent cx="2929890" cy="304800"/>
          <wp:effectExtent l="0" t="0" r="3810" b="0"/>
          <wp:wrapThrough wrapText="bothSides">
            <wp:wrapPolygon edited="0">
              <wp:start x="0" y="0"/>
              <wp:lineTo x="0" y="20250"/>
              <wp:lineTo x="21488" y="20250"/>
              <wp:lineTo x="21488"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989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4384" behindDoc="0" locked="0" layoutInCell="1" allowOverlap="1" wp14:anchorId="53F01C16" wp14:editId="3D726C6E">
          <wp:simplePos x="0" y="0"/>
          <wp:positionH relativeFrom="column">
            <wp:posOffset>4328795</wp:posOffset>
          </wp:positionH>
          <wp:positionV relativeFrom="paragraph">
            <wp:posOffset>12065</wp:posOffset>
          </wp:positionV>
          <wp:extent cx="1323975" cy="344170"/>
          <wp:effectExtent l="0" t="0" r="9525" b="0"/>
          <wp:wrapThrough wrapText="bothSides">
            <wp:wrapPolygon edited="0">
              <wp:start x="0" y="0"/>
              <wp:lineTo x="0" y="20325"/>
              <wp:lineTo x="21445" y="20325"/>
              <wp:lineTo x="21445" y="0"/>
              <wp:lineTo x="0" y="0"/>
            </wp:wrapPolygon>
          </wp:wrapThrough>
          <wp:docPr id="3" name="Slika 2"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Y:\SL Sofinancira Evropska unija_POS.jpg"/>
                  <pic:cNvPicPr>
                    <a:picLocks noChangeAspect="1" noChangeArrowheads="1"/>
                  </pic:cNvPicPr>
                </pic:nvPicPr>
                <pic:blipFill rotWithShape="1">
                  <a:blip r:embed="rId3">
                    <a:extLst>
                      <a:ext uri="{28A0092B-C50C-407E-A947-70E740481C1C}">
                        <a14:useLocalDpi xmlns:a14="http://schemas.microsoft.com/office/drawing/2010/main" val="0"/>
                      </a:ext>
                    </a:extLst>
                  </a:blip>
                  <a:srcRect r="19399"/>
                  <a:stretch/>
                </pic:blipFill>
                <pic:spPr bwMode="auto">
                  <a:xfrm>
                    <a:off x="0" y="0"/>
                    <a:ext cx="1323975" cy="344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5C6A0D" w14:textId="77777777" w:rsidR="00B10C6F" w:rsidRPr="00CB302B" w:rsidRDefault="00B10C6F" w:rsidP="00CB302B">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E6A94" w14:textId="77777777" w:rsidR="00B10C6F" w:rsidRDefault="00B10C6F" w:rsidP="00AE002C">
    <w:pPr>
      <w:pStyle w:val="Glava"/>
      <w:tabs>
        <w:tab w:val="left" w:pos="5112"/>
      </w:tabs>
      <w:rPr>
        <w:rFonts w:cs="Arial"/>
        <w:sz w:val="16"/>
      </w:rPr>
    </w:pPr>
    <w:r w:rsidRPr="00D34659">
      <w:rPr>
        <w:rFonts w:ascii="Calibri" w:hAnsi="Calibri" w:cs="Calibri"/>
        <w:noProof/>
        <w:lang w:eastAsia="sl-SI"/>
      </w:rPr>
      <w:drawing>
        <wp:anchor distT="0" distB="0" distL="114300" distR="114300" simplePos="0" relativeHeight="251663360" behindDoc="0" locked="0" layoutInCell="1" allowOverlap="1" wp14:anchorId="06525384" wp14:editId="1F5AA8BA">
          <wp:simplePos x="0" y="0"/>
          <wp:positionH relativeFrom="margin">
            <wp:align>left</wp:align>
          </wp:positionH>
          <wp:positionV relativeFrom="paragraph">
            <wp:posOffset>-171870</wp:posOffset>
          </wp:positionV>
          <wp:extent cx="2209800" cy="574675"/>
          <wp:effectExtent l="0" t="0" r="0" b="0"/>
          <wp:wrapThrough wrapText="bothSides">
            <wp:wrapPolygon edited="0">
              <wp:start x="372" y="3580"/>
              <wp:lineTo x="186" y="12888"/>
              <wp:lineTo x="745" y="15752"/>
              <wp:lineTo x="2234" y="17185"/>
              <wp:lineTo x="19366" y="17185"/>
              <wp:lineTo x="21041" y="12888"/>
              <wp:lineTo x="21228" y="7160"/>
              <wp:lineTo x="20669" y="3580"/>
              <wp:lineTo x="372" y="3580"/>
            </wp:wrapPolygon>
          </wp:wrapThrough>
          <wp:docPr id="580362773" name="Slika 1" descr="Slika, ki vsebuje besede grafika, grafično oblikovanje, simbol, posnetek zaslon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362773" name="Slika 1" descr="Slika, ki vsebuje besede grafika, grafično oblikovanje, simbol, posnetek zaslona&#10;&#10;Vsebina, ustvarjena z umetno inteligenco, morda ni praviln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9800" cy="574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DB9DB0" w14:textId="77777777" w:rsidR="00B10C6F" w:rsidRDefault="00B10C6F" w:rsidP="00AE002C">
    <w:pPr>
      <w:pStyle w:val="Glava"/>
      <w:tabs>
        <w:tab w:val="left" w:pos="5112"/>
      </w:tabs>
      <w:rPr>
        <w:rFonts w:cs="Arial"/>
        <w:sz w:val="16"/>
      </w:rPr>
    </w:pPr>
  </w:p>
  <w:p w14:paraId="1A3D2E53" w14:textId="77777777" w:rsidR="00B10C6F" w:rsidRDefault="00B10C6F" w:rsidP="00AE002C">
    <w:pPr>
      <w:pStyle w:val="Glava"/>
      <w:tabs>
        <w:tab w:val="left" w:pos="5112"/>
      </w:tabs>
      <w:rPr>
        <w:rFonts w:cs="Arial"/>
        <w:sz w:val="16"/>
      </w:rPr>
    </w:pPr>
    <w:r>
      <w:rPr>
        <w:noProof/>
        <w:lang w:eastAsia="sl-SI"/>
      </w:rPr>
      <w:drawing>
        <wp:anchor distT="0" distB="0" distL="114300" distR="114300" simplePos="0" relativeHeight="251662336" behindDoc="0" locked="0" layoutInCell="1" allowOverlap="1" wp14:anchorId="74079CC4" wp14:editId="63160A0E">
          <wp:simplePos x="0" y="0"/>
          <wp:positionH relativeFrom="margin">
            <wp:posOffset>-477676</wp:posOffset>
          </wp:positionH>
          <wp:positionV relativeFrom="paragraph">
            <wp:posOffset>192405</wp:posOffset>
          </wp:positionV>
          <wp:extent cx="3427095" cy="356235"/>
          <wp:effectExtent l="0" t="0" r="1905" b="5715"/>
          <wp:wrapThrough wrapText="bothSides">
            <wp:wrapPolygon edited="0">
              <wp:start x="0" y="0"/>
              <wp:lineTo x="0" y="20791"/>
              <wp:lineTo x="21492" y="20791"/>
              <wp:lineTo x="21492" y="0"/>
              <wp:lineTo x="0" y="0"/>
            </wp:wrapPolygon>
          </wp:wrapThrough>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27095" cy="356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26E146" w14:textId="77777777" w:rsidR="00B10C6F" w:rsidRPr="00E254A9" w:rsidRDefault="00B10C6F" w:rsidP="00AE002C">
    <w:pPr>
      <w:pStyle w:val="Glava"/>
      <w:tabs>
        <w:tab w:val="left" w:pos="3261"/>
      </w:tabs>
      <w:rPr>
        <w:rFonts w:ascii="Republika" w:hAnsi="Republika" w:cs="Arial"/>
        <w:sz w:val="16"/>
      </w:rPr>
    </w:pPr>
    <w:r w:rsidRPr="00E254A9">
      <w:rPr>
        <w:rFonts w:ascii="Republika" w:hAnsi="Republika" w:cs="Arial"/>
        <w:sz w:val="16"/>
      </w:rPr>
      <w:tab/>
    </w:r>
  </w:p>
  <w:p w14:paraId="469CF9F8" w14:textId="77777777" w:rsidR="00B10C6F" w:rsidRDefault="00B10C6F" w:rsidP="00AE002C">
    <w:pPr>
      <w:tabs>
        <w:tab w:val="left" w:pos="3261"/>
        <w:tab w:val="center" w:pos="4536"/>
        <w:tab w:val="right" w:pos="9072"/>
      </w:tabs>
      <w:jc w:val="right"/>
      <w:rPr>
        <w:rFonts w:ascii="Calibri" w:eastAsia="Calibri" w:hAnsi="Calibri" w:cs="Arial"/>
        <w:b/>
        <w:bCs/>
        <w:i/>
        <w:color w:val="0070C0"/>
      </w:rPr>
    </w:pPr>
    <w:bookmarkStart w:id="2" w:name="_Hlk184975996"/>
  </w:p>
  <w:p w14:paraId="0F2E7A23" w14:textId="77777777" w:rsidR="00B10C6F" w:rsidRDefault="00B10C6F" w:rsidP="00AE002C">
    <w:pPr>
      <w:tabs>
        <w:tab w:val="left" w:pos="3261"/>
        <w:tab w:val="center" w:pos="4536"/>
        <w:tab w:val="right" w:pos="9072"/>
      </w:tabs>
      <w:jc w:val="right"/>
      <w:rPr>
        <w:rFonts w:ascii="Calibri" w:eastAsia="Calibri" w:hAnsi="Calibri" w:cs="Arial"/>
        <w:b/>
        <w:bCs/>
        <w:i/>
        <w:color w:val="0070C0"/>
      </w:rPr>
    </w:pPr>
  </w:p>
  <w:p w14:paraId="0510386E" w14:textId="77777777" w:rsidR="00B10C6F" w:rsidRPr="00962FDE" w:rsidRDefault="00B10C6F" w:rsidP="00AE002C">
    <w:pPr>
      <w:pStyle w:val="Glava"/>
      <w:pBdr>
        <w:bottom w:val="single" w:sz="4" w:space="1" w:color="auto"/>
      </w:pBdr>
      <w:tabs>
        <w:tab w:val="left" w:pos="3261"/>
      </w:tabs>
      <w:jc w:val="right"/>
      <w:rPr>
        <w:rFonts w:ascii="Republika" w:hAnsi="Republika" w:cs="Arial"/>
        <w:sz w:val="20"/>
        <w:szCs w:val="20"/>
      </w:rPr>
    </w:pPr>
    <w:bookmarkStart w:id="3" w:name="_Hlk141951933"/>
    <w:bookmarkEnd w:id="2"/>
    <w:r w:rsidRPr="00962FDE">
      <w:rPr>
        <w:b/>
        <w:bCs/>
        <w:color w:val="0070C0"/>
        <w:kern w:val="32"/>
        <w:sz w:val="20"/>
        <w:szCs w:val="20"/>
      </w:rPr>
      <w:t xml:space="preserve">Obrazec št. 6: Ocena </w:t>
    </w:r>
    <w:bookmarkEnd w:id="3"/>
    <w:r w:rsidRPr="00962FDE">
      <w:rPr>
        <w:b/>
        <w:bCs/>
        <w:color w:val="0070C0"/>
        <w:kern w:val="32"/>
        <w:sz w:val="20"/>
        <w:szCs w:val="20"/>
      </w:rPr>
      <w:t>skladnosti z »načelom, da se ne škoduje bistveno«</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1E987" w14:textId="77777777" w:rsidR="005B25D4" w:rsidRDefault="005B25D4" w:rsidP="00EA77E3">
    <w:pPr>
      <w:pStyle w:val="Glava"/>
      <w:rPr>
        <w:sz w:val="16"/>
        <w:szCs w:val="16"/>
      </w:rPr>
    </w:pPr>
    <w:r>
      <w:rPr>
        <w:noProof/>
        <w:lang w:eastAsia="sl-SI"/>
        <w14:ligatures w14:val="standardContextual"/>
      </w:rPr>
      <w:drawing>
        <wp:anchor distT="0" distB="0" distL="114300" distR="114300" simplePos="0" relativeHeight="251660288" behindDoc="1" locked="0" layoutInCell="1" allowOverlap="1" wp14:anchorId="395253F5" wp14:editId="266BB23A">
          <wp:simplePos x="0" y="0"/>
          <wp:positionH relativeFrom="margin">
            <wp:align>left</wp:align>
          </wp:positionH>
          <wp:positionV relativeFrom="paragraph">
            <wp:posOffset>-106680</wp:posOffset>
          </wp:positionV>
          <wp:extent cx="2085975" cy="552450"/>
          <wp:effectExtent l="0" t="0" r="0" b="0"/>
          <wp:wrapThrough wrapText="bothSides">
            <wp:wrapPolygon edited="0">
              <wp:start x="19726" y="2979"/>
              <wp:lineTo x="395" y="4469"/>
              <wp:lineTo x="395" y="16386"/>
              <wp:lineTo x="18345" y="17876"/>
              <wp:lineTo x="19134" y="17876"/>
              <wp:lineTo x="21107" y="14897"/>
              <wp:lineTo x="21304" y="8193"/>
              <wp:lineTo x="20712" y="2979"/>
              <wp:lineTo x="19726" y="2979"/>
            </wp:wrapPolygon>
          </wp:wrapThrough>
          <wp:docPr id="2126712040" name="Slika 2126712040" descr="Slika, ki vsebuje besede grafika, grafično oblikovanje, simbol, posnetek zaslon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Slika, ki vsebuje besede grafika, grafično oblikovanje, simbol, posnetek zaslona&#10;&#10;Vsebina, ustvarjena z umetno inteligenco, morda ni pravil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552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08C8B8" w14:textId="77777777" w:rsidR="005B25D4" w:rsidRDefault="005B25D4" w:rsidP="00EA77E3">
    <w:pPr>
      <w:pStyle w:val="Glava"/>
    </w:pPr>
  </w:p>
  <w:p w14:paraId="38090B3E" w14:textId="77777777" w:rsidR="005B25D4" w:rsidRDefault="005B25D4" w:rsidP="00EA77E3">
    <w:pPr>
      <w:pStyle w:val="Glava"/>
    </w:pPr>
    <w:r w:rsidRPr="00014293">
      <w:rPr>
        <w:noProof/>
        <w:lang w:eastAsia="sl-SI"/>
      </w:rPr>
      <w:drawing>
        <wp:anchor distT="0" distB="0" distL="114300" distR="114300" simplePos="0" relativeHeight="251659264" behindDoc="0" locked="0" layoutInCell="1" allowOverlap="1" wp14:anchorId="0CA114D8" wp14:editId="1AA957AC">
          <wp:simplePos x="0" y="0"/>
          <wp:positionH relativeFrom="margin">
            <wp:align>left</wp:align>
          </wp:positionH>
          <wp:positionV relativeFrom="paragraph">
            <wp:posOffset>153670</wp:posOffset>
          </wp:positionV>
          <wp:extent cx="3261946" cy="338584"/>
          <wp:effectExtent l="0" t="0" r="0" b="4445"/>
          <wp:wrapNone/>
          <wp:docPr id="250000042" name="Slika 250000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61946" cy="3385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011F8A" w14:textId="77777777" w:rsidR="005B25D4" w:rsidRDefault="005B25D4" w:rsidP="00EA77E3">
    <w:pPr>
      <w:pStyle w:val="Glava"/>
    </w:pPr>
  </w:p>
  <w:p w14:paraId="1C23DF0E" w14:textId="77777777" w:rsidR="005B25D4" w:rsidRDefault="005B25D4" w:rsidP="00EA77E3">
    <w:pPr>
      <w:pStyle w:val="Glava"/>
    </w:pPr>
  </w:p>
  <w:p w14:paraId="2730E179" w14:textId="77777777" w:rsidR="005B25D4" w:rsidRDefault="005B25D4" w:rsidP="00EA77E3">
    <w:pPr>
      <w:pStyle w:val="Glava"/>
    </w:pPr>
  </w:p>
  <w:p w14:paraId="19469A14" w14:textId="77777777" w:rsidR="005B25D4" w:rsidRDefault="005B25D4" w:rsidP="00EA77E3">
    <w:pPr>
      <w:pStyle w:val="Glava"/>
    </w:pPr>
  </w:p>
  <w:p w14:paraId="4491B0CE" w14:textId="77777777" w:rsidR="005B25D4" w:rsidRPr="00D82493" w:rsidRDefault="005B25D4" w:rsidP="00EA77E3">
    <w:pPr>
      <w:pStyle w:val="Glava"/>
    </w:pPr>
  </w:p>
  <w:p w14:paraId="2438A9E0" w14:textId="77777777" w:rsidR="005B25D4" w:rsidRPr="00EA77E3" w:rsidRDefault="005B25D4" w:rsidP="00EA77E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428D4"/>
    <w:multiLevelType w:val="hybridMultilevel"/>
    <w:tmpl w:val="028AC8F6"/>
    <w:lvl w:ilvl="0" w:tplc="0424000B">
      <w:start w:val="1"/>
      <w:numFmt w:val="bullet"/>
      <w:lvlText w:val=""/>
      <w:lvlJc w:val="left"/>
      <w:pPr>
        <w:ind w:left="360" w:hanging="360"/>
      </w:pPr>
      <w:rPr>
        <w:rFonts w:ascii="Wingdings" w:hAnsi="Wingdings" w:hint="default"/>
        <w:b/>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48983858"/>
    <w:multiLevelType w:val="hybridMultilevel"/>
    <w:tmpl w:val="83361FDC"/>
    <w:lvl w:ilvl="0" w:tplc="A968789A">
      <w:start w:val="1"/>
      <w:numFmt w:val="bullet"/>
      <w:lvlText w:val=""/>
      <w:lvlJc w:val="left"/>
      <w:pPr>
        <w:ind w:left="360" w:hanging="360"/>
      </w:pPr>
      <w:rPr>
        <w:rFonts w:ascii="Symbol" w:hAnsi="Symbol" w:hint="default"/>
        <w:color w:val="FF0000"/>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4E3D30B9"/>
    <w:multiLevelType w:val="hybridMultilevel"/>
    <w:tmpl w:val="CA34B578"/>
    <w:lvl w:ilvl="0" w:tplc="D46A86AC">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 w15:restartNumberingAfterBreak="0">
    <w:nsid w:val="4E7D60F1"/>
    <w:multiLevelType w:val="hybridMultilevel"/>
    <w:tmpl w:val="716CC29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46E3DFF"/>
    <w:multiLevelType w:val="hybridMultilevel"/>
    <w:tmpl w:val="1C4AA802"/>
    <w:lvl w:ilvl="0" w:tplc="04240001">
      <w:start w:val="1"/>
      <w:numFmt w:val="bullet"/>
      <w:lvlText w:val=""/>
      <w:lvlJc w:val="left"/>
      <w:pPr>
        <w:ind w:left="720" w:hanging="360"/>
      </w:pPr>
      <w:rPr>
        <w:rFonts w:ascii="Symbol" w:hAnsi="Symbol" w:hint="default"/>
      </w:rPr>
    </w:lvl>
    <w:lvl w:ilvl="1" w:tplc="FA0C4096">
      <w:numFmt w:val="bullet"/>
      <w:lvlText w:val="-"/>
      <w:lvlJc w:val="left"/>
      <w:pPr>
        <w:ind w:left="1440" w:hanging="360"/>
      </w:pPr>
      <w:rPr>
        <w:rFonts w:ascii="Calibri" w:eastAsia="Times New Roman"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4963EB6"/>
    <w:multiLevelType w:val="hybridMultilevel"/>
    <w:tmpl w:val="3112E51E"/>
    <w:lvl w:ilvl="0" w:tplc="0424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5AD73C67"/>
    <w:multiLevelType w:val="hybridMultilevel"/>
    <w:tmpl w:val="A0D813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AEB2923"/>
    <w:multiLevelType w:val="hybridMultilevel"/>
    <w:tmpl w:val="47D424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4163508"/>
    <w:multiLevelType w:val="hybridMultilevel"/>
    <w:tmpl w:val="ED1E37EA"/>
    <w:lvl w:ilvl="0" w:tplc="887453A0">
      <w:start w:val="1"/>
      <w:numFmt w:val="decimal"/>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75BD1C4A"/>
    <w:multiLevelType w:val="hybridMultilevel"/>
    <w:tmpl w:val="D28286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313606830">
    <w:abstractNumId w:val="8"/>
  </w:num>
  <w:num w:numId="2" w16cid:durableId="547108561">
    <w:abstractNumId w:val="3"/>
  </w:num>
  <w:num w:numId="3" w16cid:durableId="294527018">
    <w:abstractNumId w:val="1"/>
  </w:num>
  <w:num w:numId="4" w16cid:durableId="1071121865">
    <w:abstractNumId w:val="5"/>
  </w:num>
  <w:num w:numId="5" w16cid:durableId="1950233247">
    <w:abstractNumId w:val="0"/>
  </w:num>
  <w:num w:numId="6" w16cid:durableId="422336494">
    <w:abstractNumId w:val="2"/>
  </w:num>
  <w:num w:numId="7" w16cid:durableId="676346697">
    <w:abstractNumId w:val="4"/>
  </w:num>
  <w:num w:numId="8" w16cid:durableId="1648583762">
    <w:abstractNumId w:val="9"/>
  </w:num>
  <w:num w:numId="9" w16cid:durableId="703477532">
    <w:abstractNumId w:val="6"/>
  </w:num>
  <w:num w:numId="10" w16cid:durableId="8710425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5D4"/>
    <w:rsid w:val="00215E3E"/>
    <w:rsid w:val="00502E4E"/>
    <w:rsid w:val="0057750D"/>
    <w:rsid w:val="005B25D4"/>
    <w:rsid w:val="00671430"/>
    <w:rsid w:val="0096057C"/>
    <w:rsid w:val="00A13772"/>
    <w:rsid w:val="00B10C6F"/>
    <w:rsid w:val="00C07571"/>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7022D"/>
  <w15:chartTrackingRefBased/>
  <w15:docId w15:val="{65332824-1E97-4242-A6AD-582FC3DD3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B25D4"/>
    <w:rPr>
      <w:kern w:val="0"/>
      <w14:ligatures w14:val="none"/>
    </w:rPr>
  </w:style>
  <w:style w:type="paragraph" w:styleId="Naslov1">
    <w:name w:val="heading 1"/>
    <w:basedOn w:val="Navaden"/>
    <w:next w:val="Navaden"/>
    <w:link w:val="Naslov1Znak"/>
    <w:uiPriority w:val="9"/>
    <w:qFormat/>
    <w:rsid w:val="005B25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5B25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5B25D4"/>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5B25D4"/>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5B25D4"/>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5B25D4"/>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5B25D4"/>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5B25D4"/>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5B25D4"/>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B25D4"/>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5B25D4"/>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5B25D4"/>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5B25D4"/>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5B25D4"/>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5B25D4"/>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5B25D4"/>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5B25D4"/>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5B25D4"/>
    <w:rPr>
      <w:rFonts w:eastAsiaTheme="majorEastAsia" w:cstheme="majorBidi"/>
      <w:color w:val="272727" w:themeColor="text1" w:themeTint="D8"/>
    </w:rPr>
  </w:style>
  <w:style w:type="paragraph" w:styleId="Naslov">
    <w:name w:val="Title"/>
    <w:basedOn w:val="Navaden"/>
    <w:next w:val="Navaden"/>
    <w:link w:val="NaslovZnak"/>
    <w:uiPriority w:val="10"/>
    <w:qFormat/>
    <w:rsid w:val="005B25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5B25D4"/>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5B25D4"/>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5B25D4"/>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5B25D4"/>
    <w:pPr>
      <w:spacing w:before="160"/>
      <w:jc w:val="center"/>
    </w:pPr>
    <w:rPr>
      <w:i/>
      <w:iCs/>
      <w:color w:val="404040" w:themeColor="text1" w:themeTint="BF"/>
    </w:rPr>
  </w:style>
  <w:style w:type="character" w:customStyle="1" w:styleId="CitatZnak">
    <w:name w:val="Citat Znak"/>
    <w:basedOn w:val="Privzetapisavaodstavka"/>
    <w:link w:val="Citat"/>
    <w:uiPriority w:val="29"/>
    <w:rsid w:val="005B25D4"/>
    <w:rPr>
      <w:i/>
      <w:iCs/>
      <w:color w:val="404040" w:themeColor="text1" w:themeTint="BF"/>
    </w:rPr>
  </w:style>
  <w:style w:type="paragraph" w:styleId="Odstavekseznama">
    <w:name w:val="List Paragraph"/>
    <w:basedOn w:val="Navaden"/>
    <w:uiPriority w:val="34"/>
    <w:qFormat/>
    <w:rsid w:val="005B25D4"/>
    <w:pPr>
      <w:ind w:left="720"/>
      <w:contextualSpacing/>
    </w:pPr>
  </w:style>
  <w:style w:type="character" w:styleId="Intenzivenpoudarek">
    <w:name w:val="Intense Emphasis"/>
    <w:basedOn w:val="Privzetapisavaodstavka"/>
    <w:uiPriority w:val="21"/>
    <w:qFormat/>
    <w:rsid w:val="005B25D4"/>
    <w:rPr>
      <w:i/>
      <w:iCs/>
      <w:color w:val="0F4761" w:themeColor="accent1" w:themeShade="BF"/>
    </w:rPr>
  </w:style>
  <w:style w:type="paragraph" w:styleId="Intenzivencitat">
    <w:name w:val="Intense Quote"/>
    <w:basedOn w:val="Navaden"/>
    <w:next w:val="Navaden"/>
    <w:link w:val="IntenzivencitatZnak"/>
    <w:uiPriority w:val="30"/>
    <w:qFormat/>
    <w:rsid w:val="005B25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5B25D4"/>
    <w:rPr>
      <w:i/>
      <w:iCs/>
      <w:color w:val="0F4761" w:themeColor="accent1" w:themeShade="BF"/>
    </w:rPr>
  </w:style>
  <w:style w:type="character" w:styleId="Intenzivensklic">
    <w:name w:val="Intense Reference"/>
    <w:basedOn w:val="Privzetapisavaodstavka"/>
    <w:uiPriority w:val="32"/>
    <w:qFormat/>
    <w:rsid w:val="005B25D4"/>
    <w:rPr>
      <w:b/>
      <w:bCs/>
      <w:smallCaps/>
      <w:color w:val="0F4761" w:themeColor="accent1" w:themeShade="BF"/>
      <w:spacing w:val="5"/>
    </w:rPr>
  </w:style>
  <w:style w:type="table" w:styleId="Tabelamrea">
    <w:name w:val="Table Grid"/>
    <w:basedOn w:val="Navadnatabela"/>
    <w:uiPriority w:val="39"/>
    <w:rsid w:val="005B25D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aliases w:val="Glava1"/>
    <w:basedOn w:val="Navaden"/>
    <w:link w:val="GlavaZnak"/>
    <w:unhideWhenUsed/>
    <w:rsid w:val="005B25D4"/>
    <w:pPr>
      <w:tabs>
        <w:tab w:val="center" w:pos="4536"/>
        <w:tab w:val="right" w:pos="9072"/>
      </w:tabs>
      <w:spacing w:after="0" w:line="240" w:lineRule="auto"/>
    </w:pPr>
  </w:style>
  <w:style w:type="character" w:customStyle="1" w:styleId="GlavaZnak">
    <w:name w:val="Glava Znak"/>
    <w:aliases w:val="Glava1 Znak"/>
    <w:basedOn w:val="Privzetapisavaodstavka"/>
    <w:link w:val="Glava"/>
    <w:rsid w:val="005B25D4"/>
    <w:rPr>
      <w:kern w:val="0"/>
      <w14:ligatures w14:val="none"/>
    </w:rPr>
  </w:style>
  <w:style w:type="paragraph" w:styleId="Noga">
    <w:name w:val="footer"/>
    <w:basedOn w:val="Navaden"/>
    <w:link w:val="NogaZnak"/>
    <w:uiPriority w:val="99"/>
    <w:unhideWhenUsed/>
    <w:rsid w:val="005B25D4"/>
    <w:pPr>
      <w:tabs>
        <w:tab w:val="center" w:pos="4536"/>
        <w:tab w:val="right" w:pos="9072"/>
      </w:tabs>
      <w:spacing w:after="0" w:line="240" w:lineRule="auto"/>
    </w:pPr>
  </w:style>
  <w:style w:type="character" w:customStyle="1" w:styleId="NogaZnak">
    <w:name w:val="Noga Znak"/>
    <w:basedOn w:val="Privzetapisavaodstavka"/>
    <w:link w:val="Noga"/>
    <w:uiPriority w:val="99"/>
    <w:rsid w:val="005B25D4"/>
    <w:rPr>
      <w:kern w:val="0"/>
      <w14:ligatures w14:val="none"/>
    </w:rPr>
  </w:style>
  <w:style w:type="character" w:styleId="tevilkastrani">
    <w:name w:val="page number"/>
    <w:basedOn w:val="Privzetapisavaodstavka"/>
    <w:rsid w:val="00B10C6F"/>
  </w:style>
  <w:style w:type="character" w:styleId="Hiperpovezava">
    <w:name w:val="Hyperlink"/>
    <w:uiPriority w:val="99"/>
    <w:rsid w:val="00B10C6F"/>
    <w:rPr>
      <w:color w:val="0000FF"/>
      <w:u w:val="single"/>
    </w:rPr>
  </w:style>
  <w:style w:type="paragraph" w:styleId="Sprotnaopomba-besedilo">
    <w:name w:val="footnote text"/>
    <w:basedOn w:val="Navaden"/>
    <w:link w:val="Sprotnaopomba-besediloZnak"/>
    <w:uiPriority w:val="99"/>
    <w:semiHidden/>
    <w:unhideWhenUsed/>
    <w:rsid w:val="00B10C6F"/>
    <w:pPr>
      <w:suppressAutoHyphens/>
      <w:spacing w:after="0" w:line="240" w:lineRule="auto"/>
    </w:pPr>
    <w:rPr>
      <w:rFonts w:ascii="Times New Roman" w:eastAsia="Times New Roman" w:hAnsi="Times New Roman" w:cs="Times New Roman"/>
      <w:sz w:val="20"/>
      <w:szCs w:val="20"/>
      <w:lang w:eastAsia="ar-SA"/>
    </w:rPr>
  </w:style>
  <w:style w:type="character" w:customStyle="1" w:styleId="Sprotnaopomba-besediloZnak">
    <w:name w:val="Sprotna opomba - besedilo Znak"/>
    <w:basedOn w:val="Privzetapisavaodstavka"/>
    <w:link w:val="Sprotnaopomba-besedilo"/>
    <w:uiPriority w:val="99"/>
    <w:semiHidden/>
    <w:rsid w:val="00B10C6F"/>
    <w:rPr>
      <w:rFonts w:ascii="Times New Roman" w:eastAsia="Times New Roman" w:hAnsi="Times New Roman" w:cs="Times New Roman"/>
      <w:kern w:val="0"/>
      <w:sz w:val="20"/>
      <w:szCs w:val="20"/>
      <w:lang w:eastAsia="ar-SA"/>
      <w14:ligatures w14:val="none"/>
    </w:rPr>
  </w:style>
  <w:style w:type="character" w:styleId="Sprotnaopomba-sklic">
    <w:name w:val="footnote reference"/>
    <w:basedOn w:val="Privzetapisavaodstavka"/>
    <w:uiPriority w:val="99"/>
    <w:semiHidden/>
    <w:unhideWhenUsed/>
    <w:rsid w:val="00B10C6F"/>
    <w:rPr>
      <w:vertAlign w:val="superscript"/>
    </w:rPr>
  </w:style>
  <w:style w:type="paragraph" w:customStyle="1" w:styleId="Naslovpublikacije">
    <w:name w:val="Naslov_publikacije"/>
    <w:basedOn w:val="Navaden"/>
    <w:link w:val="NaslovpublikacijeZnak"/>
    <w:rsid w:val="00B10C6F"/>
    <w:pPr>
      <w:spacing w:after="200" w:line="276" w:lineRule="auto"/>
      <w:jc w:val="center"/>
    </w:pPr>
    <w:rPr>
      <w:rFonts w:ascii="Republika" w:eastAsia="Calibri" w:hAnsi="Republika" w:cs="Times New Roman"/>
      <w:b/>
      <w:color w:val="0070C0"/>
      <w:sz w:val="72"/>
      <w:szCs w:val="72"/>
      <w:lang w:eastAsia="sl-SI"/>
    </w:rPr>
  </w:style>
  <w:style w:type="character" w:customStyle="1" w:styleId="NaslovpublikacijeZnak">
    <w:name w:val="Naslov_publikacije Znak"/>
    <w:link w:val="Naslovpublikacije"/>
    <w:rsid w:val="00B10C6F"/>
    <w:rPr>
      <w:rFonts w:ascii="Republika" w:eastAsia="Calibri" w:hAnsi="Republika" w:cs="Times New Roman"/>
      <w:b/>
      <w:color w:val="0070C0"/>
      <w:kern w:val="0"/>
      <w:sz w:val="72"/>
      <w:szCs w:val="72"/>
      <w:lang w:eastAsia="sl-SI"/>
      <w14:ligatures w14:val="none"/>
    </w:rPr>
  </w:style>
  <w:style w:type="table" w:customStyle="1" w:styleId="Tabelamrea2">
    <w:name w:val="Tabela – mreža2"/>
    <w:basedOn w:val="Navadnatabela"/>
    <w:next w:val="Tabelamrea"/>
    <w:uiPriority w:val="39"/>
    <w:rsid w:val="00B10C6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SL/TXT/?uri=CELEX:02021R2139-20240101" TargetMode="External"/><Relationship Id="rId2" Type="http://schemas.openxmlformats.org/officeDocument/2006/relationships/hyperlink" Target="https://eur-lex.europa.eu/legal-content/SL/TXT/HTML/?uri=CELEX:52021XC0218(01)" TargetMode="External"/><Relationship Id="rId1" Type="http://schemas.openxmlformats.org/officeDocument/2006/relationships/hyperlink" Target="https://eur-lex.europa.eu/legal-content/SL/TXT/HTML/?uri=CELEX:02020R0852-20200622" TargetMode="External"/><Relationship Id="rId4" Type="http://schemas.openxmlformats.org/officeDocument/2006/relationships/hyperlink" Target="https://evropskasredstva.si/app/uploads/2024/07/Smernice_DNSH_junij2024_verzija2_0.pdf"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4713</Words>
  <Characters>26866</Characters>
  <Application>Microsoft Office Word</Application>
  <DocSecurity>0</DocSecurity>
  <Lines>223</Lines>
  <Paragraphs>63</Paragraphs>
  <ScaleCrop>false</ScaleCrop>
  <Company>MJU</Company>
  <LinksUpToDate>false</LinksUpToDate>
  <CharactersWithSpaces>31516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Grabnar</dc:creator>
  <cp:keywords/>
  <dc:description/>
  <cp:lastModifiedBy>Eva Grabnar</cp:lastModifiedBy>
  <cp:revision>3</cp:revision>
  <dcterms:created xsi:type="dcterms:W3CDTF">2026-04-09T08:17:00Z</dcterms:created>
  <dcterms:modified xsi:type="dcterms:W3CDTF">2026-04-09T08:20:00Z</dcterms:modified>
</cp:coreProperties>
</file>