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9167A" w14:textId="0A050FFE" w:rsidR="006E6CD0" w:rsidRDefault="006E6CD0" w:rsidP="0086501D">
      <w:pPr>
        <w:pStyle w:val="Naslov1"/>
        <w:pBdr>
          <w:top w:val="single" w:sz="4" w:space="1" w:color="auto"/>
          <w:left w:val="single" w:sz="4" w:space="4" w:color="auto"/>
          <w:bottom w:val="single" w:sz="4" w:space="1" w:color="auto"/>
          <w:right w:val="single" w:sz="4" w:space="4" w:color="auto"/>
        </w:pBdr>
        <w:shd w:val="clear" w:color="auto" w:fill="DEEAF6" w:themeFill="accent5" w:themeFillTint="33"/>
        <w:tabs>
          <w:tab w:val="clear" w:pos="4536"/>
          <w:tab w:val="clear" w:pos="9072"/>
        </w:tabs>
        <w:suppressAutoHyphens/>
        <w:spacing w:line="360" w:lineRule="auto"/>
        <w:jc w:val="center"/>
        <w:rPr>
          <w:rFonts w:ascii="Arial" w:hAnsi="Arial" w:cs="Arial"/>
          <w:b/>
          <w:color w:val="000000"/>
          <w:sz w:val="20"/>
          <w:szCs w:val="20"/>
          <w:lang w:eastAsia="sl-SI"/>
        </w:rPr>
      </w:pPr>
      <w:bookmarkStart w:id="0" w:name="_Toc144298439"/>
      <w:r w:rsidRPr="006E6CD0">
        <w:rPr>
          <w:rFonts w:ascii="Arial" w:hAnsi="Arial" w:cs="Arial"/>
          <w:b/>
          <w:color w:val="000000"/>
          <w:sz w:val="20"/>
          <w:szCs w:val="20"/>
          <w:lang w:eastAsia="sl-SI"/>
        </w:rPr>
        <w:t>OCEN</w:t>
      </w:r>
      <w:r>
        <w:rPr>
          <w:rFonts w:ascii="Arial" w:hAnsi="Arial" w:cs="Arial"/>
          <w:b/>
          <w:color w:val="000000"/>
          <w:sz w:val="20"/>
          <w:szCs w:val="20"/>
          <w:lang w:eastAsia="sl-SI"/>
        </w:rPr>
        <w:t>A</w:t>
      </w:r>
      <w:r w:rsidRPr="006E6CD0">
        <w:rPr>
          <w:rFonts w:ascii="Arial" w:hAnsi="Arial" w:cs="Arial"/>
          <w:b/>
          <w:color w:val="000000"/>
          <w:sz w:val="20"/>
          <w:szCs w:val="20"/>
          <w:lang w:eastAsia="sl-SI"/>
        </w:rPr>
        <w:t xml:space="preserve"> </w:t>
      </w:r>
      <w:bookmarkEnd w:id="0"/>
      <w:r w:rsidR="0086501D" w:rsidRPr="0086501D">
        <w:rPr>
          <w:rFonts w:ascii="Arial" w:hAnsi="Arial" w:cs="Arial"/>
          <w:b/>
          <w:color w:val="000000"/>
          <w:sz w:val="20"/>
          <w:szCs w:val="20"/>
          <w:lang w:eastAsia="sl-SI"/>
        </w:rPr>
        <w:t>KREPITVE PODNEBNE ODPORNOSTI</w:t>
      </w:r>
      <w:r w:rsidR="0086501D">
        <w:rPr>
          <w:rFonts w:ascii="Arial" w:hAnsi="Arial" w:cs="Arial"/>
          <w:b/>
          <w:color w:val="000000"/>
          <w:sz w:val="20"/>
          <w:szCs w:val="20"/>
          <w:lang w:eastAsia="sl-SI"/>
        </w:rPr>
        <w:t xml:space="preserve"> INFRASTRUKTURE</w:t>
      </w:r>
    </w:p>
    <w:p w14:paraId="568AD538" w14:textId="36DD2F9F" w:rsidR="0086501D" w:rsidRPr="0086501D" w:rsidRDefault="006E6CD0" w:rsidP="0086501D">
      <w:pPr>
        <w:pBdr>
          <w:top w:val="single" w:sz="4" w:space="1" w:color="auto"/>
          <w:left w:val="single" w:sz="4" w:space="4" w:color="auto"/>
          <w:bottom w:val="single" w:sz="4" w:space="1" w:color="auto"/>
          <w:right w:val="single" w:sz="4" w:space="4" w:color="auto"/>
        </w:pBdr>
        <w:shd w:val="clear" w:color="auto" w:fill="DEEAF6" w:themeFill="accent5" w:themeFillTint="33"/>
        <w:jc w:val="center"/>
        <w:rPr>
          <w:rFonts w:ascii="Arial" w:hAnsi="Arial" w:cs="Arial"/>
          <w:b/>
          <w:sz w:val="20"/>
          <w:szCs w:val="20"/>
        </w:rPr>
      </w:pPr>
      <w:r>
        <w:rPr>
          <w:rFonts w:ascii="Arial" w:hAnsi="Arial" w:cs="Arial"/>
          <w:b/>
          <w:sz w:val="20"/>
          <w:szCs w:val="20"/>
        </w:rPr>
        <w:t xml:space="preserve">v skladu s </w:t>
      </w:r>
      <w:r w:rsidR="0086501D">
        <w:rPr>
          <w:rFonts w:ascii="Arial" w:hAnsi="Arial" w:cs="Arial"/>
          <w:b/>
          <w:sz w:val="20"/>
          <w:szCs w:val="20"/>
        </w:rPr>
        <w:t>Smernicami</w:t>
      </w:r>
      <w:r w:rsidR="0086501D" w:rsidRPr="0086501D">
        <w:rPr>
          <w:rFonts w:ascii="Arial" w:hAnsi="Arial" w:cs="Arial"/>
          <w:b/>
          <w:sz w:val="20"/>
          <w:szCs w:val="20"/>
        </w:rPr>
        <w:t xml:space="preserve"> organa upravljanja za krepitev podnebne odpornosti</w:t>
      </w:r>
    </w:p>
    <w:p w14:paraId="28DEA92E" w14:textId="14758E7E" w:rsidR="006E6CD0" w:rsidRDefault="0086501D" w:rsidP="0086501D">
      <w:pPr>
        <w:pBdr>
          <w:top w:val="single" w:sz="4" w:space="1" w:color="auto"/>
          <w:left w:val="single" w:sz="4" w:space="4" w:color="auto"/>
          <w:bottom w:val="single" w:sz="4" w:space="1" w:color="auto"/>
          <w:right w:val="single" w:sz="4" w:space="4" w:color="auto"/>
        </w:pBdr>
        <w:shd w:val="clear" w:color="auto" w:fill="DEEAF6" w:themeFill="accent5" w:themeFillTint="33"/>
        <w:jc w:val="center"/>
        <w:rPr>
          <w:rFonts w:ascii="Arial" w:hAnsi="Arial" w:cs="Arial"/>
          <w:b/>
          <w:sz w:val="20"/>
          <w:szCs w:val="20"/>
        </w:rPr>
      </w:pPr>
      <w:r w:rsidRPr="0086501D">
        <w:rPr>
          <w:rFonts w:ascii="Arial" w:hAnsi="Arial" w:cs="Arial"/>
          <w:b/>
          <w:sz w:val="20"/>
          <w:szCs w:val="20"/>
        </w:rPr>
        <w:t>infrastrukture v obdobju 2021–2027</w:t>
      </w:r>
      <w:r w:rsidR="005D4E58">
        <w:rPr>
          <w:rStyle w:val="Sprotnaopomba-sklic"/>
          <w:rFonts w:ascii="Arial" w:hAnsi="Arial" w:cs="Arial"/>
          <w:b/>
          <w:sz w:val="20"/>
          <w:szCs w:val="20"/>
        </w:rPr>
        <w:footnoteReference w:id="1"/>
      </w:r>
      <w:r w:rsidRPr="0086501D">
        <w:rPr>
          <w:rFonts w:ascii="Arial" w:hAnsi="Arial" w:cs="Arial"/>
          <w:b/>
          <w:sz w:val="20"/>
          <w:szCs w:val="20"/>
        </w:rPr>
        <w:cr/>
      </w:r>
    </w:p>
    <w:p w14:paraId="37F01A2A" w14:textId="38294F8F" w:rsidR="006E6CD0" w:rsidRPr="008777C9" w:rsidRDefault="0086501D" w:rsidP="0086501D">
      <w:pPr>
        <w:pBdr>
          <w:top w:val="single" w:sz="4" w:space="1" w:color="auto"/>
          <w:left w:val="single" w:sz="4" w:space="4" w:color="auto"/>
          <w:bottom w:val="single" w:sz="4" w:space="1" w:color="auto"/>
          <w:right w:val="single" w:sz="4" w:space="4" w:color="auto"/>
        </w:pBdr>
        <w:shd w:val="clear" w:color="auto" w:fill="DEEAF6" w:themeFill="accent5" w:themeFillTint="33"/>
        <w:jc w:val="center"/>
        <w:rPr>
          <w:rFonts w:ascii="Arial" w:hAnsi="Arial" w:cs="Arial"/>
          <w:b/>
          <w:sz w:val="20"/>
          <w:szCs w:val="20"/>
        </w:rPr>
      </w:pPr>
      <w:r>
        <w:rPr>
          <w:rFonts w:ascii="Arial" w:hAnsi="Arial" w:cs="Arial"/>
          <w:b/>
          <w:sz w:val="20"/>
          <w:szCs w:val="20"/>
        </w:rPr>
        <w:t>Zbirna dokumentacija o pregledu/preverjanju podnebne razsežnosti</w:t>
      </w:r>
    </w:p>
    <w:p w14:paraId="1128A0EA" w14:textId="77777777" w:rsidR="006E6CD0" w:rsidRPr="008777C9" w:rsidRDefault="006E6CD0" w:rsidP="006E6CD0">
      <w:pPr>
        <w:jc w:val="both"/>
        <w:rPr>
          <w:rFonts w:ascii="Arial" w:hAnsi="Arial" w:cs="Arial"/>
          <w:b/>
          <w:sz w:val="20"/>
          <w:szCs w:val="20"/>
        </w:rPr>
      </w:pPr>
    </w:p>
    <w:p w14:paraId="5C0A64C2" w14:textId="77777777" w:rsidR="00A9641A" w:rsidRDefault="00A9641A" w:rsidP="00781EFE">
      <w:pPr>
        <w:spacing w:line="276" w:lineRule="auto"/>
        <w:jc w:val="both"/>
        <w:rPr>
          <w:rFonts w:ascii="Arial" w:hAnsi="Arial" w:cs="Arial"/>
          <w:sz w:val="20"/>
          <w:szCs w:val="20"/>
        </w:rPr>
      </w:pPr>
    </w:p>
    <w:p w14:paraId="6BD5FB5F" w14:textId="6289D056" w:rsidR="00781EFE" w:rsidRPr="00781EFE" w:rsidRDefault="0086501D" w:rsidP="00781EFE">
      <w:pPr>
        <w:spacing w:line="276" w:lineRule="auto"/>
        <w:jc w:val="both"/>
        <w:rPr>
          <w:rFonts w:ascii="Arial" w:hAnsi="Arial" w:cs="Arial"/>
          <w:sz w:val="20"/>
          <w:szCs w:val="20"/>
        </w:rPr>
      </w:pPr>
      <w:r w:rsidRPr="0086501D">
        <w:rPr>
          <w:rFonts w:ascii="Arial" w:hAnsi="Arial" w:cs="Arial"/>
          <w:sz w:val="20"/>
          <w:szCs w:val="20"/>
        </w:rPr>
        <w:t>V program</w:t>
      </w:r>
      <w:r w:rsidR="008477D4">
        <w:rPr>
          <w:rFonts w:ascii="Arial" w:hAnsi="Arial" w:cs="Arial"/>
          <w:sz w:val="20"/>
          <w:szCs w:val="20"/>
        </w:rPr>
        <w:t>skem obdobju 2021–2027 se z U</w:t>
      </w:r>
      <w:r w:rsidRPr="0086501D">
        <w:rPr>
          <w:rFonts w:ascii="Arial" w:hAnsi="Arial" w:cs="Arial"/>
          <w:sz w:val="20"/>
          <w:szCs w:val="20"/>
        </w:rPr>
        <w:t>redbo o skupnih določbah</w:t>
      </w:r>
      <w:r w:rsidR="008477D4">
        <w:rPr>
          <w:rStyle w:val="Sprotnaopomba-sklic"/>
          <w:rFonts w:ascii="Arial" w:hAnsi="Arial" w:cs="Arial"/>
          <w:sz w:val="20"/>
          <w:szCs w:val="20"/>
        </w:rPr>
        <w:footnoteReference w:id="2"/>
      </w:r>
      <w:r>
        <w:rPr>
          <w:rFonts w:ascii="Arial" w:hAnsi="Arial" w:cs="Arial"/>
          <w:sz w:val="20"/>
          <w:szCs w:val="20"/>
        </w:rPr>
        <w:t xml:space="preserve"> </w:t>
      </w:r>
      <w:r w:rsidRPr="0086501D">
        <w:rPr>
          <w:rFonts w:ascii="Arial" w:hAnsi="Arial" w:cs="Arial"/>
          <w:sz w:val="20"/>
          <w:szCs w:val="20"/>
        </w:rPr>
        <w:t>zahteva upoštevanje podnebnih sprememb za vse naložbe v infrastrukturo z življenjsko dobo nad pet let,</w:t>
      </w:r>
      <w:r>
        <w:rPr>
          <w:rFonts w:ascii="Arial" w:hAnsi="Arial" w:cs="Arial"/>
          <w:sz w:val="20"/>
          <w:szCs w:val="20"/>
        </w:rPr>
        <w:t xml:space="preserve"> </w:t>
      </w:r>
      <w:r w:rsidRPr="0086501D">
        <w:rPr>
          <w:rFonts w:ascii="Arial" w:hAnsi="Arial" w:cs="Arial"/>
          <w:sz w:val="20"/>
          <w:szCs w:val="20"/>
        </w:rPr>
        <w:t>ki so financirane iz skladov EU (ERDF, ESF+, JTF, EMFAF, AMIF, ISF, BMVI). Tehnične smernice za</w:t>
      </w:r>
      <w:r>
        <w:rPr>
          <w:rFonts w:ascii="Arial" w:hAnsi="Arial" w:cs="Arial"/>
          <w:sz w:val="20"/>
          <w:szCs w:val="20"/>
        </w:rPr>
        <w:t xml:space="preserve"> </w:t>
      </w:r>
      <w:r w:rsidRPr="0086501D">
        <w:rPr>
          <w:rFonts w:ascii="Arial" w:hAnsi="Arial" w:cs="Arial"/>
          <w:sz w:val="20"/>
          <w:szCs w:val="20"/>
        </w:rPr>
        <w:t>krepitev podnebne odpornosti</w:t>
      </w:r>
      <w:r w:rsidR="00781EFE">
        <w:rPr>
          <w:rStyle w:val="Sprotnaopomba-sklic"/>
          <w:rFonts w:ascii="Arial" w:hAnsi="Arial" w:cs="Arial"/>
          <w:sz w:val="20"/>
          <w:szCs w:val="20"/>
        </w:rPr>
        <w:footnoteReference w:id="3"/>
      </w:r>
      <w:r w:rsidR="00781EFE">
        <w:rPr>
          <w:rFonts w:ascii="Arial" w:hAnsi="Arial" w:cs="Arial"/>
          <w:sz w:val="20"/>
          <w:szCs w:val="20"/>
        </w:rPr>
        <w:t xml:space="preserve"> </w:t>
      </w:r>
      <w:r w:rsidRPr="0086501D">
        <w:rPr>
          <w:rFonts w:ascii="Arial" w:hAnsi="Arial" w:cs="Arial"/>
          <w:sz w:val="20"/>
          <w:szCs w:val="20"/>
        </w:rPr>
        <w:t>infrastrukturo opredeljujejo kot širok</w:t>
      </w:r>
      <w:r>
        <w:rPr>
          <w:rFonts w:ascii="Arial" w:hAnsi="Arial" w:cs="Arial"/>
          <w:sz w:val="20"/>
          <w:szCs w:val="20"/>
        </w:rPr>
        <w:t xml:space="preserve"> </w:t>
      </w:r>
      <w:r w:rsidRPr="0086501D">
        <w:rPr>
          <w:rFonts w:ascii="Arial" w:hAnsi="Arial" w:cs="Arial"/>
          <w:sz w:val="20"/>
          <w:szCs w:val="20"/>
        </w:rPr>
        <w:t>pojem, ki zajema stavbe, omrežno infrastrukturo ter različn</w:t>
      </w:r>
      <w:r w:rsidR="00781EFE">
        <w:rPr>
          <w:rFonts w:ascii="Arial" w:hAnsi="Arial" w:cs="Arial"/>
          <w:sz w:val="20"/>
          <w:szCs w:val="20"/>
        </w:rPr>
        <w:t>e grajene sisteme in premoženje.</w:t>
      </w:r>
      <w:r w:rsidR="00AB0CE3">
        <w:rPr>
          <w:rFonts w:ascii="Arial" w:hAnsi="Arial" w:cs="Arial"/>
          <w:sz w:val="20"/>
          <w:szCs w:val="20"/>
        </w:rPr>
        <w:t xml:space="preserve"> </w:t>
      </w:r>
      <w:r w:rsidR="003559B0">
        <w:rPr>
          <w:rFonts w:ascii="Arial" w:hAnsi="Arial" w:cs="Arial"/>
          <w:sz w:val="20"/>
          <w:szCs w:val="20"/>
        </w:rPr>
        <w:t>N</w:t>
      </w:r>
      <w:r w:rsidR="00781EFE" w:rsidRPr="00781EFE">
        <w:rPr>
          <w:rFonts w:ascii="Arial" w:hAnsi="Arial" w:cs="Arial"/>
          <w:sz w:val="20"/>
          <w:szCs w:val="20"/>
        </w:rPr>
        <w:t xml:space="preserve">amen </w:t>
      </w:r>
      <w:r w:rsidR="003559B0">
        <w:rPr>
          <w:rFonts w:ascii="Arial" w:hAnsi="Arial" w:cs="Arial"/>
          <w:sz w:val="20"/>
          <w:szCs w:val="20"/>
        </w:rPr>
        <w:t>ocene</w:t>
      </w:r>
      <w:r w:rsidR="00781EFE" w:rsidRPr="00781EFE">
        <w:rPr>
          <w:rFonts w:ascii="Arial" w:hAnsi="Arial" w:cs="Arial"/>
          <w:sz w:val="20"/>
          <w:szCs w:val="20"/>
        </w:rPr>
        <w:t xml:space="preserve"> </w:t>
      </w:r>
      <w:r w:rsidR="003559B0">
        <w:rPr>
          <w:rFonts w:ascii="Arial" w:hAnsi="Arial" w:cs="Arial"/>
          <w:sz w:val="20"/>
          <w:szCs w:val="20"/>
        </w:rPr>
        <w:t>krepitve podnebne odpornosti je:</w:t>
      </w:r>
    </w:p>
    <w:p w14:paraId="68070B81" w14:textId="47FD180F" w:rsidR="00781EFE" w:rsidRPr="00781EFE" w:rsidRDefault="00781EFE" w:rsidP="00781EFE">
      <w:pPr>
        <w:pStyle w:val="Odstavekseznama"/>
        <w:numPr>
          <w:ilvl w:val="0"/>
          <w:numId w:val="4"/>
        </w:numPr>
        <w:spacing w:line="276" w:lineRule="auto"/>
        <w:jc w:val="both"/>
        <w:rPr>
          <w:rFonts w:ascii="Arial" w:hAnsi="Arial" w:cs="Arial"/>
          <w:sz w:val="20"/>
          <w:szCs w:val="20"/>
        </w:rPr>
      </w:pPr>
      <w:r w:rsidRPr="00781EFE">
        <w:rPr>
          <w:rFonts w:ascii="Arial" w:hAnsi="Arial" w:cs="Arial"/>
          <w:sz w:val="20"/>
          <w:szCs w:val="20"/>
        </w:rPr>
        <w:t>preverjanje združljivosti projekta s ciljem podnebne nevtralnosti do leta 2050 (blaženje</w:t>
      </w:r>
      <w:r>
        <w:rPr>
          <w:rFonts w:ascii="Arial" w:hAnsi="Arial" w:cs="Arial"/>
          <w:sz w:val="20"/>
          <w:szCs w:val="20"/>
        </w:rPr>
        <w:t xml:space="preserve"> podnebnih sprememb</w:t>
      </w:r>
      <w:r w:rsidR="003559B0">
        <w:rPr>
          <w:rFonts w:ascii="Arial" w:hAnsi="Arial" w:cs="Arial"/>
          <w:sz w:val="20"/>
          <w:szCs w:val="20"/>
        </w:rPr>
        <w:t>) in</w:t>
      </w:r>
    </w:p>
    <w:p w14:paraId="60B8A6B8" w14:textId="6E996CD3" w:rsidR="008477D4" w:rsidRPr="00781EFE" w:rsidRDefault="00781EFE" w:rsidP="0004591F">
      <w:pPr>
        <w:pStyle w:val="Odstavekseznama"/>
        <w:numPr>
          <w:ilvl w:val="0"/>
          <w:numId w:val="4"/>
        </w:numPr>
        <w:spacing w:line="276" w:lineRule="auto"/>
        <w:jc w:val="both"/>
        <w:rPr>
          <w:rFonts w:ascii="Arial" w:hAnsi="Arial" w:cs="Arial"/>
          <w:sz w:val="20"/>
          <w:szCs w:val="20"/>
        </w:rPr>
      </w:pPr>
      <w:r w:rsidRPr="00781EFE">
        <w:rPr>
          <w:rFonts w:ascii="Arial" w:hAnsi="Arial" w:cs="Arial"/>
          <w:sz w:val="20"/>
          <w:szCs w:val="20"/>
        </w:rPr>
        <w:t>zagotavljanje odpornosti infrastrukture na pričakovana podnebna tveganja v njeni življenjski dobi</w:t>
      </w:r>
      <w:r>
        <w:rPr>
          <w:rFonts w:ascii="Arial" w:hAnsi="Arial" w:cs="Arial"/>
          <w:sz w:val="20"/>
          <w:szCs w:val="20"/>
        </w:rPr>
        <w:t xml:space="preserve"> </w:t>
      </w:r>
      <w:r w:rsidRPr="00781EFE">
        <w:rPr>
          <w:rFonts w:ascii="Arial" w:hAnsi="Arial" w:cs="Arial"/>
          <w:sz w:val="20"/>
          <w:szCs w:val="20"/>
        </w:rPr>
        <w:t>(prilagajanje</w:t>
      </w:r>
      <w:r>
        <w:rPr>
          <w:rFonts w:ascii="Arial" w:hAnsi="Arial" w:cs="Arial"/>
          <w:sz w:val="20"/>
          <w:szCs w:val="20"/>
        </w:rPr>
        <w:t xml:space="preserve"> na podnebne spremembe</w:t>
      </w:r>
      <w:r w:rsidRPr="00781EFE">
        <w:rPr>
          <w:rFonts w:ascii="Arial" w:hAnsi="Arial" w:cs="Arial"/>
          <w:sz w:val="20"/>
          <w:szCs w:val="20"/>
        </w:rPr>
        <w:t>).</w:t>
      </w:r>
    </w:p>
    <w:p w14:paraId="7A2583D1" w14:textId="77777777" w:rsidR="008477D4" w:rsidRPr="0086501D" w:rsidRDefault="008477D4" w:rsidP="008477D4">
      <w:pPr>
        <w:spacing w:line="276" w:lineRule="auto"/>
        <w:jc w:val="both"/>
        <w:rPr>
          <w:rFonts w:ascii="Arial" w:hAnsi="Arial" w:cs="Arial"/>
          <w:sz w:val="20"/>
          <w:szCs w:val="20"/>
        </w:rPr>
      </w:pPr>
    </w:p>
    <w:p w14:paraId="54339309" w14:textId="6FEF5C81" w:rsidR="00100EC9" w:rsidRDefault="0086501D" w:rsidP="0086501D">
      <w:pPr>
        <w:spacing w:line="276" w:lineRule="auto"/>
        <w:jc w:val="both"/>
        <w:rPr>
          <w:rFonts w:ascii="Arial" w:hAnsi="Arial" w:cs="Arial"/>
          <w:sz w:val="20"/>
          <w:szCs w:val="20"/>
        </w:rPr>
      </w:pPr>
      <w:r w:rsidRPr="0086501D">
        <w:rPr>
          <w:rFonts w:ascii="Arial" w:hAnsi="Arial" w:cs="Arial"/>
          <w:sz w:val="20"/>
          <w:szCs w:val="20"/>
        </w:rPr>
        <w:t>Če je projekt</w:t>
      </w:r>
      <w:r w:rsidR="008477D4">
        <w:rPr>
          <w:rFonts w:ascii="Arial" w:hAnsi="Arial" w:cs="Arial"/>
          <w:sz w:val="20"/>
          <w:szCs w:val="20"/>
        </w:rPr>
        <w:t>/program</w:t>
      </w:r>
      <w:r w:rsidRPr="0086501D">
        <w:rPr>
          <w:rFonts w:ascii="Arial" w:hAnsi="Arial" w:cs="Arial"/>
          <w:sz w:val="20"/>
          <w:szCs w:val="20"/>
        </w:rPr>
        <w:t xml:space="preserve"> predmet celovite presoje vplivov na okolje ali presoje vplivov</w:t>
      </w:r>
      <w:r w:rsidR="008477D4">
        <w:rPr>
          <w:rFonts w:ascii="Arial" w:hAnsi="Arial" w:cs="Arial"/>
          <w:sz w:val="20"/>
          <w:szCs w:val="20"/>
        </w:rPr>
        <w:t xml:space="preserve"> </w:t>
      </w:r>
      <w:r w:rsidRPr="0086501D">
        <w:rPr>
          <w:rFonts w:ascii="Arial" w:hAnsi="Arial" w:cs="Arial"/>
          <w:sz w:val="20"/>
          <w:szCs w:val="20"/>
        </w:rPr>
        <w:t>na okolje</w:t>
      </w:r>
      <w:r w:rsidR="008477D4">
        <w:rPr>
          <w:rFonts w:ascii="Arial" w:hAnsi="Arial" w:cs="Arial"/>
          <w:sz w:val="20"/>
          <w:szCs w:val="20"/>
        </w:rPr>
        <w:t>,</w:t>
      </w:r>
      <w:r w:rsidRPr="0086501D">
        <w:rPr>
          <w:rFonts w:ascii="Arial" w:hAnsi="Arial" w:cs="Arial"/>
          <w:sz w:val="20"/>
          <w:szCs w:val="20"/>
        </w:rPr>
        <w:t xml:space="preserve"> </w:t>
      </w:r>
      <w:r w:rsidR="008477D4">
        <w:rPr>
          <w:rFonts w:ascii="Arial" w:hAnsi="Arial" w:cs="Arial"/>
          <w:sz w:val="20"/>
          <w:szCs w:val="20"/>
        </w:rPr>
        <w:t>je lahko</w:t>
      </w:r>
      <w:r w:rsidRPr="0086501D">
        <w:rPr>
          <w:rFonts w:ascii="Arial" w:hAnsi="Arial" w:cs="Arial"/>
          <w:sz w:val="20"/>
          <w:szCs w:val="20"/>
        </w:rPr>
        <w:t xml:space="preserve"> krepitev podnebne</w:t>
      </w:r>
      <w:r w:rsidR="008477D4">
        <w:rPr>
          <w:rFonts w:ascii="Arial" w:hAnsi="Arial" w:cs="Arial"/>
          <w:sz w:val="20"/>
          <w:szCs w:val="20"/>
        </w:rPr>
        <w:t xml:space="preserve"> </w:t>
      </w:r>
      <w:r w:rsidRPr="0086501D">
        <w:rPr>
          <w:rFonts w:ascii="Arial" w:hAnsi="Arial" w:cs="Arial"/>
          <w:sz w:val="20"/>
          <w:szCs w:val="20"/>
        </w:rPr>
        <w:t xml:space="preserve">odpornosti vključena v postopek CPVO ali PVO. Kadar CPVO ali PVO ni zahtevana </w:t>
      </w:r>
      <w:r w:rsidR="008477D4">
        <w:rPr>
          <w:rFonts w:ascii="Arial" w:hAnsi="Arial" w:cs="Arial"/>
          <w:sz w:val="20"/>
          <w:szCs w:val="20"/>
        </w:rPr>
        <w:t xml:space="preserve">(npr. </w:t>
      </w:r>
      <w:r w:rsidRPr="0086501D">
        <w:rPr>
          <w:rFonts w:ascii="Arial" w:hAnsi="Arial" w:cs="Arial"/>
          <w:sz w:val="20"/>
          <w:szCs w:val="20"/>
        </w:rPr>
        <w:t>pri vzdrževalnih</w:t>
      </w:r>
      <w:r w:rsidR="008477D4">
        <w:rPr>
          <w:rFonts w:ascii="Arial" w:hAnsi="Arial" w:cs="Arial"/>
          <w:sz w:val="20"/>
          <w:szCs w:val="20"/>
        </w:rPr>
        <w:t xml:space="preserve"> </w:t>
      </w:r>
      <w:r w:rsidRPr="0086501D">
        <w:rPr>
          <w:rFonts w:ascii="Arial" w:hAnsi="Arial" w:cs="Arial"/>
          <w:sz w:val="20"/>
          <w:szCs w:val="20"/>
        </w:rPr>
        <w:t>delih na infrastrukturi v javno korist</w:t>
      </w:r>
      <w:r w:rsidR="008477D4">
        <w:rPr>
          <w:rFonts w:ascii="Arial" w:hAnsi="Arial" w:cs="Arial"/>
          <w:sz w:val="20"/>
          <w:szCs w:val="20"/>
        </w:rPr>
        <w:t>)</w:t>
      </w:r>
      <w:r w:rsidRPr="0086501D">
        <w:rPr>
          <w:rFonts w:ascii="Arial" w:hAnsi="Arial" w:cs="Arial"/>
          <w:sz w:val="20"/>
          <w:szCs w:val="20"/>
        </w:rPr>
        <w:t>, je krepitev podnebne odpornosti zahtevana za investicije v</w:t>
      </w:r>
      <w:r w:rsidR="008477D4">
        <w:rPr>
          <w:rFonts w:ascii="Arial" w:hAnsi="Arial" w:cs="Arial"/>
          <w:sz w:val="20"/>
          <w:szCs w:val="20"/>
        </w:rPr>
        <w:t xml:space="preserve"> </w:t>
      </w:r>
      <w:r w:rsidRPr="0086501D">
        <w:rPr>
          <w:rFonts w:ascii="Arial" w:hAnsi="Arial" w:cs="Arial"/>
          <w:sz w:val="20"/>
          <w:szCs w:val="20"/>
        </w:rPr>
        <w:t xml:space="preserve">infrastrukturo, ki se potegujejo za financiranje </w:t>
      </w:r>
      <w:r w:rsidR="008477D4">
        <w:rPr>
          <w:rFonts w:ascii="Arial" w:hAnsi="Arial" w:cs="Arial"/>
          <w:sz w:val="20"/>
          <w:szCs w:val="20"/>
        </w:rPr>
        <w:t>z evropskimi sredstvi</w:t>
      </w:r>
      <w:r w:rsidRPr="0086501D">
        <w:rPr>
          <w:rFonts w:ascii="Arial" w:hAnsi="Arial" w:cs="Arial"/>
          <w:sz w:val="20"/>
          <w:szCs w:val="20"/>
        </w:rPr>
        <w:t>.</w:t>
      </w:r>
      <w:r w:rsidR="00781EFE">
        <w:rPr>
          <w:rFonts w:ascii="Arial" w:hAnsi="Arial" w:cs="Arial"/>
          <w:sz w:val="20"/>
          <w:szCs w:val="20"/>
        </w:rPr>
        <w:t xml:space="preserve"> </w:t>
      </w:r>
    </w:p>
    <w:p w14:paraId="4CBCA724" w14:textId="7C64FE98" w:rsidR="00781EFE" w:rsidRDefault="00781EFE" w:rsidP="0086501D">
      <w:pPr>
        <w:spacing w:line="276" w:lineRule="auto"/>
        <w:jc w:val="both"/>
        <w:rPr>
          <w:rFonts w:ascii="Arial" w:hAnsi="Arial" w:cs="Arial"/>
          <w:sz w:val="20"/>
          <w:szCs w:val="20"/>
        </w:rPr>
      </w:pPr>
    </w:p>
    <w:p w14:paraId="49880A59" w14:textId="02821C4B" w:rsidR="00781EFE" w:rsidRDefault="00781EFE" w:rsidP="00781EFE">
      <w:pPr>
        <w:spacing w:line="276" w:lineRule="auto"/>
        <w:jc w:val="both"/>
        <w:rPr>
          <w:rFonts w:ascii="Arial" w:hAnsi="Arial" w:cs="Arial"/>
          <w:sz w:val="20"/>
          <w:szCs w:val="20"/>
        </w:rPr>
      </w:pPr>
      <w:r w:rsidRPr="00781EFE">
        <w:rPr>
          <w:rFonts w:ascii="Arial" w:hAnsi="Arial" w:cs="Arial"/>
          <w:sz w:val="20"/>
          <w:szCs w:val="20"/>
        </w:rPr>
        <w:t>Ustrezno izvedena ocena</w:t>
      </w:r>
      <w:r>
        <w:rPr>
          <w:rFonts w:ascii="Arial" w:hAnsi="Arial" w:cs="Arial"/>
          <w:sz w:val="20"/>
          <w:szCs w:val="20"/>
        </w:rPr>
        <w:t xml:space="preserve"> krepitve podnebne odpornosti </w:t>
      </w:r>
      <w:r w:rsidRPr="00781EFE">
        <w:rPr>
          <w:rFonts w:ascii="Arial" w:hAnsi="Arial" w:cs="Arial"/>
          <w:sz w:val="20"/>
          <w:szCs w:val="20"/>
        </w:rPr>
        <w:t xml:space="preserve">je lahko podlaga tudi za pripravo ocene </w:t>
      </w:r>
      <w:r w:rsidR="003559B0">
        <w:rPr>
          <w:rFonts w:ascii="Arial" w:hAnsi="Arial" w:cs="Arial"/>
          <w:sz w:val="20"/>
          <w:szCs w:val="20"/>
        </w:rPr>
        <w:t xml:space="preserve">skladnosti z </w:t>
      </w:r>
      <w:r w:rsidRPr="00781EFE">
        <w:rPr>
          <w:rFonts w:ascii="Arial" w:hAnsi="Arial" w:cs="Arial"/>
          <w:sz w:val="20"/>
          <w:szCs w:val="20"/>
        </w:rPr>
        <w:t>»</w:t>
      </w:r>
      <w:r w:rsidR="003559B0">
        <w:rPr>
          <w:rFonts w:ascii="Arial" w:hAnsi="Arial" w:cs="Arial"/>
          <w:sz w:val="20"/>
          <w:szCs w:val="20"/>
        </w:rPr>
        <w:t xml:space="preserve">načelom, </w:t>
      </w:r>
      <w:r w:rsidRPr="00781EFE">
        <w:rPr>
          <w:rFonts w:ascii="Arial" w:hAnsi="Arial" w:cs="Arial"/>
          <w:sz w:val="20"/>
          <w:szCs w:val="20"/>
        </w:rPr>
        <w:t>da se ne škoduje bistveno«</w:t>
      </w:r>
      <w:r w:rsidR="00D8115A">
        <w:rPr>
          <w:rFonts w:ascii="Arial" w:hAnsi="Arial" w:cs="Arial"/>
          <w:sz w:val="20"/>
          <w:szCs w:val="20"/>
        </w:rPr>
        <w:t xml:space="preserve"> (t. i. načelo DNSH)</w:t>
      </w:r>
      <w:r w:rsidRPr="00781EFE">
        <w:rPr>
          <w:rFonts w:ascii="Arial" w:hAnsi="Arial" w:cs="Arial"/>
          <w:sz w:val="20"/>
          <w:szCs w:val="20"/>
        </w:rPr>
        <w:t xml:space="preserve"> za </w:t>
      </w:r>
      <w:proofErr w:type="spellStart"/>
      <w:r w:rsidR="003559B0">
        <w:rPr>
          <w:rFonts w:ascii="Arial" w:hAnsi="Arial" w:cs="Arial"/>
          <w:sz w:val="20"/>
          <w:szCs w:val="20"/>
        </w:rPr>
        <w:t>okoljska</w:t>
      </w:r>
      <w:proofErr w:type="spellEnd"/>
      <w:r w:rsidR="003559B0">
        <w:rPr>
          <w:rFonts w:ascii="Arial" w:hAnsi="Arial" w:cs="Arial"/>
          <w:sz w:val="20"/>
          <w:szCs w:val="20"/>
        </w:rPr>
        <w:t xml:space="preserve"> </w:t>
      </w:r>
      <w:r w:rsidRPr="00781EFE">
        <w:rPr>
          <w:rFonts w:ascii="Arial" w:hAnsi="Arial" w:cs="Arial"/>
          <w:sz w:val="20"/>
          <w:szCs w:val="20"/>
        </w:rPr>
        <w:t>cilja blaženje podnebnih</w:t>
      </w:r>
      <w:r>
        <w:rPr>
          <w:rFonts w:ascii="Arial" w:hAnsi="Arial" w:cs="Arial"/>
          <w:sz w:val="20"/>
          <w:szCs w:val="20"/>
        </w:rPr>
        <w:t xml:space="preserve"> </w:t>
      </w:r>
      <w:r w:rsidR="003559B0">
        <w:rPr>
          <w:rFonts w:ascii="Arial" w:hAnsi="Arial" w:cs="Arial"/>
          <w:sz w:val="20"/>
          <w:szCs w:val="20"/>
        </w:rPr>
        <w:t xml:space="preserve">sprememb in prilagajanje nanje. Za ostale </w:t>
      </w:r>
      <w:proofErr w:type="spellStart"/>
      <w:r w:rsidR="003559B0">
        <w:rPr>
          <w:rFonts w:ascii="Arial" w:hAnsi="Arial" w:cs="Arial"/>
          <w:sz w:val="20"/>
          <w:szCs w:val="20"/>
        </w:rPr>
        <w:t>okoljske</w:t>
      </w:r>
      <w:proofErr w:type="spellEnd"/>
      <w:r w:rsidR="003559B0">
        <w:rPr>
          <w:rFonts w:ascii="Arial" w:hAnsi="Arial" w:cs="Arial"/>
          <w:sz w:val="20"/>
          <w:szCs w:val="20"/>
        </w:rPr>
        <w:t xml:space="preserve"> cilje je še vedno potrebno </w:t>
      </w:r>
      <w:r w:rsidR="00D8115A">
        <w:rPr>
          <w:rFonts w:ascii="Arial" w:hAnsi="Arial" w:cs="Arial"/>
          <w:sz w:val="20"/>
          <w:szCs w:val="20"/>
        </w:rPr>
        <w:t>izdelati oceno skladnosti z načelom DNSH skladno s</w:t>
      </w:r>
      <w:r w:rsidR="00D8115A" w:rsidRPr="00D8115A">
        <w:t xml:space="preserve"> </w:t>
      </w:r>
      <w:r w:rsidR="00D8115A">
        <w:rPr>
          <w:rFonts w:ascii="Arial" w:hAnsi="Arial" w:cs="Arial"/>
          <w:sz w:val="20"/>
          <w:szCs w:val="20"/>
        </w:rPr>
        <w:t>Tehničnimi smernicami za DNSH</w:t>
      </w:r>
      <w:r w:rsidR="00D8115A">
        <w:rPr>
          <w:rStyle w:val="Sprotnaopomba-sklic"/>
          <w:rFonts w:ascii="Arial" w:hAnsi="Arial" w:cs="Arial"/>
          <w:sz w:val="20"/>
          <w:szCs w:val="20"/>
        </w:rPr>
        <w:footnoteReference w:id="4"/>
      </w:r>
      <w:r w:rsidR="00D8115A" w:rsidRPr="00D8115A">
        <w:rPr>
          <w:rFonts w:ascii="Arial" w:hAnsi="Arial" w:cs="Arial"/>
          <w:sz w:val="20"/>
          <w:szCs w:val="20"/>
        </w:rPr>
        <w:t>.</w:t>
      </w:r>
    </w:p>
    <w:p w14:paraId="7D6F6DE2" w14:textId="36D77BBA" w:rsidR="00781EFE" w:rsidRDefault="00781EFE" w:rsidP="0086501D">
      <w:pPr>
        <w:spacing w:line="276" w:lineRule="auto"/>
        <w:jc w:val="both"/>
        <w:rPr>
          <w:rFonts w:ascii="Arial" w:hAnsi="Arial" w:cs="Arial"/>
          <w:sz w:val="20"/>
          <w:szCs w:val="20"/>
        </w:rPr>
      </w:pPr>
    </w:p>
    <w:p w14:paraId="720CFB5D" w14:textId="7BB3731A" w:rsidR="00B939B0" w:rsidRPr="00B939B0" w:rsidRDefault="00B939B0" w:rsidP="00100EC9">
      <w:pPr>
        <w:spacing w:line="276" w:lineRule="auto"/>
        <w:jc w:val="both"/>
        <w:rPr>
          <w:rFonts w:ascii="Arial" w:hAnsi="Arial" w:cs="Arial"/>
          <w:b/>
          <w:i/>
          <w:sz w:val="18"/>
          <w:szCs w:val="20"/>
          <w:u w:val="single"/>
        </w:rPr>
      </w:pPr>
      <w:r w:rsidRPr="00B939B0">
        <w:rPr>
          <w:rFonts w:ascii="Arial" w:hAnsi="Arial" w:cs="Arial"/>
          <w:b/>
          <w:i/>
          <w:sz w:val="18"/>
          <w:szCs w:val="20"/>
          <w:u w:val="single"/>
        </w:rPr>
        <w:t>Navodilo:</w:t>
      </w:r>
    </w:p>
    <w:p w14:paraId="4875E6F1" w14:textId="77777777" w:rsidR="00D8115A" w:rsidRDefault="00100EC9" w:rsidP="00781EFE">
      <w:pPr>
        <w:spacing w:line="276" w:lineRule="auto"/>
        <w:jc w:val="both"/>
        <w:rPr>
          <w:rFonts w:ascii="Arial" w:hAnsi="Arial" w:cs="Arial"/>
          <w:i/>
          <w:sz w:val="18"/>
          <w:szCs w:val="20"/>
        </w:rPr>
      </w:pPr>
      <w:r w:rsidRPr="00100EC9">
        <w:rPr>
          <w:rFonts w:ascii="Arial" w:hAnsi="Arial" w:cs="Arial"/>
          <w:i/>
          <w:sz w:val="18"/>
          <w:szCs w:val="20"/>
        </w:rPr>
        <w:t xml:space="preserve">Pri pripravi ocene </w:t>
      </w:r>
      <w:r w:rsidR="00781EFE">
        <w:rPr>
          <w:rFonts w:ascii="Arial" w:hAnsi="Arial" w:cs="Arial"/>
          <w:i/>
          <w:sz w:val="18"/>
          <w:szCs w:val="20"/>
        </w:rPr>
        <w:t>krepitve podnebne odpornosti je treba upoštevati, da je p</w:t>
      </w:r>
      <w:r w:rsidR="00781EFE" w:rsidRPr="00781EFE">
        <w:rPr>
          <w:rFonts w:ascii="Arial" w:hAnsi="Arial" w:cs="Arial"/>
          <w:i/>
          <w:sz w:val="18"/>
          <w:szCs w:val="20"/>
        </w:rPr>
        <w:t>roces</w:t>
      </w:r>
      <w:r w:rsidR="00781EFE">
        <w:rPr>
          <w:rFonts w:ascii="Arial" w:hAnsi="Arial" w:cs="Arial"/>
          <w:i/>
          <w:sz w:val="18"/>
          <w:szCs w:val="20"/>
        </w:rPr>
        <w:t xml:space="preserve"> izdelave ocene</w:t>
      </w:r>
      <w:r w:rsidR="00781EFE" w:rsidRPr="00781EFE">
        <w:rPr>
          <w:rFonts w:ascii="Arial" w:hAnsi="Arial" w:cs="Arial"/>
          <w:i/>
          <w:sz w:val="18"/>
          <w:szCs w:val="20"/>
        </w:rPr>
        <w:t xml:space="preserve"> razdeljen na dva stebra (blažitev in prilagajanje) ter v dve fazi (pregled in podrobna analiza). </w:t>
      </w:r>
      <w:r w:rsidR="00781EFE">
        <w:rPr>
          <w:rFonts w:ascii="Arial" w:hAnsi="Arial" w:cs="Arial"/>
          <w:i/>
          <w:sz w:val="18"/>
          <w:szCs w:val="20"/>
        </w:rPr>
        <w:t>Nujnost izvedbe podrobne analize</w:t>
      </w:r>
      <w:r w:rsidR="00781EFE" w:rsidRPr="00781EFE">
        <w:rPr>
          <w:rFonts w:ascii="Arial" w:hAnsi="Arial" w:cs="Arial"/>
          <w:i/>
          <w:sz w:val="18"/>
          <w:szCs w:val="20"/>
        </w:rPr>
        <w:t xml:space="preserve"> je </w:t>
      </w:r>
      <w:r w:rsidR="00781EFE">
        <w:rPr>
          <w:rFonts w:ascii="Arial" w:hAnsi="Arial" w:cs="Arial"/>
          <w:i/>
          <w:sz w:val="18"/>
          <w:szCs w:val="20"/>
        </w:rPr>
        <w:t>odvisna od izida faze pregleda.</w:t>
      </w:r>
    </w:p>
    <w:p w14:paraId="4AA156FB" w14:textId="77777777" w:rsidR="00D8115A" w:rsidRDefault="00D8115A" w:rsidP="00781EFE">
      <w:pPr>
        <w:spacing w:line="276" w:lineRule="auto"/>
        <w:jc w:val="both"/>
        <w:rPr>
          <w:rFonts w:ascii="Arial" w:hAnsi="Arial" w:cs="Arial"/>
          <w:i/>
          <w:sz w:val="18"/>
          <w:szCs w:val="20"/>
        </w:rPr>
      </w:pPr>
    </w:p>
    <w:p w14:paraId="62C3B7A1" w14:textId="5CCDBDCC" w:rsidR="00D8115A" w:rsidRDefault="00D8115A" w:rsidP="00781EFE">
      <w:pPr>
        <w:spacing w:line="276" w:lineRule="auto"/>
        <w:jc w:val="both"/>
        <w:rPr>
          <w:rFonts w:ascii="Arial" w:hAnsi="Arial" w:cs="Arial"/>
          <w:i/>
          <w:sz w:val="18"/>
          <w:szCs w:val="20"/>
        </w:rPr>
      </w:pPr>
      <w:r>
        <w:rPr>
          <w:rFonts w:ascii="Arial" w:hAnsi="Arial" w:cs="Arial"/>
          <w:i/>
          <w:sz w:val="18"/>
          <w:szCs w:val="20"/>
        </w:rPr>
        <w:t>Postopek priprave ocene krepitve podnebne odpornosti zajema naslednje aktivnosti:</w:t>
      </w:r>
    </w:p>
    <w:p w14:paraId="17E72D1D" w14:textId="4144CD36" w:rsidR="00D8115A" w:rsidRDefault="003559B0" w:rsidP="00D8115A">
      <w:pPr>
        <w:pStyle w:val="Odstavekseznama"/>
        <w:numPr>
          <w:ilvl w:val="0"/>
          <w:numId w:val="6"/>
        </w:numPr>
        <w:spacing w:line="276" w:lineRule="auto"/>
        <w:jc w:val="both"/>
        <w:rPr>
          <w:rFonts w:ascii="Arial" w:hAnsi="Arial" w:cs="Arial"/>
          <w:i/>
          <w:sz w:val="18"/>
          <w:szCs w:val="20"/>
        </w:rPr>
      </w:pPr>
      <w:r w:rsidRPr="00D8115A">
        <w:rPr>
          <w:rFonts w:ascii="Arial" w:hAnsi="Arial" w:cs="Arial"/>
          <w:i/>
          <w:sz w:val="18"/>
          <w:szCs w:val="20"/>
        </w:rPr>
        <w:t xml:space="preserve">V tabeli s povzetkom procesa krepitve podnebne odpornosti infrastrukture je </w:t>
      </w:r>
      <w:r w:rsidR="00D8115A">
        <w:rPr>
          <w:rFonts w:ascii="Arial" w:hAnsi="Arial" w:cs="Arial"/>
          <w:i/>
          <w:sz w:val="18"/>
          <w:szCs w:val="20"/>
        </w:rPr>
        <w:t>treba</w:t>
      </w:r>
      <w:r w:rsidRPr="00D8115A">
        <w:rPr>
          <w:rFonts w:ascii="Arial" w:hAnsi="Arial" w:cs="Arial"/>
          <w:i/>
          <w:sz w:val="18"/>
          <w:szCs w:val="20"/>
        </w:rPr>
        <w:t xml:space="preserve"> </w:t>
      </w:r>
      <w:r w:rsidR="00D8115A">
        <w:rPr>
          <w:rFonts w:ascii="Arial" w:hAnsi="Arial" w:cs="Arial"/>
          <w:i/>
          <w:sz w:val="18"/>
          <w:szCs w:val="20"/>
        </w:rPr>
        <w:t xml:space="preserve">v skladu z navodili </w:t>
      </w:r>
      <w:r w:rsidRPr="00D8115A">
        <w:rPr>
          <w:rFonts w:ascii="Arial" w:hAnsi="Arial" w:cs="Arial"/>
          <w:i/>
          <w:sz w:val="18"/>
          <w:szCs w:val="20"/>
        </w:rPr>
        <w:t xml:space="preserve">ustrezno utemeljiti </w:t>
      </w:r>
      <w:r w:rsidRPr="00AB6A2B">
        <w:rPr>
          <w:rFonts w:ascii="Arial" w:hAnsi="Arial" w:cs="Arial"/>
          <w:i/>
          <w:sz w:val="18"/>
          <w:szCs w:val="20"/>
          <w:u w:val="single"/>
        </w:rPr>
        <w:t>pregled (Faza 1)</w:t>
      </w:r>
      <w:r w:rsidRPr="00D8115A">
        <w:rPr>
          <w:rFonts w:ascii="Arial" w:hAnsi="Arial" w:cs="Arial"/>
          <w:i/>
          <w:sz w:val="18"/>
          <w:szCs w:val="20"/>
        </w:rPr>
        <w:t xml:space="preserve"> in </w:t>
      </w:r>
      <w:r w:rsidRPr="00AB6A2B">
        <w:rPr>
          <w:rFonts w:ascii="Arial" w:hAnsi="Arial" w:cs="Arial"/>
          <w:i/>
          <w:sz w:val="18"/>
          <w:szCs w:val="20"/>
          <w:u w:val="single"/>
        </w:rPr>
        <w:t>preverjanje (Faza 2)</w:t>
      </w:r>
      <w:r w:rsidRPr="00D8115A">
        <w:rPr>
          <w:rFonts w:ascii="Arial" w:hAnsi="Arial" w:cs="Arial"/>
          <w:i/>
          <w:sz w:val="18"/>
          <w:szCs w:val="20"/>
        </w:rPr>
        <w:t xml:space="preserve"> skladnosti projekta/programa s podnebnima razsežnostma.</w:t>
      </w:r>
    </w:p>
    <w:p w14:paraId="47ABC1A7" w14:textId="0B87F392" w:rsidR="006E6CD0" w:rsidRPr="00AB6A2B" w:rsidRDefault="00D8115A" w:rsidP="00B576F3">
      <w:pPr>
        <w:pStyle w:val="Odstavekseznama"/>
        <w:numPr>
          <w:ilvl w:val="0"/>
          <w:numId w:val="6"/>
        </w:numPr>
        <w:spacing w:line="276" w:lineRule="auto"/>
        <w:jc w:val="both"/>
        <w:rPr>
          <w:rFonts w:ascii="Arial" w:hAnsi="Arial" w:cs="Arial"/>
          <w:i/>
          <w:sz w:val="18"/>
          <w:szCs w:val="20"/>
        </w:rPr>
      </w:pPr>
      <w:r w:rsidRPr="00AB6A2B">
        <w:rPr>
          <w:rFonts w:ascii="Arial" w:hAnsi="Arial" w:cs="Arial"/>
          <w:i/>
          <w:sz w:val="18"/>
          <w:szCs w:val="20"/>
        </w:rPr>
        <w:t xml:space="preserve">Pripraviti je treba </w:t>
      </w:r>
      <w:r w:rsidR="00AB6A2B" w:rsidRPr="00AB6A2B">
        <w:rPr>
          <w:rFonts w:ascii="Arial" w:hAnsi="Arial" w:cs="Arial"/>
          <w:i/>
          <w:sz w:val="18"/>
          <w:szCs w:val="20"/>
        </w:rPr>
        <w:t xml:space="preserve">podporno </w:t>
      </w:r>
      <w:r w:rsidRPr="00AB6A2B">
        <w:rPr>
          <w:rFonts w:ascii="Arial" w:hAnsi="Arial" w:cs="Arial"/>
          <w:i/>
          <w:sz w:val="18"/>
          <w:szCs w:val="20"/>
        </w:rPr>
        <w:t xml:space="preserve">dokumentacijo in analizo povzeti v </w:t>
      </w:r>
      <w:r w:rsidRPr="00AB6A2B">
        <w:rPr>
          <w:rFonts w:ascii="Arial" w:hAnsi="Arial" w:cs="Arial"/>
          <w:i/>
          <w:sz w:val="18"/>
          <w:szCs w:val="20"/>
          <w:u w:val="single"/>
        </w:rPr>
        <w:t>I</w:t>
      </w:r>
      <w:r w:rsidR="00AB6A2B" w:rsidRPr="00AB6A2B">
        <w:rPr>
          <w:rFonts w:ascii="Arial" w:hAnsi="Arial" w:cs="Arial"/>
          <w:i/>
          <w:sz w:val="18"/>
          <w:szCs w:val="20"/>
          <w:u w:val="single"/>
        </w:rPr>
        <w:t>zjavi o krepitvi podnebne odpornos</w:t>
      </w:r>
      <w:r w:rsidRPr="00AB6A2B">
        <w:rPr>
          <w:rFonts w:ascii="Arial" w:hAnsi="Arial" w:cs="Arial"/>
          <w:i/>
          <w:sz w:val="18"/>
          <w:szCs w:val="20"/>
          <w:u w:val="single"/>
        </w:rPr>
        <w:t>ti</w:t>
      </w:r>
      <w:r w:rsidRPr="00AB6A2B">
        <w:rPr>
          <w:rFonts w:ascii="Arial" w:hAnsi="Arial" w:cs="Arial"/>
          <w:i/>
          <w:sz w:val="18"/>
          <w:szCs w:val="20"/>
        </w:rPr>
        <w:t xml:space="preserve">, </w:t>
      </w:r>
      <w:r w:rsidR="00AB6A2B" w:rsidRPr="00AB6A2B">
        <w:rPr>
          <w:rFonts w:ascii="Arial" w:hAnsi="Arial" w:cs="Arial"/>
          <w:i/>
          <w:sz w:val="18"/>
          <w:szCs w:val="20"/>
        </w:rPr>
        <w:t>ki vključuje obrazložitev, kako je bila krepitev podnebne odpornosti izvedena, ter glavne ugotovitve,</w:t>
      </w:r>
      <w:r w:rsidR="00AB6A2B">
        <w:rPr>
          <w:rFonts w:ascii="Arial" w:hAnsi="Arial" w:cs="Arial"/>
          <w:i/>
          <w:sz w:val="18"/>
          <w:szCs w:val="20"/>
        </w:rPr>
        <w:t xml:space="preserve"> </w:t>
      </w:r>
      <w:r w:rsidR="00AB6A2B" w:rsidRPr="00AB6A2B">
        <w:rPr>
          <w:rFonts w:ascii="Arial" w:hAnsi="Arial" w:cs="Arial"/>
          <w:i/>
          <w:sz w:val="18"/>
          <w:szCs w:val="20"/>
        </w:rPr>
        <w:t>povezane s podnebnim blaženjem in prilagajanjem</w:t>
      </w:r>
      <w:r w:rsidRPr="00AB6A2B">
        <w:rPr>
          <w:rFonts w:ascii="Arial" w:hAnsi="Arial" w:cs="Arial"/>
          <w:i/>
          <w:sz w:val="18"/>
          <w:szCs w:val="20"/>
        </w:rPr>
        <w:t>.</w:t>
      </w:r>
    </w:p>
    <w:p w14:paraId="22DFF1C5" w14:textId="6143170B" w:rsidR="00AB0CE3" w:rsidRDefault="00AB6A2B" w:rsidP="00AB0CE3">
      <w:pPr>
        <w:pStyle w:val="Odstavekseznama"/>
        <w:numPr>
          <w:ilvl w:val="0"/>
          <w:numId w:val="6"/>
        </w:numPr>
        <w:spacing w:line="276" w:lineRule="auto"/>
        <w:jc w:val="both"/>
        <w:rPr>
          <w:rFonts w:ascii="Arial" w:hAnsi="Arial" w:cs="Arial"/>
          <w:i/>
          <w:sz w:val="18"/>
          <w:szCs w:val="20"/>
        </w:rPr>
      </w:pPr>
      <w:r>
        <w:rPr>
          <w:rFonts w:ascii="Arial" w:hAnsi="Arial" w:cs="Arial"/>
          <w:i/>
          <w:sz w:val="18"/>
          <w:szCs w:val="20"/>
        </w:rPr>
        <w:t>Podporno dokumentacijo in povzetek procesa krepitve podnebne odpornost infrastrukture</w:t>
      </w:r>
      <w:r w:rsidRPr="00AB6A2B">
        <w:rPr>
          <w:rFonts w:ascii="Arial" w:hAnsi="Arial" w:cs="Arial"/>
          <w:i/>
          <w:sz w:val="18"/>
          <w:szCs w:val="20"/>
        </w:rPr>
        <w:t xml:space="preserve"> </w:t>
      </w:r>
      <w:r>
        <w:rPr>
          <w:rFonts w:ascii="Arial" w:hAnsi="Arial" w:cs="Arial"/>
          <w:i/>
          <w:sz w:val="18"/>
          <w:szCs w:val="20"/>
        </w:rPr>
        <w:t>se združi</w:t>
      </w:r>
      <w:r w:rsidRPr="00AB6A2B">
        <w:rPr>
          <w:rFonts w:ascii="Arial" w:hAnsi="Arial" w:cs="Arial"/>
          <w:i/>
          <w:sz w:val="18"/>
          <w:szCs w:val="20"/>
        </w:rPr>
        <w:t xml:space="preserve"> v zbirno dokumentacijo o pregledu/preverjanju podnebne razsežnosti, ki </w:t>
      </w:r>
      <w:r>
        <w:rPr>
          <w:rFonts w:ascii="Arial" w:hAnsi="Arial" w:cs="Arial"/>
          <w:i/>
          <w:sz w:val="18"/>
          <w:szCs w:val="20"/>
        </w:rPr>
        <w:t>predstavlja del dokumentacije za sprejemanje odločitve o podpori projektu/programu.</w:t>
      </w:r>
    </w:p>
    <w:p w14:paraId="65D7EBC4" w14:textId="240EC545" w:rsidR="00AB0CE3" w:rsidRDefault="00AB0CE3" w:rsidP="00AB0CE3">
      <w:pPr>
        <w:spacing w:line="276" w:lineRule="auto"/>
        <w:jc w:val="both"/>
        <w:rPr>
          <w:rFonts w:ascii="Arial" w:hAnsi="Arial" w:cs="Arial"/>
          <w:i/>
          <w:sz w:val="18"/>
          <w:szCs w:val="20"/>
        </w:rPr>
      </w:pPr>
    </w:p>
    <w:p w14:paraId="65B2B47E" w14:textId="77777777" w:rsidR="00AB0CE3" w:rsidRPr="00AB0CE3" w:rsidRDefault="00AB0CE3" w:rsidP="00AB0CE3">
      <w:pPr>
        <w:spacing w:line="276" w:lineRule="auto"/>
        <w:jc w:val="both"/>
        <w:rPr>
          <w:rFonts w:ascii="Arial" w:hAnsi="Arial" w:cs="Arial"/>
          <w:i/>
          <w:sz w:val="18"/>
          <w:szCs w:val="20"/>
        </w:rPr>
        <w:sectPr w:rsidR="00AB0CE3" w:rsidRPr="00AB0CE3" w:rsidSect="00AB0CE3">
          <w:headerReference w:type="default" r:id="rId8"/>
          <w:footerReference w:type="default" r:id="rId9"/>
          <w:headerReference w:type="first" r:id="rId10"/>
          <w:footerReference w:type="first" r:id="rId11"/>
          <w:type w:val="evenPage"/>
          <w:pgSz w:w="11906" w:h="16838" w:code="9"/>
          <w:pgMar w:top="1666" w:right="1418" w:bottom="1418" w:left="1418" w:header="851" w:footer="709" w:gutter="0"/>
          <w:pgNumType w:start="1"/>
          <w:cols w:space="708"/>
          <w:titlePg/>
          <w:docGrid w:linePitch="360"/>
        </w:sectPr>
      </w:pPr>
    </w:p>
    <w:p w14:paraId="67EBABD6" w14:textId="328087D2" w:rsidR="006E6CD0" w:rsidRDefault="006E6CD0" w:rsidP="006E6CD0">
      <w:pPr>
        <w:jc w:val="both"/>
        <w:rPr>
          <w:rFonts w:ascii="Arial" w:hAnsi="Arial" w:cs="Arial"/>
          <w:sz w:val="20"/>
          <w:szCs w:val="20"/>
        </w:rPr>
      </w:pP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100EC9" w:rsidRPr="000B2CC8" w14:paraId="18DC063C" w14:textId="77777777" w:rsidTr="009A4ED9">
        <w:tc>
          <w:tcPr>
            <w:tcW w:w="2088" w:type="dxa"/>
            <w:vAlign w:val="bottom"/>
          </w:tcPr>
          <w:p w14:paraId="5442606E" w14:textId="77777777" w:rsidR="00100EC9" w:rsidRPr="000B2CC8" w:rsidRDefault="00100EC9" w:rsidP="009A4ED9">
            <w:pPr>
              <w:spacing w:before="80" w:after="80"/>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117A38A7" w14:textId="77777777" w:rsidR="00100EC9" w:rsidRPr="000B2CC8" w:rsidRDefault="00100EC9" w:rsidP="009A4ED9">
            <w:pPr>
              <w:spacing w:before="80" w:after="80"/>
              <w:rPr>
                <w:rFonts w:ascii="Arial" w:hAnsi="Arial" w:cs="Arial"/>
                <w:sz w:val="20"/>
                <w:szCs w:val="20"/>
              </w:rPr>
            </w:pPr>
          </w:p>
        </w:tc>
      </w:tr>
      <w:tr w:rsidR="00100EC9" w:rsidRPr="000B2CC8" w14:paraId="64BFAE15" w14:textId="77777777" w:rsidTr="009A4ED9">
        <w:tc>
          <w:tcPr>
            <w:tcW w:w="2088" w:type="dxa"/>
            <w:vAlign w:val="bottom"/>
          </w:tcPr>
          <w:p w14:paraId="4BE7DBAD" w14:textId="77777777" w:rsidR="00100EC9" w:rsidRPr="000B2CC8" w:rsidRDefault="00100EC9" w:rsidP="009A4ED9">
            <w:pPr>
              <w:spacing w:before="80" w:after="80"/>
              <w:rPr>
                <w:rFonts w:ascii="Arial" w:hAnsi="Arial" w:cs="Arial"/>
                <w:b/>
                <w:sz w:val="20"/>
                <w:szCs w:val="20"/>
              </w:rPr>
            </w:pPr>
            <w:r w:rsidRPr="000B2CC8">
              <w:rPr>
                <w:rFonts w:ascii="Arial" w:hAnsi="Arial" w:cs="Arial"/>
                <w:b/>
                <w:snapToGrid w:val="0"/>
                <w:sz w:val="20"/>
                <w:szCs w:val="20"/>
              </w:rPr>
              <w:t>Naziv vlagatelja:</w:t>
            </w:r>
          </w:p>
        </w:tc>
        <w:tc>
          <w:tcPr>
            <w:tcW w:w="7436" w:type="dxa"/>
            <w:gridSpan w:val="2"/>
            <w:tcBorders>
              <w:top w:val="single" w:sz="4" w:space="0" w:color="auto"/>
              <w:bottom w:val="single" w:sz="4" w:space="0" w:color="auto"/>
            </w:tcBorders>
            <w:vAlign w:val="bottom"/>
          </w:tcPr>
          <w:p w14:paraId="18E35850" w14:textId="77777777" w:rsidR="00100EC9" w:rsidRPr="000B2CC8" w:rsidRDefault="00100EC9" w:rsidP="009A4ED9">
            <w:pPr>
              <w:spacing w:before="80" w:after="80"/>
              <w:rPr>
                <w:rFonts w:ascii="Arial" w:hAnsi="Arial" w:cs="Arial"/>
                <w:sz w:val="20"/>
                <w:szCs w:val="20"/>
              </w:rPr>
            </w:pPr>
          </w:p>
        </w:tc>
      </w:tr>
      <w:tr w:rsidR="00100EC9" w:rsidRPr="000B2CC8" w14:paraId="5F64854C" w14:textId="77777777" w:rsidTr="009A4ED9">
        <w:trPr>
          <w:trHeight w:val="263"/>
        </w:trPr>
        <w:tc>
          <w:tcPr>
            <w:tcW w:w="4788" w:type="dxa"/>
            <w:gridSpan w:val="2"/>
            <w:vAlign w:val="bottom"/>
          </w:tcPr>
          <w:p w14:paraId="28863E3C" w14:textId="77777777" w:rsidR="00100EC9" w:rsidRPr="000B2CC8" w:rsidRDefault="00100EC9" w:rsidP="009A4ED9">
            <w:pPr>
              <w:spacing w:before="80" w:after="80"/>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410E5F22" w14:textId="77777777" w:rsidR="00100EC9" w:rsidRPr="000B2CC8" w:rsidRDefault="00100EC9" w:rsidP="009A4ED9">
            <w:pPr>
              <w:spacing w:before="80" w:after="80"/>
              <w:rPr>
                <w:rFonts w:ascii="Arial" w:hAnsi="Arial" w:cs="Arial"/>
                <w:b/>
                <w:sz w:val="20"/>
                <w:szCs w:val="20"/>
              </w:rPr>
            </w:pPr>
          </w:p>
        </w:tc>
      </w:tr>
    </w:tbl>
    <w:p w14:paraId="589C6621" w14:textId="0306E778" w:rsidR="00100EC9" w:rsidRDefault="00100EC9" w:rsidP="006E6CD0">
      <w:pPr>
        <w:jc w:val="both"/>
        <w:rPr>
          <w:rFonts w:ascii="Arial" w:hAnsi="Arial" w:cs="Arial"/>
          <w:sz w:val="20"/>
          <w:szCs w:val="20"/>
        </w:rPr>
      </w:pPr>
    </w:p>
    <w:p w14:paraId="5DEC0DDE" w14:textId="338227AD" w:rsidR="00410EC2" w:rsidRDefault="00410EC2" w:rsidP="006E6CD0">
      <w:pPr>
        <w:jc w:val="both"/>
        <w:rPr>
          <w:rFonts w:ascii="Arial" w:hAnsi="Arial" w:cs="Arial"/>
          <w:sz w:val="20"/>
          <w:szCs w:val="20"/>
        </w:rPr>
      </w:pPr>
    </w:p>
    <w:p w14:paraId="2338D84A" w14:textId="77777777" w:rsidR="005D4E58" w:rsidRDefault="005D4E58" w:rsidP="006E6CD0">
      <w:pPr>
        <w:jc w:val="both"/>
        <w:rPr>
          <w:rFonts w:ascii="Arial" w:hAnsi="Arial" w:cs="Arial"/>
          <w:sz w:val="20"/>
          <w:szCs w:val="20"/>
        </w:rPr>
      </w:pPr>
    </w:p>
    <w:p w14:paraId="3031B58E" w14:textId="5FDCC519" w:rsidR="00410EC2" w:rsidRPr="00AB6A2B" w:rsidRDefault="005D4E58" w:rsidP="00AB6A2B">
      <w:pPr>
        <w:pStyle w:val="Naslov2"/>
        <w:suppressAutoHyphens/>
        <w:jc w:val="center"/>
        <w:rPr>
          <w:rFonts w:ascii="Arial" w:hAnsi="Arial" w:cs="Arial"/>
          <w:b/>
          <w:sz w:val="20"/>
          <w:szCs w:val="20"/>
          <w:lang w:eastAsia="ar-SA"/>
        </w:rPr>
      </w:pPr>
      <w:r w:rsidRPr="00AB6A2B">
        <w:rPr>
          <w:rFonts w:ascii="Arial" w:hAnsi="Arial" w:cs="Arial"/>
          <w:b/>
          <w:sz w:val="20"/>
          <w:szCs w:val="20"/>
          <w:lang w:eastAsia="ar-SA"/>
        </w:rPr>
        <w:t>POVZETEK</w:t>
      </w:r>
      <w:r>
        <w:rPr>
          <w:rFonts w:ascii="Arial" w:hAnsi="Arial" w:cs="Arial"/>
          <w:b/>
          <w:sz w:val="20"/>
          <w:szCs w:val="20"/>
          <w:lang w:eastAsia="ar-SA"/>
        </w:rPr>
        <w:t xml:space="preserve"> PROCESA</w:t>
      </w:r>
      <w:r w:rsidRPr="00AB6A2B">
        <w:rPr>
          <w:rFonts w:ascii="Arial" w:hAnsi="Arial" w:cs="Arial"/>
          <w:b/>
          <w:sz w:val="20"/>
          <w:szCs w:val="20"/>
          <w:lang w:eastAsia="ar-SA"/>
        </w:rPr>
        <w:t xml:space="preserve"> KREPITVE PODNEBNE ODPOR</w:t>
      </w:r>
      <w:r>
        <w:rPr>
          <w:rFonts w:ascii="Arial" w:hAnsi="Arial" w:cs="Arial"/>
          <w:b/>
          <w:sz w:val="20"/>
          <w:szCs w:val="20"/>
          <w:lang w:eastAsia="ar-SA"/>
        </w:rPr>
        <w:t>NOSTI INFRASTRUKTURE</w:t>
      </w:r>
    </w:p>
    <w:p w14:paraId="2B914FE9" w14:textId="56CE4A73" w:rsidR="00A76497" w:rsidRDefault="00A76497" w:rsidP="006E6CD0">
      <w:pPr>
        <w:jc w:val="both"/>
        <w:rPr>
          <w:rFonts w:ascii="Arial" w:hAnsi="Arial" w:cs="Arial"/>
          <w:sz w:val="20"/>
          <w:szCs w:val="20"/>
        </w:rPr>
      </w:pPr>
    </w:p>
    <w:p w14:paraId="430B0720" w14:textId="77777777" w:rsidR="005D4E58" w:rsidRPr="008777C9" w:rsidRDefault="005D4E58" w:rsidP="006E6CD0">
      <w:pPr>
        <w:jc w:val="both"/>
        <w:rPr>
          <w:rFonts w:ascii="Arial" w:hAnsi="Arial" w:cs="Arial"/>
          <w:sz w:val="20"/>
          <w:szCs w:val="20"/>
        </w:rPr>
      </w:pPr>
    </w:p>
    <w:tbl>
      <w:tblPr>
        <w:tblStyle w:val="Tabelamrea"/>
        <w:tblW w:w="0" w:type="auto"/>
        <w:tblLook w:val="04A0" w:firstRow="1" w:lastRow="0" w:firstColumn="1" w:lastColumn="0" w:noHBand="0" w:noVBand="1"/>
      </w:tblPr>
      <w:tblGrid>
        <w:gridCol w:w="4390"/>
        <w:gridCol w:w="4670"/>
      </w:tblGrid>
      <w:tr w:rsidR="00AB6A2B" w:rsidRPr="008777C9" w14:paraId="2C59D912" w14:textId="77777777" w:rsidTr="005D4E58">
        <w:tc>
          <w:tcPr>
            <w:tcW w:w="4390" w:type="dxa"/>
            <w:shd w:val="clear" w:color="auto" w:fill="BDD6EE" w:themeFill="accent5" w:themeFillTint="66"/>
            <w:hideMark/>
          </w:tcPr>
          <w:p w14:paraId="7DB34C93" w14:textId="77777777" w:rsidR="00AB6A2B" w:rsidRPr="00A9641A" w:rsidRDefault="00AB6A2B" w:rsidP="001B1B87">
            <w:pPr>
              <w:spacing w:before="60" w:after="60" w:line="240" w:lineRule="atLeast"/>
              <w:ind w:right="193"/>
              <w:jc w:val="center"/>
              <w:rPr>
                <w:rFonts w:ascii="Arial" w:hAnsi="Arial" w:cs="Arial"/>
                <w:bCs/>
                <w:i/>
                <w:color w:val="333333"/>
                <w:sz w:val="20"/>
                <w:szCs w:val="20"/>
                <w:lang w:eastAsia="sl-SI"/>
              </w:rPr>
            </w:pPr>
            <w:r w:rsidRPr="00A9641A">
              <w:rPr>
                <w:rFonts w:ascii="Arial" w:hAnsi="Arial" w:cs="Arial"/>
                <w:bCs/>
                <w:i/>
                <w:color w:val="333333"/>
                <w:sz w:val="20"/>
                <w:szCs w:val="20"/>
                <w:lang w:eastAsia="sl-SI"/>
              </w:rPr>
              <w:t>Namen: podnebna nevtralnost</w:t>
            </w:r>
          </w:p>
          <w:p w14:paraId="273B4FC4" w14:textId="1C157196" w:rsidR="00AB6A2B" w:rsidRPr="00A9641A" w:rsidRDefault="00AB6A2B" w:rsidP="001B1B87">
            <w:pPr>
              <w:spacing w:before="60" w:after="60" w:line="240" w:lineRule="atLeast"/>
              <w:ind w:right="193"/>
              <w:jc w:val="center"/>
              <w:rPr>
                <w:rFonts w:ascii="Arial" w:hAnsi="Arial" w:cs="Arial"/>
                <w:bCs/>
                <w:i/>
                <w:color w:val="333333"/>
                <w:sz w:val="20"/>
                <w:szCs w:val="20"/>
                <w:lang w:eastAsia="sl-SI"/>
              </w:rPr>
            </w:pPr>
            <w:r w:rsidRPr="00A9641A">
              <w:rPr>
                <w:rFonts w:ascii="Arial" w:hAnsi="Arial" w:cs="Arial"/>
                <w:bCs/>
                <w:i/>
                <w:color w:val="333333"/>
                <w:sz w:val="20"/>
                <w:szCs w:val="20"/>
                <w:lang w:eastAsia="sl-SI"/>
              </w:rPr>
              <w:t>Blaženje podnebnih sprememb</w:t>
            </w:r>
          </w:p>
        </w:tc>
        <w:tc>
          <w:tcPr>
            <w:tcW w:w="4670" w:type="dxa"/>
            <w:shd w:val="clear" w:color="auto" w:fill="BDD6EE" w:themeFill="accent5" w:themeFillTint="66"/>
          </w:tcPr>
          <w:p w14:paraId="5ABB897A" w14:textId="77777777" w:rsidR="00AB6A2B" w:rsidRPr="00A9641A" w:rsidRDefault="00AB6A2B" w:rsidP="00AB6A2B">
            <w:pPr>
              <w:spacing w:before="60" w:after="60" w:line="240" w:lineRule="atLeast"/>
              <w:ind w:right="193"/>
              <w:jc w:val="center"/>
              <w:rPr>
                <w:rFonts w:ascii="Arial" w:hAnsi="Arial" w:cs="Arial"/>
                <w:bCs/>
                <w:i/>
                <w:color w:val="333333"/>
                <w:sz w:val="20"/>
                <w:szCs w:val="20"/>
                <w:lang w:eastAsia="sl-SI"/>
              </w:rPr>
            </w:pPr>
            <w:r w:rsidRPr="00A9641A">
              <w:rPr>
                <w:rFonts w:ascii="Arial" w:hAnsi="Arial" w:cs="Arial"/>
                <w:bCs/>
                <w:i/>
                <w:color w:val="333333"/>
                <w:sz w:val="20"/>
                <w:szCs w:val="20"/>
                <w:lang w:eastAsia="sl-SI"/>
              </w:rPr>
              <w:t>Namen: podnebna odpornost</w:t>
            </w:r>
          </w:p>
          <w:p w14:paraId="04EA5209" w14:textId="48F78526" w:rsidR="00AB6A2B" w:rsidRPr="00A9641A" w:rsidRDefault="00AB6A2B" w:rsidP="00AB6A2B">
            <w:pPr>
              <w:spacing w:before="60" w:after="60" w:line="240" w:lineRule="atLeast"/>
              <w:ind w:right="193"/>
              <w:jc w:val="center"/>
              <w:rPr>
                <w:rFonts w:ascii="Arial" w:hAnsi="Arial" w:cs="Arial"/>
                <w:bCs/>
                <w:i/>
                <w:color w:val="333333"/>
                <w:sz w:val="20"/>
                <w:szCs w:val="20"/>
                <w:lang w:eastAsia="sl-SI"/>
              </w:rPr>
            </w:pPr>
            <w:r w:rsidRPr="00A9641A">
              <w:rPr>
                <w:rFonts w:ascii="Arial" w:hAnsi="Arial" w:cs="Arial"/>
                <w:bCs/>
                <w:i/>
                <w:color w:val="333333"/>
                <w:sz w:val="20"/>
                <w:szCs w:val="20"/>
                <w:lang w:eastAsia="sl-SI"/>
              </w:rPr>
              <w:t>Prilagajanje na podnebne spremembe</w:t>
            </w:r>
          </w:p>
        </w:tc>
      </w:tr>
      <w:tr w:rsidR="00AB6A2B" w:rsidRPr="008777C9" w14:paraId="1F7021EE" w14:textId="77777777" w:rsidTr="005D4E58">
        <w:tc>
          <w:tcPr>
            <w:tcW w:w="4390" w:type="dxa"/>
            <w:shd w:val="clear" w:color="auto" w:fill="DEEAF6" w:themeFill="accent5" w:themeFillTint="33"/>
          </w:tcPr>
          <w:p w14:paraId="0DE94B0E" w14:textId="38FCF087" w:rsidR="00AB6A2B" w:rsidRPr="008777C9" w:rsidRDefault="00AB6A2B" w:rsidP="009A4ED9">
            <w:pPr>
              <w:spacing w:before="60" w:after="60" w:line="312" w:lineRule="atLeast"/>
              <w:rPr>
                <w:rFonts w:ascii="Arial" w:hAnsi="Arial" w:cs="Arial"/>
                <w:color w:val="333333"/>
                <w:sz w:val="20"/>
                <w:szCs w:val="20"/>
                <w:lang w:eastAsia="sl-SI"/>
              </w:rPr>
            </w:pPr>
            <w:r>
              <w:rPr>
                <w:rFonts w:ascii="Arial" w:hAnsi="Arial" w:cs="Arial"/>
                <w:color w:val="333333"/>
                <w:sz w:val="20"/>
                <w:szCs w:val="20"/>
                <w:lang w:eastAsia="sl-SI"/>
              </w:rPr>
              <w:t>Pregled – Faza 1 (blaženje)</w:t>
            </w:r>
          </w:p>
        </w:tc>
        <w:tc>
          <w:tcPr>
            <w:tcW w:w="4670" w:type="dxa"/>
            <w:shd w:val="clear" w:color="auto" w:fill="DEEAF6" w:themeFill="accent5" w:themeFillTint="33"/>
          </w:tcPr>
          <w:p w14:paraId="67ED8E11" w14:textId="41711E95" w:rsidR="00AB6A2B" w:rsidRPr="00AB6A2B" w:rsidRDefault="00AB6A2B" w:rsidP="00AB6A2B">
            <w:pPr>
              <w:spacing w:before="60" w:after="60" w:line="240" w:lineRule="atLeast"/>
              <w:jc w:val="both"/>
              <w:rPr>
                <w:rFonts w:ascii="Arial" w:hAnsi="Arial" w:cs="Arial"/>
                <w:color w:val="333333"/>
                <w:sz w:val="20"/>
                <w:szCs w:val="20"/>
                <w:lang w:eastAsia="sl-SI"/>
              </w:rPr>
            </w:pPr>
            <w:r>
              <w:rPr>
                <w:rFonts w:ascii="Arial" w:hAnsi="Arial" w:cs="Arial"/>
                <w:color w:val="333333"/>
                <w:sz w:val="20"/>
                <w:szCs w:val="20"/>
                <w:lang w:eastAsia="sl-SI"/>
              </w:rPr>
              <w:t>Pregled – Faza 1 (prilagajanje)</w:t>
            </w:r>
          </w:p>
        </w:tc>
      </w:tr>
      <w:tr w:rsidR="00AB6A2B" w:rsidRPr="008777C9" w14:paraId="1DF3735F" w14:textId="77777777" w:rsidTr="00AB6A2B">
        <w:tc>
          <w:tcPr>
            <w:tcW w:w="4390" w:type="dxa"/>
          </w:tcPr>
          <w:p w14:paraId="76A36E1E" w14:textId="2BCCD2F6" w:rsidR="005D4E58" w:rsidRPr="005D4E58" w:rsidRDefault="005D4E58" w:rsidP="009A4ED9">
            <w:p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Ugotovit</w:t>
            </w:r>
            <w:r w:rsidR="000E0673">
              <w:rPr>
                <w:rFonts w:ascii="Arial" w:hAnsi="Arial" w:cs="Arial"/>
                <w:i/>
                <w:color w:val="808080" w:themeColor="background1" w:themeShade="80"/>
                <w:sz w:val="18"/>
                <w:szCs w:val="20"/>
                <w:lang w:eastAsia="sl-SI"/>
              </w:rPr>
              <w:t>e</w:t>
            </w:r>
            <w:r w:rsidRPr="005D4E58">
              <w:rPr>
                <w:rFonts w:ascii="Arial" w:hAnsi="Arial" w:cs="Arial"/>
                <w:i/>
                <w:color w:val="808080" w:themeColor="background1" w:themeShade="80"/>
                <w:sz w:val="18"/>
                <w:szCs w:val="20"/>
                <w:lang w:eastAsia="sl-SI"/>
              </w:rPr>
              <w:t xml:space="preserve">, ali je pričakovana sprememba letnih emisij TGP za več kot 20.000 t CO2e oziroma primerjati projekt s seznamom za pregled v preglednici št. 7 </w:t>
            </w:r>
            <w:hyperlink r:id="rId12" w:history="1">
              <w:r w:rsidRPr="005D4E58">
                <w:rPr>
                  <w:rStyle w:val="Hiperpovezava"/>
                  <w:rFonts w:ascii="Arial" w:hAnsi="Arial" w:cs="Arial"/>
                  <w:i/>
                  <w:sz w:val="18"/>
                  <w:szCs w:val="20"/>
                  <w:lang w:eastAsia="sl-SI"/>
                  <w14:textFill>
                    <w14:solidFill>
                      <w14:srgbClr w14:val="0000FF">
                        <w14:lumMod w14:val="50000"/>
                      </w14:srgbClr>
                    </w14:solidFill>
                  </w14:textFill>
                </w:rPr>
                <w:t>Smernic OU</w:t>
              </w:r>
            </w:hyperlink>
            <w:r w:rsidRPr="005D4E58">
              <w:rPr>
                <w:rFonts w:ascii="Arial" w:hAnsi="Arial" w:cs="Arial"/>
                <w:i/>
                <w:color w:val="808080" w:themeColor="background1" w:themeShade="80"/>
                <w:sz w:val="18"/>
                <w:szCs w:val="20"/>
                <w:lang w:eastAsia="sl-SI"/>
              </w:rPr>
              <w:t>:</w:t>
            </w:r>
          </w:p>
          <w:p w14:paraId="20D52E8A" w14:textId="263CCA92" w:rsidR="005D4E58" w:rsidRPr="005D4E58" w:rsidRDefault="005D4E58" w:rsidP="005D4E58">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 xml:space="preserve">Če za projekt ni potrebna ocena </w:t>
            </w:r>
            <w:proofErr w:type="spellStart"/>
            <w:r w:rsidRPr="005D4E58">
              <w:rPr>
                <w:rFonts w:ascii="Arial" w:hAnsi="Arial" w:cs="Arial"/>
                <w:i/>
                <w:color w:val="808080" w:themeColor="background1" w:themeShade="80"/>
                <w:sz w:val="18"/>
                <w:szCs w:val="20"/>
                <w:lang w:eastAsia="sl-SI"/>
              </w:rPr>
              <w:t>ogljičnega</w:t>
            </w:r>
            <w:proofErr w:type="spellEnd"/>
            <w:r w:rsidRPr="005D4E58">
              <w:rPr>
                <w:rFonts w:ascii="Arial" w:hAnsi="Arial" w:cs="Arial"/>
                <w:i/>
                <w:color w:val="808080" w:themeColor="background1" w:themeShade="80"/>
                <w:sz w:val="18"/>
                <w:szCs w:val="20"/>
                <w:lang w:eastAsia="sl-SI"/>
              </w:rPr>
              <w:t xml:space="preserve"> odtisa, </w:t>
            </w:r>
            <w:proofErr w:type="spellStart"/>
            <w:r w:rsidRPr="005D4E58">
              <w:rPr>
                <w:rFonts w:ascii="Arial" w:hAnsi="Arial" w:cs="Arial"/>
                <w:i/>
                <w:color w:val="808080" w:themeColor="background1" w:themeShade="80"/>
                <w:sz w:val="18"/>
                <w:szCs w:val="20"/>
                <w:lang w:eastAsia="sl-SI"/>
              </w:rPr>
              <w:t>povzam</w:t>
            </w:r>
            <w:r w:rsidR="000E0673">
              <w:rPr>
                <w:rFonts w:ascii="Arial" w:hAnsi="Arial" w:cs="Arial"/>
                <w:i/>
                <w:color w:val="808080" w:themeColor="background1" w:themeShade="80"/>
                <w:sz w:val="18"/>
                <w:szCs w:val="20"/>
                <w:lang w:eastAsia="sl-SI"/>
              </w:rPr>
              <w:t>i</w:t>
            </w:r>
            <w:r w:rsidRPr="005D4E58">
              <w:rPr>
                <w:rFonts w:ascii="Arial" w:hAnsi="Arial" w:cs="Arial"/>
                <w:i/>
                <w:color w:val="808080" w:themeColor="background1" w:themeShade="80"/>
                <w:sz w:val="18"/>
                <w:szCs w:val="20"/>
                <w:lang w:eastAsia="sl-SI"/>
              </w:rPr>
              <w:t>te</w:t>
            </w:r>
            <w:proofErr w:type="spellEnd"/>
            <w:r w:rsidRPr="005D4E58">
              <w:rPr>
                <w:rFonts w:ascii="Arial" w:hAnsi="Arial" w:cs="Arial"/>
                <w:i/>
                <w:color w:val="808080" w:themeColor="background1" w:themeShade="80"/>
                <w:sz w:val="18"/>
                <w:szCs w:val="20"/>
                <w:lang w:eastAsia="sl-SI"/>
              </w:rPr>
              <w:t xml:space="preserve"> analizo v izjavi o pregledu podnebne nevtralnosti, s katero načeloma končamo krepitev podnebne odpornosti na področju podnebne nevtralnosti. Izjava je del dokumentacije, ki jo zagotovi upravičenec in potrdi posredniško telo.</w:t>
            </w:r>
          </w:p>
          <w:p w14:paraId="2BD275B0" w14:textId="5D373EC0" w:rsidR="005D4E58" w:rsidRPr="005D4E58" w:rsidRDefault="005D4E58" w:rsidP="009A4ED9">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 xml:space="preserve">Če je pri projektu potrebna ocena </w:t>
            </w:r>
            <w:proofErr w:type="spellStart"/>
            <w:r w:rsidRPr="005D4E58">
              <w:rPr>
                <w:rFonts w:ascii="Arial" w:hAnsi="Arial" w:cs="Arial"/>
                <w:i/>
                <w:color w:val="808080" w:themeColor="background1" w:themeShade="80"/>
                <w:sz w:val="18"/>
                <w:szCs w:val="20"/>
                <w:lang w:eastAsia="sl-SI"/>
              </w:rPr>
              <w:t>ogljičnega</w:t>
            </w:r>
            <w:proofErr w:type="spellEnd"/>
            <w:r w:rsidRPr="005D4E58">
              <w:rPr>
                <w:rFonts w:ascii="Arial" w:hAnsi="Arial" w:cs="Arial"/>
                <w:i/>
                <w:color w:val="808080" w:themeColor="background1" w:themeShade="80"/>
                <w:sz w:val="18"/>
                <w:szCs w:val="20"/>
                <w:lang w:eastAsia="sl-SI"/>
              </w:rPr>
              <w:t xml:space="preserve"> odtisa, nadaljujte s fazo 2.</w:t>
            </w:r>
          </w:p>
        </w:tc>
        <w:tc>
          <w:tcPr>
            <w:tcW w:w="4670" w:type="dxa"/>
          </w:tcPr>
          <w:p w14:paraId="6524B437" w14:textId="0AC7BB6A" w:rsidR="005D4E58" w:rsidRPr="005D4E58" w:rsidRDefault="005D4E58" w:rsidP="005D4E58">
            <w:p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Izve</w:t>
            </w:r>
            <w:r w:rsidR="000E0673">
              <w:rPr>
                <w:rFonts w:ascii="Arial" w:hAnsi="Arial" w:cs="Arial"/>
                <w:i/>
                <w:color w:val="808080" w:themeColor="background1" w:themeShade="80"/>
                <w:sz w:val="18"/>
                <w:szCs w:val="20"/>
                <w:lang w:eastAsia="sl-SI"/>
              </w:rPr>
              <w:t>dite</w:t>
            </w:r>
            <w:r w:rsidRPr="005D4E58">
              <w:rPr>
                <w:rFonts w:ascii="Arial" w:hAnsi="Arial" w:cs="Arial"/>
                <w:i/>
                <w:color w:val="808080" w:themeColor="background1" w:themeShade="80"/>
                <w:sz w:val="18"/>
                <w:szCs w:val="20"/>
                <w:lang w:eastAsia="sl-SI"/>
              </w:rPr>
              <w:t xml:space="preserve"> analizo podnebne občutljivosti,</w:t>
            </w:r>
            <w:r>
              <w:rPr>
                <w:rFonts w:ascii="Arial" w:hAnsi="Arial" w:cs="Arial"/>
                <w:i/>
                <w:color w:val="808080" w:themeColor="background1" w:themeShade="80"/>
                <w:sz w:val="18"/>
                <w:szCs w:val="20"/>
                <w:lang w:eastAsia="sl-SI"/>
              </w:rPr>
              <w:t xml:space="preserve"> </w:t>
            </w:r>
            <w:r w:rsidRPr="005D4E58">
              <w:rPr>
                <w:rFonts w:ascii="Arial" w:hAnsi="Arial" w:cs="Arial"/>
                <w:i/>
                <w:color w:val="808080" w:themeColor="background1" w:themeShade="80"/>
                <w:sz w:val="18"/>
                <w:szCs w:val="20"/>
                <w:lang w:eastAsia="sl-SI"/>
              </w:rPr>
              <w:t>izpostavljen</w:t>
            </w:r>
            <w:r>
              <w:rPr>
                <w:rFonts w:ascii="Arial" w:hAnsi="Arial" w:cs="Arial"/>
                <w:i/>
                <w:color w:val="808080" w:themeColor="background1" w:themeShade="80"/>
                <w:sz w:val="18"/>
                <w:szCs w:val="20"/>
                <w:lang w:eastAsia="sl-SI"/>
              </w:rPr>
              <w:t xml:space="preserve">osti in ranljivosti v skladu s </w:t>
            </w:r>
            <w:hyperlink r:id="rId13" w:history="1">
              <w:r w:rsidRPr="005D4E58">
                <w:rPr>
                  <w:rStyle w:val="Hiperpovezava"/>
                  <w:rFonts w:ascii="Arial" w:hAnsi="Arial" w:cs="Arial"/>
                  <w:i/>
                  <w:sz w:val="18"/>
                  <w:szCs w:val="20"/>
                  <w:lang w:eastAsia="sl-SI"/>
                  <w14:textFill>
                    <w14:solidFill>
                      <w14:srgbClr w14:val="0000FF">
                        <w14:lumMod w14:val="50000"/>
                      </w14:srgbClr>
                    </w14:solidFill>
                  </w14:textFill>
                </w:rPr>
                <w:t>Smernicami OU</w:t>
              </w:r>
            </w:hyperlink>
            <w:r w:rsidRPr="005D4E58">
              <w:rPr>
                <w:rFonts w:ascii="Arial" w:hAnsi="Arial" w:cs="Arial"/>
                <w:i/>
                <w:color w:val="808080" w:themeColor="background1" w:themeShade="80"/>
                <w:sz w:val="18"/>
                <w:szCs w:val="20"/>
                <w:lang w:eastAsia="sl-SI"/>
              </w:rPr>
              <w:t>:</w:t>
            </w:r>
          </w:p>
          <w:p w14:paraId="2A3BBA1B" w14:textId="447D333F" w:rsidR="005D4E58" w:rsidRDefault="005D4E58" w:rsidP="00F86999">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 xml:space="preserve">Če ni pomembnih podnebnih tveganj, ki bi zahtevala nadaljnjo analizo, pripravite dokumentacijo in povzetek analize v izjavi o pregledu podnebne odpornosti, s katero načeloma končamo krepitev podnebne odpornosti na področju prilagajanja. </w:t>
            </w:r>
            <w:r>
              <w:rPr>
                <w:rFonts w:ascii="Arial" w:hAnsi="Arial" w:cs="Arial"/>
                <w:i/>
                <w:color w:val="808080" w:themeColor="background1" w:themeShade="80"/>
                <w:sz w:val="18"/>
                <w:szCs w:val="20"/>
                <w:lang w:eastAsia="sl-SI"/>
              </w:rPr>
              <w:t>Izjava je del</w:t>
            </w:r>
            <w:r w:rsidRPr="005D4E58">
              <w:rPr>
                <w:rFonts w:ascii="Arial" w:hAnsi="Arial" w:cs="Arial"/>
                <w:i/>
                <w:color w:val="808080" w:themeColor="background1" w:themeShade="80"/>
                <w:sz w:val="18"/>
                <w:szCs w:val="20"/>
                <w:lang w:eastAsia="sl-SI"/>
              </w:rPr>
              <w:t xml:space="preserve"> dokumentacije, ki jo zagotovi upravičenec in potrdi posredniško telo.</w:t>
            </w:r>
          </w:p>
          <w:p w14:paraId="4546B71F" w14:textId="65F1D1A5" w:rsidR="005D4E58" w:rsidRPr="005D4E58" w:rsidRDefault="005D4E58" w:rsidP="00D61EBB">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Če obstajajo znatna podnebna tveganja,</w:t>
            </w:r>
            <w:r>
              <w:rPr>
                <w:rFonts w:ascii="Arial" w:hAnsi="Arial" w:cs="Arial"/>
                <w:i/>
                <w:color w:val="808080" w:themeColor="background1" w:themeShade="80"/>
                <w:sz w:val="18"/>
                <w:szCs w:val="20"/>
                <w:lang w:eastAsia="sl-SI"/>
              </w:rPr>
              <w:t xml:space="preserve"> </w:t>
            </w:r>
            <w:r w:rsidRPr="005D4E58">
              <w:rPr>
                <w:rFonts w:ascii="Arial" w:hAnsi="Arial" w:cs="Arial"/>
                <w:i/>
                <w:color w:val="808080" w:themeColor="background1" w:themeShade="80"/>
                <w:sz w:val="18"/>
                <w:szCs w:val="20"/>
                <w:lang w:eastAsia="sl-SI"/>
              </w:rPr>
              <w:t>nadaljujte s fazo 2.</w:t>
            </w:r>
          </w:p>
          <w:p w14:paraId="55905AAD" w14:textId="2E852770" w:rsidR="005D4E58" w:rsidRPr="008777C9" w:rsidRDefault="005D4E58" w:rsidP="00B939B0">
            <w:pPr>
              <w:spacing w:before="60" w:after="60" w:line="240" w:lineRule="atLeast"/>
              <w:jc w:val="both"/>
              <w:rPr>
                <w:rFonts w:ascii="Arial" w:hAnsi="Arial" w:cs="Arial"/>
                <w:color w:val="333333"/>
                <w:sz w:val="20"/>
                <w:szCs w:val="20"/>
                <w:lang w:eastAsia="sl-SI"/>
              </w:rPr>
            </w:pPr>
          </w:p>
        </w:tc>
      </w:tr>
      <w:tr w:rsidR="00AB6A2B" w:rsidRPr="008777C9" w14:paraId="07AA4189" w14:textId="77777777" w:rsidTr="005D4E58">
        <w:tc>
          <w:tcPr>
            <w:tcW w:w="4390" w:type="dxa"/>
            <w:shd w:val="clear" w:color="auto" w:fill="DEEAF6" w:themeFill="accent5" w:themeFillTint="33"/>
          </w:tcPr>
          <w:p w14:paraId="1F9DB2CB" w14:textId="3E055D38" w:rsidR="00AB6A2B" w:rsidRPr="008777C9" w:rsidRDefault="00AB6A2B" w:rsidP="009A4ED9">
            <w:pPr>
              <w:spacing w:before="60" w:after="60" w:line="312" w:lineRule="atLeast"/>
              <w:rPr>
                <w:rFonts w:ascii="Arial" w:hAnsi="Arial" w:cs="Arial"/>
                <w:color w:val="333333"/>
                <w:sz w:val="20"/>
                <w:szCs w:val="20"/>
                <w:lang w:eastAsia="sl-SI"/>
              </w:rPr>
            </w:pPr>
            <w:r w:rsidRPr="00AB6A2B">
              <w:rPr>
                <w:rFonts w:ascii="Arial" w:hAnsi="Arial" w:cs="Arial"/>
                <w:color w:val="333333"/>
                <w:sz w:val="20"/>
                <w:szCs w:val="20"/>
                <w:lang w:eastAsia="sl-SI"/>
              </w:rPr>
              <w:t>Podrobna analiza – Faza 2 (blaženje)</w:t>
            </w:r>
          </w:p>
        </w:tc>
        <w:tc>
          <w:tcPr>
            <w:tcW w:w="4670" w:type="dxa"/>
            <w:shd w:val="clear" w:color="auto" w:fill="DEEAF6" w:themeFill="accent5" w:themeFillTint="33"/>
          </w:tcPr>
          <w:p w14:paraId="210CEB44" w14:textId="219F48BD" w:rsidR="00AB6A2B" w:rsidRPr="008777C9" w:rsidRDefault="00AB6A2B" w:rsidP="00B939B0">
            <w:pPr>
              <w:spacing w:before="60" w:after="60" w:line="240" w:lineRule="atLeast"/>
              <w:jc w:val="both"/>
              <w:rPr>
                <w:rFonts w:ascii="Arial" w:hAnsi="Arial" w:cs="Arial"/>
                <w:color w:val="333333"/>
                <w:sz w:val="20"/>
                <w:szCs w:val="20"/>
                <w:lang w:eastAsia="sl-SI"/>
              </w:rPr>
            </w:pPr>
            <w:r w:rsidRPr="00AB6A2B">
              <w:rPr>
                <w:rFonts w:ascii="Arial" w:hAnsi="Arial" w:cs="Arial"/>
                <w:color w:val="333333"/>
                <w:sz w:val="20"/>
                <w:szCs w:val="20"/>
                <w:lang w:eastAsia="sl-SI"/>
              </w:rPr>
              <w:t xml:space="preserve">Podrobna </w:t>
            </w:r>
            <w:r>
              <w:rPr>
                <w:rFonts w:ascii="Arial" w:hAnsi="Arial" w:cs="Arial"/>
                <w:color w:val="333333"/>
                <w:sz w:val="20"/>
                <w:szCs w:val="20"/>
                <w:lang w:eastAsia="sl-SI"/>
              </w:rPr>
              <w:t>analiza – Faza 2 (prilagajanje)</w:t>
            </w:r>
          </w:p>
        </w:tc>
      </w:tr>
      <w:tr w:rsidR="00AB6A2B" w:rsidRPr="008777C9" w14:paraId="1DCC2EA7" w14:textId="77777777" w:rsidTr="00AB6A2B">
        <w:tc>
          <w:tcPr>
            <w:tcW w:w="4390" w:type="dxa"/>
          </w:tcPr>
          <w:p w14:paraId="10CAC150" w14:textId="3E2E871C" w:rsidR="005D4E58" w:rsidRPr="005D4E58" w:rsidRDefault="005D4E58" w:rsidP="00AB0CE3">
            <w:pPr>
              <w:pStyle w:val="Odstavekseznama"/>
              <w:numPr>
                <w:ilvl w:val="0"/>
                <w:numId w:val="9"/>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 xml:space="preserve">Količinsko opredelite emisije toplogrednih plinov v značilnem letu obratovanja z metodologijo za izračun </w:t>
            </w:r>
            <w:proofErr w:type="spellStart"/>
            <w:r w:rsidRPr="005D4E58">
              <w:rPr>
                <w:rFonts w:ascii="Arial" w:hAnsi="Arial" w:cs="Arial"/>
                <w:i/>
                <w:color w:val="808080" w:themeColor="background1" w:themeShade="80"/>
                <w:sz w:val="18"/>
                <w:szCs w:val="20"/>
                <w:lang w:eastAsia="sl-SI"/>
              </w:rPr>
              <w:t>ogljičnega</w:t>
            </w:r>
            <w:proofErr w:type="spellEnd"/>
            <w:r w:rsidRPr="005D4E58">
              <w:rPr>
                <w:rFonts w:ascii="Arial" w:hAnsi="Arial" w:cs="Arial"/>
                <w:i/>
                <w:color w:val="808080" w:themeColor="background1" w:themeShade="80"/>
                <w:sz w:val="18"/>
                <w:szCs w:val="20"/>
                <w:lang w:eastAsia="sl-SI"/>
              </w:rPr>
              <w:t xml:space="preserve"> odtisa. Pri nekaterih projektih (na primer obnova obstoječe infrastrukture, projekti</w:t>
            </w:r>
            <w:r>
              <w:rPr>
                <w:rFonts w:ascii="Arial" w:hAnsi="Arial" w:cs="Arial"/>
                <w:i/>
                <w:color w:val="808080" w:themeColor="background1" w:themeShade="80"/>
                <w:sz w:val="18"/>
                <w:szCs w:val="20"/>
                <w:lang w:eastAsia="sl-SI"/>
              </w:rPr>
              <w:t xml:space="preserve"> </w:t>
            </w:r>
            <w:r w:rsidRPr="005D4E58">
              <w:rPr>
                <w:rFonts w:ascii="Arial" w:hAnsi="Arial" w:cs="Arial"/>
                <w:i/>
                <w:color w:val="808080" w:themeColor="background1" w:themeShade="80"/>
                <w:sz w:val="18"/>
                <w:szCs w:val="20"/>
                <w:lang w:eastAsia="sl-SI"/>
              </w:rPr>
              <w:t>trajnostne mobilnosti) to lahko vključuje primerjavo širših scenarijev brez izvedbe projekta in z izvedbo projekta.</w:t>
            </w:r>
          </w:p>
          <w:p w14:paraId="56870B30" w14:textId="3B1DFE1C" w:rsidR="005D4E58" w:rsidRPr="005D4E58" w:rsidRDefault="005D4E58" w:rsidP="00AB0CE3">
            <w:pPr>
              <w:pStyle w:val="Odstavekseznama"/>
              <w:numPr>
                <w:ilvl w:val="0"/>
                <w:numId w:val="9"/>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Primerjajte s pragovi za absolutne in relativne emisije toplogrednih plinov (absolutne emisije, večje od 20.000 ton CO2e/leto – pozitivno ali negativno;</w:t>
            </w:r>
            <w:r>
              <w:rPr>
                <w:rFonts w:ascii="Arial" w:hAnsi="Arial" w:cs="Arial"/>
                <w:i/>
                <w:color w:val="808080" w:themeColor="background1" w:themeShade="80"/>
                <w:sz w:val="18"/>
                <w:szCs w:val="20"/>
                <w:lang w:eastAsia="sl-SI"/>
              </w:rPr>
              <w:t xml:space="preserve"> </w:t>
            </w:r>
            <w:r w:rsidRPr="005D4E58">
              <w:rPr>
                <w:rFonts w:ascii="Arial" w:hAnsi="Arial" w:cs="Arial"/>
                <w:i/>
                <w:color w:val="808080" w:themeColor="background1" w:themeShade="80"/>
                <w:sz w:val="18"/>
                <w:szCs w:val="20"/>
                <w:lang w:eastAsia="sl-SI"/>
              </w:rPr>
              <w:t xml:space="preserve">relativne emisije, večje od 20.000 ton CO2e/leto – pozitivno ali negativno). Če </w:t>
            </w:r>
            <w:r w:rsidRPr="005D4E58">
              <w:rPr>
                <w:rFonts w:ascii="Arial" w:hAnsi="Arial" w:cs="Arial"/>
                <w:i/>
                <w:color w:val="808080" w:themeColor="background1" w:themeShade="80"/>
                <w:sz w:val="18"/>
                <w:szCs w:val="20"/>
                <w:lang w:eastAsia="sl-SI"/>
              </w:rPr>
              <w:lastRenderedPageBreak/>
              <w:t>emisije toplogrednih plinov presegajo katerega od pragov, izvedite analizo tako, da:</w:t>
            </w:r>
          </w:p>
          <w:p w14:paraId="6BE84404" w14:textId="77777777" w:rsidR="005D4E58" w:rsidRDefault="005D4E58" w:rsidP="00AB0CE3">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ovrednotite denarno vrednost emisij toplogrednih plinov na podlagi prikritih stroškov ogljika (preglednica št. 8) ter načelo „energijska učinkovitost na prvem mestu“ trdno vključite v zasnovo projekta, analizo možnosti ter analizo stroškov in koristi;</w:t>
            </w:r>
          </w:p>
          <w:p w14:paraId="702165DA" w14:textId="63459400" w:rsidR="005D4E58" w:rsidRPr="005D4E58" w:rsidRDefault="005D4E58" w:rsidP="00AB0CE3">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5D4E58">
              <w:rPr>
                <w:rFonts w:ascii="Arial" w:hAnsi="Arial" w:cs="Arial"/>
                <w:i/>
                <w:color w:val="808080" w:themeColor="background1" w:themeShade="80"/>
                <w:sz w:val="18"/>
                <w:szCs w:val="20"/>
                <w:lang w:eastAsia="sl-SI"/>
              </w:rPr>
              <w:t>preverite združljivost projekta z verodostojno potjo za doseganje širših ciljev zmanjšanja emisij toplogrednih plinov do leta 2030 in 2050. V okviru tega za infrastrukturo z življenjsko dobo po letu 2050 preverite združljivost projekta z obratovanjem, vzdrževanjem in končno razgradnjo</w:t>
            </w:r>
            <w:r>
              <w:rPr>
                <w:rFonts w:ascii="Arial" w:hAnsi="Arial" w:cs="Arial"/>
                <w:i/>
                <w:color w:val="808080" w:themeColor="background1" w:themeShade="80"/>
                <w:sz w:val="18"/>
                <w:szCs w:val="20"/>
                <w:lang w:eastAsia="sl-SI"/>
              </w:rPr>
              <w:t xml:space="preserve"> </w:t>
            </w:r>
            <w:r w:rsidRPr="005D4E58">
              <w:rPr>
                <w:rFonts w:ascii="Arial" w:hAnsi="Arial" w:cs="Arial"/>
                <w:i/>
                <w:color w:val="808080" w:themeColor="background1" w:themeShade="80"/>
                <w:sz w:val="18"/>
                <w:szCs w:val="20"/>
                <w:lang w:eastAsia="sl-SI"/>
              </w:rPr>
              <w:t>pod pogoji podnebne nevtralnosti.</w:t>
            </w:r>
          </w:p>
          <w:p w14:paraId="29A0D03B" w14:textId="7C8AFED4" w:rsidR="005D4E58" w:rsidRPr="008777C9" w:rsidRDefault="005D4E58" w:rsidP="00AB0CE3">
            <w:pPr>
              <w:pStyle w:val="Odstavekseznama"/>
              <w:numPr>
                <w:ilvl w:val="0"/>
                <w:numId w:val="7"/>
              </w:numPr>
              <w:spacing w:before="60" w:after="60" w:line="312" w:lineRule="atLeast"/>
              <w:rPr>
                <w:rFonts w:ascii="Arial" w:hAnsi="Arial" w:cs="Arial"/>
                <w:color w:val="333333"/>
                <w:sz w:val="20"/>
                <w:szCs w:val="20"/>
                <w:lang w:eastAsia="sl-SI"/>
              </w:rPr>
            </w:pPr>
            <w:r w:rsidRPr="00AB0CE3">
              <w:rPr>
                <w:rFonts w:ascii="Arial" w:hAnsi="Arial" w:cs="Arial"/>
                <w:i/>
                <w:color w:val="808080" w:themeColor="background1" w:themeShade="80"/>
                <w:sz w:val="18"/>
                <w:szCs w:val="20"/>
                <w:lang w:eastAsia="sl-SI"/>
              </w:rPr>
              <w:t>Na podlagi ugotovitev pripravite dokumentacijo in povzetek podrobne analize v izjavi o pregledu podnebne odpornosti, s katero končamo krepitev podnebne odpornosti na področju</w:t>
            </w:r>
            <w:r w:rsidR="00AB0CE3" w:rsidRPr="00AB0CE3">
              <w:rPr>
                <w:rFonts w:ascii="Arial" w:hAnsi="Arial" w:cs="Arial"/>
                <w:i/>
                <w:color w:val="808080" w:themeColor="background1" w:themeShade="80"/>
                <w:sz w:val="18"/>
                <w:szCs w:val="20"/>
                <w:lang w:eastAsia="sl-SI"/>
              </w:rPr>
              <w:t xml:space="preserve"> </w:t>
            </w:r>
            <w:r w:rsidRPr="00AB0CE3">
              <w:rPr>
                <w:rFonts w:ascii="Arial" w:hAnsi="Arial" w:cs="Arial"/>
                <w:i/>
                <w:color w:val="808080" w:themeColor="background1" w:themeShade="80"/>
                <w:sz w:val="18"/>
                <w:szCs w:val="20"/>
                <w:lang w:eastAsia="sl-SI"/>
              </w:rPr>
              <w:t>blaženja. Izjava je del dokumentacije, ki jo zagotovi</w:t>
            </w:r>
            <w:r w:rsidR="00AB0CE3" w:rsidRPr="00AB0CE3">
              <w:rPr>
                <w:rFonts w:ascii="Arial" w:hAnsi="Arial" w:cs="Arial"/>
                <w:i/>
                <w:color w:val="808080" w:themeColor="background1" w:themeShade="80"/>
                <w:sz w:val="18"/>
                <w:szCs w:val="20"/>
                <w:lang w:eastAsia="sl-SI"/>
              </w:rPr>
              <w:t xml:space="preserve"> </w:t>
            </w:r>
            <w:r w:rsidRPr="00AB0CE3">
              <w:rPr>
                <w:rFonts w:ascii="Arial" w:hAnsi="Arial" w:cs="Arial"/>
                <w:i/>
                <w:color w:val="808080" w:themeColor="background1" w:themeShade="80"/>
                <w:sz w:val="18"/>
                <w:szCs w:val="20"/>
                <w:lang w:eastAsia="sl-SI"/>
              </w:rPr>
              <w:t>upravičenec in potrdi posredniško telo.</w:t>
            </w:r>
          </w:p>
        </w:tc>
        <w:tc>
          <w:tcPr>
            <w:tcW w:w="4670" w:type="dxa"/>
          </w:tcPr>
          <w:p w14:paraId="2DF71125" w14:textId="54E09345" w:rsidR="00AB0CE3" w:rsidRPr="00AB0CE3" w:rsidRDefault="00AB0CE3" w:rsidP="00AB0CE3">
            <w:pPr>
              <w:pStyle w:val="Odstavekseznama"/>
              <w:numPr>
                <w:ilvl w:val="0"/>
                <w:numId w:val="10"/>
              </w:numPr>
              <w:spacing w:before="60" w:after="60" w:line="312" w:lineRule="atLeast"/>
              <w:rPr>
                <w:rFonts w:ascii="Arial" w:hAnsi="Arial" w:cs="Arial"/>
                <w:i/>
                <w:color w:val="808080" w:themeColor="background1" w:themeShade="80"/>
                <w:sz w:val="18"/>
                <w:szCs w:val="20"/>
                <w:lang w:eastAsia="sl-SI"/>
              </w:rPr>
            </w:pPr>
            <w:r w:rsidRPr="00AB0CE3">
              <w:rPr>
                <w:rFonts w:ascii="Arial" w:hAnsi="Arial" w:cs="Arial"/>
                <w:i/>
                <w:color w:val="808080" w:themeColor="background1" w:themeShade="80"/>
                <w:sz w:val="18"/>
                <w:szCs w:val="20"/>
                <w:lang w:eastAsia="sl-SI"/>
              </w:rPr>
              <w:lastRenderedPageBreak/>
              <w:t>Naredite oceno podnebnih tveganj, vključno z analizo verjetnosti, in analizo</w:t>
            </w:r>
            <w:r>
              <w:rPr>
                <w:rFonts w:ascii="Arial" w:hAnsi="Arial" w:cs="Arial"/>
                <w:i/>
                <w:color w:val="808080" w:themeColor="background1" w:themeShade="80"/>
                <w:sz w:val="18"/>
                <w:szCs w:val="20"/>
                <w:lang w:eastAsia="sl-SI"/>
              </w:rPr>
              <w:t xml:space="preserve"> </w:t>
            </w:r>
            <w:r w:rsidRPr="00AB0CE3">
              <w:rPr>
                <w:rFonts w:ascii="Arial" w:hAnsi="Arial" w:cs="Arial"/>
                <w:i/>
                <w:color w:val="808080" w:themeColor="background1" w:themeShade="80"/>
                <w:sz w:val="18"/>
                <w:szCs w:val="20"/>
                <w:lang w:eastAsia="sl-SI"/>
              </w:rPr>
              <w:t>vplivov v skladu s temi smernicami.</w:t>
            </w:r>
          </w:p>
          <w:p w14:paraId="2F9F4AC0" w14:textId="77777777" w:rsidR="00AB0CE3" w:rsidRDefault="00AB0CE3" w:rsidP="00AB0CE3">
            <w:pPr>
              <w:pStyle w:val="Odstavekseznama"/>
              <w:numPr>
                <w:ilvl w:val="0"/>
                <w:numId w:val="10"/>
              </w:numPr>
              <w:spacing w:before="60" w:after="60" w:line="312" w:lineRule="atLeast"/>
              <w:rPr>
                <w:rFonts w:ascii="Arial" w:hAnsi="Arial" w:cs="Arial"/>
                <w:i/>
                <w:color w:val="808080" w:themeColor="background1" w:themeShade="80"/>
                <w:sz w:val="18"/>
                <w:szCs w:val="20"/>
                <w:lang w:eastAsia="sl-SI"/>
              </w:rPr>
            </w:pPr>
            <w:r w:rsidRPr="00AB0CE3">
              <w:rPr>
                <w:rFonts w:ascii="Arial" w:hAnsi="Arial" w:cs="Arial"/>
                <w:i/>
                <w:color w:val="808080" w:themeColor="background1" w:themeShade="80"/>
                <w:sz w:val="18"/>
                <w:szCs w:val="20"/>
                <w:lang w:eastAsia="sl-SI"/>
              </w:rPr>
              <w:t>Pomembna podnebna tveganja opredelite in ocenite ter pripravite načrt za</w:t>
            </w:r>
            <w:r>
              <w:rPr>
                <w:rFonts w:ascii="Arial" w:hAnsi="Arial" w:cs="Arial"/>
                <w:i/>
                <w:color w:val="808080" w:themeColor="background1" w:themeShade="80"/>
                <w:sz w:val="18"/>
                <w:szCs w:val="20"/>
                <w:lang w:eastAsia="sl-SI"/>
              </w:rPr>
              <w:t xml:space="preserve"> </w:t>
            </w:r>
            <w:r w:rsidRPr="00AB0CE3">
              <w:rPr>
                <w:rFonts w:ascii="Arial" w:hAnsi="Arial" w:cs="Arial"/>
                <w:i/>
                <w:color w:val="808080" w:themeColor="background1" w:themeShade="80"/>
                <w:sz w:val="18"/>
                <w:szCs w:val="20"/>
                <w:lang w:eastAsia="sl-SI"/>
              </w:rPr>
              <w:t>zagotavljanje izvajanja ustreznih</w:t>
            </w:r>
            <w:r>
              <w:rPr>
                <w:rFonts w:ascii="Arial" w:hAnsi="Arial" w:cs="Arial"/>
                <w:i/>
                <w:color w:val="808080" w:themeColor="background1" w:themeShade="80"/>
                <w:sz w:val="18"/>
                <w:szCs w:val="20"/>
                <w:lang w:eastAsia="sl-SI"/>
              </w:rPr>
              <w:t xml:space="preserve"> </w:t>
            </w:r>
            <w:r w:rsidRPr="00AB0CE3">
              <w:rPr>
                <w:rFonts w:ascii="Arial" w:hAnsi="Arial" w:cs="Arial"/>
                <w:i/>
                <w:color w:val="808080" w:themeColor="background1" w:themeShade="80"/>
                <w:sz w:val="18"/>
                <w:szCs w:val="20"/>
                <w:lang w:eastAsia="sl-SI"/>
              </w:rPr>
              <w:t>prilagoditvenih ukrepov.</w:t>
            </w:r>
          </w:p>
          <w:p w14:paraId="0DD86400" w14:textId="116C75F7" w:rsidR="00AB0CE3" w:rsidRDefault="00AB0CE3" w:rsidP="00AB0CE3">
            <w:pPr>
              <w:pStyle w:val="Odstavekseznama"/>
              <w:numPr>
                <w:ilvl w:val="0"/>
                <w:numId w:val="10"/>
              </w:numPr>
              <w:spacing w:before="60" w:after="60" w:line="312" w:lineRule="atLeast"/>
              <w:rPr>
                <w:rFonts w:ascii="Arial" w:hAnsi="Arial" w:cs="Arial"/>
                <w:i/>
                <w:color w:val="808080" w:themeColor="background1" w:themeShade="80"/>
                <w:sz w:val="18"/>
                <w:szCs w:val="20"/>
                <w:lang w:eastAsia="sl-SI"/>
              </w:rPr>
            </w:pPr>
            <w:r w:rsidRPr="00AB0CE3">
              <w:rPr>
                <w:rFonts w:ascii="Arial" w:hAnsi="Arial" w:cs="Arial"/>
                <w:i/>
                <w:color w:val="808080" w:themeColor="background1" w:themeShade="80"/>
                <w:sz w:val="18"/>
                <w:szCs w:val="20"/>
                <w:lang w:eastAsia="sl-SI"/>
              </w:rPr>
              <w:t xml:space="preserve">Ocenite vsebino in potrebo po rednem spremljanju in preverjanju, na primer kritičnih predpostavk v zvezi s prihodnjimi podnebnimi spremembami. − Preverite skladnost s strategijami in načrti EU ter po potrebi z državnimi, regionalnimi in lokalnimi strategijami in načrti za prilagajanje na podnebne </w:t>
            </w:r>
            <w:r w:rsidRPr="00AB0CE3">
              <w:rPr>
                <w:rFonts w:ascii="Arial" w:hAnsi="Arial" w:cs="Arial"/>
                <w:i/>
                <w:color w:val="808080" w:themeColor="background1" w:themeShade="80"/>
                <w:sz w:val="18"/>
                <w:szCs w:val="20"/>
                <w:lang w:eastAsia="sl-SI"/>
              </w:rPr>
              <w:lastRenderedPageBreak/>
              <w:t>spremembe ter z drugimi ustreznimi strateškimi dokumenti.</w:t>
            </w:r>
          </w:p>
          <w:p w14:paraId="08F64446" w14:textId="77777777" w:rsidR="00AB0CE3" w:rsidRPr="00AB0CE3" w:rsidRDefault="00AB0CE3" w:rsidP="00AB0CE3">
            <w:pPr>
              <w:rPr>
                <w:lang w:eastAsia="sl-SI"/>
              </w:rPr>
            </w:pPr>
          </w:p>
          <w:p w14:paraId="188858E8" w14:textId="4992551F" w:rsidR="00AB0CE3" w:rsidRPr="00AB0CE3" w:rsidRDefault="00AB0CE3" w:rsidP="00AB0CE3">
            <w:pPr>
              <w:pStyle w:val="Odstavekseznama"/>
              <w:numPr>
                <w:ilvl w:val="0"/>
                <w:numId w:val="10"/>
              </w:numPr>
              <w:spacing w:before="60" w:after="60" w:line="312" w:lineRule="atLeast"/>
              <w:rPr>
                <w:rFonts w:ascii="Arial" w:hAnsi="Arial" w:cs="Arial"/>
                <w:i/>
                <w:color w:val="808080" w:themeColor="background1" w:themeShade="80"/>
                <w:sz w:val="18"/>
                <w:szCs w:val="20"/>
                <w:lang w:eastAsia="sl-SI"/>
              </w:rPr>
            </w:pPr>
            <w:r w:rsidRPr="00AB0CE3">
              <w:rPr>
                <w:rFonts w:ascii="Arial" w:hAnsi="Arial" w:cs="Arial"/>
                <w:i/>
                <w:color w:val="808080" w:themeColor="background1" w:themeShade="80"/>
                <w:sz w:val="18"/>
                <w:szCs w:val="20"/>
                <w:lang w:eastAsia="sl-SI"/>
              </w:rPr>
              <w:t>Na podlagi ugotovitev pripravite dokumentacijo in povzetek podrobne analize v izjavi o pregledu podnebne odpornosti, s katero končamo krepitev podnebne odpornosti na področju prilagajanja. Izjava je del dokumentacije, ki jo zagotovi upravičenec in potrdi posredniško telo.</w:t>
            </w:r>
          </w:p>
          <w:p w14:paraId="1E4A2723" w14:textId="44EC0C62" w:rsidR="005D4E58" w:rsidRPr="008777C9" w:rsidRDefault="005D4E58" w:rsidP="00AB0CE3">
            <w:pPr>
              <w:spacing w:before="60" w:after="60" w:line="240" w:lineRule="atLeast"/>
              <w:rPr>
                <w:rFonts w:ascii="Arial" w:hAnsi="Arial" w:cs="Arial"/>
                <w:color w:val="333333"/>
                <w:sz w:val="20"/>
                <w:szCs w:val="20"/>
                <w:lang w:eastAsia="sl-SI"/>
              </w:rPr>
            </w:pPr>
          </w:p>
        </w:tc>
      </w:tr>
    </w:tbl>
    <w:p w14:paraId="57F623FE" w14:textId="1E8B9E3D" w:rsidR="00B939B0" w:rsidRDefault="00B939B0" w:rsidP="00B939B0">
      <w:pPr>
        <w:pStyle w:val="Glava"/>
        <w:tabs>
          <w:tab w:val="clear" w:pos="4536"/>
          <w:tab w:val="clear" w:pos="9072"/>
        </w:tabs>
        <w:spacing w:line="360" w:lineRule="auto"/>
        <w:rPr>
          <w:rFonts w:ascii="Arial" w:hAnsi="Arial" w:cs="Arial"/>
          <w:color w:val="000000"/>
          <w:sz w:val="20"/>
        </w:rPr>
      </w:pPr>
    </w:p>
    <w:p w14:paraId="45A96F9C" w14:textId="77777777" w:rsidR="005D4E58" w:rsidRDefault="005D4E58">
      <w:pPr>
        <w:suppressAutoHyphens w:val="0"/>
        <w:rPr>
          <w:rFonts w:ascii="Arial" w:hAnsi="Arial" w:cs="Arial"/>
          <w:color w:val="000000"/>
          <w:sz w:val="20"/>
        </w:rPr>
      </w:pPr>
      <w:r>
        <w:rPr>
          <w:rFonts w:ascii="Arial" w:hAnsi="Arial" w:cs="Arial"/>
          <w:color w:val="000000"/>
          <w:sz w:val="20"/>
        </w:rPr>
        <w:br w:type="page"/>
      </w: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015D74" w:rsidRPr="000B2CC8" w14:paraId="50B4DC71" w14:textId="77777777" w:rsidTr="00202E0B">
        <w:tc>
          <w:tcPr>
            <w:tcW w:w="2088" w:type="dxa"/>
            <w:vAlign w:val="bottom"/>
          </w:tcPr>
          <w:p w14:paraId="6EE1DF0C" w14:textId="77777777" w:rsidR="00015D74" w:rsidRPr="000B2CC8" w:rsidRDefault="00015D74" w:rsidP="00202E0B">
            <w:pPr>
              <w:spacing w:before="80" w:after="80"/>
              <w:rPr>
                <w:rFonts w:ascii="Arial" w:hAnsi="Arial" w:cs="Arial"/>
                <w:b/>
                <w:sz w:val="20"/>
                <w:szCs w:val="20"/>
              </w:rPr>
            </w:pPr>
            <w:r w:rsidRPr="000B2CC8">
              <w:rPr>
                <w:rFonts w:ascii="Arial" w:hAnsi="Arial" w:cs="Arial"/>
                <w:b/>
                <w:sz w:val="20"/>
                <w:szCs w:val="20"/>
              </w:rPr>
              <w:lastRenderedPageBreak/>
              <w:t>Naziv operacije:</w:t>
            </w:r>
          </w:p>
        </w:tc>
        <w:tc>
          <w:tcPr>
            <w:tcW w:w="7436" w:type="dxa"/>
            <w:gridSpan w:val="2"/>
            <w:tcBorders>
              <w:bottom w:val="single" w:sz="4" w:space="0" w:color="auto"/>
            </w:tcBorders>
            <w:vAlign w:val="bottom"/>
          </w:tcPr>
          <w:p w14:paraId="6A36BB1B" w14:textId="77777777" w:rsidR="00015D74" w:rsidRPr="000B2CC8" w:rsidRDefault="00015D74" w:rsidP="00202E0B">
            <w:pPr>
              <w:spacing w:before="80" w:after="80"/>
              <w:rPr>
                <w:rFonts w:ascii="Arial" w:hAnsi="Arial" w:cs="Arial"/>
                <w:sz w:val="20"/>
                <w:szCs w:val="20"/>
              </w:rPr>
            </w:pPr>
          </w:p>
        </w:tc>
      </w:tr>
      <w:tr w:rsidR="00015D74" w:rsidRPr="000B2CC8" w14:paraId="13A9A7EF" w14:textId="77777777" w:rsidTr="00202E0B">
        <w:tc>
          <w:tcPr>
            <w:tcW w:w="2088" w:type="dxa"/>
            <w:vAlign w:val="bottom"/>
          </w:tcPr>
          <w:p w14:paraId="4579A887" w14:textId="77777777" w:rsidR="00015D74" w:rsidRPr="000B2CC8" w:rsidRDefault="00015D74" w:rsidP="00202E0B">
            <w:pPr>
              <w:spacing w:before="80" w:after="80"/>
              <w:rPr>
                <w:rFonts w:ascii="Arial" w:hAnsi="Arial" w:cs="Arial"/>
                <w:b/>
                <w:sz w:val="20"/>
                <w:szCs w:val="20"/>
              </w:rPr>
            </w:pPr>
            <w:r w:rsidRPr="000B2CC8">
              <w:rPr>
                <w:rFonts w:ascii="Arial" w:hAnsi="Arial" w:cs="Arial"/>
                <w:b/>
                <w:snapToGrid w:val="0"/>
                <w:sz w:val="20"/>
                <w:szCs w:val="20"/>
              </w:rPr>
              <w:t>Naziv vlagatelja:</w:t>
            </w:r>
          </w:p>
        </w:tc>
        <w:tc>
          <w:tcPr>
            <w:tcW w:w="7436" w:type="dxa"/>
            <w:gridSpan w:val="2"/>
            <w:tcBorders>
              <w:top w:val="single" w:sz="4" w:space="0" w:color="auto"/>
              <w:bottom w:val="single" w:sz="4" w:space="0" w:color="auto"/>
            </w:tcBorders>
            <w:vAlign w:val="bottom"/>
          </w:tcPr>
          <w:p w14:paraId="674315D6" w14:textId="77777777" w:rsidR="00015D74" w:rsidRPr="000B2CC8" w:rsidRDefault="00015D74" w:rsidP="00202E0B">
            <w:pPr>
              <w:spacing w:before="80" w:after="80"/>
              <w:rPr>
                <w:rFonts w:ascii="Arial" w:hAnsi="Arial" w:cs="Arial"/>
                <w:sz w:val="20"/>
                <w:szCs w:val="20"/>
              </w:rPr>
            </w:pPr>
          </w:p>
        </w:tc>
      </w:tr>
      <w:tr w:rsidR="00015D74" w:rsidRPr="000B2CC8" w14:paraId="3CEEBCAC" w14:textId="77777777" w:rsidTr="00202E0B">
        <w:trPr>
          <w:trHeight w:val="263"/>
        </w:trPr>
        <w:tc>
          <w:tcPr>
            <w:tcW w:w="4788" w:type="dxa"/>
            <w:gridSpan w:val="2"/>
            <w:vAlign w:val="bottom"/>
          </w:tcPr>
          <w:p w14:paraId="6E9C3298" w14:textId="77777777" w:rsidR="00015D74" w:rsidRPr="000B2CC8" w:rsidRDefault="00015D74" w:rsidP="00202E0B">
            <w:pPr>
              <w:spacing w:before="80" w:after="80"/>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794DE8F3" w14:textId="77777777" w:rsidR="00015D74" w:rsidRPr="000B2CC8" w:rsidRDefault="00015D74" w:rsidP="00202E0B">
            <w:pPr>
              <w:spacing w:before="80" w:after="80"/>
              <w:rPr>
                <w:rFonts w:ascii="Arial" w:hAnsi="Arial" w:cs="Arial"/>
                <w:b/>
                <w:sz w:val="20"/>
                <w:szCs w:val="20"/>
              </w:rPr>
            </w:pPr>
          </w:p>
        </w:tc>
      </w:tr>
    </w:tbl>
    <w:p w14:paraId="27A5430E" w14:textId="77777777" w:rsidR="00015D74" w:rsidRDefault="00015D74" w:rsidP="005D4E58">
      <w:pPr>
        <w:pStyle w:val="Glava"/>
        <w:tabs>
          <w:tab w:val="clear" w:pos="4536"/>
          <w:tab w:val="clear" w:pos="9072"/>
        </w:tabs>
        <w:spacing w:line="360" w:lineRule="auto"/>
        <w:jc w:val="center"/>
        <w:rPr>
          <w:rFonts w:ascii="Arial" w:hAnsi="Arial" w:cs="Arial"/>
          <w:b/>
          <w:color w:val="000000"/>
          <w:sz w:val="20"/>
        </w:rPr>
      </w:pPr>
    </w:p>
    <w:p w14:paraId="6D4244AD" w14:textId="296503BE" w:rsidR="005D4E58" w:rsidRDefault="005D4E58" w:rsidP="005D4E58">
      <w:pPr>
        <w:pStyle w:val="Naslov2"/>
        <w:tabs>
          <w:tab w:val="clear" w:pos="4536"/>
          <w:tab w:val="clear" w:pos="9072"/>
        </w:tabs>
        <w:suppressAutoHyphens/>
        <w:spacing w:line="360" w:lineRule="auto"/>
        <w:jc w:val="center"/>
        <w:rPr>
          <w:rFonts w:ascii="Arial" w:hAnsi="Arial" w:cs="Arial"/>
          <w:b/>
          <w:color w:val="000000"/>
          <w:sz w:val="20"/>
          <w:szCs w:val="24"/>
          <w:lang w:eastAsia="ar-SA"/>
        </w:rPr>
      </w:pPr>
      <w:r w:rsidRPr="005D4E58">
        <w:rPr>
          <w:rFonts w:ascii="Arial" w:hAnsi="Arial" w:cs="Arial"/>
          <w:b/>
          <w:color w:val="000000"/>
          <w:sz w:val="20"/>
          <w:szCs w:val="24"/>
          <w:lang w:eastAsia="ar-SA"/>
        </w:rPr>
        <w:t>IZJAVA O KREPITVI PODNEBNE ODPORNOSTI</w:t>
      </w:r>
    </w:p>
    <w:p w14:paraId="234D5E7A" w14:textId="77777777" w:rsidR="00015D74" w:rsidRDefault="00015D74" w:rsidP="005D4E58">
      <w:pPr>
        <w:pStyle w:val="Glava"/>
        <w:tabs>
          <w:tab w:val="clear" w:pos="4536"/>
          <w:tab w:val="clear" w:pos="9072"/>
        </w:tabs>
        <w:spacing w:line="360" w:lineRule="auto"/>
        <w:jc w:val="center"/>
        <w:rPr>
          <w:rFonts w:ascii="Arial" w:hAnsi="Arial" w:cs="Arial"/>
          <w:b/>
          <w:color w:val="000000"/>
          <w:sz w:val="20"/>
        </w:rPr>
      </w:pPr>
    </w:p>
    <w:tbl>
      <w:tblPr>
        <w:tblStyle w:val="Tabelamrea"/>
        <w:tblW w:w="0" w:type="auto"/>
        <w:tblLook w:val="04A0" w:firstRow="1" w:lastRow="0" w:firstColumn="1" w:lastColumn="0" w:noHBand="0" w:noVBand="1"/>
      </w:tblPr>
      <w:tblGrid>
        <w:gridCol w:w="2547"/>
        <w:gridCol w:w="6513"/>
      </w:tblGrid>
      <w:tr w:rsidR="00887BC6" w:rsidRPr="00015D74" w14:paraId="22AE8F7B" w14:textId="77777777" w:rsidTr="00887BC6">
        <w:tc>
          <w:tcPr>
            <w:tcW w:w="9060" w:type="dxa"/>
            <w:gridSpan w:val="2"/>
            <w:shd w:val="clear" w:color="auto" w:fill="DEEAF6" w:themeFill="accent5" w:themeFillTint="33"/>
          </w:tcPr>
          <w:p w14:paraId="65E87A74" w14:textId="29B9D261" w:rsidR="00887BC6" w:rsidRPr="00015D74" w:rsidRDefault="00887BC6" w:rsidP="00887BC6">
            <w:pPr>
              <w:pStyle w:val="Naslov3"/>
              <w:tabs>
                <w:tab w:val="clear" w:pos="4536"/>
                <w:tab w:val="clear" w:pos="9072"/>
              </w:tabs>
              <w:suppressAutoHyphens/>
              <w:spacing w:line="276" w:lineRule="auto"/>
              <w:rPr>
                <w:rFonts w:ascii="Arial" w:hAnsi="Arial" w:cs="Arial"/>
                <w:b/>
                <w:color w:val="000000"/>
                <w:sz w:val="20"/>
                <w:szCs w:val="20"/>
                <w:lang w:eastAsia="ar-SA"/>
              </w:rPr>
            </w:pPr>
            <w:r w:rsidRPr="00015D74">
              <w:rPr>
                <w:rFonts w:ascii="Arial" w:hAnsi="Arial" w:cs="Arial"/>
                <w:b/>
                <w:color w:val="000000"/>
                <w:sz w:val="20"/>
                <w:szCs w:val="20"/>
                <w:lang w:eastAsia="ar-SA"/>
              </w:rPr>
              <w:t>1. Uvod:</w:t>
            </w:r>
          </w:p>
        </w:tc>
      </w:tr>
      <w:tr w:rsidR="00887BC6" w:rsidRPr="00015D74" w14:paraId="62799BC2" w14:textId="77777777" w:rsidTr="00015D74">
        <w:tc>
          <w:tcPr>
            <w:tcW w:w="2547" w:type="dxa"/>
          </w:tcPr>
          <w:p w14:paraId="7C853D83" w14:textId="73A42389" w:rsidR="00887BC6" w:rsidRPr="00015D74" w:rsidRDefault="00887BC6" w:rsidP="00887BC6">
            <w:pPr>
              <w:pStyle w:val="Glava"/>
              <w:tabs>
                <w:tab w:val="clear" w:pos="4536"/>
                <w:tab w:val="clear" w:pos="9072"/>
              </w:tabs>
              <w:spacing w:line="276" w:lineRule="auto"/>
              <w:rPr>
                <w:rFonts w:ascii="Arial" w:hAnsi="Arial" w:cs="Arial"/>
                <w:color w:val="000000"/>
                <w:sz w:val="20"/>
                <w:szCs w:val="20"/>
              </w:rPr>
            </w:pPr>
            <w:r w:rsidRPr="00015D74">
              <w:rPr>
                <w:rFonts w:ascii="Arial" w:hAnsi="Arial" w:cs="Arial"/>
                <w:color w:val="000000"/>
                <w:sz w:val="20"/>
                <w:szCs w:val="20"/>
              </w:rPr>
              <w:t>a. Opis infrastrukturnega projekta / programa</w:t>
            </w:r>
          </w:p>
        </w:tc>
        <w:tc>
          <w:tcPr>
            <w:tcW w:w="6513" w:type="dxa"/>
          </w:tcPr>
          <w:p w14:paraId="1DC32545" w14:textId="50E3773C" w:rsidR="00887BC6" w:rsidRPr="00015D74" w:rsidRDefault="00887BC6" w:rsidP="00887BC6">
            <w:pPr>
              <w:pStyle w:val="Glava"/>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infrastrukturnega projekta in predstavitev, kako vključuje podnebne spremembe, vključno s finančnimi informacijami (skupni naložbeni stroški, prispevek EU)</w:t>
            </w:r>
          </w:p>
        </w:tc>
      </w:tr>
      <w:tr w:rsidR="00887BC6" w:rsidRPr="00015D74" w14:paraId="756708FE" w14:textId="77777777" w:rsidTr="00015D74">
        <w:tc>
          <w:tcPr>
            <w:tcW w:w="2547" w:type="dxa"/>
          </w:tcPr>
          <w:p w14:paraId="72163090" w14:textId="7198A2A2" w:rsidR="00887BC6" w:rsidRPr="00015D74" w:rsidRDefault="00887BC6" w:rsidP="00887BC6">
            <w:pPr>
              <w:pStyle w:val="Glava"/>
              <w:tabs>
                <w:tab w:val="clear" w:pos="4536"/>
                <w:tab w:val="clear" w:pos="9072"/>
              </w:tabs>
              <w:spacing w:line="276" w:lineRule="auto"/>
              <w:rPr>
                <w:rFonts w:ascii="Arial" w:hAnsi="Arial" w:cs="Arial"/>
                <w:color w:val="000000"/>
                <w:sz w:val="20"/>
                <w:szCs w:val="20"/>
              </w:rPr>
            </w:pPr>
            <w:r w:rsidRPr="00015D74">
              <w:rPr>
                <w:rFonts w:ascii="Arial" w:hAnsi="Arial" w:cs="Arial"/>
                <w:color w:val="000000"/>
                <w:sz w:val="20"/>
                <w:szCs w:val="20"/>
              </w:rPr>
              <w:t>b. Kontaktni podatki (organizacija nosilca projekta)</w:t>
            </w:r>
          </w:p>
        </w:tc>
        <w:tc>
          <w:tcPr>
            <w:tcW w:w="6513" w:type="dxa"/>
          </w:tcPr>
          <w:p w14:paraId="6E595D8E" w14:textId="23F94824" w:rsidR="00887BC6" w:rsidRPr="00015D74" w:rsidRDefault="00015D74" w:rsidP="00887BC6">
            <w:pPr>
              <w:pStyle w:val="Glava"/>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kontaktni podatki</w:t>
            </w:r>
          </w:p>
        </w:tc>
      </w:tr>
      <w:tr w:rsidR="00887BC6" w:rsidRPr="00015D74" w14:paraId="4743B8CB" w14:textId="77777777" w:rsidTr="00887BC6">
        <w:tc>
          <w:tcPr>
            <w:tcW w:w="9060" w:type="dxa"/>
            <w:gridSpan w:val="2"/>
            <w:shd w:val="clear" w:color="auto" w:fill="DEEAF6" w:themeFill="accent5" w:themeFillTint="33"/>
          </w:tcPr>
          <w:p w14:paraId="0CD0F495" w14:textId="306A7E95" w:rsidR="00887BC6" w:rsidRPr="00015D74" w:rsidRDefault="00887BC6" w:rsidP="00887BC6">
            <w:pPr>
              <w:pStyle w:val="Naslov3"/>
              <w:tabs>
                <w:tab w:val="clear" w:pos="4536"/>
                <w:tab w:val="clear" w:pos="9072"/>
              </w:tabs>
              <w:suppressAutoHyphens/>
              <w:spacing w:line="276" w:lineRule="auto"/>
              <w:rPr>
                <w:rFonts w:ascii="Arial" w:hAnsi="Arial" w:cs="Arial"/>
                <w:b/>
                <w:color w:val="000000"/>
                <w:sz w:val="20"/>
                <w:szCs w:val="20"/>
                <w:lang w:eastAsia="ar-SA"/>
              </w:rPr>
            </w:pPr>
            <w:r w:rsidRPr="00015D74">
              <w:rPr>
                <w:rFonts w:ascii="Arial" w:hAnsi="Arial" w:cs="Arial"/>
                <w:b/>
                <w:color w:val="000000"/>
                <w:sz w:val="20"/>
                <w:szCs w:val="20"/>
                <w:lang w:eastAsia="ar-SA"/>
              </w:rPr>
              <w:t>2. Postopek krepitve podnebne odpornosti:</w:t>
            </w:r>
          </w:p>
        </w:tc>
      </w:tr>
      <w:tr w:rsidR="00887BC6" w:rsidRPr="00015D74" w14:paraId="1FB58555" w14:textId="77777777" w:rsidTr="00015D74">
        <w:tc>
          <w:tcPr>
            <w:tcW w:w="2547" w:type="dxa"/>
          </w:tcPr>
          <w:p w14:paraId="1E62F271" w14:textId="3D828F63" w:rsidR="00887BC6" w:rsidRPr="00015D74" w:rsidRDefault="00887BC6" w:rsidP="00887BC6">
            <w:pPr>
              <w:pStyle w:val="Glava"/>
              <w:tabs>
                <w:tab w:val="clear" w:pos="4536"/>
                <w:tab w:val="clear" w:pos="9072"/>
              </w:tabs>
              <w:spacing w:line="276" w:lineRule="auto"/>
              <w:rPr>
                <w:rFonts w:ascii="Arial" w:hAnsi="Arial" w:cs="Arial"/>
                <w:color w:val="000000"/>
                <w:sz w:val="20"/>
                <w:szCs w:val="20"/>
              </w:rPr>
            </w:pPr>
            <w:r w:rsidRPr="00015D74">
              <w:rPr>
                <w:rFonts w:ascii="Arial" w:hAnsi="Arial" w:cs="Arial"/>
                <w:color w:val="000000"/>
                <w:sz w:val="20"/>
                <w:szCs w:val="20"/>
              </w:rPr>
              <w:t>a. Opis postopka krepitve podnebne odpornosti</w:t>
            </w:r>
          </w:p>
        </w:tc>
        <w:tc>
          <w:tcPr>
            <w:tcW w:w="6513" w:type="dxa"/>
          </w:tcPr>
          <w:p w14:paraId="0C151439" w14:textId="34510787" w:rsidR="00887BC6" w:rsidRPr="00015D74" w:rsidRDefault="00887BC6" w:rsidP="00887BC6">
            <w:pPr>
              <w:pStyle w:val="Glava"/>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 xml:space="preserve">opis postopka krepitve podnebne odpornosti od začetnega načrtovanja do konca, vključno z vključevanjem v proces razvoja projekta in z usklajevanjem s postopki </w:t>
            </w:r>
            <w:proofErr w:type="spellStart"/>
            <w:r w:rsidRPr="00015D74">
              <w:rPr>
                <w:rFonts w:ascii="Arial" w:hAnsi="Arial" w:cs="Arial"/>
                <w:i/>
                <w:color w:val="808080" w:themeColor="background1" w:themeShade="80"/>
                <w:sz w:val="20"/>
                <w:szCs w:val="20"/>
              </w:rPr>
              <w:t>okoljske</w:t>
            </w:r>
            <w:proofErr w:type="spellEnd"/>
            <w:r w:rsidRPr="00015D74">
              <w:rPr>
                <w:rFonts w:ascii="Arial" w:hAnsi="Arial" w:cs="Arial"/>
                <w:i/>
                <w:color w:val="808080" w:themeColor="background1" w:themeShade="80"/>
                <w:sz w:val="20"/>
                <w:szCs w:val="20"/>
              </w:rPr>
              <w:t xml:space="preserve"> presoje (npr. PVO)</w:t>
            </w:r>
          </w:p>
        </w:tc>
      </w:tr>
      <w:tr w:rsidR="00887BC6" w:rsidRPr="00015D74" w14:paraId="079198AE" w14:textId="77777777" w:rsidTr="00887BC6">
        <w:tc>
          <w:tcPr>
            <w:tcW w:w="9060" w:type="dxa"/>
            <w:gridSpan w:val="2"/>
            <w:shd w:val="clear" w:color="auto" w:fill="DEEAF6" w:themeFill="accent5" w:themeFillTint="33"/>
          </w:tcPr>
          <w:p w14:paraId="3731AB9E" w14:textId="67B71FFF" w:rsidR="00887BC6" w:rsidRPr="00015D74" w:rsidRDefault="00887BC6" w:rsidP="00887BC6">
            <w:pPr>
              <w:pStyle w:val="Naslov3"/>
              <w:tabs>
                <w:tab w:val="clear" w:pos="4536"/>
                <w:tab w:val="clear" w:pos="9072"/>
              </w:tabs>
              <w:suppressAutoHyphens/>
              <w:spacing w:line="276" w:lineRule="auto"/>
              <w:rPr>
                <w:rFonts w:ascii="Arial" w:hAnsi="Arial" w:cs="Arial"/>
                <w:i/>
                <w:color w:val="808080" w:themeColor="background1" w:themeShade="80"/>
                <w:sz w:val="20"/>
                <w:szCs w:val="20"/>
                <w:lang w:eastAsia="ar-SA"/>
              </w:rPr>
            </w:pPr>
            <w:r w:rsidRPr="00015D74">
              <w:rPr>
                <w:rFonts w:ascii="Arial" w:hAnsi="Arial" w:cs="Arial"/>
                <w:b/>
                <w:color w:val="000000"/>
                <w:sz w:val="20"/>
                <w:szCs w:val="20"/>
                <w:lang w:eastAsia="ar-SA"/>
              </w:rPr>
              <w:t>3. Blaženje podnebnih sprememb (podnebna nevtralnost):</w:t>
            </w:r>
          </w:p>
        </w:tc>
      </w:tr>
      <w:tr w:rsidR="00887BC6" w:rsidRPr="00015D74" w14:paraId="51376E17" w14:textId="77777777" w:rsidTr="00015D74">
        <w:tc>
          <w:tcPr>
            <w:tcW w:w="2547" w:type="dxa"/>
          </w:tcPr>
          <w:p w14:paraId="779AFB3D" w14:textId="54BA5B0D" w:rsidR="00887BC6" w:rsidRPr="00015D74" w:rsidRDefault="00887BC6" w:rsidP="00887BC6">
            <w:pPr>
              <w:pStyle w:val="Glava"/>
              <w:tabs>
                <w:tab w:val="clear" w:pos="4536"/>
                <w:tab w:val="clear" w:pos="9072"/>
              </w:tabs>
              <w:spacing w:line="276" w:lineRule="auto"/>
              <w:rPr>
                <w:rFonts w:ascii="Arial" w:hAnsi="Arial" w:cs="Arial"/>
                <w:b/>
                <w:color w:val="000000"/>
                <w:sz w:val="20"/>
                <w:szCs w:val="20"/>
              </w:rPr>
            </w:pPr>
            <w:r w:rsidRPr="00015D74">
              <w:rPr>
                <w:rFonts w:ascii="Arial" w:hAnsi="Arial" w:cs="Arial"/>
                <w:sz w:val="20"/>
                <w:szCs w:val="20"/>
              </w:rPr>
              <w:t>a. Pregled (Faza 1)</w:t>
            </w:r>
          </w:p>
        </w:tc>
        <w:tc>
          <w:tcPr>
            <w:tcW w:w="6513" w:type="dxa"/>
          </w:tcPr>
          <w:p w14:paraId="0FA53D90" w14:textId="3B369982" w:rsidR="00887BC6" w:rsidRPr="00015D74" w:rsidRDefault="00887BC6" w:rsidP="00887BC6">
            <w:pPr>
              <w:pStyle w:val="Glava"/>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pregleda in njegovih rezultatov</w:t>
            </w:r>
          </w:p>
        </w:tc>
      </w:tr>
      <w:tr w:rsidR="00887BC6" w:rsidRPr="00015D74" w14:paraId="3422F83F" w14:textId="77777777" w:rsidTr="00015D74">
        <w:tc>
          <w:tcPr>
            <w:tcW w:w="2547" w:type="dxa"/>
          </w:tcPr>
          <w:p w14:paraId="56874BB6" w14:textId="71CFF3B3" w:rsidR="00887BC6" w:rsidRPr="00015D74" w:rsidRDefault="00887BC6" w:rsidP="00887BC6">
            <w:pPr>
              <w:pStyle w:val="Glava"/>
              <w:tabs>
                <w:tab w:val="clear" w:pos="4536"/>
                <w:tab w:val="clear" w:pos="9072"/>
              </w:tabs>
              <w:spacing w:line="276" w:lineRule="auto"/>
              <w:rPr>
                <w:rFonts w:ascii="Arial" w:hAnsi="Arial" w:cs="Arial"/>
                <w:sz w:val="20"/>
                <w:szCs w:val="20"/>
              </w:rPr>
            </w:pPr>
            <w:r w:rsidRPr="00015D74">
              <w:rPr>
                <w:rFonts w:ascii="Arial" w:hAnsi="Arial" w:cs="Arial"/>
                <w:sz w:val="20"/>
                <w:szCs w:val="20"/>
              </w:rPr>
              <w:t>b. Podrobna analiza (Faza 2) - če je opravljena</w:t>
            </w:r>
          </w:p>
        </w:tc>
        <w:tc>
          <w:tcPr>
            <w:tcW w:w="6513" w:type="dxa"/>
          </w:tcPr>
          <w:p w14:paraId="1281BB07" w14:textId="77777777" w:rsidR="00887BC6" w:rsidRPr="00015D74" w:rsidRDefault="00887BC6" w:rsidP="00887BC6">
            <w:pPr>
              <w:pStyle w:val="Glava"/>
              <w:numPr>
                <w:ilvl w:val="0"/>
                <w:numId w:val="13"/>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emisij toplogrednih plinov in primerjava s pragovi za absolutne in relativne emisije. Po potrebi opis ekonomske analize, uporabe prikritih stroškov ogljika, analize alternativ in vključevanja načela „energijska učinkovitost na prvem mestu“;</w:t>
            </w:r>
          </w:p>
          <w:p w14:paraId="099E31A7" w14:textId="77777777" w:rsidR="00887BC6" w:rsidRPr="00015D74" w:rsidRDefault="00887BC6" w:rsidP="00887BC6">
            <w:pPr>
              <w:pStyle w:val="Glava"/>
              <w:numPr>
                <w:ilvl w:val="0"/>
                <w:numId w:val="13"/>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skladnosti projekta z ustreznimi energetskimi in podnebnimi načrti EU ter nacionalnimi energetskimi in podnebnimi načrti, ciljem EU za zmanjšanje emisij do leta 2030 in za podnebno nevtralnost do leta 2050. Navedba, kako projekt prispeva k ciljem teh načrtov in planov;</w:t>
            </w:r>
          </w:p>
          <w:p w14:paraId="2E2BD850" w14:textId="77777777" w:rsidR="00887BC6" w:rsidRPr="00015D74" w:rsidRDefault="00887BC6" w:rsidP="00887BC6">
            <w:pPr>
              <w:pStyle w:val="Glava"/>
              <w:numPr>
                <w:ilvl w:val="0"/>
                <w:numId w:val="13"/>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združljivosti z obratovanjem, vzdrževanjem in morebitno razgradnjo v okoliščinah podnebne nevtralnosti pri projektih s predvideno življenjsko dobo po letu 2050;</w:t>
            </w:r>
          </w:p>
          <w:p w14:paraId="1F70596A" w14:textId="4FE20D7A" w:rsidR="00887BC6" w:rsidRPr="00015D74" w:rsidRDefault="00887BC6" w:rsidP="00887BC6">
            <w:pPr>
              <w:pStyle w:val="Glava"/>
              <w:numPr>
                <w:ilvl w:val="0"/>
                <w:numId w:val="13"/>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 xml:space="preserve">navedba drugih pomembnih informacij, na primer o izhodiščni vrednosti za </w:t>
            </w:r>
            <w:proofErr w:type="spellStart"/>
            <w:r w:rsidRPr="00015D74">
              <w:rPr>
                <w:rFonts w:ascii="Arial" w:hAnsi="Arial" w:cs="Arial"/>
                <w:i/>
                <w:color w:val="808080" w:themeColor="background1" w:themeShade="80"/>
                <w:sz w:val="20"/>
                <w:szCs w:val="20"/>
              </w:rPr>
              <w:t>ogljični</w:t>
            </w:r>
            <w:proofErr w:type="spellEnd"/>
            <w:r w:rsidRPr="00015D74">
              <w:rPr>
                <w:rFonts w:ascii="Arial" w:hAnsi="Arial" w:cs="Arial"/>
                <w:i/>
                <w:color w:val="808080" w:themeColor="background1" w:themeShade="80"/>
                <w:sz w:val="20"/>
                <w:szCs w:val="20"/>
              </w:rPr>
              <w:t xml:space="preserve"> odtis.</w:t>
            </w:r>
          </w:p>
        </w:tc>
      </w:tr>
      <w:tr w:rsidR="00887BC6" w:rsidRPr="00015D74" w14:paraId="758BA6F7" w14:textId="77777777" w:rsidTr="00887BC6">
        <w:tc>
          <w:tcPr>
            <w:tcW w:w="9060" w:type="dxa"/>
            <w:gridSpan w:val="2"/>
            <w:shd w:val="clear" w:color="auto" w:fill="DEEAF6" w:themeFill="accent5" w:themeFillTint="33"/>
          </w:tcPr>
          <w:p w14:paraId="24AF563A" w14:textId="42A8857B" w:rsidR="00887BC6" w:rsidRPr="00015D74" w:rsidRDefault="00887BC6" w:rsidP="00887BC6">
            <w:pPr>
              <w:pStyle w:val="Naslov3"/>
              <w:tabs>
                <w:tab w:val="clear" w:pos="4536"/>
                <w:tab w:val="clear" w:pos="9072"/>
              </w:tabs>
              <w:suppressAutoHyphens/>
              <w:spacing w:line="276" w:lineRule="auto"/>
              <w:rPr>
                <w:rFonts w:ascii="Arial" w:hAnsi="Arial" w:cs="Arial"/>
                <w:b/>
                <w:color w:val="000000"/>
                <w:sz w:val="20"/>
                <w:szCs w:val="20"/>
                <w:lang w:eastAsia="ar-SA"/>
              </w:rPr>
            </w:pPr>
            <w:r w:rsidRPr="00015D74">
              <w:rPr>
                <w:rFonts w:ascii="Arial" w:hAnsi="Arial" w:cs="Arial"/>
                <w:b/>
                <w:color w:val="000000"/>
                <w:sz w:val="20"/>
                <w:szCs w:val="20"/>
                <w:lang w:eastAsia="ar-SA"/>
              </w:rPr>
              <w:t>4. Prilagajanje na podnebne spremembe (odpornost proti podnebnim spremembam):</w:t>
            </w:r>
          </w:p>
        </w:tc>
      </w:tr>
      <w:tr w:rsidR="00887BC6" w:rsidRPr="00015D74" w14:paraId="04E2242C" w14:textId="77777777" w:rsidTr="00015D74">
        <w:tc>
          <w:tcPr>
            <w:tcW w:w="2547" w:type="dxa"/>
          </w:tcPr>
          <w:p w14:paraId="09913EE8" w14:textId="1C88C540" w:rsidR="00887BC6" w:rsidRPr="00015D74" w:rsidRDefault="00887BC6" w:rsidP="00887BC6">
            <w:pPr>
              <w:pStyle w:val="Glava"/>
              <w:tabs>
                <w:tab w:val="clear" w:pos="4536"/>
                <w:tab w:val="clear" w:pos="9072"/>
              </w:tabs>
              <w:spacing w:line="276" w:lineRule="auto"/>
              <w:rPr>
                <w:rFonts w:ascii="Arial" w:hAnsi="Arial" w:cs="Arial"/>
                <w:sz w:val="20"/>
                <w:szCs w:val="20"/>
              </w:rPr>
            </w:pPr>
            <w:r w:rsidRPr="00015D74">
              <w:rPr>
                <w:rFonts w:ascii="Arial" w:hAnsi="Arial" w:cs="Arial"/>
                <w:sz w:val="20"/>
                <w:szCs w:val="20"/>
              </w:rPr>
              <w:t>a. Pregled (Faza 1)</w:t>
            </w:r>
          </w:p>
        </w:tc>
        <w:tc>
          <w:tcPr>
            <w:tcW w:w="6513" w:type="dxa"/>
          </w:tcPr>
          <w:p w14:paraId="2426F06C" w14:textId="43520520" w:rsidR="00887BC6" w:rsidRPr="00015D74" w:rsidRDefault="00015D74" w:rsidP="00887BC6">
            <w:pPr>
              <w:pStyle w:val="Glava"/>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pregleda in njegovih rezultatov, vključno z ustreznimi podrobnostmi o analizah občutljivosti, izpostavljenosti in ranljivosti</w:t>
            </w:r>
          </w:p>
        </w:tc>
      </w:tr>
      <w:tr w:rsidR="00887BC6" w:rsidRPr="00015D74" w14:paraId="01ACC88E" w14:textId="77777777" w:rsidTr="00015D74">
        <w:tc>
          <w:tcPr>
            <w:tcW w:w="2547" w:type="dxa"/>
          </w:tcPr>
          <w:p w14:paraId="729263A7" w14:textId="4603EDEF" w:rsidR="00887BC6" w:rsidRPr="00015D74" w:rsidRDefault="00887BC6" w:rsidP="00887BC6">
            <w:pPr>
              <w:pStyle w:val="Glava"/>
              <w:tabs>
                <w:tab w:val="clear" w:pos="4536"/>
                <w:tab w:val="clear" w:pos="9072"/>
              </w:tabs>
              <w:spacing w:line="276" w:lineRule="auto"/>
              <w:rPr>
                <w:rFonts w:ascii="Arial" w:hAnsi="Arial" w:cs="Arial"/>
                <w:sz w:val="20"/>
                <w:szCs w:val="20"/>
              </w:rPr>
            </w:pPr>
            <w:r w:rsidRPr="00015D74">
              <w:rPr>
                <w:rFonts w:ascii="Arial" w:hAnsi="Arial" w:cs="Arial"/>
                <w:sz w:val="20"/>
                <w:szCs w:val="20"/>
              </w:rPr>
              <w:t>b. Podrobna analiza (Faza 2) - če je opravljena</w:t>
            </w:r>
          </w:p>
        </w:tc>
        <w:tc>
          <w:tcPr>
            <w:tcW w:w="6513" w:type="dxa"/>
          </w:tcPr>
          <w:p w14:paraId="3D824E42" w14:textId="725CE218" w:rsidR="00015D74" w:rsidRPr="00015D74" w:rsidRDefault="00015D74" w:rsidP="00015D74">
            <w:pPr>
              <w:pStyle w:val="Glava"/>
              <w:numPr>
                <w:ilvl w:val="0"/>
                <w:numId w:val="14"/>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ocene podnebnega tveganja, vključno z analizo verjetnosti in vpliva ter opredeljenih podnebnih tveganj;</w:t>
            </w:r>
          </w:p>
          <w:p w14:paraId="4B01147D" w14:textId="1CDA7A94" w:rsidR="00015D74" w:rsidRPr="00015D74" w:rsidRDefault="00015D74" w:rsidP="00015D74">
            <w:pPr>
              <w:pStyle w:val="Glava"/>
              <w:numPr>
                <w:ilvl w:val="0"/>
                <w:numId w:val="14"/>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kako se ugotovljena podnebna tveganja obravnavajo z ustreznimi prilagoditvenimi ukrepi, vključno z opredelitvijo, oceno, načrtovanjem in izvajanjem teh ukrepov;</w:t>
            </w:r>
          </w:p>
          <w:p w14:paraId="037BE970" w14:textId="1235860D" w:rsidR="00015D74" w:rsidRPr="00015D74" w:rsidRDefault="00015D74" w:rsidP="00015D74">
            <w:pPr>
              <w:pStyle w:val="Glava"/>
              <w:numPr>
                <w:ilvl w:val="0"/>
                <w:numId w:val="14"/>
              </w:numPr>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ocene in ukrepov v zvezi z rednim spremljanjem in nadaljnjim ukrepanjem, na primer kritičnih predpostavk v zvezi s podnebnimi spremembami v prihodnosti;</w:t>
            </w:r>
          </w:p>
          <w:p w14:paraId="7505FC4B" w14:textId="7FE87EE6" w:rsidR="00887BC6" w:rsidRPr="00015D74" w:rsidRDefault="00015D74" w:rsidP="00015D74">
            <w:pPr>
              <w:pStyle w:val="Glava"/>
              <w:numPr>
                <w:ilvl w:val="0"/>
                <w:numId w:val="14"/>
              </w:numPr>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lastRenderedPageBreak/>
              <w:t>opis skladnosti projekta s strategijami in načrti EU ter po potrebi z državnimi, regionalnimi in lokalnimi strategijami ter načrti za prilagajanje na podnebne spremembe ter državnimi ali regionalnimi načrti za obvladovanje tveganja nesreč.</w:t>
            </w:r>
          </w:p>
        </w:tc>
      </w:tr>
      <w:tr w:rsidR="00015D74" w:rsidRPr="00015D74" w14:paraId="6E9C9F7E" w14:textId="77777777" w:rsidTr="00015D74">
        <w:tc>
          <w:tcPr>
            <w:tcW w:w="9060" w:type="dxa"/>
            <w:gridSpan w:val="2"/>
            <w:shd w:val="clear" w:color="auto" w:fill="DEEAF6" w:themeFill="accent5" w:themeFillTint="33"/>
          </w:tcPr>
          <w:p w14:paraId="568605E2" w14:textId="2762710C" w:rsidR="00015D74" w:rsidRPr="00015D74" w:rsidRDefault="00015D74" w:rsidP="00015D74">
            <w:pPr>
              <w:pStyle w:val="Naslov3"/>
              <w:tabs>
                <w:tab w:val="clear" w:pos="4536"/>
                <w:tab w:val="clear" w:pos="9072"/>
              </w:tabs>
              <w:suppressAutoHyphens/>
              <w:spacing w:line="276" w:lineRule="auto"/>
              <w:rPr>
                <w:rFonts w:ascii="Arial" w:hAnsi="Arial" w:cs="Arial"/>
                <w:b/>
                <w:color w:val="000000"/>
                <w:sz w:val="20"/>
                <w:szCs w:val="20"/>
                <w:lang w:eastAsia="ar-SA"/>
              </w:rPr>
            </w:pPr>
            <w:r w:rsidRPr="00015D74">
              <w:rPr>
                <w:rFonts w:ascii="Arial" w:hAnsi="Arial" w:cs="Arial"/>
                <w:b/>
                <w:color w:val="000000"/>
                <w:sz w:val="20"/>
                <w:szCs w:val="20"/>
                <w:lang w:eastAsia="ar-SA"/>
              </w:rPr>
              <w:lastRenderedPageBreak/>
              <w:t>5. Informacije o preverjanju – Faza 2:</w:t>
            </w:r>
          </w:p>
        </w:tc>
      </w:tr>
      <w:tr w:rsidR="00887BC6" w:rsidRPr="00015D74" w14:paraId="55985D36" w14:textId="77777777" w:rsidTr="00015D74">
        <w:tc>
          <w:tcPr>
            <w:tcW w:w="2547" w:type="dxa"/>
          </w:tcPr>
          <w:p w14:paraId="099F904D" w14:textId="3257FDF4" w:rsidR="00887BC6" w:rsidRPr="00015D74" w:rsidRDefault="00015D74" w:rsidP="00887BC6">
            <w:pPr>
              <w:pStyle w:val="Glava"/>
              <w:tabs>
                <w:tab w:val="clear" w:pos="4536"/>
                <w:tab w:val="clear" w:pos="9072"/>
              </w:tabs>
              <w:spacing w:line="276" w:lineRule="auto"/>
              <w:rPr>
                <w:rFonts w:ascii="Arial" w:hAnsi="Arial" w:cs="Arial"/>
                <w:sz w:val="20"/>
                <w:szCs w:val="20"/>
              </w:rPr>
            </w:pPr>
            <w:r w:rsidRPr="00015D74">
              <w:rPr>
                <w:rFonts w:ascii="Arial" w:hAnsi="Arial" w:cs="Arial"/>
                <w:sz w:val="20"/>
                <w:szCs w:val="20"/>
              </w:rPr>
              <w:t>a. Informacije o preverjanju – Faza 2 (če je izvedeno):</w:t>
            </w:r>
          </w:p>
        </w:tc>
        <w:tc>
          <w:tcPr>
            <w:tcW w:w="6513" w:type="dxa"/>
          </w:tcPr>
          <w:p w14:paraId="00BAE4E1" w14:textId="7329A2B3" w:rsidR="00887BC6" w:rsidRPr="00015D74" w:rsidRDefault="00015D74" w:rsidP="00015D74">
            <w:pPr>
              <w:pStyle w:val="Glava"/>
              <w:numPr>
                <w:ilvl w:val="0"/>
                <w:numId w:val="14"/>
              </w:numPr>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opis, kako je potekalo preverjanje;</w:t>
            </w:r>
          </w:p>
          <w:p w14:paraId="496F8043" w14:textId="1C3F1477" w:rsidR="00015D74" w:rsidRPr="00015D74" w:rsidRDefault="00015D74" w:rsidP="00015D74">
            <w:pPr>
              <w:pStyle w:val="Glava"/>
              <w:numPr>
                <w:ilvl w:val="0"/>
                <w:numId w:val="14"/>
              </w:numPr>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navedba glavnih ugotovitev.</w:t>
            </w:r>
          </w:p>
        </w:tc>
      </w:tr>
      <w:tr w:rsidR="00015D74" w:rsidRPr="00015D74" w14:paraId="179BFDA5" w14:textId="77777777" w:rsidTr="00015D74">
        <w:tc>
          <w:tcPr>
            <w:tcW w:w="9060" w:type="dxa"/>
            <w:gridSpan w:val="2"/>
            <w:shd w:val="clear" w:color="auto" w:fill="DEEAF6" w:themeFill="accent5" w:themeFillTint="33"/>
          </w:tcPr>
          <w:p w14:paraId="212EB329" w14:textId="4F881010" w:rsidR="00015D74" w:rsidRPr="00015D74" w:rsidRDefault="00015D74" w:rsidP="00887BC6">
            <w:pPr>
              <w:pStyle w:val="Naslov3"/>
              <w:tabs>
                <w:tab w:val="clear" w:pos="4536"/>
                <w:tab w:val="clear" w:pos="9072"/>
              </w:tabs>
              <w:suppressAutoHyphens/>
              <w:spacing w:line="276" w:lineRule="auto"/>
              <w:rPr>
                <w:rFonts w:ascii="Arial" w:hAnsi="Arial" w:cs="Arial"/>
                <w:b/>
                <w:color w:val="000000"/>
                <w:sz w:val="20"/>
                <w:szCs w:val="20"/>
                <w:lang w:eastAsia="ar-SA"/>
              </w:rPr>
            </w:pPr>
            <w:r w:rsidRPr="00015D74">
              <w:rPr>
                <w:rFonts w:ascii="Arial" w:hAnsi="Arial" w:cs="Arial"/>
                <w:b/>
                <w:color w:val="000000"/>
                <w:sz w:val="20"/>
                <w:szCs w:val="20"/>
                <w:lang w:eastAsia="ar-SA"/>
              </w:rPr>
              <w:t>6. Morebitne dodatne informacije:</w:t>
            </w:r>
          </w:p>
        </w:tc>
      </w:tr>
      <w:tr w:rsidR="00887BC6" w:rsidRPr="00015D74" w14:paraId="6012D62F" w14:textId="77777777" w:rsidTr="00015D74">
        <w:tc>
          <w:tcPr>
            <w:tcW w:w="2547" w:type="dxa"/>
          </w:tcPr>
          <w:p w14:paraId="528FBA1A" w14:textId="54E9CC8F" w:rsidR="00887BC6" w:rsidRPr="00015D74" w:rsidRDefault="00015D74" w:rsidP="00015D74">
            <w:pPr>
              <w:pStyle w:val="Glava"/>
              <w:tabs>
                <w:tab w:val="clear" w:pos="4536"/>
                <w:tab w:val="clear" w:pos="9072"/>
              </w:tabs>
              <w:spacing w:line="276" w:lineRule="auto"/>
              <w:rPr>
                <w:rFonts w:ascii="Arial" w:hAnsi="Arial" w:cs="Arial"/>
                <w:sz w:val="20"/>
                <w:szCs w:val="20"/>
              </w:rPr>
            </w:pPr>
            <w:r w:rsidRPr="00015D74">
              <w:rPr>
                <w:rFonts w:ascii="Arial" w:hAnsi="Arial" w:cs="Arial"/>
                <w:sz w:val="20"/>
                <w:szCs w:val="20"/>
              </w:rPr>
              <w:t>a. Pomembne teme in naloge za naslednje faze projekta / programa</w:t>
            </w:r>
          </w:p>
        </w:tc>
        <w:tc>
          <w:tcPr>
            <w:tcW w:w="6513" w:type="dxa"/>
          </w:tcPr>
          <w:p w14:paraId="4378891F" w14:textId="6DCC9FD7" w:rsidR="00015D74" w:rsidRPr="00015D74" w:rsidRDefault="00015D74" w:rsidP="00015D74">
            <w:pPr>
              <w:pStyle w:val="Glava"/>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 navedba drugih pomembnih tem, zahtevanih v Smernicah OU ali drugih dokumentih;</w:t>
            </w:r>
          </w:p>
          <w:p w14:paraId="02315351" w14:textId="47288EFD" w:rsidR="00015D74" w:rsidRPr="00015D74" w:rsidRDefault="00015D74" w:rsidP="00015D74">
            <w:pPr>
              <w:pStyle w:val="Glava"/>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 opis nalog, povezanih s krepitvijo podnebne odpornosti, ki so odložene na naslednjo fazo projekta (ki jih mora npr. med gradnjo izvesti pogodbeni izvajalec, upravitelj infrastrukture pa med obratovanjem).</w:t>
            </w:r>
          </w:p>
          <w:p w14:paraId="11C8D151" w14:textId="671B77CB" w:rsidR="00887BC6" w:rsidRPr="00015D74" w:rsidRDefault="00887BC6" w:rsidP="00015D74">
            <w:pPr>
              <w:pStyle w:val="Glava"/>
              <w:tabs>
                <w:tab w:val="clear" w:pos="4536"/>
                <w:tab w:val="clear" w:pos="9072"/>
              </w:tabs>
              <w:spacing w:line="276" w:lineRule="auto"/>
              <w:rPr>
                <w:rFonts w:ascii="Arial" w:hAnsi="Arial" w:cs="Arial"/>
                <w:i/>
                <w:color w:val="808080" w:themeColor="background1" w:themeShade="80"/>
                <w:sz w:val="20"/>
                <w:szCs w:val="20"/>
              </w:rPr>
            </w:pPr>
          </w:p>
        </w:tc>
      </w:tr>
      <w:tr w:rsidR="00887BC6" w:rsidRPr="00015D74" w14:paraId="66A7D591" w14:textId="77777777" w:rsidTr="00015D74">
        <w:tc>
          <w:tcPr>
            <w:tcW w:w="2547" w:type="dxa"/>
          </w:tcPr>
          <w:p w14:paraId="20D4D927" w14:textId="5CF1696F" w:rsidR="00887BC6" w:rsidRPr="00015D74" w:rsidRDefault="00015D74" w:rsidP="00887BC6">
            <w:pPr>
              <w:pStyle w:val="Glava"/>
              <w:tabs>
                <w:tab w:val="clear" w:pos="4536"/>
                <w:tab w:val="clear" w:pos="9072"/>
              </w:tabs>
              <w:spacing w:line="276" w:lineRule="auto"/>
              <w:rPr>
                <w:rFonts w:ascii="Arial" w:hAnsi="Arial" w:cs="Arial"/>
                <w:sz w:val="20"/>
                <w:szCs w:val="20"/>
              </w:rPr>
            </w:pPr>
            <w:r w:rsidRPr="00015D74">
              <w:rPr>
                <w:rFonts w:ascii="Arial" w:hAnsi="Arial" w:cs="Arial"/>
                <w:sz w:val="20"/>
                <w:szCs w:val="20"/>
              </w:rPr>
              <w:t>b. Seznam dokumentov</w:t>
            </w:r>
          </w:p>
        </w:tc>
        <w:tc>
          <w:tcPr>
            <w:tcW w:w="6513" w:type="dxa"/>
          </w:tcPr>
          <w:p w14:paraId="519AE92A" w14:textId="3EC4E409" w:rsidR="00015D74" w:rsidRPr="00015D74" w:rsidRDefault="00015D74" w:rsidP="00015D74">
            <w:pPr>
              <w:pStyle w:val="Glava"/>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 xml:space="preserve">- seznam objavljenih dokumentov (npr. v zvezi s PVO in drugimi </w:t>
            </w:r>
            <w:proofErr w:type="spellStart"/>
            <w:r w:rsidRPr="00015D74">
              <w:rPr>
                <w:rFonts w:ascii="Arial" w:hAnsi="Arial" w:cs="Arial"/>
                <w:i/>
                <w:color w:val="808080" w:themeColor="background1" w:themeShade="80"/>
                <w:sz w:val="20"/>
                <w:szCs w:val="20"/>
              </w:rPr>
              <w:t>okoljskimi</w:t>
            </w:r>
            <w:proofErr w:type="spellEnd"/>
            <w:r w:rsidRPr="00015D74">
              <w:rPr>
                <w:rFonts w:ascii="Arial" w:hAnsi="Arial" w:cs="Arial"/>
                <w:i/>
                <w:color w:val="808080" w:themeColor="background1" w:themeShade="80"/>
                <w:sz w:val="20"/>
                <w:szCs w:val="20"/>
              </w:rPr>
              <w:t xml:space="preserve"> presojami);</w:t>
            </w:r>
          </w:p>
          <w:p w14:paraId="4DAFA709" w14:textId="3EEFD543" w:rsidR="00887BC6" w:rsidRPr="00015D74" w:rsidRDefault="00015D74" w:rsidP="00015D74">
            <w:pPr>
              <w:pStyle w:val="Glava"/>
              <w:tabs>
                <w:tab w:val="clear" w:pos="4536"/>
                <w:tab w:val="clear" w:pos="9072"/>
              </w:tabs>
              <w:spacing w:line="276" w:lineRule="auto"/>
              <w:rPr>
                <w:rFonts w:ascii="Arial" w:hAnsi="Arial" w:cs="Arial"/>
                <w:i/>
                <w:color w:val="808080" w:themeColor="background1" w:themeShade="80"/>
                <w:sz w:val="20"/>
                <w:szCs w:val="20"/>
              </w:rPr>
            </w:pPr>
            <w:r w:rsidRPr="00015D74">
              <w:rPr>
                <w:rFonts w:ascii="Arial" w:hAnsi="Arial" w:cs="Arial"/>
                <w:i/>
                <w:color w:val="808080" w:themeColor="background1" w:themeShade="80"/>
                <w:sz w:val="20"/>
                <w:szCs w:val="20"/>
              </w:rPr>
              <w:t>- seznam ključnih dokumentov, ki so na voljo upravičencu projekta.</w:t>
            </w:r>
          </w:p>
        </w:tc>
      </w:tr>
    </w:tbl>
    <w:p w14:paraId="6052E6C4" w14:textId="77777777" w:rsidR="00015D74" w:rsidRDefault="00015D74" w:rsidP="00B939B0">
      <w:pPr>
        <w:pStyle w:val="Glava"/>
        <w:tabs>
          <w:tab w:val="clear" w:pos="4536"/>
          <w:tab w:val="clear" w:pos="9072"/>
        </w:tabs>
        <w:spacing w:line="360" w:lineRule="auto"/>
        <w:rPr>
          <w:rFonts w:ascii="Arial" w:hAnsi="Arial" w:cs="Arial"/>
          <w:color w:val="000000"/>
          <w:sz w:val="20"/>
        </w:rPr>
      </w:pPr>
    </w:p>
    <w:p w14:paraId="47924306" w14:textId="36BE4E3C" w:rsidR="001B1B87" w:rsidRPr="00015D74" w:rsidRDefault="00015D74" w:rsidP="00B939B0">
      <w:pPr>
        <w:pStyle w:val="Naslov3"/>
        <w:tabs>
          <w:tab w:val="clear" w:pos="4536"/>
          <w:tab w:val="clear" w:pos="9072"/>
        </w:tabs>
        <w:suppressAutoHyphens/>
        <w:spacing w:line="360" w:lineRule="auto"/>
        <w:rPr>
          <w:rFonts w:ascii="Arial" w:hAnsi="Arial" w:cs="Arial"/>
          <w:color w:val="000000"/>
          <w:sz w:val="20"/>
          <w:szCs w:val="24"/>
          <w:lang w:eastAsia="ar-SA"/>
        </w:rPr>
      </w:pPr>
      <w:r w:rsidRPr="00015D74">
        <w:rPr>
          <w:rFonts w:ascii="Arial" w:hAnsi="Arial" w:cs="Arial"/>
          <w:color w:val="000000"/>
          <w:sz w:val="20"/>
          <w:szCs w:val="24"/>
          <w:lang w:eastAsia="ar-SA"/>
        </w:rPr>
        <w:t>Priloge k izjavi (podporna dokumentacija)</w:t>
      </w:r>
      <w:r w:rsidR="001B1B87" w:rsidRPr="00015D74">
        <w:rPr>
          <w:rFonts w:ascii="Arial" w:hAnsi="Arial" w:cs="Arial"/>
          <w:color w:val="000000"/>
          <w:sz w:val="20"/>
          <w:szCs w:val="24"/>
          <w:lang w:eastAsia="ar-SA"/>
        </w:rPr>
        <w:t>:</w:t>
      </w:r>
    </w:p>
    <w:tbl>
      <w:tblPr>
        <w:tblStyle w:val="Tabelamrea"/>
        <w:tblW w:w="0" w:type="auto"/>
        <w:tblLook w:val="04A0" w:firstRow="1" w:lastRow="0" w:firstColumn="1" w:lastColumn="0" w:noHBand="0" w:noVBand="1"/>
      </w:tblPr>
      <w:tblGrid>
        <w:gridCol w:w="9060"/>
      </w:tblGrid>
      <w:tr w:rsidR="001B1B87" w14:paraId="7FAD7AF3" w14:textId="77777777" w:rsidTr="006F0CED">
        <w:trPr>
          <w:trHeight w:val="914"/>
        </w:trPr>
        <w:tc>
          <w:tcPr>
            <w:tcW w:w="9060" w:type="dxa"/>
          </w:tcPr>
          <w:p w14:paraId="52B8E9A6" w14:textId="77777777" w:rsidR="001B1B87" w:rsidRDefault="001B1B87" w:rsidP="00B939B0">
            <w:pPr>
              <w:pStyle w:val="Glava"/>
              <w:tabs>
                <w:tab w:val="clear" w:pos="4536"/>
                <w:tab w:val="clear" w:pos="9072"/>
              </w:tabs>
              <w:spacing w:line="360" w:lineRule="auto"/>
              <w:rPr>
                <w:rFonts w:ascii="Arial" w:hAnsi="Arial" w:cs="Arial"/>
                <w:color w:val="000000"/>
                <w:sz w:val="20"/>
              </w:rPr>
            </w:pPr>
          </w:p>
          <w:p w14:paraId="09403C9B" w14:textId="77777777" w:rsidR="00C03C78" w:rsidRDefault="00C03C78" w:rsidP="00B939B0">
            <w:pPr>
              <w:pStyle w:val="Glava"/>
              <w:tabs>
                <w:tab w:val="clear" w:pos="4536"/>
                <w:tab w:val="clear" w:pos="9072"/>
              </w:tabs>
              <w:spacing w:line="360" w:lineRule="auto"/>
              <w:rPr>
                <w:rFonts w:ascii="Arial" w:hAnsi="Arial" w:cs="Arial"/>
                <w:color w:val="000000"/>
                <w:sz w:val="20"/>
              </w:rPr>
            </w:pPr>
          </w:p>
          <w:p w14:paraId="388FF494" w14:textId="77777777" w:rsidR="000E0673" w:rsidRDefault="000E0673" w:rsidP="00B939B0">
            <w:pPr>
              <w:pStyle w:val="Glava"/>
              <w:tabs>
                <w:tab w:val="clear" w:pos="4536"/>
                <w:tab w:val="clear" w:pos="9072"/>
              </w:tabs>
              <w:spacing w:line="360" w:lineRule="auto"/>
              <w:rPr>
                <w:rFonts w:ascii="Arial" w:hAnsi="Arial" w:cs="Arial"/>
                <w:color w:val="000000"/>
                <w:sz w:val="20"/>
              </w:rPr>
            </w:pPr>
          </w:p>
          <w:p w14:paraId="7768846F" w14:textId="0F108EBA" w:rsidR="00C03C78" w:rsidRDefault="00C03C78" w:rsidP="00B939B0">
            <w:pPr>
              <w:pStyle w:val="Glava"/>
              <w:tabs>
                <w:tab w:val="clear" w:pos="4536"/>
                <w:tab w:val="clear" w:pos="9072"/>
              </w:tabs>
              <w:spacing w:line="360" w:lineRule="auto"/>
              <w:rPr>
                <w:rFonts w:ascii="Arial" w:hAnsi="Arial" w:cs="Arial"/>
                <w:color w:val="000000"/>
                <w:sz w:val="20"/>
              </w:rPr>
            </w:pPr>
          </w:p>
        </w:tc>
      </w:tr>
    </w:tbl>
    <w:p w14:paraId="06EC0E26" w14:textId="28E78553" w:rsidR="001B1B87" w:rsidRDefault="001B1B87" w:rsidP="00B939B0">
      <w:pPr>
        <w:pStyle w:val="Glava"/>
        <w:tabs>
          <w:tab w:val="clear" w:pos="4536"/>
          <w:tab w:val="clear" w:pos="9072"/>
        </w:tabs>
        <w:spacing w:line="360" w:lineRule="auto"/>
        <w:rPr>
          <w:rFonts w:ascii="Arial" w:hAnsi="Arial" w:cs="Arial"/>
          <w:color w:val="000000"/>
          <w:sz w:val="20"/>
        </w:rPr>
      </w:pPr>
    </w:p>
    <w:p w14:paraId="0D78F0DB" w14:textId="77777777" w:rsidR="000E0673" w:rsidRDefault="000E0673" w:rsidP="00B939B0">
      <w:pPr>
        <w:pStyle w:val="Glava"/>
        <w:tabs>
          <w:tab w:val="clear" w:pos="4536"/>
          <w:tab w:val="clear" w:pos="9072"/>
        </w:tabs>
        <w:spacing w:line="360" w:lineRule="auto"/>
        <w:rPr>
          <w:rFonts w:ascii="Arial" w:hAnsi="Arial" w:cs="Arial"/>
          <w:color w:val="000000"/>
          <w:sz w:val="20"/>
        </w:rPr>
      </w:pPr>
    </w:p>
    <w:tbl>
      <w:tblPr>
        <w:tblW w:w="0" w:type="auto"/>
        <w:tblLook w:val="01E0" w:firstRow="1" w:lastRow="1" w:firstColumn="1" w:lastColumn="1" w:noHBand="0" w:noVBand="0"/>
      </w:tblPr>
      <w:tblGrid>
        <w:gridCol w:w="3007"/>
        <w:gridCol w:w="1955"/>
        <w:gridCol w:w="4108"/>
      </w:tblGrid>
      <w:tr w:rsidR="00B939B0" w:rsidRPr="006F6E84" w14:paraId="01669401" w14:textId="77777777" w:rsidTr="00E5149A">
        <w:trPr>
          <w:trHeight w:val="990"/>
        </w:trPr>
        <w:tc>
          <w:tcPr>
            <w:tcW w:w="3007" w:type="dxa"/>
          </w:tcPr>
          <w:p w14:paraId="40E92EA9" w14:textId="77777777" w:rsidR="00B939B0" w:rsidRPr="006F6E84" w:rsidRDefault="00B939B0" w:rsidP="009A4ED9">
            <w:pPr>
              <w:jc w:val="both"/>
              <w:rPr>
                <w:rFonts w:ascii="Arial" w:hAnsi="Arial" w:cs="Arial"/>
                <w:sz w:val="20"/>
                <w:szCs w:val="20"/>
              </w:rPr>
            </w:pPr>
            <w:r w:rsidRPr="006F6E84">
              <w:rPr>
                <w:rFonts w:ascii="Arial" w:hAnsi="Arial" w:cs="Arial"/>
                <w:sz w:val="20"/>
                <w:szCs w:val="20"/>
              </w:rPr>
              <w:t xml:space="preserve">Datum: </w:t>
            </w:r>
          </w:p>
        </w:tc>
        <w:tc>
          <w:tcPr>
            <w:tcW w:w="1955" w:type="dxa"/>
          </w:tcPr>
          <w:p w14:paraId="4CAFDB24" w14:textId="77777777" w:rsidR="00B939B0" w:rsidRPr="006F6E84" w:rsidRDefault="00B939B0" w:rsidP="009A4ED9">
            <w:pPr>
              <w:jc w:val="both"/>
              <w:rPr>
                <w:rFonts w:ascii="Arial" w:hAnsi="Arial" w:cs="Arial"/>
                <w:sz w:val="20"/>
                <w:szCs w:val="20"/>
              </w:rPr>
            </w:pPr>
            <w:r w:rsidRPr="006F6E84">
              <w:rPr>
                <w:rFonts w:ascii="Arial" w:hAnsi="Arial" w:cs="Arial"/>
                <w:sz w:val="20"/>
                <w:szCs w:val="20"/>
              </w:rPr>
              <w:t>Žig</w:t>
            </w:r>
          </w:p>
        </w:tc>
        <w:tc>
          <w:tcPr>
            <w:tcW w:w="4108" w:type="dxa"/>
          </w:tcPr>
          <w:p w14:paraId="1176D470" w14:textId="77777777" w:rsidR="00B939B0" w:rsidRDefault="00B939B0" w:rsidP="009A4ED9">
            <w:pPr>
              <w:jc w:val="both"/>
              <w:rPr>
                <w:rFonts w:ascii="Arial" w:hAnsi="Arial" w:cs="Arial"/>
                <w:sz w:val="20"/>
                <w:szCs w:val="20"/>
              </w:rPr>
            </w:pPr>
            <w:r w:rsidRPr="006F6E84">
              <w:rPr>
                <w:rFonts w:ascii="Arial" w:hAnsi="Arial" w:cs="Arial"/>
                <w:sz w:val="20"/>
                <w:szCs w:val="20"/>
              </w:rPr>
              <w:t xml:space="preserve">Podpis odgovorne osebe </w:t>
            </w:r>
            <w:r w:rsidRPr="006F6E84">
              <w:rPr>
                <w:rFonts w:ascii="Arial" w:eastAsia="Arial Unicode MS" w:hAnsi="Arial" w:cs="Arial"/>
                <w:sz w:val="20"/>
                <w:szCs w:val="20"/>
              </w:rPr>
              <w:t>vlagatelja</w:t>
            </w:r>
            <w:r w:rsidRPr="006F6E84">
              <w:rPr>
                <w:rFonts w:ascii="Arial" w:hAnsi="Arial" w:cs="Arial"/>
                <w:sz w:val="20"/>
                <w:szCs w:val="20"/>
              </w:rPr>
              <w:t>:</w:t>
            </w:r>
          </w:p>
          <w:p w14:paraId="16C096CB" w14:textId="77777777" w:rsidR="00B939B0" w:rsidRDefault="00B939B0" w:rsidP="009A4ED9">
            <w:pPr>
              <w:jc w:val="both"/>
              <w:rPr>
                <w:rFonts w:ascii="Arial" w:hAnsi="Arial" w:cs="Arial"/>
                <w:sz w:val="20"/>
                <w:szCs w:val="20"/>
              </w:rPr>
            </w:pPr>
          </w:p>
          <w:p w14:paraId="2AB529BC" w14:textId="77777777" w:rsidR="00B939B0" w:rsidRDefault="00B939B0" w:rsidP="009A4ED9">
            <w:pPr>
              <w:jc w:val="both"/>
              <w:rPr>
                <w:rFonts w:ascii="Arial" w:hAnsi="Arial" w:cs="Arial"/>
                <w:sz w:val="20"/>
                <w:szCs w:val="20"/>
              </w:rPr>
            </w:pPr>
          </w:p>
          <w:p w14:paraId="5B0FC408" w14:textId="77777777" w:rsidR="00E5149A" w:rsidRDefault="00E5149A" w:rsidP="009A4ED9">
            <w:pPr>
              <w:jc w:val="both"/>
              <w:rPr>
                <w:rFonts w:ascii="Arial" w:hAnsi="Arial" w:cs="Arial"/>
                <w:sz w:val="20"/>
                <w:szCs w:val="20"/>
              </w:rPr>
            </w:pPr>
          </w:p>
          <w:p w14:paraId="030EC84C" w14:textId="77777777" w:rsidR="00B939B0" w:rsidRDefault="00B939B0" w:rsidP="009A4ED9">
            <w:pPr>
              <w:jc w:val="both"/>
              <w:rPr>
                <w:rFonts w:ascii="Arial" w:hAnsi="Arial" w:cs="Arial"/>
                <w:sz w:val="20"/>
                <w:szCs w:val="20"/>
              </w:rPr>
            </w:pPr>
          </w:p>
          <w:p w14:paraId="6926CB85" w14:textId="77777777" w:rsidR="00B939B0" w:rsidRDefault="00B939B0" w:rsidP="009A4ED9">
            <w:pPr>
              <w:jc w:val="both"/>
              <w:rPr>
                <w:rFonts w:ascii="Arial" w:hAnsi="Arial" w:cs="Arial"/>
                <w:sz w:val="20"/>
                <w:szCs w:val="20"/>
              </w:rPr>
            </w:pPr>
          </w:p>
          <w:p w14:paraId="105AAB34" w14:textId="4FB4CFCE" w:rsidR="00B939B0" w:rsidRPr="006F6E84" w:rsidRDefault="00B939B0" w:rsidP="009A4ED9">
            <w:pPr>
              <w:jc w:val="both"/>
              <w:rPr>
                <w:rFonts w:ascii="Arial" w:hAnsi="Arial" w:cs="Arial"/>
                <w:sz w:val="20"/>
                <w:szCs w:val="20"/>
              </w:rPr>
            </w:pPr>
            <w:r w:rsidRPr="006F6E84">
              <w:rPr>
                <w:rFonts w:ascii="Arial" w:hAnsi="Arial" w:cs="Arial"/>
                <w:sz w:val="20"/>
                <w:szCs w:val="20"/>
              </w:rPr>
              <w:t>_____________</w:t>
            </w:r>
            <w:r w:rsidR="00E5149A">
              <w:rPr>
                <w:rFonts w:ascii="Arial" w:hAnsi="Arial" w:cs="Arial"/>
                <w:sz w:val="20"/>
                <w:szCs w:val="20"/>
              </w:rPr>
              <w:t>_____________</w:t>
            </w:r>
            <w:r w:rsidRPr="006F6E84">
              <w:rPr>
                <w:rFonts w:ascii="Arial" w:hAnsi="Arial" w:cs="Arial"/>
                <w:sz w:val="20"/>
                <w:szCs w:val="20"/>
              </w:rPr>
              <w:t>__</w:t>
            </w:r>
          </w:p>
        </w:tc>
      </w:tr>
    </w:tbl>
    <w:p w14:paraId="5E604EA4" w14:textId="463D74A3" w:rsidR="0022715E" w:rsidRPr="0022715E" w:rsidRDefault="0022715E" w:rsidP="00B939B0">
      <w:pPr>
        <w:pStyle w:val="Glava"/>
        <w:tabs>
          <w:tab w:val="clear" w:pos="4536"/>
          <w:tab w:val="clear" w:pos="9072"/>
        </w:tabs>
        <w:spacing w:line="360" w:lineRule="auto"/>
        <w:rPr>
          <w:rFonts w:ascii="Arial" w:hAnsi="Arial" w:cs="Arial"/>
          <w:color w:val="000000"/>
          <w:sz w:val="20"/>
        </w:rPr>
      </w:pPr>
    </w:p>
    <w:sectPr w:rsidR="0022715E" w:rsidRPr="0022715E" w:rsidSect="00AB0CE3">
      <w:pgSz w:w="11906" w:h="16838" w:code="9"/>
      <w:pgMar w:top="1666" w:right="1418" w:bottom="1418" w:left="1418" w:header="851"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6606C" w14:textId="77777777" w:rsidR="00BE581F" w:rsidRDefault="00BE581F">
      <w:r>
        <w:separator/>
      </w:r>
    </w:p>
  </w:endnote>
  <w:endnote w:type="continuationSeparator" w:id="0">
    <w:p w14:paraId="7FB0DBAD" w14:textId="77777777" w:rsidR="00BE581F" w:rsidRDefault="00BE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891853"/>
      <w:docPartObj>
        <w:docPartGallery w:val="Page Numbers (Bottom of Page)"/>
        <w:docPartUnique/>
      </w:docPartObj>
    </w:sdtPr>
    <w:sdtEndPr/>
    <w:sdtContent>
      <w:p w14:paraId="760B64D0" w14:textId="3DE3CAA1" w:rsidR="00AB0CE3" w:rsidRDefault="00AB0CE3">
        <w:pPr>
          <w:pStyle w:val="Noga"/>
          <w:jc w:val="center"/>
        </w:pPr>
        <w:r>
          <w:fldChar w:fldCharType="begin"/>
        </w:r>
        <w:r>
          <w:instrText>PAGE   \* MERGEFORMAT</w:instrText>
        </w:r>
        <w:r>
          <w:fldChar w:fldCharType="separate"/>
        </w:r>
        <w:r w:rsidR="00C03C78">
          <w:rPr>
            <w:noProof/>
          </w:rPr>
          <w:t>5</w:t>
        </w:r>
        <w:r>
          <w:fldChar w:fldCharType="end"/>
        </w:r>
      </w:p>
    </w:sdtContent>
  </w:sdt>
  <w:p w14:paraId="79C292D0" w14:textId="77777777" w:rsidR="00AB0CE3" w:rsidRDefault="00AB0CE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657519"/>
      <w:docPartObj>
        <w:docPartGallery w:val="Page Numbers (Bottom of Page)"/>
        <w:docPartUnique/>
      </w:docPartObj>
    </w:sdtPr>
    <w:sdtEndPr>
      <w:rPr>
        <w:rFonts w:ascii="Arial" w:hAnsi="Arial" w:cs="Arial"/>
        <w:sz w:val="20"/>
      </w:rPr>
    </w:sdtEndPr>
    <w:sdtContent>
      <w:p w14:paraId="068B75A0" w14:textId="31C0B4F7" w:rsidR="00AB0CE3" w:rsidRPr="00AB0CE3" w:rsidRDefault="00AB0CE3">
        <w:pPr>
          <w:pStyle w:val="Noga"/>
          <w:jc w:val="center"/>
          <w:rPr>
            <w:rFonts w:ascii="Arial" w:hAnsi="Arial" w:cs="Arial"/>
            <w:sz w:val="20"/>
          </w:rPr>
        </w:pPr>
        <w:r>
          <w:rPr>
            <w:rFonts w:ascii="Arial" w:hAnsi="Arial" w:cs="Arial"/>
            <w:sz w:val="20"/>
          </w:rPr>
          <w:t>1</w:t>
        </w:r>
      </w:p>
    </w:sdtContent>
  </w:sdt>
  <w:p w14:paraId="361DD244" w14:textId="77777777" w:rsidR="00AB0CE3" w:rsidRDefault="00AB0CE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1EE9F" w14:textId="77777777" w:rsidR="00BE581F" w:rsidRDefault="00BE581F">
      <w:r>
        <w:separator/>
      </w:r>
    </w:p>
  </w:footnote>
  <w:footnote w:type="continuationSeparator" w:id="0">
    <w:p w14:paraId="7923787A" w14:textId="77777777" w:rsidR="00BE581F" w:rsidRDefault="00BE581F">
      <w:r>
        <w:continuationSeparator/>
      </w:r>
    </w:p>
  </w:footnote>
  <w:footnote w:id="1">
    <w:p w14:paraId="7CE824F4" w14:textId="5EAEC07F" w:rsidR="005D4E58" w:rsidRPr="005D4E58" w:rsidRDefault="005D4E58" w:rsidP="005D4E58">
      <w:pPr>
        <w:pStyle w:val="Sprotnaopomba-besedilo"/>
        <w:jc w:val="both"/>
        <w:rPr>
          <w:rFonts w:ascii="Arial" w:hAnsi="Arial" w:cs="Arial"/>
          <w:sz w:val="16"/>
          <w:szCs w:val="16"/>
        </w:rPr>
      </w:pPr>
      <w:r w:rsidRPr="005D4E58">
        <w:rPr>
          <w:rStyle w:val="Sprotnaopomba-sklic"/>
          <w:rFonts w:ascii="Arial" w:hAnsi="Arial" w:cs="Arial"/>
          <w:sz w:val="16"/>
          <w:szCs w:val="16"/>
        </w:rPr>
        <w:footnoteRef/>
      </w:r>
      <w:r w:rsidRPr="005D4E58">
        <w:rPr>
          <w:rFonts w:ascii="Arial" w:hAnsi="Arial" w:cs="Arial"/>
          <w:sz w:val="16"/>
          <w:szCs w:val="16"/>
        </w:rPr>
        <w:t xml:space="preserve"> Dostopno na: </w:t>
      </w:r>
      <w:hyperlink r:id="rId1" w:history="1">
        <w:r w:rsidRPr="005D4E58">
          <w:rPr>
            <w:rStyle w:val="Hiperpovezava"/>
            <w:rFonts w:ascii="Arial" w:hAnsi="Arial" w:cs="Arial"/>
            <w:sz w:val="16"/>
            <w:szCs w:val="16"/>
          </w:rPr>
          <w:t>https://evropskasredstva.si/app/uploads/2023/10/Smernice-za-krepitev-podnebne-odpornosti_verzija1_7-9-2023_1.pdf</w:t>
        </w:r>
      </w:hyperlink>
      <w:r w:rsidRPr="005D4E58">
        <w:rPr>
          <w:rFonts w:ascii="Arial" w:hAnsi="Arial" w:cs="Arial"/>
          <w:sz w:val="16"/>
          <w:szCs w:val="16"/>
        </w:rPr>
        <w:t xml:space="preserve"> </w:t>
      </w:r>
    </w:p>
  </w:footnote>
  <w:footnote w:id="2">
    <w:p w14:paraId="391B447F" w14:textId="0BBC95DB" w:rsidR="008477D4" w:rsidRPr="005D4E58" w:rsidRDefault="008477D4" w:rsidP="005D4E58">
      <w:pPr>
        <w:pStyle w:val="Sprotnaopomba-besedilo"/>
        <w:jc w:val="both"/>
        <w:rPr>
          <w:rFonts w:ascii="Arial" w:hAnsi="Arial" w:cs="Arial"/>
          <w:sz w:val="16"/>
          <w:szCs w:val="16"/>
        </w:rPr>
      </w:pPr>
      <w:r w:rsidRPr="005D4E58">
        <w:rPr>
          <w:rStyle w:val="Sprotnaopomba-sklic"/>
          <w:rFonts w:ascii="Arial" w:hAnsi="Arial" w:cs="Arial"/>
          <w:sz w:val="16"/>
          <w:szCs w:val="16"/>
        </w:rPr>
        <w:footnoteRef/>
      </w:r>
      <w:r w:rsidRPr="005D4E58">
        <w:rPr>
          <w:rFonts w:ascii="Arial" w:hAnsi="Arial" w:cs="Arial"/>
          <w:sz w:val="16"/>
          <w:szCs w:val="16"/>
        </w:rPr>
        <w:t xml:space="preserve"> </w:t>
      </w:r>
      <w:hyperlink r:id="rId2" w:history="1">
        <w:r w:rsidRPr="005D4E58">
          <w:rPr>
            <w:rStyle w:val="Hiperpovezava"/>
            <w:rFonts w:ascii="Arial" w:hAnsi="Arial" w:cs="Arial"/>
            <w:sz w:val="16"/>
            <w:szCs w:val="16"/>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hyperlink>
    </w:p>
  </w:footnote>
  <w:footnote w:id="3">
    <w:p w14:paraId="13567D0A" w14:textId="5E3B7394" w:rsidR="00781EFE" w:rsidRPr="00781EFE" w:rsidRDefault="00781EFE" w:rsidP="005D4E58">
      <w:pPr>
        <w:pStyle w:val="Sprotnaopomba-besedilo"/>
        <w:jc w:val="both"/>
        <w:rPr>
          <w:rFonts w:ascii="Arial" w:hAnsi="Arial" w:cs="Arial"/>
        </w:rPr>
      </w:pPr>
      <w:r w:rsidRPr="005D4E58">
        <w:rPr>
          <w:rStyle w:val="Sprotnaopomba-sklic"/>
          <w:rFonts w:ascii="Arial" w:hAnsi="Arial" w:cs="Arial"/>
          <w:sz w:val="16"/>
          <w:szCs w:val="16"/>
        </w:rPr>
        <w:footnoteRef/>
      </w:r>
      <w:r w:rsidRPr="005D4E58">
        <w:rPr>
          <w:rFonts w:ascii="Arial" w:hAnsi="Arial" w:cs="Arial"/>
          <w:sz w:val="16"/>
          <w:szCs w:val="16"/>
        </w:rPr>
        <w:t xml:space="preserve"> </w:t>
      </w:r>
      <w:hyperlink r:id="rId3" w:history="1">
        <w:r w:rsidRPr="005D4E58">
          <w:rPr>
            <w:rStyle w:val="Hiperpovezava"/>
            <w:rFonts w:ascii="Arial" w:hAnsi="Arial" w:cs="Arial"/>
            <w:sz w:val="16"/>
            <w:szCs w:val="16"/>
          </w:rPr>
          <w:t>Obvestilo Komisije - Tehnične smernice za krepitev podnebne odpornosti infrastrukture v obdobju 2021–2027</w:t>
        </w:r>
      </w:hyperlink>
    </w:p>
  </w:footnote>
  <w:footnote w:id="4">
    <w:p w14:paraId="548409B1" w14:textId="7D81CB8C" w:rsidR="00D8115A" w:rsidRDefault="00D8115A" w:rsidP="005D4E58">
      <w:pPr>
        <w:pStyle w:val="Sprotnaopomba-besedilo"/>
        <w:jc w:val="both"/>
      </w:pPr>
      <w:r>
        <w:rPr>
          <w:rStyle w:val="Sprotnaopomba-sklic"/>
        </w:rPr>
        <w:footnoteRef/>
      </w:r>
      <w:r>
        <w:t xml:space="preserve"> </w:t>
      </w:r>
      <w:hyperlink r:id="rId4" w:history="1">
        <w:r w:rsidRPr="00100EC9">
          <w:rPr>
            <w:rStyle w:val="Hiperpovezava"/>
            <w:rFonts w:ascii="Arial" w:hAnsi="Arial" w:cs="Arial"/>
            <w:sz w:val="16"/>
          </w:rPr>
          <w:t>Obvestilo Komisije - Tehnične smernice za uporabo „načela, da se ne škoduje bistveno“ v skladu z uredbo o vzpostavitvi mehanizma za okrevanje in odpornost 2021/C 58/01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0DBF2" w14:textId="687995CF" w:rsidR="00870B9F" w:rsidRDefault="00C03C78" w:rsidP="00C03C78">
    <w:pPr>
      <w:pStyle w:val="Glava"/>
      <w:tabs>
        <w:tab w:val="left" w:pos="5112"/>
      </w:tabs>
      <w:spacing w:before="120" w:after="120" w:line="240" w:lineRule="exact"/>
    </w:pPr>
    <w:r>
      <w:rPr>
        <w:noProof/>
        <w:lang w:eastAsia="sl-SI"/>
      </w:rPr>
      <w:drawing>
        <wp:anchor distT="0" distB="0" distL="114300" distR="114300" simplePos="0" relativeHeight="251665408" behindDoc="0" locked="0" layoutInCell="1" allowOverlap="1" wp14:anchorId="539FFF41" wp14:editId="3C1041F2">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0"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4384" behindDoc="0" locked="0" layoutInCell="1" allowOverlap="1" wp14:anchorId="56BEB8E1" wp14:editId="6DC77304">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4"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3360" behindDoc="0" locked="0" layoutInCell="1" allowOverlap="1" wp14:anchorId="17945425" wp14:editId="306CD44D">
          <wp:simplePos x="0" y="0"/>
          <wp:positionH relativeFrom="column">
            <wp:posOffset>-525780</wp:posOffset>
          </wp:positionH>
          <wp:positionV relativeFrom="paragraph">
            <wp:posOffset>121285</wp:posOffset>
          </wp:positionV>
          <wp:extent cx="3810000" cy="396240"/>
          <wp:effectExtent l="0" t="0" r="0" b="0"/>
          <wp:wrapSquare wrapText="bothSides"/>
          <wp:docPr id="15" name="Slika 15"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2F8E" w14:textId="6DC7D422" w:rsidR="00602012" w:rsidRPr="00BE34CB" w:rsidRDefault="008B0381" w:rsidP="008B0381">
    <w:pPr>
      <w:pStyle w:val="Glava"/>
      <w:tabs>
        <w:tab w:val="left" w:pos="5112"/>
      </w:tabs>
      <w:spacing w:before="120" w:after="120" w:line="240" w:lineRule="exact"/>
    </w:pPr>
    <w:r>
      <w:rPr>
        <w:noProof/>
        <w:lang w:eastAsia="sl-SI"/>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7"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0288" behindDoc="0" locked="0" layoutInCell="1" allowOverlap="1" wp14:anchorId="02F956A8" wp14:editId="5D65436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8"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9" name="Slika 9"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A559F"/>
    <w:multiLevelType w:val="hybridMultilevel"/>
    <w:tmpl w:val="013E289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414002E"/>
    <w:multiLevelType w:val="hybridMultilevel"/>
    <w:tmpl w:val="456E10B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DDA6179"/>
    <w:multiLevelType w:val="hybridMultilevel"/>
    <w:tmpl w:val="5936D9BC"/>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8697D74"/>
    <w:multiLevelType w:val="hybridMultilevel"/>
    <w:tmpl w:val="367E05B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84A023B"/>
    <w:multiLevelType w:val="hybridMultilevel"/>
    <w:tmpl w:val="6A0A836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A4460E7"/>
    <w:multiLevelType w:val="hybridMultilevel"/>
    <w:tmpl w:val="3402B940"/>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4BC20667"/>
    <w:multiLevelType w:val="hybridMultilevel"/>
    <w:tmpl w:val="A532064C"/>
    <w:lvl w:ilvl="0" w:tplc="F43AED5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FD84FB9"/>
    <w:multiLevelType w:val="hybridMultilevel"/>
    <w:tmpl w:val="633A076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2E027B0"/>
    <w:multiLevelType w:val="hybridMultilevel"/>
    <w:tmpl w:val="3402B940"/>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3AF5939"/>
    <w:multiLevelType w:val="hybridMultilevel"/>
    <w:tmpl w:val="611CF7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4896FD5"/>
    <w:multiLevelType w:val="hybridMultilevel"/>
    <w:tmpl w:val="2F54F00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80461429">
    <w:abstractNumId w:val="12"/>
  </w:num>
  <w:num w:numId="2" w16cid:durableId="1044984268">
    <w:abstractNumId w:val="8"/>
  </w:num>
  <w:num w:numId="3" w16cid:durableId="1236548804">
    <w:abstractNumId w:val="3"/>
  </w:num>
  <w:num w:numId="4" w16cid:durableId="771628322">
    <w:abstractNumId w:val="1"/>
  </w:num>
  <w:num w:numId="5" w16cid:durableId="1412434566">
    <w:abstractNumId w:val="9"/>
  </w:num>
  <w:num w:numId="6" w16cid:durableId="1696690192">
    <w:abstractNumId w:val="13"/>
  </w:num>
  <w:num w:numId="7" w16cid:durableId="1436632478">
    <w:abstractNumId w:val="5"/>
  </w:num>
  <w:num w:numId="8" w16cid:durableId="1421831730">
    <w:abstractNumId w:val="2"/>
  </w:num>
  <w:num w:numId="9" w16cid:durableId="2113209745">
    <w:abstractNumId w:val="10"/>
  </w:num>
  <w:num w:numId="10" w16cid:durableId="1254779337">
    <w:abstractNumId w:val="6"/>
  </w:num>
  <w:num w:numId="11" w16cid:durableId="1558780943">
    <w:abstractNumId w:val="11"/>
  </w:num>
  <w:num w:numId="12" w16cid:durableId="1521697744">
    <w:abstractNumId w:val="7"/>
  </w:num>
  <w:num w:numId="13" w16cid:durableId="89668349">
    <w:abstractNumId w:val="0"/>
  </w:num>
  <w:num w:numId="14" w16cid:durableId="67090888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CF8"/>
    <w:rsid w:val="000024C6"/>
    <w:rsid w:val="000043CB"/>
    <w:rsid w:val="0000532C"/>
    <w:rsid w:val="00015D74"/>
    <w:rsid w:val="0003130D"/>
    <w:rsid w:val="00032B9D"/>
    <w:rsid w:val="000401F3"/>
    <w:rsid w:val="00041E9E"/>
    <w:rsid w:val="0004665E"/>
    <w:rsid w:val="0004796F"/>
    <w:rsid w:val="00070851"/>
    <w:rsid w:val="00072340"/>
    <w:rsid w:val="00081EB0"/>
    <w:rsid w:val="0008394E"/>
    <w:rsid w:val="000A3B29"/>
    <w:rsid w:val="000A510C"/>
    <w:rsid w:val="000A7444"/>
    <w:rsid w:val="000B6313"/>
    <w:rsid w:val="000B7C46"/>
    <w:rsid w:val="000C45C2"/>
    <w:rsid w:val="000C7207"/>
    <w:rsid w:val="000C75D3"/>
    <w:rsid w:val="000D2B4C"/>
    <w:rsid w:val="000D3988"/>
    <w:rsid w:val="000E0673"/>
    <w:rsid w:val="000F151A"/>
    <w:rsid w:val="00100EC9"/>
    <w:rsid w:val="00110097"/>
    <w:rsid w:val="00111212"/>
    <w:rsid w:val="00113967"/>
    <w:rsid w:val="00117701"/>
    <w:rsid w:val="00121BCD"/>
    <w:rsid w:val="001246B7"/>
    <w:rsid w:val="00136969"/>
    <w:rsid w:val="0014151A"/>
    <w:rsid w:val="00143E5B"/>
    <w:rsid w:val="0014546D"/>
    <w:rsid w:val="00146496"/>
    <w:rsid w:val="001557D6"/>
    <w:rsid w:val="00162F9B"/>
    <w:rsid w:val="00175DE3"/>
    <w:rsid w:val="00183B66"/>
    <w:rsid w:val="001879EB"/>
    <w:rsid w:val="00190489"/>
    <w:rsid w:val="001A2323"/>
    <w:rsid w:val="001A24AA"/>
    <w:rsid w:val="001A40EA"/>
    <w:rsid w:val="001B1B87"/>
    <w:rsid w:val="001B4B7A"/>
    <w:rsid w:val="001C0C00"/>
    <w:rsid w:val="001C43DC"/>
    <w:rsid w:val="001C4F62"/>
    <w:rsid w:val="001C5B21"/>
    <w:rsid w:val="001E4756"/>
    <w:rsid w:val="0020396E"/>
    <w:rsid w:val="00204D95"/>
    <w:rsid w:val="002112BE"/>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559B0"/>
    <w:rsid w:val="00362416"/>
    <w:rsid w:val="003631BA"/>
    <w:rsid w:val="003723F3"/>
    <w:rsid w:val="003736C7"/>
    <w:rsid w:val="003753A2"/>
    <w:rsid w:val="003934A7"/>
    <w:rsid w:val="003A46F8"/>
    <w:rsid w:val="003D6B8B"/>
    <w:rsid w:val="003E4DF7"/>
    <w:rsid w:val="003F7D3C"/>
    <w:rsid w:val="00403918"/>
    <w:rsid w:val="00410EC2"/>
    <w:rsid w:val="00420AE1"/>
    <w:rsid w:val="00427F67"/>
    <w:rsid w:val="00447E9F"/>
    <w:rsid w:val="00451720"/>
    <w:rsid w:val="00453CEF"/>
    <w:rsid w:val="0046271F"/>
    <w:rsid w:val="00467FA2"/>
    <w:rsid w:val="0047590B"/>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D4E58"/>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22D"/>
    <w:rsid w:val="006B37DE"/>
    <w:rsid w:val="006B5D61"/>
    <w:rsid w:val="006D3173"/>
    <w:rsid w:val="006E4D21"/>
    <w:rsid w:val="006E6CD0"/>
    <w:rsid w:val="006F0569"/>
    <w:rsid w:val="006F0CED"/>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1EFE"/>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477D4"/>
    <w:rsid w:val="008609D0"/>
    <w:rsid w:val="00861612"/>
    <w:rsid w:val="00861C9C"/>
    <w:rsid w:val="00864E62"/>
    <w:rsid w:val="0086501D"/>
    <w:rsid w:val="00865F4D"/>
    <w:rsid w:val="00870B9F"/>
    <w:rsid w:val="008730D9"/>
    <w:rsid w:val="008766E1"/>
    <w:rsid w:val="0087732E"/>
    <w:rsid w:val="00877573"/>
    <w:rsid w:val="0088135A"/>
    <w:rsid w:val="008843B4"/>
    <w:rsid w:val="0088601E"/>
    <w:rsid w:val="00887168"/>
    <w:rsid w:val="00887BC6"/>
    <w:rsid w:val="008930AE"/>
    <w:rsid w:val="008962B7"/>
    <w:rsid w:val="008A3FC2"/>
    <w:rsid w:val="008A5293"/>
    <w:rsid w:val="008A64E3"/>
    <w:rsid w:val="008B0381"/>
    <w:rsid w:val="008B21FF"/>
    <w:rsid w:val="008B5492"/>
    <w:rsid w:val="008C22FA"/>
    <w:rsid w:val="008C3CE4"/>
    <w:rsid w:val="008D2A3E"/>
    <w:rsid w:val="008F7BBA"/>
    <w:rsid w:val="0090666C"/>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76497"/>
    <w:rsid w:val="00A9641A"/>
    <w:rsid w:val="00AA6BCE"/>
    <w:rsid w:val="00AA726C"/>
    <w:rsid w:val="00AA7397"/>
    <w:rsid w:val="00AB0CE3"/>
    <w:rsid w:val="00AB44AD"/>
    <w:rsid w:val="00AB6A2B"/>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939B0"/>
    <w:rsid w:val="00BB1723"/>
    <w:rsid w:val="00BB2195"/>
    <w:rsid w:val="00BB6788"/>
    <w:rsid w:val="00BC289C"/>
    <w:rsid w:val="00BD38E3"/>
    <w:rsid w:val="00BD699D"/>
    <w:rsid w:val="00BE34CB"/>
    <w:rsid w:val="00BE48AA"/>
    <w:rsid w:val="00BE581F"/>
    <w:rsid w:val="00BE7B22"/>
    <w:rsid w:val="00BF5E54"/>
    <w:rsid w:val="00C03C78"/>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2B27"/>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8115A"/>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149A"/>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paragraph" w:styleId="Naslov2">
    <w:name w:val="heading 2"/>
    <w:basedOn w:val="Navaden"/>
    <w:next w:val="Navaden"/>
    <w:uiPriority w:val="9"/>
    <w:qFormat/>
    <w:pPr>
      <w:outlineLvl w:val="1"/>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3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basedOn w:val="Navaden"/>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AB0CE3"/>
    <w:rPr>
      <w:sz w:val="24"/>
      <w:szCs w:val="24"/>
      <w:lang w:eastAsia="ar-SA"/>
    </w:rPr>
  </w:style>
  <w:style w:type="paragraph" w:styleId="Naslov3">
    <w:name w:val="heading 3"/>
    <w:basedOn w:val="Navaden"/>
    <w:next w:val="Navaden"/>
    <w:uiPriority w:val="9"/>
    <w:qFormat/>
    <w:pPr>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718168999">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421411055">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vropskasredstva.si/app/uploads/2023/10/Smernice-za-krepitev-podnebne-odpornosti_verzija1_7-9-2023_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vropskasredstva.si/app/uploads/2023/10/Smernice-za-krepitev-podnebne-odpornosti_verzija1_7-9-2023_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HTML/?uri=CELEX:52021XC0916(03)" TargetMode="External"/><Relationship Id="rId2" Type="http://schemas.openxmlformats.org/officeDocument/2006/relationships/hyperlink" Target="https://eur-lex.europa.eu/legal-content/SL/TXT/HTML/?uri=CELEX:32021R1060" TargetMode="External"/><Relationship Id="rId1" Type="http://schemas.openxmlformats.org/officeDocument/2006/relationships/hyperlink" Target="https://evropskasredstva.si/app/uploads/2023/10/Smernice-za-krepitev-podnebne-odpornosti_verzija1_7-9-2023_1.pdf" TargetMode="External"/><Relationship Id="rId4" Type="http://schemas.openxmlformats.org/officeDocument/2006/relationships/hyperlink" Target="https://eur-lex.europa.eu/legal-content/SL/TXT/HTML/?uri=CELEX:52021XC0218(0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3ECF8-63A2-4633-B5AD-50D8CC4E8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1359</Words>
  <Characters>8898</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10237</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Ocena krepitve podnebne odpornosti infrastrukture</dc:title>
  <dc:subject/>
  <dc:creator>Z</dc:creator>
  <cp:keywords/>
  <cp:lastModifiedBy>Nataša Naumović</cp:lastModifiedBy>
  <cp:revision>14</cp:revision>
  <cp:lastPrinted>2019-03-18T14:39:00Z</cp:lastPrinted>
  <dcterms:created xsi:type="dcterms:W3CDTF">2024-04-30T11:28:00Z</dcterms:created>
  <dcterms:modified xsi:type="dcterms:W3CDTF">2024-09-18T10:06:00Z</dcterms:modified>
  <dc:language>sl-SI</dc:language>
</cp:coreProperties>
</file>