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CDD0B" w14:textId="77777777" w:rsidR="00B52AD7" w:rsidRPr="00A812DC" w:rsidRDefault="00B52AD7" w:rsidP="00B52AD7"/>
    <w:p w14:paraId="4920D109" w14:textId="77777777" w:rsidR="00B52AD7" w:rsidRPr="00A812DC" w:rsidRDefault="00B52AD7" w:rsidP="00B52AD7">
      <w:pPr>
        <w:spacing w:after="0"/>
        <w:rPr>
          <w:b/>
          <w:bCs/>
        </w:rPr>
      </w:pPr>
    </w:p>
    <w:p w14:paraId="0B00115A" w14:textId="6FAC6D11" w:rsidR="00B52AD7" w:rsidRPr="00A812DC" w:rsidRDefault="00B52AD7" w:rsidP="00B52AD7">
      <w:pPr>
        <w:spacing w:after="0"/>
        <w:ind w:right="-426"/>
      </w:pPr>
      <w:r w:rsidRPr="00A812DC">
        <w:rPr>
          <w:b/>
          <w:bCs/>
        </w:rPr>
        <w:tab/>
      </w:r>
      <w:r w:rsidRPr="00A812DC">
        <w:rPr>
          <w:b/>
          <w:bCs/>
        </w:rPr>
        <w:tab/>
      </w:r>
      <w:r w:rsidRPr="00A812DC">
        <w:rPr>
          <w:b/>
          <w:bCs/>
        </w:rPr>
        <w:tab/>
      </w:r>
      <w:r w:rsidRPr="00A812DC">
        <w:rPr>
          <w:b/>
          <w:bCs/>
        </w:rPr>
        <w:tab/>
      </w:r>
      <w:r w:rsidRPr="00A812DC">
        <w:rPr>
          <w:b/>
          <w:bCs/>
        </w:rPr>
        <w:tab/>
      </w:r>
      <w:r w:rsidRPr="00A812DC">
        <w:rPr>
          <w:b/>
          <w:bCs/>
        </w:rPr>
        <w:tab/>
      </w:r>
      <w:r w:rsidRPr="00A812DC">
        <w:rPr>
          <w:b/>
          <w:bCs/>
        </w:rPr>
        <w:tab/>
      </w:r>
      <w:r w:rsidRPr="00A812DC">
        <w:rPr>
          <w:b/>
          <w:bCs/>
        </w:rPr>
        <w:tab/>
        <w:t>ŠTEVILKA:</w:t>
      </w:r>
      <w:r w:rsidRPr="00A812DC">
        <w:rPr>
          <w:b/>
          <w:bCs/>
        </w:rPr>
        <w:tab/>
      </w:r>
      <w:r w:rsidR="00A53617" w:rsidRPr="00A53617">
        <w:rPr>
          <w:color w:val="auto"/>
        </w:rPr>
        <w:t>024-9/2023-2430-319</w:t>
      </w:r>
    </w:p>
    <w:p w14:paraId="401E737D" w14:textId="77777777" w:rsidR="00EC7BCE" w:rsidRDefault="00EC7BCE" w:rsidP="00B52AD7">
      <w:pPr>
        <w:spacing w:after="0"/>
        <w:rPr>
          <w:bCs/>
        </w:rPr>
      </w:pPr>
    </w:p>
    <w:p w14:paraId="43AE09BE" w14:textId="77777777" w:rsidR="00EC7BCE" w:rsidRDefault="00EC7BCE" w:rsidP="00B52AD7">
      <w:pPr>
        <w:spacing w:after="0"/>
        <w:rPr>
          <w:bCs/>
        </w:rPr>
      </w:pPr>
    </w:p>
    <w:p w14:paraId="1CA65D53" w14:textId="63DD6953" w:rsidR="00B52AD7" w:rsidRPr="00A812DC" w:rsidRDefault="00B52AD7" w:rsidP="00B52AD7">
      <w:pPr>
        <w:spacing w:after="0"/>
        <w:rPr>
          <w:bCs/>
        </w:rPr>
      </w:pPr>
      <w:r w:rsidRPr="00A812DC">
        <w:rPr>
          <w:bCs/>
        </w:rPr>
        <w:t>PREDSEDNIK VLADE RS</w:t>
      </w:r>
    </w:p>
    <w:p w14:paraId="3556F266" w14:textId="23CDE8ED" w:rsidR="00B52AD7" w:rsidRPr="00A812DC" w:rsidRDefault="00B52AD7" w:rsidP="00B52AD7">
      <w:pPr>
        <w:spacing w:after="0"/>
        <w:rPr>
          <w:bCs/>
        </w:rPr>
      </w:pPr>
      <w:r w:rsidRPr="00A812DC">
        <w:rPr>
          <w:bCs/>
        </w:rPr>
        <w:t xml:space="preserve">g. </w:t>
      </w:r>
      <w:r w:rsidR="000453A0" w:rsidRPr="00A812DC">
        <w:rPr>
          <w:bCs/>
        </w:rPr>
        <w:t>IVAN JANEZ JANŠA</w:t>
      </w:r>
    </w:p>
    <w:p w14:paraId="639E0433" w14:textId="77777777" w:rsidR="00B52AD7" w:rsidRPr="00A812DC" w:rsidRDefault="00B52AD7" w:rsidP="00B52AD7">
      <w:pPr>
        <w:spacing w:after="0"/>
        <w:rPr>
          <w:bCs/>
        </w:rPr>
      </w:pPr>
      <w:r w:rsidRPr="00A812DC">
        <w:rPr>
          <w:bCs/>
        </w:rPr>
        <w:t>KABINET PREDSEDNIKA VLADE</w:t>
      </w:r>
    </w:p>
    <w:p w14:paraId="40140DDE" w14:textId="77777777" w:rsidR="00B52AD7" w:rsidRPr="00A812DC" w:rsidRDefault="00B52AD7" w:rsidP="00B52AD7">
      <w:pPr>
        <w:spacing w:after="0"/>
        <w:rPr>
          <w:bCs/>
        </w:rPr>
      </w:pPr>
      <w:r w:rsidRPr="00A812DC">
        <w:rPr>
          <w:bCs/>
        </w:rPr>
        <w:t>GREGORČIČEVA 20-25</w:t>
      </w:r>
    </w:p>
    <w:p w14:paraId="5C64C25B" w14:textId="77777777" w:rsidR="00B52AD7" w:rsidRPr="00A812DC" w:rsidRDefault="00B52AD7" w:rsidP="00B52AD7">
      <w:pPr>
        <w:spacing w:after="0"/>
        <w:rPr>
          <w:bCs/>
        </w:rPr>
      </w:pPr>
      <w:r w:rsidRPr="00A812DC">
        <w:rPr>
          <w:bCs/>
        </w:rPr>
        <w:t>1000 LJUBLJANA</w:t>
      </w:r>
    </w:p>
    <w:p w14:paraId="20810C8E" w14:textId="77777777" w:rsidR="00B52AD7" w:rsidRPr="00A812DC" w:rsidRDefault="00B52AD7" w:rsidP="00B52AD7">
      <w:pPr>
        <w:spacing w:after="0"/>
        <w:rPr>
          <w:bCs/>
        </w:rPr>
      </w:pPr>
      <w:r w:rsidRPr="00A812DC">
        <w:rPr>
          <w:bCs/>
        </w:rPr>
        <w:t>Gp.kpv@gov.si</w:t>
      </w:r>
    </w:p>
    <w:p w14:paraId="11CB61DB" w14:textId="77777777" w:rsidR="00B52AD7" w:rsidRPr="00A812DC" w:rsidRDefault="00B52AD7" w:rsidP="00B52AD7">
      <w:pPr>
        <w:spacing w:after="0"/>
        <w:rPr>
          <w:bCs/>
        </w:rPr>
      </w:pPr>
    </w:p>
    <w:p w14:paraId="4275BFDD" w14:textId="3185C51D" w:rsidR="00B52AD7" w:rsidRPr="00A812DC" w:rsidRDefault="00B52AD7" w:rsidP="00B52AD7">
      <w:pPr>
        <w:spacing w:after="0"/>
        <w:rPr>
          <w:bCs/>
        </w:rPr>
      </w:pPr>
      <w:r w:rsidRPr="00A812DC">
        <w:rPr>
          <w:bCs/>
        </w:rPr>
        <w:t xml:space="preserve">Datum: </w:t>
      </w:r>
      <w:r w:rsidR="000453A0" w:rsidRPr="00A812DC">
        <w:rPr>
          <w:bCs/>
        </w:rPr>
        <w:t>2</w:t>
      </w:r>
      <w:r w:rsidR="00A812DC">
        <w:rPr>
          <w:bCs/>
        </w:rPr>
        <w:t>9</w:t>
      </w:r>
      <w:r w:rsidRPr="00A812DC">
        <w:rPr>
          <w:bCs/>
        </w:rPr>
        <w:t>.</w:t>
      </w:r>
      <w:r w:rsidR="000453A0" w:rsidRPr="00A812DC">
        <w:rPr>
          <w:bCs/>
        </w:rPr>
        <w:t>9</w:t>
      </w:r>
      <w:r w:rsidRPr="00A812DC">
        <w:rPr>
          <w:bCs/>
        </w:rPr>
        <w:t>.202</w:t>
      </w:r>
      <w:r w:rsidR="000453A0" w:rsidRPr="00A812DC">
        <w:rPr>
          <w:bCs/>
        </w:rPr>
        <w:t>6</w:t>
      </w:r>
    </w:p>
    <w:p w14:paraId="3A4E48B1" w14:textId="77777777" w:rsidR="00B52AD7" w:rsidRPr="00A812DC" w:rsidRDefault="00B52AD7" w:rsidP="00B52AD7">
      <w:pPr>
        <w:spacing w:after="0"/>
        <w:ind w:left="1410" w:hanging="1410"/>
        <w:rPr>
          <w:b/>
          <w:bCs/>
        </w:rPr>
      </w:pPr>
    </w:p>
    <w:p w14:paraId="68478C1C" w14:textId="77777777" w:rsidR="00080AB3" w:rsidRPr="00A812DC" w:rsidRDefault="00080AB3" w:rsidP="00B52AD7">
      <w:pPr>
        <w:spacing w:after="0"/>
        <w:ind w:left="1410" w:hanging="1410"/>
        <w:rPr>
          <w:b/>
          <w:bCs/>
        </w:rPr>
      </w:pPr>
    </w:p>
    <w:p w14:paraId="1BD6F7E6" w14:textId="77777777" w:rsidR="00B52AD7" w:rsidRPr="00A812DC" w:rsidRDefault="00B52AD7" w:rsidP="00B52AD7">
      <w:pPr>
        <w:spacing w:after="0"/>
        <w:ind w:left="1410" w:hanging="1410"/>
        <w:rPr>
          <w:b/>
          <w:bCs/>
        </w:rPr>
      </w:pPr>
    </w:p>
    <w:p w14:paraId="20F0F159" w14:textId="0F8BF47F" w:rsidR="00B52AD7" w:rsidRPr="00A812DC" w:rsidRDefault="00B52AD7" w:rsidP="00080AB3">
      <w:pPr>
        <w:spacing w:after="0"/>
        <w:ind w:left="1134" w:hanging="1134"/>
        <w:jc w:val="left"/>
        <w:rPr>
          <w:b/>
          <w:bCs/>
        </w:rPr>
      </w:pPr>
      <w:r w:rsidRPr="00A812DC">
        <w:rPr>
          <w:b/>
          <w:bCs/>
        </w:rPr>
        <w:t xml:space="preserve">ZADEVA: </w:t>
      </w:r>
      <w:r w:rsidR="00080AB3" w:rsidRPr="00A812DC">
        <w:rPr>
          <w:b/>
          <w:bCs/>
        </w:rPr>
        <w:tab/>
      </w:r>
      <w:r w:rsidR="000453A0" w:rsidRPr="00A812DC">
        <w:rPr>
          <w:b/>
          <w:bCs/>
        </w:rPr>
        <w:t xml:space="preserve">DESETO </w:t>
      </w:r>
      <w:r w:rsidRPr="00A812DC">
        <w:rPr>
          <w:b/>
          <w:bCs/>
        </w:rPr>
        <w:t>POROČILO PROJEKTNEGA SVETA ZA CIVILNI NADZOR</w:t>
      </w:r>
      <w:r w:rsidR="00080AB3" w:rsidRPr="00A812DC">
        <w:rPr>
          <w:b/>
          <w:bCs/>
        </w:rPr>
        <w:t xml:space="preserve"> </w:t>
      </w:r>
      <w:r w:rsidRPr="00A812DC">
        <w:rPr>
          <w:b/>
          <w:bCs/>
        </w:rPr>
        <w:t>NAD IZVAJANJEM PROJEKTA IZGRADNJE DRUGEGA TIRA ŽELEZNIŠKE PROGE DIVAČA</w:t>
      </w:r>
      <w:r w:rsidR="00D96C53" w:rsidRPr="00A812DC">
        <w:rPr>
          <w:b/>
          <w:bCs/>
        </w:rPr>
        <w:t>–</w:t>
      </w:r>
      <w:r w:rsidRPr="00A812DC">
        <w:rPr>
          <w:b/>
          <w:bCs/>
        </w:rPr>
        <w:t>KOPER</w:t>
      </w:r>
      <w:r w:rsidR="00D96C53" w:rsidRPr="00A812DC">
        <w:rPr>
          <w:b/>
          <w:bCs/>
        </w:rPr>
        <w:t xml:space="preserve"> VLADI REPUBLIKE SLOVENIJE</w:t>
      </w:r>
    </w:p>
    <w:p w14:paraId="56679F0D" w14:textId="77777777" w:rsidR="00B52AD7" w:rsidRPr="00A812DC" w:rsidRDefault="00B52AD7" w:rsidP="00B52AD7">
      <w:pPr>
        <w:spacing w:after="0"/>
        <w:rPr>
          <w:b/>
          <w:bCs/>
        </w:rPr>
      </w:pPr>
    </w:p>
    <w:p w14:paraId="604D86A5" w14:textId="77777777" w:rsidR="006F04B0" w:rsidRPr="00A812DC" w:rsidRDefault="006F04B0">
      <w:pPr>
        <w:spacing w:after="0" w:line="240" w:lineRule="auto"/>
        <w:ind w:left="0" w:right="0" w:firstLine="0"/>
        <w:jc w:val="left"/>
      </w:pPr>
      <w:r w:rsidRPr="00A812DC">
        <w:br w:type="page"/>
      </w:r>
    </w:p>
    <w:p w14:paraId="19334860" w14:textId="77777777" w:rsidR="00B52AD7" w:rsidRPr="00A812DC" w:rsidRDefault="00B52AD7" w:rsidP="00B52AD7">
      <w:pPr>
        <w:spacing w:line="252" w:lineRule="auto"/>
      </w:pPr>
    </w:p>
    <w:p w14:paraId="5F6C5BF2" w14:textId="77777777" w:rsidR="00B52AD7" w:rsidRPr="00A812DC" w:rsidRDefault="00B52AD7" w:rsidP="00B52AD7">
      <w:pPr>
        <w:spacing w:after="0"/>
        <w:rPr>
          <w:b/>
          <w:bCs/>
        </w:rPr>
      </w:pPr>
    </w:p>
    <w:p w14:paraId="5B104148" w14:textId="77777777" w:rsidR="004136E9" w:rsidRPr="00A812DC" w:rsidRDefault="008E0433">
      <w:pPr>
        <w:spacing w:after="19" w:line="259" w:lineRule="auto"/>
        <w:ind w:right="9"/>
        <w:jc w:val="center"/>
      </w:pPr>
      <w:r w:rsidRPr="00A812DC">
        <w:rPr>
          <w:sz w:val="28"/>
        </w:rPr>
        <w:t xml:space="preserve">PROJEKTNI SVET ZA CIVILNI NADZOR NAD IZVAJANJEM PROJEKTA </w:t>
      </w:r>
    </w:p>
    <w:p w14:paraId="19A5565A" w14:textId="77777777" w:rsidR="004136E9" w:rsidRPr="00A812DC" w:rsidRDefault="008E0433">
      <w:pPr>
        <w:spacing w:after="218" w:line="259" w:lineRule="auto"/>
        <w:ind w:left="0" w:right="319" w:firstLine="0"/>
        <w:jc w:val="right"/>
      </w:pPr>
      <w:r w:rsidRPr="00A812DC">
        <w:rPr>
          <w:sz w:val="28"/>
        </w:rPr>
        <w:t>IZGRADNJE DRUGEGA TIRA ŽELEZNIŠKE POVEZAVE DIVAČA – KOPER</w:t>
      </w:r>
      <w:r w:rsidR="00D072B2" w:rsidRPr="00A812DC">
        <w:rPr>
          <w:sz w:val="28"/>
        </w:rPr>
        <w:t xml:space="preserve"> </w:t>
      </w:r>
    </w:p>
    <w:p w14:paraId="76EE8373" w14:textId="77777777" w:rsidR="004136E9" w:rsidRPr="00A812DC" w:rsidRDefault="008E0433">
      <w:pPr>
        <w:spacing w:after="220" w:line="259" w:lineRule="auto"/>
        <w:jc w:val="center"/>
      </w:pPr>
      <w:r w:rsidRPr="00A812DC">
        <w:rPr>
          <w:sz w:val="28"/>
        </w:rPr>
        <w:t xml:space="preserve">(PSCN) </w:t>
      </w:r>
    </w:p>
    <w:p w14:paraId="3735BAEE" w14:textId="77777777" w:rsidR="004136E9" w:rsidRPr="00A812DC" w:rsidRDefault="008E0433">
      <w:pPr>
        <w:spacing w:after="220" w:line="259" w:lineRule="auto"/>
        <w:ind w:left="58" w:right="0" w:firstLine="0"/>
        <w:jc w:val="center"/>
      </w:pPr>
      <w:r w:rsidRPr="00A812DC">
        <w:rPr>
          <w:sz w:val="28"/>
        </w:rPr>
        <w:t xml:space="preserve"> </w:t>
      </w:r>
    </w:p>
    <w:p w14:paraId="23510285" w14:textId="77777777" w:rsidR="004136E9" w:rsidRPr="00A812DC" w:rsidRDefault="008E0433">
      <w:pPr>
        <w:spacing w:after="218" w:line="259" w:lineRule="auto"/>
        <w:ind w:left="58" w:right="0" w:firstLine="0"/>
        <w:jc w:val="center"/>
      </w:pPr>
      <w:r w:rsidRPr="00A812DC">
        <w:rPr>
          <w:sz w:val="28"/>
        </w:rPr>
        <w:t xml:space="preserve"> </w:t>
      </w:r>
    </w:p>
    <w:p w14:paraId="75DA7BC9" w14:textId="77777777" w:rsidR="004136E9" w:rsidRPr="00A812DC" w:rsidRDefault="008E0433">
      <w:pPr>
        <w:spacing w:after="220" w:line="259" w:lineRule="auto"/>
        <w:ind w:left="58" w:right="0" w:firstLine="0"/>
        <w:jc w:val="center"/>
      </w:pPr>
      <w:r w:rsidRPr="00A812DC">
        <w:rPr>
          <w:sz w:val="28"/>
        </w:rPr>
        <w:t xml:space="preserve"> </w:t>
      </w:r>
    </w:p>
    <w:p w14:paraId="59CBB532" w14:textId="77777777" w:rsidR="004136E9" w:rsidRPr="00A812DC" w:rsidRDefault="008E0433">
      <w:pPr>
        <w:spacing w:after="218" w:line="259" w:lineRule="auto"/>
        <w:ind w:left="58" w:right="0" w:firstLine="0"/>
        <w:jc w:val="center"/>
      </w:pPr>
      <w:r w:rsidRPr="00A812DC">
        <w:rPr>
          <w:sz w:val="28"/>
        </w:rPr>
        <w:t xml:space="preserve"> </w:t>
      </w:r>
    </w:p>
    <w:p w14:paraId="76F31DA5" w14:textId="77777777" w:rsidR="004136E9" w:rsidRPr="00A812DC" w:rsidRDefault="008E0433">
      <w:pPr>
        <w:spacing w:after="221" w:line="259" w:lineRule="auto"/>
        <w:ind w:left="58" w:right="0" w:firstLine="0"/>
        <w:jc w:val="center"/>
      </w:pPr>
      <w:r w:rsidRPr="00A812DC">
        <w:rPr>
          <w:sz w:val="28"/>
        </w:rPr>
        <w:t xml:space="preserve"> </w:t>
      </w:r>
    </w:p>
    <w:p w14:paraId="67C54504" w14:textId="77777777" w:rsidR="004136E9" w:rsidRPr="00A812DC" w:rsidRDefault="008E0433">
      <w:pPr>
        <w:spacing w:after="220" w:line="259" w:lineRule="auto"/>
        <w:ind w:left="58" w:right="0" w:firstLine="0"/>
        <w:jc w:val="center"/>
      </w:pPr>
      <w:r w:rsidRPr="00A812DC">
        <w:rPr>
          <w:sz w:val="28"/>
        </w:rPr>
        <w:t xml:space="preserve"> </w:t>
      </w:r>
    </w:p>
    <w:p w14:paraId="15F590E2" w14:textId="77777777" w:rsidR="004136E9" w:rsidRPr="00A812DC" w:rsidRDefault="008E0433">
      <w:pPr>
        <w:spacing w:after="377" w:line="259" w:lineRule="auto"/>
        <w:ind w:left="58" w:right="0" w:firstLine="0"/>
        <w:jc w:val="center"/>
      </w:pPr>
      <w:r w:rsidRPr="00A812DC">
        <w:rPr>
          <w:sz w:val="28"/>
        </w:rPr>
        <w:t xml:space="preserve"> </w:t>
      </w:r>
    </w:p>
    <w:p w14:paraId="08C3ED32" w14:textId="0BCF4D56" w:rsidR="004136E9" w:rsidRPr="00A812DC" w:rsidRDefault="000453A0" w:rsidP="00EB087D">
      <w:pPr>
        <w:pStyle w:val="Naslov1"/>
        <w:rPr>
          <w:rFonts w:ascii="Algerian" w:hAnsi="Algerian"/>
          <w:spacing w:val="40"/>
        </w:rPr>
      </w:pPr>
      <w:r w:rsidRPr="00A812DC">
        <w:rPr>
          <w:rFonts w:ascii="Algerian" w:hAnsi="Algerian"/>
          <w:spacing w:val="40"/>
        </w:rPr>
        <w:t>DESETO</w:t>
      </w:r>
      <w:r w:rsidR="00EB087D" w:rsidRPr="00A812DC">
        <w:rPr>
          <w:rFonts w:ascii="Algerian" w:hAnsi="Algerian"/>
          <w:spacing w:val="40"/>
        </w:rPr>
        <w:t xml:space="preserve"> </w:t>
      </w:r>
      <w:r w:rsidR="008E0433" w:rsidRPr="00A812DC">
        <w:rPr>
          <w:rFonts w:ascii="Algerian" w:hAnsi="Algerian"/>
          <w:spacing w:val="40"/>
        </w:rPr>
        <w:t>PORO</w:t>
      </w:r>
      <w:r w:rsidR="008E0433" w:rsidRPr="00A812DC">
        <w:rPr>
          <w:spacing w:val="40"/>
        </w:rPr>
        <w:t>Č</w:t>
      </w:r>
      <w:r w:rsidR="008E0433" w:rsidRPr="00A812DC">
        <w:rPr>
          <w:rFonts w:ascii="Algerian" w:hAnsi="Algerian"/>
          <w:spacing w:val="40"/>
        </w:rPr>
        <w:t>ILO</w:t>
      </w:r>
      <w:r w:rsidR="00073216" w:rsidRPr="00A812DC">
        <w:rPr>
          <w:rFonts w:ascii="Algerian" w:hAnsi="Algerian"/>
          <w:spacing w:val="40"/>
        </w:rPr>
        <w:t xml:space="preserve"> – </w:t>
      </w:r>
      <w:r w:rsidRPr="00A812DC">
        <w:rPr>
          <w:rFonts w:ascii="Algerian" w:hAnsi="Algerian"/>
          <w:spacing w:val="40"/>
        </w:rPr>
        <w:t>KIMAVEC</w:t>
      </w:r>
      <w:r w:rsidR="00535EF2" w:rsidRPr="00A812DC">
        <w:rPr>
          <w:rFonts w:ascii="Algerian" w:hAnsi="Algerian"/>
          <w:spacing w:val="40"/>
        </w:rPr>
        <w:t xml:space="preserve"> </w:t>
      </w:r>
      <w:r w:rsidR="00073216" w:rsidRPr="00A812DC">
        <w:rPr>
          <w:rFonts w:ascii="Algerian" w:hAnsi="Algerian"/>
          <w:spacing w:val="40"/>
        </w:rPr>
        <w:t>202</w:t>
      </w:r>
      <w:r w:rsidRPr="00A812DC">
        <w:rPr>
          <w:rFonts w:ascii="Algerian" w:hAnsi="Algerian"/>
          <w:spacing w:val="40"/>
        </w:rPr>
        <w:t>6</w:t>
      </w:r>
    </w:p>
    <w:p w14:paraId="5F6F4864" w14:textId="77777777" w:rsidR="004136E9" w:rsidRPr="00A812DC" w:rsidRDefault="008E0433">
      <w:pPr>
        <w:spacing w:after="220" w:line="259" w:lineRule="auto"/>
        <w:ind w:left="58" w:right="0" w:firstLine="0"/>
        <w:jc w:val="center"/>
      </w:pPr>
      <w:r w:rsidRPr="00A812DC">
        <w:rPr>
          <w:sz w:val="28"/>
        </w:rPr>
        <w:t xml:space="preserve"> </w:t>
      </w:r>
    </w:p>
    <w:p w14:paraId="4B390B21" w14:textId="77777777" w:rsidR="004136E9" w:rsidRPr="00A812DC" w:rsidRDefault="008E0433">
      <w:pPr>
        <w:spacing w:after="218" w:line="259" w:lineRule="auto"/>
        <w:ind w:left="58" w:right="0" w:firstLine="0"/>
        <w:jc w:val="center"/>
      </w:pPr>
      <w:r w:rsidRPr="00A812DC">
        <w:rPr>
          <w:sz w:val="28"/>
        </w:rPr>
        <w:t xml:space="preserve"> </w:t>
      </w:r>
    </w:p>
    <w:p w14:paraId="666CD2EB" w14:textId="77777777" w:rsidR="004136E9" w:rsidRPr="00A812DC" w:rsidRDefault="008E0433">
      <w:pPr>
        <w:spacing w:after="220" w:line="259" w:lineRule="auto"/>
        <w:ind w:left="58" w:right="0" w:firstLine="0"/>
        <w:jc w:val="center"/>
      </w:pPr>
      <w:r w:rsidRPr="00A812DC">
        <w:rPr>
          <w:sz w:val="28"/>
        </w:rPr>
        <w:t xml:space="preserve"> </w:t>
      </w:r>
    </w:p>
    <w:p w14:paraId="77E46AB8" w14:textId="77777777" w:rsidR="004136E9" w:rsidRPr="00A812DC" w:rsidRDefault="008E0433">
      <w:pPr>
        <w:spacing w:after="220" w:line="259" w:lineRule="auto"/>
        <w:ind w:left="58" w:right="0" w:firstLine="0"/>
        <w:jc w:val="center"/>
      </w:pPr>
      <w:r w:rsidRPr="00A812DC">
        <w:rPr>
          <w:sz w:val="28"/>
        </w:rPr>
        <w:t xml:space="preserve"> </w:t>
      </w:r>
    </w:p>
    <w:p w14:paraId="10DEFD86" w14:textId="77777777" w:rsidR="004136E9" w:rsidRPr="00A812DC" w:rsidRDefault="008E0433">
      <w:pPr>
        <w:spacing w:after="218" w:line="259" w:lineRule="auto"/>
        <w:ind w:left="58" w:right="0" w:firstLine="0"/>
        <w:jc w:val="center"/>
      </w:pPr>
      <w:r w:rsidRPr="00A812DC">
        <w:rPr>
          <w:sz w:val="28"/>
        </w:rPr>
        <w:t xml:space="preserve"> </w:t>
      </w:r>
    </w:p>
    <w:p w14:paraId="55B0A7B7" w14:textId="77777777" w:rsidR="004136E9" w:rsidRPr="00A812DC" w:rsidRDefault="008E0433">
      <w:pPr>
        <w:spacing w:after="220" w:line="259" w:lineRule="auto"/>
        <w:ind w:left="58" w:right="0" w:firstLine="0"/>
        <w:jc w:val="center"/>
      </w:pPr>
      <w:r w:rsidRPr="00A812DC">
        <w:rPr>
          <w:sz w:val="28"/>
        </w:rPr>
        <w:t xml:space="preserve"> </w:t>
      </w:r>
    </w:p>
    <w:p w14:paraId="751EED7F" w14:textId="77777777" w:rsidR="004136E9" w:rsidRPr="00A812DC" w:rsidRDefault="008E0433">
      <w:pPr>
        <w:spacing w:after="218" w:line="259" w:lineRule="auto"/>
        <w:ind w:left="58" w:right="0" w:firstLine="0"/>
        <w:jc w:val="center"/>
      </w:pPr>
      <w:r w:rsidRPr="00A812DC">
        <w:rPr>
          <w:sz w:val="28"/>
        </w:rPr>
        <w:t xml:space="preserve"> </w:t>
      </w:r>
    </w:p>
    <w:p w14:paraId="3E8A0F0F" w14:textId="77777777" w:rsidR="004136E9" w:rsidRPr="00A812DC" w:rsidRDefault="008E0433">
      <w:pPr>
        <w:spacing w:after="220" w:line="259" w:lineRule="auto"/>
        <w:ind w:left="58" w:right="0" w:firstLine="0"/>
        <w:jc w:val="center"/>
      </w:pPr>
      <w:r w:rsidRPr="00A812DC">
        <w:rPr>
          <w:sz w:val="28"/>
        </w:rPr>
        <w:t xml:space="preserve"> </w:t>
      </w:r>
    </w:p>
    <w:p w14:paraId="517077E8" w14:textId="77777777" w:rsidR="004136E9" w:rsidRPr="00A812DC" w:rsidRDefault="008E0433">
      <w:pPr>
        <w:spacing w:after="221" w:line="259" w:lineRule="auto"/>
        <w:ind w:left="58" w:right="0" w:firstLine="0"/>
        <w:jc w:val="center"/>
      </w:pPr>
      <w:r w:rsidRPr="00A812DC">
        <w:rPr>
          <w:sz w:val="28"/>
        </w:rPr>
        <w:t xml:space="preserve"> </w:t>
      </w:r>
    </w:p>
    <w:p w14:paraId="62B4E7BB" w14:textId="18D27E81" w:rsidR="004136E9" w:rsidRPr="00A812DC" w:rsidRDefault="008E0433">
      <w:pPr>
        <w:spacing w:after="180" w:line="259" w:lineRule="auto"/>
        <w:ind w:right="4"/>
        <w:jc w:val="center"/>
      </w:pPr>
      <w:r w:rsidRPr="00A812DC">
        <w:rPr>
          <w:sz w:val="28"/>
        </w:rPr>
        <w:t xml:space="preserve">Ljubljana, </w:t>
      </w:r>
      <w:r w:rsidR="000453A0" w:rsidRPr="00A812DC">
        <w:rPr>
          <w:sz w:val="28"/>
        </w:rPr>
        <w:t>2</w:t>
      </w:r>
      <w:r w:rsidR="00A812DC">
        <w:rPr>
          <w:sz w:val="28"/>
        </w:rPr>
        <w:t>9</w:t>
      </w:r>
      <w:r w:rsidRPr="00A812DC">
        <w:rPr>
          <w:sz w:val="28"/>
        </w:rPr>
        <w:t xml:space="preserve">. </w:t>
      </w:r>
      <w:r w:rsidR="000453A0" w:rsidRPr="00A812DC">
        <w:rPr>
          <w:sz w:val="28"/>
        </w:rPr>
        <w:t>kimavca</w:t>
      </w:r>
      <w:r w:rsidRPr="00A812DC">
        <w:rPr>
          <w:sz w:val="28"/>
        </w:rPr>
        <w:t xml:space="preserve"> 202</w:t>
      </w:r>
      <w:r w:rsidR="005D7D9E" w:rsidRPr="00A812DC">
        <w:rPr>
          <w:sz w:val="28"/>
        </w:rPr>
        <w:t>5</w:t>
      </w:r>
    </w:p>
    <w:p w14:paraId="512AD2B7" w14:textId="77777777" w:rsidR="004136E9" w:rsidRPr="00A812DC" w:rsidRDefault="008E0433">
      <w:pPr>
        <w:spacing w:after="220" w:line="259" w:lineRule="auto"/>
        <w:ind w:left="0" w:right="0" w:firstLine="0"/>
        <w:jc w:val="left"/>
      </w:pPr>
      <w:r w:rsidRPr="00A812DC">
        <w:t xml:space="preserve"> </w:t>
      </w:r>
    </w:p>
    <w:p w14:paraId="72E291E4" w14:textId="77777777" w:rsidR="004136E9" w:rsidRPr="00A812DC" w:rsidRDefault="008E0433">
      <w:pPr>
        <w:spacing w:after="217" w:line="259" w:lineRule="auto"/>
        <w:ind w:left="0" w:right="0" w:firstLine="0"/>
        <w:jc w:val="left"/>
      </w:pPr>
      <w:r w:rsidRPr="00A812DC">
        <w:t xml:space="preserve"> </w:t>
      </w:r>
    </w:p>
    <w:p w14:paraId="7903C8BE" w14:textId="77777777" w:rsidR="00E572E3" w:rsidRPr="00A812DC" w:rsidRDefault="00E572E3">
      <w:pPr>
        <w:spacing w:after="217" w:line="259" w:lineRule="auto"/>
        <w:ind w:left="0" w:right="0" w:firstLine="0"/>
        <w:jc w:val="left"/>
      </w:pPr>
    </w:p>
    <w:p w14:paraId="5D2B73E0" w14:textId="7EEB1A69" w:rsidR="00173AF4" w:rsidRPr="00A812DC" w:rsidRDefault="00535EF2">
      <w:pPr>
        <w:spacing w:after="217" w:line="259" w:lineRule="auto"/>
        <w:ind w:left="0" w:right="0" w:firstLine="0"/>
        <w:jc w:val="left"/>
      </w:pPr>
      <w:r w:rsidRPr="00A812DC">
        <w:t>Na podlagi sklepa PSCN na svoji redni seji (</w:t>
      </w:r>
      <w:r w:rsidR="00FC6497" w:rsidRPr="00A812DC">
        <w:t>12</w:t>
      </w:r>
      <w:r w:rsidRPr="00A812DC">
        <w:t>.</w:t>
      </w:r>
      <w:r w:rsidR="00FC6497" w:rsidRPr="00A812DC">
        <w:t>6</w:t>
      </w:r>
      <w:r w:rsidRPr="00A812DC">
        <w:t>.202</w:t>
      </w:r>
      <w:r w:rsidR="00FC6497" w:rsidRPr="00A812DC">
        <w:t>6</w:t>
      </w:r>
      <w:r w:rsidRPr="00A812DC">
        <w:t xml:space="preserve">) PSCN Vladi RS dostavlja </w:t>
      </w:r>
    </w:p>
    <w:p w14:paraId="6A2B135F" w14:textId="4366F482" w:rsidR="00173AF4" w:rsidRPr="00A812DC" w:rsidRDefault="00FC6497" w:rsidP="00173AF4">
      <w:pPr>
        <w:spacing w:after="220" w:line="259" w:lineRule="auto"/>
        <w:ind w:left="0" w:right="3" w:firstLine="0"/>
        <w:jc w:val="center"/>
        <w:rPr>
          <w:rFonts w:ascii="Algerian" w:hAnsi="Algerian"/>
          <w:b/>
          <w:sz w:val="36"/>
          <w:szCs w:val="36"/>
        </w:rPr>
      </w:pPr>
      <w:r w:rsidRPr="00A812DC">
        <w:rPr>
          <w:rFonts w:ascii="Algerian" w:hAnsi="Algerian"/>
          <w:b/>
          <w:sz w:val="36"/>
          <w:szCs w:val="36"/>
        </w:rPr>
        <w:t>Deseto letno</w:t>
      </w:r>
      <w:r w:rsidR="00535EF2" w:rsidRPr="00A812DC">
        <w:rPr>
          <w:rFonts w:ascii="Algerian" w:hAnsi="Algerian"/>
          <w:b/>
          <w:sz w:val="36"/>
          <w:szCs w:val="36"/>
        </w:rPr>
        <w:t xml:space="preserve"> poro</w:t>
      </w:r>
      <w:r w:rsidR="00535EF2" w:rsidRPr="00A812DC">
        <w:rPr>
          <w:rFonts w:ascii="Calibri" w:hAnsi="Calibri" w:cs="Calibri"/>
          <w:b/>
          <w:sz w:val="36"/>
          <w:szCs w:val="36"/>
        </w:rPr>
        <w:t>č</w:t>
      </w:r>
      <w:r w:rsidR="00535EF2" w:rsidRPr="00A812DC">
        <w:rPr>
          <w:rFonts w:ascii="Algerian" w:hAnsi="Algerian"/>
          <w:b/>
          <w:sz w:val="36"/>
          <w:szCs w:val="36"/>
        </w:rPr>
        <w:t xml:space="preserve">ilo </w:t>
      </w:r>
      <w:r w:rsidR="00173AF4" w:rsidRPr="00A812DC">
        <w:rPr>
          <w:rFonts w:ascii="Algerian" w:hAnsi="Algerian"/>
          <w:b/>
          <w:sz w:val="36"/>
          <w:szCs w:val="36"/>
        </w:rPr>
        <w:t>(</w:t>
      </w:r>
      <w:r w:rsidRPr="00A812DC">
        <w:rPr>
          <w:rFonts w:ascii="Algerian" w:hAnsi="Algerian"/>
          <w:b/>
          <w:sz w:val="36"/>
          <w:szCs w:val="36"/>
        </w:rPr>
        <w:t>september</w:t>
      </w:r>
      <w:r w:rsidR="00173AF4" w:rsidRPr="00A812DC">
        <w:rPr>
          <w:rFonts w:ascii="Algerian" w:hAnsi="Algerian"/>
          <w:b/>
          <w:sz w:val="36"/>
          <w:szCs w:val="36"/>
        </w:rPr>
        <w:t xml:space="preserve"> 202</w:t>
      </w:r>
      <w:r w:rsidRPr="00A812DC">
        <w:rPr>
          <w:rFonts w:ascii="Algerian" w:hAnsi="Algerian"/>
          <w:b/>
          <w:sz w:val="36"/>
          <w:szCs w:val="36"/>
        </w:rPr>
        <w:t>6)</w:t>
      </w:r>
    </w:p>
    <w:p w14:paraId="242EFEB4" w14:textId="3E8018F1" w:rsidR="004136E9" w:rsidRPr="00A812DC" w:rsidRDefault="00535EF2" w:rsidP="00ED56C3">
      <w:pPr>
        <w:spacing w:after="217" w:line="259" w:lineRule="auto"/>
        <w:ind w:left="0" w:right="0" w:firstLine="0"/>
        <w:jc w:val="left"/>
      </w:pPr>
      <w:r w:rsidRPr="00A812DC">
        <w:t xml:space="preserve">projektnega sveta za civilni nadzor nad izvajanjem projekta izgradnje drugega tira železniške proge </w:t>
      </w:r>
      <w:r w:rsidR="00173AF4" w:rsidRPr="00A812DC">
        <w:t>D</w:t>
      </w:r>
      <w:r w:rsidRPr="00A812DC">
        <w:t>ivača–</w:t>
      </w:r>
      <w:r w:rsidR="00173AF4" w:rsidRPr="00A812DC">
        <w:t>K</w:t>
      </w:r>
      <w:r w:rsidRPr="00A812DC">
        <w:t>oper</w:t>
      </w:r>
      <w:r w:rsidR="00173AF4" w:rsidRPr="00A812DC">
        <w:t xml:space="preserve"> za obdobje </w:t>
      </w:r>
      <w:r w:rsidR="00A812DC">
        <w:t>oktober</w:t>
      </w:r>
      <w:r w:rsidR="00173AF4" w:rsidRPr="00A812DC">
        <w:t>-</w:t>
      </w:r>
      <w:r w:rsidR="00A812DC">
        <w:t>september</w:t>
      </w:r>
      <w:r w:rsidR="00173AF4" w:rsidRPr="00A812DC">
        <w:t xml:space="preserve"> 202</w:t>
      </w:r>
      <w:r w:rsidR="00A812DC">
        <w:t>6</w:t>
      </w:r>
      <w:r w:rsidR="00173AF4" w:rsidRPr="00A812DC">
        <w:t xml:space="preserve">.  </w:t>
      </w:r>
    </w:p>
    <w:p w14:paraId="5A61B68B" w14:textId="77777777" w:rsidR="00ED56C3" w:rsidRPr="00A812DC" w:rsidRDefault="00ED56C3" w:rsidP="00ED56C3">
      <w:pPr>
        <w:spacing w:after="217" w:line="259" w:lineRule="auto"/>
        <w:ind w:left="0" w:right="0" w:firstLine="0"/>
        <w:jc w:val="left"/>
      </w:pPr>
    </w:p>
    <w:p w14:paraId="5800EFEF" w14:textId="1CE39EDB" w:rsidR="004136E9" w:rsidRPr="00A812DC" w:rsidRDefault="008E0433" w:rsidP="00ED56C3">
      <w:pPr>
        <w:pStyle w:val="Naslov2"/>
        <w:spacing w:after="174"/>
        <w:ind w:left="355"/>
      </w:pPr>
      <w:r w:rsidRPr="00A812DC">
        <w:t>1.</w:t>
      </w:r>
      <w:r w:rsidRPr="00A812DC">
        <w:rPr>
          <w:rFonts w:ascii="Arial" w:eastAsia="Arial" w:hAnsi="Arial" w:cs="Arial"/>
        </w:rPr>
        <w:t xml:space="preserve"> </w:t>
      </w:r>
      <w:r w:rsidRPr="00A812DC">
        <w:t xml:space="preserve">UVOD </w:t>
      </w:r>
    </w:p>
    <w:p w14:paraId="37018DB3" w14:textId="7664A545" w:rsidR="004136E9" w:rsidRPr="00A812DC" w:rsidRDefault="00173AF4" w:rsidP="00173AF4">
      <w:pPr>
        <w:tabs>
          <w:tab w:val="center" w:pos="542"/>
          <w:tab w:val="center" w:pos="1996"/>
        </w:tabs>
        <w:ind w:right="0"/>
        <w:jc w:val="left"/>
      </w:pPr>
      <w:r w:rsidRPr="00A812DC">
        <w:t>PSCN je na svoji redni seji v mesecu septembru ugotovil, da je zaradi bližanja zaključka projekta</w:t>
      </w:r>
      <w:r w:rsidR="00FC6497" w:rsidRPr="00A812DC">
        <w:t xml:space="preserve"> in </w:t>
      </w:r>
      <w:r w:rsidR="00F779BB" w:rsidRPr="00A812DC">
        <w:t>pričetka</w:t>
      </w:r>
      <w:r w:rsidR="00FC6497" w:rsidRPr="00A812DC">
        <w:t xml:space="preserve"> gradnje vzporednega (levega) tira</w:t>
      </w:r>
      <w:r w:rsidRPr="00A812DC">
        <w:t xml:space="preserve"> potrebno Vlado RS in s tem tudi javnost pogosteje seznanjati z razvojem in potekom projekta izgradnje železniške povezave med Divačo in Koprom. V ta namen pripravlja kratek povzetek stanja in procesov na projektu</w:t>
      </w:r>
      <w:r w:rsidR="00BF12A1" w:rsidRPr="00A812DC">
        <w:t>, kar je v skladu s Statutom PSCN</w:t>
      </w:r>
      <w:r w:rsidRPr="00A812DC">
        <w:t xml:space="preserve">. </w:t>
      </w:r>
    </w:p>
    <w:p w14:paraId="45195635" w14:textId="2C04073B" w:rsidR="004136E9" w:rsidRPr="00A812DC" w:rsidRDefault="00173AF4" w:rsidP="00ED56C3">
      <w:pPr>
        <w:ind w:left="-5" w:right="0"/>
      </w:pPr>
      <w:r w:rsidRPr="00A812DC">
        <w:t xml:space="preserve">Obdobje poročanja obsega čas od potrditve </w:t>
      </w:r>
      <w:r w:rsidR="00FC6497" w:rsidRPr="00A812DC">
        <w:t>Devetega (Vmesnega)</w:t>
      </w:r>
      <w:r w:rsidRPr="00A812DC">
        <w:t xml:space="preserve"> letnega poročila, </w:t>
      </w:r>
      <w:r w:rsidR="00A812DC">
        <w:t>in zajema</w:t>
      </w:r>
      <w:r w:rsidRPr="00A812DC">
        <w:t xml:space="preserve"> obdobje od </w:t>
      </w:r>
      <w:r w:rsidR="00FC6497" w:rsidRPr="00A812DC">
        <w:t>oktobra</w:t>
      </w:r>
      <w:r w:rsidRPr="00A812DC">
        <w:t xml:space="preserve"> 20</w:t>
      </w:r>
      <w:r w:rsidR="00FC6497" w:rsidRPr="00A812DC">
        <w:t>25 do septembra 2026</w:t>
      </w:r>
      <w:r w:rsidRPr="00A812DC">
        <w:t xml:space="preserve">. Pričujoče poročilo </w:t>
      </w:r>
      <w:r w:rsidR="000F3AC5">
        <w:t>vključuje</w:t>
      </w:r>
      <w:r w:rsidRPr="00A812DC">
        <w:t xml:space="preserve"> tudi</w:t>
      </w:r>
      <w:r w:rsidR="00FC6497" w:rsidRPr="00A812DC">
        <w:t xml:space="preserve"> ključne poudarke Vmesnega (devetega) </w:t>
      </w:r>
      <w:r w:rsidRPr="00A812DC">
        <w:t>poročil</w:t>
      </w:r>
      <w:r w:rsidR="00FC6497" w:rsidRPr="00A812DC">
        <w:t>a</w:t>
      </w:r>
      <w:r w:rsidRPr="00A812DC">
        <w:t xml:space="preserve">. Vsa poročila </w:t>
      </w:r>
      <w:r w:rsidR="00FC6497" w:rsidRPr="00A812DC">
        <w:t xml:space="preserve">(z izjemo Vmesnega (devetega) poročila) </w:t>
      </w:r>
      <w:r w:rsidRPr="00A812DC">
        <w:t>PSCN so javno dostopna na korenskem zbiralniku Vlade RS (</w:t>
      </w:r>
      <w:hyperlink r:id="rId8" w:history="1">
        <w:r w:rsidRPr="00A812DC">
          <w:rPr>
            <w:rStyle w:val="Hiperpovezava"/>
          </w:rPr>
          <w:t>https://www.gov.si/zbirke/delovna-telesa/projektni-svet-za-civilni-nadzor-nad-izvajanjem-projekta-izgradnje-drugega-tira-zelezniske-proge-divaca-koper/</w:t>
        </w:r>
      </w:hyperlink>
      <w:r w:rsidRPr="00A812DC">
        <w:t xml:space="preserve">). </w:t>
      </w:r>
    </w:p>
    <w:p w14:paraId="4BA4018B" w14:textId="77777777" w:rsidR="00ED56C3" w:rsidRPr="00A812DC" w:rsidRDefault="00ED56C3" w:rsidP="00ED56C3">
      <w:pPr>
        <w:ind w:left="-5" w:right="0"/>
      </w:pPr>
    </w:p>
    <w:p w14:paraId="17D89B40" w14:textId="2A4CDD11" w:rsidR="004565D3" w:rsidRPr="00A812DC" w:rsidRDefault="00B84537" w:rsidP="00ED56C3">
      <w:pPr>
        <w:pStyle w:val="Naslov2"/>
        <w:ind w:left="355"/>
      </w:pPr>
      <w:r w:rsidRPr="00A812DC">
        <w:t>2</w:t>
      </w:r>
      <w:r w:rsidR="001556CA" w:rsidRPr="00A812DC">
        <w:t xml:space="preserve">. </w:t>
      </w:r>
      <w:r w:rsidRPr="00A812DC">
        <w:t>POVZETE</w:t>
      </w:r>
      <w:r w:rsidR="000F3AC5">
        <w:t>K GLAVNIH PROBLEMOV S</w:t>
      </w:r>
      <w:r w:rsidRPr="00A812DC">
        <w:rPr>
          <w:rFonts w:ascii="Arial" w:eastAsia="Arial" w:hAnsi="Arial" w:cs="Arial"/>
        </w:rPr>
        <w:t xml:space="preserve"> </w:t>
      </w:r>
      <w:r w:rsidR="001556CA" w:rsidRPr="00A812DC">
        <w:t>PREDLOG</w:t>
      </w:r>
      <w:r w:rsidR="000F3AC5">
        <w:t>I NUJNIH</w:t>
      </w:r>
      <w:r w:rsidR="00C33A0B" w:rsidRPr="00A812DC">
        <w:t xml:space="preserve"> UKREPOV</w:t>
      </w:r>
      <w:r w:rsidR="00C25EF4" w:rsidRPr="00A812DC">
        <w:t xml:space="preserve"> IN PRIPOROČILA PSCN</w:t>
      </w:r>
      <w:r w:rsidR="001556CA" w:rsidRPr="00A812DC">
        <w:t xml:space="preserve"> </w:t>
      </w:r>
    </w:p>
    <w:p w14:paraId="2EFBAD34" w14:textId="1A327E09" w:rsidR="00C33A0B" w:rsidRPr="00A812DC" w:rsidRDefault="001556CA" w:rsidP="00C33A0B">
      <w:pPr>
        <w:spacing w:after="0" w:line="259" w:lineRule="auto"/>
        <w:ind w:left="0" w:right="0" w:firstLine="0"/>
      </w:pPr>
      <w:r w:rsidRPr="00A812DC">
        <w:t xml:space="preserve">PSCN ugotavlja, da priporočila in predloge ukrepov </w:t>
      </w:r>
      <w:r w:rsidR="00B84537" w:rsidRPr="00A812DC">
        <w:t>PSCN</w:t>
      </w:r>
      <w:r w:rsidRPr="00A812DC">
        <w:t xml:space="preserve"> M</w:t>
      </w:r>
      <w:r w:rsidR="00BF12A1" w:rsidRPr="00A812DC">
        <w:t>Z</w:t>
      </w:r>
      <w:r w:rsidRPr="00A812DC">
        <w:t>I</w:t>
      </w:r>
      <w:r w:rsidR="00B84537" w:rsidRPr="00A812DC">
        <w:t xml:space="preserve"> in Vlada RS ter investitor (2TDK) in nekateri</w:t>
      </w:r>
      <w:r w:rsidRPr="00A812DC">
        <w:t xml:space="preserve"> drugi organ</w:t>
      </w:r>
      <w:r w:rsidR="00B84537" w:rsidRPr="00A812DC">
        <w:t>i</w:t>
      </w:r>
      <w:r w:rsidRPr="00A812DC">
        <w:t xml:space="preserve"> ne upošteva</w:t>
      </w:r>
      <w:r w:rsidR="00B84537" w:rsidRPr="00A812DC">
        <w:t>jo</w:t>
      </w:r>
      <w:r w:rsidRPr="00A812DC">
        <w:t xml:space="preserve"> v zadostni meri, največkrat pa z rešitvami </w:t>
      </w:r>
      <w:r w:rsidR="00B84537" w:rsidRPr="00A812DC">
        <w:t xml:space="preserve">ali odzivnostjo </w:t>
      </w:r>
      <w:r w:rsidRPr="00A812DC">
        <w:t>odlaša</w:t>
      </w:r>
      <w:r w:rsidR="00B84537" w:rsidRPr="00A812DC">
        <w:t>jo</w:t>
      </w:r>
      <w:r w:rsidRPr="00A812DC">
        <w:t xml:space="preserve">, kar ima škodljive posledice. </w:t>
      </w:r>
      <w:r w:rsidR="00B84537" w:rsidRPr="00A812DC">
        <w:t>PSCN nekatere zahteve po večkrat naslavlja na M</w:t>
      </w:r>
      <w:r w:rsidR="00BF12A1" w:rsidRPr="00A812DC">
        <w:t>Z</w:t>
      </w:r>
      <w:r w:rsidR="00B84537" w:rsidRPr="00A812DC">
        <w:t xml:space="preserve">I kot na vezni člen med deležniki, zato pričakuje </w:t>
      </w:r>
      <w:r w:rsidR="00BF12A1" w:rsidRPr="00A812DC">
        <w:t xml:space="preserve">bistveno </w:t>
      </w:r>
      <w:r w:rsidR="00B84537" w:rsidRPr="00A812DC">
        <w:t>izboljšanje</w:t>
      </w:r>
      <w:r w:rsidR="00BF12A1" w:rsidRPr="00A812DC">
        <w:t xml:space="preserve"> njegove</w:t>
      </w:r>
      <w:r w:rsidR="00B84537" w:rsidRPr="00A812DC">
        <w:t xml:space="preserve"> odzivnosti v segmentu zaostalih in neizpolnjenih zahtev PSCN. Spodaj so </w:t>
      </w:r>
      <w:r w:rsidR="00C33A0B" w:rsidRPr="00A812DC">
        <w:t>izpostavl</w:t>
      </w:r>
      <w:r w:rsidR="00B84537" w:rsidRPr="00A812DC">
        <w:t>jeni</w:t>
      </w:r>
      <w:r w:rsidR="00C33A0B" w:rsidRPr="00A812DC">
        <w:t xml:space="preserve"> </w:t>
      </w:r>
      <w:r w:rsidR="004C13FA">
        <w:t xml:space="preserve">glavni problemi in </w:t>
      </w:r>
      <w:r w:rsidR="00C33A0B" w:rsidRPr="00A812DC">
        <w:t>nekater</w:t>
      </w:r>
      <w:r w:rsidR="00B84537" w:rsidRPr="00A812DC">
        <w:t>i</w:t>
      </w:r>
      <w:r w:rsidR="00C33A0B" w:rsidRPr="00A812DC">
        <w:t xml:space="preserve"> predlog</w:t>
      </w:r>
      <w:r w:rsidR="00B84537" w:rsidRPr="00A812DC">
        <w:t>i</w:t>
      </w:r>
      <w:r w:rsidR="00C33A0B" w:rsidRPr="00A812DC">
        <w:t xml:space="preserve"> </w:t>
      </w:r>
      <w:r w:rsidR="004C13FA" w:rsidRPr="00A812DC">
        <w:t>nujni</w:t>
      </w:r>
      <w:r w:rsidR="004C13FA">
        <w:t>h</w:t>
      </w:r>
      <w:r w:rsidR="004C13FA" w:rsidRPr="00A812DC">
        <w:t xml:space="preserve"> </w:t>
      </w:r>
      <w:r w:rsidR="00C33A0B" w:rsidRPr="00A812DC">
        <w:t xml:space="preserve">ukrepov: </w:t>
      </w:r>
    </w:p>
    <w:p w14:paraId="3C902C6E" w14:textId="77777777" w:rsidR="003F62F4" w:rsidRPr="00A812DC" w:rsidRDefault="003F62F4" w:rsidP="00C33A0B">
      <w:pPr>
        <w:spacing w:after="0" w:line="259" w:lineRule="auto"/>
        <w:ind w:left="0" w:right="0" w:firstLine="0"/>
      </w:pPr>
    </w:p>
    <w:p w14:paraId="297EB46A" w14:textId="77777777" w:rsidR="00A57C3F" w:rsidRPr="00A812DC" w:rsidRDefault="006D0158" w:rsidP="00A57C3F">
      <w:pPr>
        <w:pStyle w:val="Odstavekseznama"/>
        <w:numPr>
          <w:ilvl w:val="0"/>
          <w:numId w:val="23"/>
        </w:numPr>
        <w:spacing w:after="200" w:line="276" w:lineRule="auto"/>
        <w:ind w:right="0"/>
        <w:jc w:val="left"/>
        <w:rPr>
          <w:rFonts w:asciiTheme="minorHAnsi" w:eastAsiaTheme="minorHAnsi" w:hAnsiTheme="minorHAnsi" w:cstheme="minorBidi"/>
          <w:b/>
          <w:bCs/>
          <w:color w:val="auto"/>
          <w:lang w:bidi="ar-SA"/>
        </w:rPr>
      </w:pPr>
      <w:r w:rsidRPr="00A812DC">
        <w:rPr>
          <w:b/>
          <w:bCs/>
        </w:rPr>
        <w:t xml:space="preserve">NIP3: </w:t>
      </w:r>
    </w:p>
    <w:p w14:paraId="2EFA04FD" w14:textId="5B1FA12C" w:rsidR="00A57C3F" w:rsidRPr="004C13FA" w:rsidRDefault="00C33A0B" w:rsidP="00A57C3F">
      <w:pPr>
        <w:pStyle w:val="Odstavekseznama"/>
        <w:numPr>
          <w:ilvl w:val="0"/>
          <w:numId w:val="21"/>
        </w:numPr>
        <w:spacing w:after="200" w:line="276" w:lineRule="auto"/>
        <w:ind w:right="0"/>
        <w:jc w:val="left"/>
        <w:rPr>
          <w:rFonts w:asciiTheme="minorHAnsi" w:eastAsiaTheme="minorHAnsi" w:hAnsiTheme="minorHAnsi" w:cstheme="minorBidi"/>
          <w:color w:val="auto"/>
          <w:lang w:bidi="ar-SA"/>
        </w:rPr>
      </w:pPr>
      <w:r w:rsidRPr="00A812DC">
        <w:t xml:space="preserve">2TDK </w:t>
      </w:r>
      <w:r w:rsidR="00F779BB" w:rsidRPr="00A812DC">
        <w:t>v</w:t>
      </w:r>
      <w:r w:rsidRPr="00A812DC">
        <w:t xml:space="preserve"> noveliranju IP »rezervna sredstva« </w:t>
      </w:r>
      <w:r w:rsidR="00F779BB" w:rsidRPr="00A812DC">
        <w:t>ni prikazal</w:t>
      </w:r>
      <w:r w:rsidRPr="00A812DC">
        <w:t xml:space="preserve"> ločeno, izven osnovnega izračuna stroškov</w:t>
      </w:r>
      <w:r w:rsidR="00F779BB" w:rsidRPr="00A812DC">
        <w:t>,</w:t>
      </w:r>
      <w:r w:rsidR="00A57C3F" w:rsidRPr="00A812DC">
        <w:t xml:space="preserve"> tabelam stroškov projekta in njegovega servisiranja </w:t>
      </w:r>
      <w:r w:rsidR="00F779BB" w:rsidRPr="00A812DC">
        <w:t>pa niso bile dodane</w:t>
      </w:r>
      <w:r w:rsidR="00A57C3F" w:rsidRPr="00A812DC">
        <w:t xml:space="preserve"> tabele izhodiščnih vrednosti in razlik</w:t>
      </w:r>
      <w:r w:rsidR="00BF12A1" w:rsidRPr="00A812DC">
        <w:t xml:space="preserve"> v absolutni in relativni vrednosti</w:t>
      </w:r>
      <w:r w:rsidR="00A57C3F" w:rsidRPr="00A812DC">
        <w:t>, ki so nastale v vmesnem obdobju do novel</w:t>
      </w:r>
      <w:r w:rsidR="00BF12A1" w:rsidRPr="00A812DC">
        <w:t>ir</w:t>
      </w:r>
      <w:r w:rsidR="00A57C3F" w:rsidRPr="00A812DC">
        <w:t>a</w:t>
      </w:r>
      <w:r w:rsidR="00BF12A1" w:rsidRPr="00A812DC">
        <w:t>n</w:t>
      </w:r>
      <w:r w:rsidR="00A57C3F" w:rsidRPr="00A812DC">
        <w:t>j</w:t>
      </w:r>
      <w:r w:rsidR="00BF12A1" w:rsidRPr="00A812DC">
        <w:t>a</w:t>
      </w:r>
      <w:r w:rsidR="00A57C3F" w:rsidRPr="00A812DC">
        <w:t xml:space="preserve"> NIP3.</w:t>
      </w:r>
      <w:r w:rsidR="00F779BB" w:rsidRPr="00A812DC">
        <w:t xml:space="preserve"> 2TDK v zaključnem poročilu (za sejo Odbora za infrastrukturo pri DZ RS) sicer omenja </w:t>
      </w:r>
      <w:r w:rsidR="00F779BB" w:rsidRPr="00A812DC">
        <w:lastRenderedPageBreak/>
        <w:t xml:space="preserve">988 milijonov skupnih stroškov, zato je </w:t>
      </w:r>
      <w:r w:rsidR="00586AFB">
        <w:t xml:space="preserve">v tem zaključnem poročilu </w:t>
      </w:r>
      <w:r w:rsidR="00F779BB" w:rsidRPr="00A812DC">
        <w:t xml:space="preserve">predvidena končna cena (1,16 mrd €) po mnenju PSCN previsoka.  </w:t>
      </w:r>
      <w:r w:rsidR="00A57C3F" w:rsidRPr="00A812DC">
        <w:t xml:space="preserve"> </w:t>
      </w:r>
    </w:p>
    <w:p w14:paraId="056A0E51" w14:textId="7CCFDCDE" w:rsidR="004C13FA" w:rsidRPr="00A812DC" w:rsidRDefault="004C13FA" w:rsidP="00A57C3F">
      <w:pPr>
        <w:pStyle w:val="Odstavekseznama"/>
        <w:numPr>
          <w:ilvl w:val="0"/>
          <w:numId w:val="21"/>
        </w:numPr>
        <w:spacing w:after="200" w:line="276" w:lineRule="auto"/>
        <w:ind w:right="0"/>
        <w:jc w:val="left"/>
        <w:rPr>
          <w:rFonts w:asciiTheme="minorHAnsi" w:eastAsiaTheme="minorHAnsi" w:hAnsiTheme="minorHAnsi" w:cstheme="minorBidi"/>
          <w:color w:val="auto"/>
          <w:lang w:bidi="ar-SA"/>
        </w:rPr>
      </w:pPr>
      <w:r>
        <w:t>PSCN zahteva tudi opredelitev</w:t>
      </w:r>
      <w:r w:rsidR="00D30F5D">
        <w:t xml:space="preserve"> namembnosti zbranih presežnih sredstev iz naslova pribitka k cestnini in takse na pretovor v ocenjeni višini 2 mrd €</w:t>
      </w:r>
      <w:r w:rsidR="0097187C">
        <w:t xml:space="preserve"> sredstev, ki se stekajo v državni proračun</w:t>
      </w:r>
      <w:r w:rsidR="00D30F5D">
        <w:t xml:space="preserve">. </w:t>
      </w:r>
    </w:p>
    <w:p w14:paraId="0830806E" w14:textId="01D951F1" w:rsidR="00C33A0B" w:rsidRPr="00A812DC" w:rsidRDefault="00A57C3F" w:rsidP="00771C2D">
      <w:pPr>
        <w:pStyle w:val="Odstavekseznama"/>
        <w:numPr>
          <w:ilvl w:val="0"/>
          <w:numId w:val="21"/>
        </w:numPr>
        <w:spacing w:after="200" w:line="276" w:lineRule="auto"/>
        <w:ind w:right="0"/>
        <w:jc w:val="left"/>
        <w:rPr>
          <w:rFonts w:asciiTheme="minorHAnsi" w:eastAsiaTheme="minorHAnsi" w:hAnsiTheme="minorHAnsi" w:cstheme="minorBidi"/>
          <w:color w:val="auto"/>
          <w:lang w:bidi="ar-SA"/>
        </w:rPr>
      </w:pPr>
      <w:r w:rsidRPr="00A812DC">
        <w:t>2TDK (in M</w:t>
      </w:r>
      <w:r w:rsidR="00BF12A1" w:rsidRPr="00A812DC">
        <w:t>Z</w:t>
      </w:r>
      <w:r w:rsidRPr="00A812DC">
        <w:t xml:space="preserve">I) </w:t>
      </w:r>
      <w:r w:rsidR="00B84537" w:rsidRPr="00A812DC">
        <w:t>z osnutkom novel</w:t>
      </w:r>
      <w:r w:rsidR="00BF12A1" w:rsidRPr="00A812DC">
        <w:t>ir</w:t>
      </w:r>
      <w:r w:rsidR="00B84537" w:rsidRPr="00A812DC">
        <w:t>a</w:t>
      </w:r>
      <w:r w:rsidR="00BF12A1" w:rsidRPr="00A812DC">
        <w:t>n</w:t>
      </w:r>
      <w:r w:rsidR="00B84537" w:rsidRPr="00A812DC">
        <w:t>j</w:t>
      </w:r>
      <w:r w:rsidR="00BF12A1" w:rsidRPr="00A812DC">
        <w:t>a</w:t>
      </w:r>
      <w:r w:rsidR="00B84537" w:rsidRPr="00A812DC">
        <w:t xml:space="preserve"> </w:t>
      </w:r>
      <w:r w:rsidR="00F779BB" w:rsidRPr="00A812DC">
        <w:t xml:space="preserve">znova nista </w:t>
      </w:r>
      <w:r w:rsidR="00B84537" w:rsidRPr="00A812DC">
        <w:t>seznani</w:t>
      </w:r>
      <w:r w:rsidR="00F779BB" w:rsidRPr="00A812DC">
        <w:t>l</w:t>
      </w:r>
      <w:r w:rsidRPr="00A812DC">
        <w:t>a</w:t>
      </w:r>
      <w:r w:rsidR="00B84537" w:rsidRPr="00A812DC">
        <w:t xml:space="preserve"> PSCN, da</w:t>
      </w:r>
      <w:r w:rsidR="00F779BB" w:rsidRPr="00A812DC">
        <w:t xml:space="preserve"> bi ta</w:t>
      </w:r>
      <w:r w:rsidR="00B84537" w:rsidRPr="00A812DC">
        <w:t xml:space="preserve"> lahko poda</w:t>
      </w:r>
      <w:r w:rsidR="00F779BB" w:rsidRPr="00A812DC">
        <w:t xml:space="preserve">l utemeljene in tehtne </w:t>
      </w:r>
      <w:r w:rsidR="00B84537" w:rsidRPr="00A812DC">
        <w:t>pripombe še pred formalnim sprejetjem</w:t>
      </w:r>
      <w:r w:rsidR="00BF12A1" w:rsidRPr="00A812DC">
        <w:t xml:space="preserve"> novega IP</w:t>
      </w:r>
      <w:r w:rsidR="00B84537" w:rsidRPr="00A812DC">
        <w:t xml:space="preserve">, saj je to smisel </w:t>
      </w:r>
      <w:r w:rsidRPr="00A812DC">
        <w:t xml:space="preserve">nadzorne </w:t>
      </w:r>
      <w:r w:rsidR="00B84537" w:rsidRPr="00A812DC">
        <w:t>funkcije PSCN</w:t>
      </w:r>
      <w:r w:rsidR="007B48A9" w:rsidRPr="00A812DC">
        <w:t xml:space="preserve"> in ena njegovih ključnih nalog</w:t>
      </w:r>
      <w:r w:rsidRPr="00A812DC">
        <w:t xml:space="preserve">. </w:t>
      </w:r>
      <w:r w:rsidR="00F779BB" w:rsidRPr="00A812DC">
        <w:t>I</w:t>
      </w:r>
      <w:r w:rsidRPr="00A812DC">
        <w:t>nvestitor</w:t>
      </w:r>
      <w:r w:rsidR="00F779BB" w:rsidRPr="00A812DC">
        <w:t xml:space="preserve"> bi prav</w:t>
      </w:r>
      <w:r w:rsidRPr="00A812DC">
        <w:t xml:space="preserve"> s predhodno dostavo </w:t>
      </w:r>
      <w:r w:rsidR="00F779BB" w:rsidRPr="00A812DC">
        <w:t xml:space="preserve">lahko </w:t>
      </w:r>
      <w:r w:rsidRPr="00A812DC">
        <w:t>poskrb</w:t>
      </w:r>
      <w:r w:rsidR="00F779BB" w:rsidRPr="00A812DC">
        <w:t>el</w:t>
      </w:r>
      <w:r w:rsidRPr="00A812DC">
        <w:t xml:space="preserve"> za pravočasno seznanjanje</w:t>
      </w:r>
      <w:r w:rsidR="007B48A9" w:rsidRPr="00A812DC">
        <w:t xml:space="preserve"> </w:t>
      </w:r>
      <w:r w:rsidR="00B44BCE" w:rsidRPr="00A812DC">
        <w:t xml:space="preserve">članov </w:t>
      </w:r>
      <w:r w:rsidR="007B48A9" w:rsidRPr="00A812DC">
        <w:t>P</w:t>
      </w:r>
      <w:r w:rsidR="00B44BCE" w:rsidRPr="00A812DC">
        <w:t>rojektnega sv</w:t>
      </w:r>
      <w:r w:rsidR="007B48A9" w:rsidRPr="00A812DC">
        <w:t>eta</w:t>
      </w:r>
      <w:r w:rsidR="00BF12A1" w:rsidRPr="00A812DC">
        <w:t xml:space="preserve">, kar je pogoj </w:t>
      </w:r>
      <w:r w:rsidR="007B48A9" w:rsidRPr="00A812DC">
        <w:t xml:space="preserve">za </w:t>
      </w:r>
      <w:r w:rsidR="00586AFB">
        <w:t xml:space="preserve">razumevanje javnosti o </w:t>
      </w:r>
      <w:r w:rsidR="00BF12A1" w:rsidRPr="00A812DC">
        <w:t>transparentnost</w:t>
      </w:r>
      <w:r w:rsidR="00586AFB">
        <w:t xml:space="preserve">i </w:t>
      </w:r>
      <w:r w:rsidR="00BF12A1" w:rsidRPr="00A812DC">
        <w:t>odločanja</w:t>
      </w:r>
      <w:r w:rsidR="00F779BB" w:rsidRPr="00A812DC">
        <w:t xml:space="preserve">. </w:t>
      </w:r>
    </w:p>
    <w:p w14:paraId="1EC4524E" w14:textId="77777777" w:rsidR="003F62F4" w:rsidRPr="00A812DC" w:rsidRDefault="003F62F4" w:rsidP="003F62F4">
      <w:pPr>
        <w:pStyle w:val="Odstavekseznama"/>
        <w:spacing w:after="200" w:line="276" w:lineRule="auto"/>
        <w:ind w:right="0" w:firstLine="0"/>
        <w:jc w:val="left"/>
        <w:rPr>
          <w:rFonts w:asciiTheme="minorHAnsi" w:eastAsiaTheme="minorHAnsi" w:hAnsiTheme="minorHAnsi" w:cstheme="minorBidi"/>
          <w:color w:val="auto"/>
          <w:lang w:bidi="ar-SA"/>
        </w:rPr>
      </w:pPr>
    </w:p>
    <w:p w14:paraId="3E9D1606" w14:textId="17AE8AA8" w:rsidR="008A38F2" w:rsidRPr="00A812DC" w:rsidRDefault="00F779BB" w:rsidP="008A38F2">
      <w:pPr>
        <w:pStyle w:val="Odstavekseznama"/>
        <w:numPr>
          <w:ilvl w:val="0"/>
          <w:numId w:val="24"/>
        </w:numPr>
        <w:tabs>
          <w:tab w:val="center" w:pos="542"/>
          <w:tab w:val="center" w:pos="3558"/>
        </w:tabs>
        <w:spacing w:after="15"/>
        <w:ind w:right="0"/>
        <w:rPr>
          <w:b/>
          <w:bCs/>
        </w:rPr>
      </w:pPr>
      <w:r w:rsidRPr="00A812DC">
        <w:rPr>
          <w:b/>
          <w:bCs/>
        </w:rPr>
        <w:t>Nevarni p</w:t>
      </w:r>
      <w:r w:rsidR="006D0158" w:rsidRPr="00A812DC">
        <w:rPr>
          <w:b/>
          <w:bCs/>
        </w:rPr>
        <w:t>omiki</w:t>
      </w:r>
      <w:r w:rsidRPr="00A812DC">
        <w:rPr>
          <w:b/>
          <w:bCs/>
        </w:rPr>
        <w:t xml:space="preserve"> hribine</w:t>
      </w:r>
      <w:r w:rsidR="006D0158" w:rsidRPr="00A812DC">
        <w:rPr>
          <w:b/>
          <w:bCs/>
        </w:rPr>
        <w:t xml:space="preserve"> </w:t>
      </w:r>
      <w:r w:rsidRPr="00A812DC">
        <w:rPr>
          <w:b/>
          <w:bCs/>
        </w:rPr>
        <w:t xml:space="preserve">(plazenje) </w:t>
      </w:r>
      <w:r w:rsidR="006D0158" w:rsidRPr="00A812DC">
        <w:rPr>
          <w:b/>
          <w:bCs/>
        </w:rPr>
        <w:t>v kanjonu Glinščice</w:t>
      </w:r>
      <w:r w:rsidR="004C13FA">
        <w:rPr>
          <w:b/>
          <w:bCs/>
        </w:rPr>
        <w:t xml:space="preserve"> in izvedba premostitve LT na tem predelu</w:t>
      </w:r>
      <w:r w:rsidR="006D0158" w:rsidRPr="00A812DC">
        <w:rPr>
          <w:b/>
          <w:bCs/>
        </w:rPr>
        <w:t xml:space="preserve">: </w:t>
      </w:r>
    </w:p>
    <w:p w14:paraId="47BBBBF3" w14:textId="3779BE42" w:rsidR="00C33A0B" w:rsidRPr="00A812DC" w:rsidRDefault="00A57C3F" w:rsidP="006D0158">
      <w:pPr>
        <w:pStyle w:val="Odstavekseznama"/>
        <w:numPr>
          <w:ilvl w:val="0"/>
          <w:numId w:val="21"/>
        </w:numPr>
        <w:tabs>
          <w:tab w:val="center" w:pos="542"/>
          <w:tab w:val="center" w:pos="3558"/>
        </w:tabs>
        <w:spacing w:after="15"/>
        <w:ind w:right="0"/>
      </w:pPr>
      <w:r w:rsidRPr="00A812DC">
        <w:t>Zelo zaskrbljujoč</w:t>
      </w:r>
      <w:r w:rsidR="00F779BB" w:rsidRPr="00A812DC">
        <w:t>e</w:t>
      </w:r>
      <w:r w:rsidRPr="00A812DC">
        <w:t xml:space="preserve"> je </w:t>
      </w:r>
      <w:r w:rsidR="00F779BB" w:rsidRPr="00A812DC">
        <w:t xml:space="preserve">še vedno potekajoče geomehansko pomikanje </w:t>
      </w:r>
      <w:r w:rsidRPr="00A812DC">
        <w:t>zemljine in hribine na območju Glinščice</w:t>
      </w:r>
      <w:r w:rsidR="00F779BB" w:rsidRPr="00A812DC">
        <w:t xml:space="preserve"> (ca. 1 cm na mesec)</w:t>
      </w:r>
      <w:r w:rsidRPr="00A812DC">
        <w:t>, ki zahteva velik sanacijski poseg</w:t>
      </w:r>
      <w:r w:rsidR="00F779BB" w:rsidRPr="00A812DC">
        <w:t xml:space="preserve"> v tehnični obliki izkopa 6 globokih »vodnjakov« </w:t>
      </w:r>
      <w:r w:rsidR="00586AFB">
        <w:t>–</w:t>
      </w:r>
      <w:r w:rsidR="000D18A4" w:rsidRPr="00A812DC">
        <w:t xml:space="preserve"> </w:t>
      </w:r>
      <w:r w:rsidR="00F779BB" w:rsidRPr="00A812DC">
        <w:t>približno 30 metrov globine</w:t>
      </w:r>
      <w:r w:rsidR="00586AFB">
        <w:t xml:space="preserve"> –</w:t>
      </w:r>
      <w:r w:rsidR="000D18A4" w:rsidRPr="00A812DC">
        <w:t xml:space="preserve"> do stabilnih geoloških plasti. </w:t>
      </w:r>
      <w:r w:rsidR="00586AFB">
        <w:t xml:space="preserve">Že v prejšnjem poročilu je PSCN izrazil zaskrbljenost nad temi pomiki, 2TDK pa izrazil upanje o postopnem umirjanju teh pomikov, ki pa jim še ni videti konca. </w:t>
      </w:r>
      <w:r w:rsidRPr="00A812DC">
        <w:t xml:space="preserve">PSCN ocenjuje, da je vzrok za </w:t>
      </w:r>
      <w:r w:rsidR="008A38F2" w:rsidRPr="00A812DC">
        <w:t>nastale težave</w:t>
      </w:r>
      <w:r w:rsidRPr="00A812DC">
        <w:t xml:space="preserve"> nepravilen in pomanjkljiv pristop </w:t>
      </w:r>
      <w:r w:rsidR="008A38F2" w:rsidRPr="00A812DC">
        <w:t>v fazi priprav in</w:t>
      </w:r>
      <w:r w:rsidRPr="00A812DC">
        <w:t xml:space="preserve"> </w:t>
      </w:r>
      <w:r w:rsidR="008A38F2" w:rsidRPr="00A812DC">
        <w:t xml:space="preserve">na </w:t>
      </w:r>
      <w:r w:rsidRPr="00A812DC">
        <w:t>začetku projekta</w:t>
      </w:r>
      <w:r w:rsidR="000D18A4" w:rsidRPr="00A812DC">
        <w:t xml:space="preserve"> (zamešan vrsti red operacij</w:t>
      </w:r>
      <w:r w:rsidR="00586AFB">
        <w:t xml:space="preserve"> geomehanskih preiskav in sondiranj ter gradnje dostopne poti</w:t>
      </w:r>
      <w:r w:rsidR="000D18A4" w:rsidRPr="00A812DC">
        <w:t>)</w:t>
      </w:r>
      <w:r w:rsidR="008A38F2" w:rsidRPr="00A812DC">
        <w:t>. PSCN priporoča</w:t>
      </w:r>
      <w:r w:rsidRPr="00A812DC">
        <w:t xml:space="preserve"> </w:t>
      </w:r>
      <w:r w:rsidR="008A38F2" w:rsidRPr="00A812DC">
        <w:t>investitorju (</w:t>
      </w:r>
      <w:r w:rsidR="00C33A0B" w:rsidRPr="00A812DC">
        <w:t>2TDK</w:t>
      </w:r>
      <w:r w:rsidR="008A38F2" w:rsidRPr="00A812DC">
        <w:t xml:space="preserve">), da </w:t>
      </w:r>
      <w:r w:rsidR="00C33A0B" w:rsidRPr="00A812DC">
        <w:t>analizira</w:t>
      </w:r>
      <w:r w:rsidR="00586AFB">
        <w:t>:</w:t>
      </w:r>
      <w:r w:rsidR="00C33A0B" w:rsidRPr="00A812DC">
        <w:t xml:space="preserve"> </w:t>
      </w:r>
      <w:r w:rsidR="00586AFB">
        <w:t xml:space="preserve">(1) </w:t>
      </w:r>
      <w:r w:rsidR="00C33A0B" w:rsidRPr="00A812DC">
        <w:t>zakaj je prišlo do pomanjkljivega izvajanja predhodnih raziskav, ki niso ugotovile dve</w:t>
      </w:r>
      <w:r w:rsidR="006D0158" w:rsidRPr="00A812DC">
        <w:t>h</w:t>
      </w:r>
      <w:r w:rsidR="00C33A0B" w:rsidRPr="00A812DC">
        <w:t xml:space="preserve"> ključnih ovir za izbor sedanje trase</w:t>
      </w:r>
      <w:r w:rsidR="00586AFB">
        <w:t xml:space="preserve">; </w:t>
      </w:r>
      <w:r w:rsidR="00C33A0B" w:rsidRPr="00A812DC">
        <w:t>(</w:t>
      </w:r>
      <w:r w:rsidR="00586AFB">
        <w:t>2</w:t>
      </w:r>
      <w:r w:rsidR="008A38F2" w:rsidRPr="00A812DC">
        <w:t xml:space="preserve">) </w:t>
      </w:r>
      <w:r w:rsidR="00586AFB">
        <w:t xml:space="preserve">zakaj je prišlo do »odkritja« </w:t>
      </w:r>
      <w:r w:rsidR="00C33A0B" w:rsidRPr="00A812DC">
        <w:t>potek</w:t>
      </w:r>
      <w:r w:rsidR="00586AFB">
        <w:t>ov</w:t>
      </w:r>
      <w:r w:rsidR="00C33A0B" w:rsidRPr="00A812DC">
        <w:t xml:space="preserve"> daljših jamskih sistemov</w:t>
      </w:r>
      <w:r w:rsidR="008A38F2" w:rsidRPr="00A812DC">
        <w:t xml:space="preserve"> </w:t>
      </w:r>
      <w:r w:rsidR="00C33A0B" w:rsidRPr="00A812DC">
        <w:t>kljub pričakovani visoki gostoti jam v atlasu jam</w:t>
      </w:r>
      <w:r w:rsidR="00586AFB">
        <w:t xml:space="preserve">; </w:t>
      </w:r>
      <w:r w:rsidR="008A38F2" w:rsidRPr="00A812DC">
        <w:t>(</w:t>
      </w:r>
      <w:r w:rsidR="00586AFB">
        <w:t>3</w:t>
      </w:r>
      <w:r w:rsidR="008A38F2" w:rsidRPr="00A812DC">
        <w:t>)</w:t>
      </w:r>
      <w:r w:rsidR="00C33A0B" w:rsidRPr="00A812DC">
        <w:t xml:space="preserve"> </w:t>
      </w:r>
      <w:r w:rsidR="00586AFB">
        <w:t>zakaj je prišlo v kanjonu Glinščice s severne strani do</w:t>
      </w:r>
      <w:r w:rsidR="006D0158" w:rsidRPr="00A812DC">
        <w:t xml:space="preserve"> napačn</w:t>
      </w:r>
      <w:r w:rsidR="00586AFB">
        <w:t>e</w:t>
      </w:r>
      <w:r w:rsidR="006D0158" w:rsidRPr="00A812DC">
        <w:t xml:space="preserve"> </w:t>
      </w:r>
      <w:r w:rsidR="008A38F2" w:rsidRPr="00A812DC">
        <w:t>strokovn</w:t>
      </w:r>
      <w:r w:rsidR="00586AFB">
        <w:t>e</w:t>
      </w:r>
      <w:r w:rsidR="008A38F2" w:rsidRPr="00A812DC">
        <w:t xml:space="preserve"> </w:t>
      </w:r>
      <w:r w:rsidR="006D0158" w:rsidRPr="00A812DC">
        <w:t>ocen</w:t>
      </w:r>
      <w:r w:rsidR="00586AFB">
        <w:t>e</w:t>
      </w:r>
      <w:r w:rsidR="006D0158" w:rsidRPr="00A812DC">
        <w:t xml:space="preserve"> vpadnega kota plasti na plazišču pred južnim portalom T1</w:t>
      </w:r>
      <w:r w:rsidR="008A38F2" w:rsidRPr="00A812DC">
        <w:t xml:space="preserve">, </w:t>
      </w:r>
      <w:r w:rsidR="000D18A4" w:rsidRPr="00A812DC">
        <w:t>(</w:t>
      </w:r>
      <w:r w:rsidR="00586AFB">
        <w:t>4</w:t>
      </w:r>
      <w:r w:rsidR="000D18A4" w:rsidRPr="00A812DC">
        <w:t xml:space="preserve">) </w:t>
      </w:r>
      <w:r w:rsidR="00586AFB">
        <w:t xml:space="preserve">zakaj niso bile </w:t>
      </w:r>
      <w:r w:rsidR="000D18A4" w:rsidRPr="00A812DC">
        <w:t xml:space="preserve">identificirane spremembe </w:t>
      </w:r>
      <w:r w:rsidR="00586AFB">
        <w:t xml:space="preserve">vpadnih kotov </w:t>
      </w:r>
      <w:r w:rsidR="000D18A4" w:rsidRPr="00A812DC">
        <w:t>horizontov, ki bi lahko napovedoval</w:t>
      </w:r>
      <w:r w:rsidR="00586AFB">
        <w:t>i</w:t>
      </w:r>
      <w:r w:rsidR="000D18A4" w:rsidRPr="00A812DC">
        <w:t xml:space="preserve"> lokalno plazenje</w:t>
      </w:r>
      <w:r w:rsidR="00586AFB">
        <w:t xml:space="preserve"> ali njegovo proženje; </w:t>
      </w:r>
      <w:r w:rsidR="000D18A4" w:rsidRPr="00A812DC">
        <w:t>(</w:t>
      </w:r>
      <w:r w:rsidR="00586AFB">
        <w:t>5</w:t>
      </w:r>
      <w:r w:rsidR="000D18A4" w:rsidRPr="00A812DC">
        <w:t>)</w:t>
      </w:r>
      <w:r w:rsidR="00586AFB">
        <w:t xml:space="preserve"> </w:t>
      </w:r>
      <w:r w:rsidR="004C13FA">
        <w:t>kako je lahko</w:t>
      </w:r>
      <w:r w:rsidR="00586AFB">
        <w:t xml:space="preserve"> prišlo do</w:t>
      </w:r>
      <w:r w:rsidR="000D18A4" w:rsidRPr="00A812DC">
        <w:t xml:space="preserve"> </w:t>
      </w:r>
      <w:r w:rsidR="008A38F2" w:rsidRPr="00A812DC">
        <w:t xml:space="preserve">preskakovanja </w:t>
      </w:r>
      <w:proofErr w:type="spellStart"/>
      <w:r w:rsidR="008A38F2" w:rsidRPr="00A812DC">
        <w:t>protokoliranih</w:t>
      </w:r>
      <w:proofErr w:type="spellEnd"/>
      <w:r w:rsidR="008A38F2" w:rsidRPr="00A812DC">
        <w:t xml:space="preserve"> </w:t>
      </w:r>
      <w:r w:rsidR="000D18A4" w:rsidRPr="00A812DC">
        <w:t>operacij</w:t>
      </w:r>
      <w:r w:rsidR="008A38F2" w:rsidRPr="00A812DC">
        <w:t xml:space="preserve"> (</w:t>
      </w:r>
      <w:r w:rsidR="000D18A4" w:rsidRPr="00A812DC">
        <w:t xml:space="preserve">zaporedje postopkov: </w:t>
      </w:r>
      <w:r w:rsidR="008A38F2" w:rsidRPr="00A812DC">
        <w:t>projektiranje dostopnih cest brez</w:t>
      </w:r>
      <w:r w:rsidR="000D18A4" w:rsidRPr="00A812DC">
        <w:t xml:space="preserve"> predhodno zaključene</w:t>
      </w:r>
      <w:r w:rsidR="008A38F2" w:rsidRPr="00A812DC">
        <w:t xml:space="preserve"> temeljite</w:t>
      </w:r>
      <w:r w:rsidR="000D18A4" w:rsidRPr="00A812DC">
        <w:t xml:space="preserve"> </w:t>
      </w:r>
      <w:r w:rsidR="008A38F2" w:rsidRPr="00A812DC">
        <w:t>geološke analize)</w:t>
      </w:r>
      <w:r w:rsidR="000D18A4" w:rsidRPr="00A812DC">
        <w:t>, ter (</w:t>
      </w:r>
      <w:r w:rsidR="004C13FA">
        <w:t>6</w:t>
      </w:r>
      <w:r w:rsidR="000D18A4" w:rsidRPr="00A812DC">
        <w:t>) ugotovi, zakaj je prišlo do hitenja v fazi gradnje dostopnih cest, obenem pa zavlačevanja postopkov izbora izvajalca premostitve Glinščice</w:t>
      </w:r>
      <w:r w:rsidR="008A38F2" w:rsidRPr="00A812DC">
        <w:t xml:space="preserve">. PSCN </w:t>
      </w:r>
      <w:r w:rsidR="000D18A4" w:rsidRPr="00A812DC">
        <w:t xml:space="preserve">se </w:t>
      </w:r>
      <w:r w:rsidR="008A38F2" w:rsidRPr="00A812DC">
        <w:t>zaveda,</w:t>
      </w:r>
      <w:r w:rsidR="00C33A0B" w:rsidRPr="00A812DC">
        <w:t xml:space="preserve"> da je</w:t>
      </w:r>
      <w:r w:rsidR="008A38F2" w:rsidRPr="00A812DC">
        <w:t xml:space="preserve"> območje Glinščice širša</w:t>
      </w:r>
      <w:r w:rsidR="00C33A0B" w:rsidRPr="00A812DC">
        <w:t xml:space="preserve"> cona </w:t>
      </w:r>
      <w:r w:rsidR="000D18A4" w:rsidRPr="00A812DC">
        <w:t xml:space="preserve">zelo </w:t>
      </w:r>
      <w:r w:rsidR="008A38F2" w:rsidRPr="00A812DC">
        <w:t>zahtevne geologij</w:t>
      </w:r>
      <w:r w:rsidR="000D18A4" w:rsidRPr="00A812DC">
        <w:t>e</w:t>
      </w:r>
      <w:r w:rsidR="008A38F2" w:rsidRPr="00A812DC">
        <w:t xml:space="preserve"> s spreminjajočimi se vpadnimi koti </w:t>
      </w:r>
      <w:r w:rsidR="004C13FA">
        <w:t xml:space="preserve">plasti, </w:t>
      </w:r>
      <w:r w:rsidR="000D18A4" w:rsidRPr="00A812DC">
        <w:t>z zapletenim sistemom prelomov in prevrnjenih gub ipd.,</w:t>
      </w:r>
      <w:r w:rsidR="008A38F2" w:rsidRPr="00A812DC">
        <w:t xml:space="preserve"> ki predisponirajo pretrto strukturo </w:t>
      </w:r>
      <w:r w:rsidR="00CE52B5" w:rsidRPr="00A812DC">
        <w:t xml:space="preserve">geoloških </w:t>
      </w:r>
      <w:r w:rsidR="008A38F2" w:rsidRPr="00A812DC">
        <w:t>lusk in narivov</w:t>
      </w:r>
      <w:r w:rsidR="00CE52B5" w:rsidRPr="00A812DC">
        <w:t>.</w:t>
      </w:r>
      <w:r w:rsidR="000D18A4" w:rsidRPr="00A812DC">
        <w:t xml:space="preserve"> </w:t>
      </w:r>
    </w:p>
    <w:p w14:paraId="03348489" w14:textId="796DE738" w:rsidR="00CE52B5" w:rsidRPr="00A812DC" w:rsidRDefault="00CE52B5" w:rsidP="000D18A4">
      <w:pPr>
        <w:pStyle w:val="Odstavekseznama"/>
        <w:numPr>
          <w:ilvl w:val="0"/>
          <w:numId w:val="21"/>
        </w:numPr>
        <w:tabs>
          <w:tab w:val="center" w:pos="542"/>
          <w:tab w:val="center" w:pos="3558"/>
        </w:tabs>
        <w:spacing w:after="15"/>
        <w:ind w:right="0"/>
      </w:pPr>
      <w:r w:rsidRPr="00A812DC">
        <w:t xml:space="preserve">Težava, pred katero je investitor, je tudi naknadno (zaporedno) reševanje premostitve </w:t>
      </w:r>
      <w:r w:rsidR="004C13FA">
        <w:t xml:space="preserve">v kanjonu Glinščice </w:t>
      </w:r>
      <w:r w:rsidRPr="00A812DC">
        <w:t>s krajšim tunelom na LT (»levem tiru« gledano v smeri proti Kopru) do polne dograditve v dvotirno progo</w:t>
      </w:r>
      <w:r w:rsidR="000D18A4" w:rsidRPr="00A812DC">
        <w:t xml:space="preserve">, saj so daljši predori na trasi levega vzporednega tira dograjeni v polnem profilu, v Glinščico pa bo ponovno potrebno vlačiti težko mehanizacijo in še dodatno slabšati </w:t>
      </w:r>
      <w:r w:rsidR="004C13FA">
        <w:t>ter</w:t>
      </w:r>
      <w:r w:rsidR="000D18A4" w:rsidRPr="00A812DC">
        <w:t xml:space="preserve"> ogrožati </w:t>
      </w:r>
      <w:r w:rsidR="000D18A4" w:rsidRPr="00A812DC">
        <w:lastRenderedPageBreak/>
        <w:t xml:space="preserve">krhko in načeto ekološko ravnovesje v kanjonu z biotsko pestrostjo svetovnega pomena (kontakt robnih visokih kraških dinarski planot s submediteransko klimo – </w:t>
      </w:r>
      <w:proofErr w:type="spellStart"/>
      <w:r w:rsidR="000D18A4" w:rsidRPr="00A812DC">
        <w:t>t.i</w:t>
      </w:r>
      <w:proofErr w:type="spellEnd"/>
      <w:r w:rsidR="000D18A4" w:rsidRPr="00A812DC">
        <w:t xml:space="preserve">. vroča točka biotske pestrosti). </w:t>
      </w:r>
      <w:r w:rsidRPr="00A812DC">
        <w:t xml:space="preserve">PSCN </w:t>
      </w:r>
      <w:r w:rsidR="000D18A4" w:rsidRPr="00A812DC">
        <w:t xml:space="preserve">še vedno </w:t>
      </w:r>
      <w:r w:rsidRPr="00A812DC">
        <w:t xml:space="preserve">predlaga investitorju, da do časa vgrajevanja »vodnjakov« poskrbi za </w:t>
      </w:r>
      <w:r w:rsidR="000D18A4" w:rsidRPr="00A812DC">
        <w:t xml:space="preserve">čimprejšnji </w:t>
      </w:r>
      <w:r w:rsidRPr="00A812DC">
        <w:t>začetek del na Glinščici 2</w:t>
      </w:r>
      <w:r w:rsidR="000D18A4" w:rsidRPr="00A812DC">
        <w:t xml:space="preserve"> (</w:t>
      </w:r>
      <w:r w:rsidR="00E40C9B" w:rsidRPr="00A812DC">
        <w:t xml:space="preserve">premostitev in vkop oziroma tunel) za dosego </w:t>
      </w:r>
      <w:proofErr w:type="spellStart"/>
      <w:r w:rsidR="00E40C9B" w:rsidRPr="00A812DC">
        <w:t>čimvišje</w:t>
      </w:r>
      <w:proofErr w:type="spellEnd"/>
      <w:r w:rsidR="00E40C9B" w:rsidRPr="00A812DC">
        <w:t xml:space="preserve"> stopnje konkordance gradnje (ki zaradi zaporednosti gradnje LT že tako peša). PSCN je mnenja, da investitor še vedno lahko</w:t>
      </w:r>
      <w:r w:rsidRPr="00A812DC">
        <w:t xml:space="preserve"> doseže nekatere nujne sinergije in bo zmanjšano tveganje novih geomehanskih pomikov sproženih v času finalizacije gradnje LT</w:t>
      </w:r>
      <w:r w:rsidR="00E40C9B" w:rsidRPr="00A812DC">
        <w:t>, predvsem na območju Glinščice s pritokoma pod ledino Črešnjevec</w:t>
      </w:r>
      <w:r w:rsidRPr="00A812DC">
        <w:t xml:space="preserve">. </w:t>
      </w:r>
    </w:p>
    <w:p w14:paraId="16533B0D" w14:textId="006146EA" w:rsidR="00CE52B5" w:rsidRPr="00A812DC" w:rsidRDefault="00CE52B5" w:rsidP="006D0158">
      <w:pPr>
        <w:pStyle w:val="Odstavekseznama"/>
        <w:numPr>
          <w:ilvl w:val="0"/>
          <w:numId w:val="21"/>
        </w:numPr>
        <w:tabs>
          <w:tab w:val="center" w:pos="542"/>
          <w:tab w:val="center" w:pos="3558"/>
        </w:tabs>
        <w:spacing w:after="15"/>
        <w:ind w:right="0"/>
      </w:pPr>
      <w:r w:rsidRPr="00A812DC">
        <w:t>S tem povezana je tudi vgradnja prezračevalne naprave (območje severnega portala T2), ki je šele v začetni fazi.</w:t>
      </w:r>
      <w:r w:rsidR="00BA4564" w:rsidRPr="00A812DC">
        <w:t xml:space="preserve"> Ventilatorja še nista v celoti vgrajena, sta pa že na lokaciji in v fazi montaže. Po načrtu podjetja </w:t>
      </w:r>
      <w:proofErr w:type="spellStart"/>
      <w:r w:rsidR="00BA4564" w:rsidRPr="00A812DC">
        <w:t>Riko</w:t>
      </w:r>
      <w:proofErr w:type="spellEnd"/>
      <w:r w:rsidR="00BA4564" w:rsidRPr="00A812DC">
        <w:t xml:space="preserve"> je glavna montaža in integracija obeh sistemov v celotno elektro-strojno opremo predorov predvidena za jesen 2026, kar je precej za sprva predvidenim rokom. </w:t>
      </w:r>
    </w:p>
    <w:p w14:paraId="5B8D4906" w14:textId="77777777" w:rsidR="003F62F4" w:rsidRPr="00A812DC" w:rsidRDefault="003F62F4" w:rsidP="003F62F4">
      <w:pPr>
        <w:pStyle w:val="Odstavekseznama"/>
        <w:tabs>
          <w:tab w:val="center" w:pos="542"/>
          <w:tab w:val="center" w:pos="3558"/>
        </w:tabs>
        <w:spacing w:after="15"/>
        <w:ind w:right="0" w:firstLine="0"/>
      </w:pPr>
    </w:p>
    <w:p w14:paraId="73D3E75D" w14:textId="77777777" w:rsidR="00CE52B5" w:rsidRPr="00A812DC" w:rsidRDefault="006D0158" w:rsidP="00CE52B5">
      <w:pPr>
        <w:pStyle w:val="Odstavekseznama"/>
        <w:numPr>
          <w:ilvl w:val="0"/>
          <w:numId w:val="25"/>
        </w:numPr>
        <w:tabs>
          <w:tab w:val="center" w:pos="542"/>
          <w:tab w:val="center" w:pos="3558"/>
        </w:tabs>
        <w:spacing w:after="15"/>
        <w:ind w:right="0"/>
        <w:rPr>
          <w:b/>
          <w:bCs/>
        </w:rPr>
      </w:pPr>
      <w:r w:rsidRPr="00A812DC">
        <w:rPr>
          <w:b/>
          <w:bCs/>
        </w:rPr>
        <w:t xml:space="preserve">Terminski plan in problem parcialnih osnutkov terminskih planov: </w:t>
      </w:r>
    </w:p>
    <w:p w14:paraId="2DF93AB0" w14:textId="25BFBACA" w:rsidR="00A57C3F" w:rsidRPr="00A812DC" w:rsidRDefault="006D0158" w:rsidP="00AA2416">
      <w:pPr>
        <w:pStyle w:val="Odstavekseznama"/>
        <w:numPr>
          <w:ilvl w:val="0"/>
          <w:numId w:val="21"/>
        </w:numPr>
        <w:tabs>
          <w:tab w:val="center" w:pos="542"/>
          <w:tab w:val="center" w:pos="3558"/>
        </w:tabs>
        <w:spacing w:after="15"/>
        <w:ind w:right="0"/>
      </w:pPr>
      <w:r w:rsidRPr="00A812DC">
        <w:t xml:space="preserve">PSCN </w:t>
      </w:r>
      <w:r w:rsidR="00BA4564" w:rsidRPr="00A812DC">
        <w:t>ugotavlja</w:t>
      </w:r>
      <w:r w:rsidRPr="00A812DC">
        <w:t xml:space="preserve">, da 2TDK </w:t>
      </w:r>
      <w:r w:rsidR="00CE52B5" w:rsidRPr="00A812DC">
        <w:t xml:space="preserve">z izvajalcem </w:t>
      </w:r>
      <w:r w:rsidRPr="00A812DC">
        <w:t>ni uspel potrditi celovitega terminskega načrta,</w:t>
      </w:r>
      <w:r w:rsidR="00A57C3F" w:rsidRPr="00A812DC">
        <w:t xml:space="preserve"> temveč se zadovoljuje z množico delnih nedokončnih planov</w:t>
      </w:r>
      <w:r w:rsidR="004C13FA">
        <w:t>, kar pomeni, da se 2TDK odpoveduje skupnemu izhodišču za vrednotenje zamud. To</w:t>
      </w:r>
      <w:r w:rsidRPr="00A812DC">
        <w:t xml:space="preserve"> </w:t>
      </w:r>
      <w:r w:rsidR="00A57C3F" w:rsidRPr="00A812DC">
        <w:t xml:space="preserve">po mnenju PSCN </w:t>
      </w:r>
      <w:r w:rsidRPr="00A812DC">
        <w:t xml:space="preserve">kaže na preveč popustljiv </w:t>
      </w:r>
      <w:r w:rsidR="00A57C3F" w:rsidRPr="00A812DC">
        <w:t xml:space="preserve">odnos </w:t>
      </w:r>
      <w:r w:rsidRPr="00A812DC">
        <w:t>do glavnega izvajalca del</w:t>
      </w:r>
      <w:r w:rsidR="00CE52B5" w:rsidRPr="00A812DC">
        <w:t xml:space="preserve">, v javnosti pa </w:t>
      </w:r>
      <w:r w:rsidR="00BA4564" w:rsidRPr="00A812DC">
        <w:t>zbuja</w:t>
      </w:r>
      <w:r w:rsidR="003F62F4" w:rsidRPr="00A812DC">
        <w:t xml:space="preserve"> še drugačne pomisleke. </w:t>
      </w:r>
      <w:r w:rsidR="00BA4564" w:rsidRPr="00A812DC">
        <w:t>O</w:t>
      </w:r>
      <w:r w:rsidR="008F2968" w:rsidRPr="00A812DC">
        <w:t xml:space="preserve">blikovanje parcialnih terminskih planov, ki zamude v izvajanju predhodnega v novem prevzamejo kot izhodiščno točko (nulta </w:t>
      </w:r>
      <w:r w:rsidR="00BA4564" w:rsidRPr="00A812DC">
        <w:t>točka</w:t>
      </w:r>
      <w:r w:rsidR="008F2968" w:rsidRPr="00A812DC">
        <w:t xml:space="preserve">), </w:t>
      </w:r>
      <w:r w:rsidR="00BA4564" w:rsidRPr="00A812DC">
        <w:t xml:space="preserve">kar </w:t>
      </w:r>
      <w:r w:rsidR="008F2968" w:rsidRPr="00A812DC">
        <w:t>omogoča navidezno ugotavljanje, da zamud v poteku celotnega projekta</w:t>
      </w:r>
      <w:r w:rsidR="00B44BCE" w:rsidRPr="00A812DC">
        <w:t xml:space="preserve"> pravzaprav</w:t>
      </w:r>
      <w:r w:rsidR="008F2968" w:rsidRPr="00A812DC">
        <w:t xml:space="preserve"> ni. Končni rezultat </w:t>
      </w:r>
      <w:r w:rsidR="00BA4564" w:rsidRPr="00A812DC">
        <w:t>to</w:t>
      </w:r>
      <w:r w:rsidR="008F2968" w:rsidRPr="00A812DC">
        <w:t xml:space="preserve"> razkri</w:t>
      </w:r>
      <w:r w:rsidR="00BA4564" w:rsidRPr="00A812DC">
        <w:t>va z že enoletnim napovedanim zamikom (april 2026 – april 2027)</w:t>
      </w:r>
      <w:r w:rsidR="008F2968" w:rsidRPr="00A812DC">
        <w:t xml:space="preserve">. </w:t>
      </w:r>
      <w:r w:rsidR="00AA189F" w:rsidRPr="00A812DC">
        <w:t xml:space="preserve">Kot že zgoraj omenjeno, časovne zamike pri postavljanju tirne infrastrukture povzroča tudi izredno zahtevno nameščanje ventilatorjev s po več kot tremi metri premera. </w:t>
      </w:r>
    </w:p>
    <w:p w14:paraId="4770E2DB" w14:textId="630CCD47" w:rsidR="003F62F4" w:rsidRPr="00A812DC" w:rsidRDefault="003F62F4" w:rsidP="003F62F4">
      <w:pPr>
        <w:pStyle w:val="Odstavekseznama"/>
        <w:numPr>
          <w:ilvl w:val="0"/>
          <w:numId w:val="21"/>
        </w:numPr>
        <w:tabs>
          <w:tab w:val="center" w:pos="542"/>
          <w:tab w:val="center" w:pos="3558"/>
        </w:tabs>
        <w:spacing w:after="15"/>
        <w:ind w:right="0"/>
      </w:pPr>
      <w:r w:rsidRPr="00A812DC">
        <w:t>Z</w:t>
      </w:r>
      <w:r w:rsidR="006D0158" w:rsidRPr="00A812DC">
        <w:t xml:space="preserve">aradi </w:t>
      </w:r>
      <w:r w:rsidRPr="00A812DC">
        <w:t xml:space="preserve">različnih, </w:t>
      </w:r>
      <w:r w:rsidR="006D0158" w:rsidRPr="00A812DC">
        <w:t>objektivnih</w:t>
      </w:r>
      <w:r w:rsidRPr="00A812DC">
        <w:t xml:space="preserve"> </w:t>
      </w:r>
      <w:r w:rsidR="006D0158" w:rsidRPr="00A812DC">
        <w:t>in subj</w:t>
      </w:r>
      <w:r w:rsidRPr="00A812DC">
        <w:t>ektivnih,</w:t>
      </w:r>
      <w:r w:rsidR="006D0158" w:rsidRPr="00A812DC">
        <w:t xml:space="preserve"> razlogov </w:t>
      </w:r>
      <w:r w:rsidRPr="00A812DC">
        <w:t>p</w:t>
      </w:r>
      <w:r w:rsidR="006D0158" w:rsidRPr="00A812DC">
        <w:t xml:space="preserve">odaljševanje zastavljenih rokov </w:t>
      </w:r>
      <w:r w:rsidRPr="00A812DC">
        <w:t>vodi v odmik</w:t>
      </w:r>
      <w:r w:rsidR="006D0158" w:rsidRPr="00A812DC">
        <w:t xml:space="preserve"> uporabn</w:t>
      </w:r>
      <w:r w:rsidRPr="00A812DC">
        <w:t xml:space="preserve">ega </w:t>
      </w:r>
      <w:r w:rsidR="006D0158" w:rsidRPr="00A812DC">
        <w:t>dovoljenj</w:t>
      </w:r>
      <w:r w:rsidRPr="00A812DC">
        <w:t>a preko meje</w:t>
      </w:r>
      <w:r w:rsidR="006D0158" w:rsidRPr="00A812DC">
        <w:t xml:space="preserve"> april 2027</w:t>
      </w:r>
      <w:r w:rsidRPr="00A812DC">
        <w:t>, zato</w:t>
      </w:r>
      <w:r w:rsidR="006D0158" w:rsidRPr="00A812DC">
        <w:t xml:space="preserve"> </w:t>
      </w:r>
      <w:r w:rsidR="00AA189F" w:rsidRPr="00A812DC">
        <w:t>PSCN</w:t>
      </w:r>
      <w:r w:rsidR="006D0158" w:rsidRPr="00A812DC">
        <w:t xml:space="preserve"> investitor</w:t>
      </w:r>
      <w:r w:rsidR="00AA189F" w:rsidRPr="00A812DC">
        <w:t>ju predlaga, da ta</w:t>
      </w:r>
      <w:r w:rsidR="006D0158" w:rsidRPr="00A812DC">
        <w:t xml:space="preserve"> </w:t>
      </w:r>
      <w:r w:rsidRPr="00A812DC">
        <w:t xml:space="preserve">še več pozornosti nameni </w:t>
      </w:r>
      <w:r w:rsidR="006D0158" w:rsidRPr="00A812DC">
        <w:t>usklajevanj</w:t>
      </w:r>
      <w:r w:rsidRPr="00A812DC">
        <w:t>u</w:t>
      </w:r>
      <w:r w:rsidR="006D0158" w:rsidRPr="00A812DC">
        <w:t xml:space="preserve"> čim</w:t>
      </w:r>
      <w:r w:rsidRPr="00A812DC">
        <w:t xml:space="preserve"> </w:t>
      </w:r>
      <w:r w:rsidR="006D0158" w:rsidRPr="00A812DC">
        <w:t xml:space="preserve">višjega deleža vzajemno potekajočih del na </w:t>
      </w:r>
      <w:r w:rsidRPr="00A812DC">
        <w:t>LT (levem tiru)</w:t>
      </w:r>
      <w:r w:rsidR="006D0158" w:rsidRPr="00A812DC">
        <w:t>.</w:t>
      </w:r>
      <w:r w:rsidRPr="00A812DC">
        <w:t xml:space="preserve"> </w:t>
      </w:r>
    </w:p>
    <w:p w14:paraId="7670B4E8" w14:textId="77777777" w:rsidR="00866015" w:rsidRPr="00A812DC" w:rsidRDefault="00866015" w:rsidP="00866015">
      <w:pPr>
        <w:pStyle w:val="Odstavekseznama"/>
        <w:tabs>
          <w:tab w:val="center" w:pos="542"/>
          <w:tab w:val="center" w:pos="3558"/>
        </w:tabs>
        <w:spacing w:after="15"/>
        <w:ind w:right="0" w:firstLine="0"/>
      </w:pPr>
    </w:p>
    <w:p w14:paraId="05DCE5F5" w14:textId="6E1BEA83" w:rsidR="00B62717" w:rsidRPr="00A812DC" w:rsidRDefault="00B62717" w:rsidP="00866015">
      <w:pPr>
        <w:pStyle w:val="Odstavekseznama"/>
        <w:numPr>
          <w:ilvl w:val="0"/>
          <w:numId w:val="27"/>
        </w:numPr>
        <w:tabs>
          <w:tab w:val="center" w:pos="542"/>
          <w:tab w:val="center" w:pos="3558"/>
        </w:tabs>
        <w:spacing w:after="15"/>
        <w:ind w:right="0"/>
        <w:rPr>
          <w:b/>
          <w:bCs/>
        </w:rPr>
      </w:pPr>
      <w:r w:rsidRPr="00A812DC">
        <w:rPr>
          <w:b/>
          <w:bCs/>
        </w:rPr>
        <w:t xml:space="preserve">Delo na </w:t>
      </w:r>
      <w:r w:rsidR="000166DE">
        <w:rPr>
          <w:b/>
          <w:bCs/>
        </w:rPr>
        <w:t xml:space="preserve">levem </w:t>
      </w:r>
      <w:r w:rsidRPr="00A812DC">
        <w:rPr>
          <w:b/>
          <w:bCs/>
        </w:rPr>
        <w:t>vzporednem tiru (LT) do polne dvotirnosti</w:t>
      </w:r>
      <w:r w:rsidR="000166DE">
        <w:rPr>
          <w:b/>
          <w:bCs/>
        </w:rPr>
        <w:t xml:space="preserve"> proge</w:t>
      </w:r>
    </w:p>
    <w:p w14:paraId="2BF6421C" w14:textId="3F439F11" w:rsidR="00AA189F" w:rsidRPr="00A812DC" w:rsidRDefault="00866015" w:rsidP="000166DE">
      <w:pPr>
        <w:pStyle w:val="Odstavekseznama"/>
        <w:numPr>
          <w:ilvl w:val="0"/>
          <w:numId w:val="21"/>
        </w:numPr>
        <w:tabs>
          <w:tab w:val="center" w:pos="542"/>
          <w:tab w:val="center" w:pos="3558"/>
        </w:tabs>
        <w:spacing w:after="15"/>
        <w:ind w:right="0"/>
      </w:pPr>
      <w:r w:rsidRPr="00A812DC">
        <w:t xml:space="preserve">PSCN ocenjuje angažiranje MZI in 2TDK na </w:t>
      </w:r>
      <w:r w:rsidR="000166DE">
        <w:t>LT (</w:t>
      </w:r>
      <w:r w:rsidRPr="00A812DC">
        <w:t>vzporednem tiru</w:t>
      </w:r>
      <w:r w:rsidR="000166DE">
        <w:t>)</w:t>
      </w:r>
      <w:r w:rsidRPr="00A812DC">
        <w:t xml:space="preserve"> Divača–Koper kot n</w:t>
      </w:r>
      <w:r w:rsidR="00B62717" w:rsidRPr="00A812DC">
        <w:t>ezadostno in nekonsistentno, katerega začetek gradnje se iz leta 2026 premika v leto 2027</w:t>
      </w:r>
      <w:r w:rsidR="00AA189F" w:rsidRPr="00A812DC">
        <w:t xml:space="preserve"> nav</w:t>
      </w:r>
      <w:r w:rsidR="00B62717" w:rsidRPr="00A812DC">
        <w:t xml:space="preserve">kljub </w:t>
      </w:r>
      <w:r w:rsidR="00AA189F" w:rsidRPr="00A812DC">
        <w:t xml:space="preserve">nasprotnim </w:t>
      </w:r>
      <w:r w:rsidR="00B62717" w:rsidRPr="00A812DC">
        <w:t xml:space="preserve">javnim zagotovilom tako </w:t>
      </w:r>
      <w:r w:rsidR="00AA189F" w:rsidRPr="00A812DC">
        <w:t xml:space="preserve">tedanje resorne </w:t>
      </w:r>
      <w:r w:rsidR="00B62717" w:rsidRPr="00A812DC">
        <w:t>ministrice</w:t>
      </w:r>
      <w:r w:rsidR="000166DE">
        <w:t>,</w:t>
      </w:r>
      <w:r w:rsidR="00B62717" w:rsidRPr="00A812DC">
        <w:t xml:space="preserve"> k</w:t>
      </w:r>
      <w:r w:rsidR="00AA189F" w:rsidRPr="00A812DC">
        <w:t>akor tudi</w:t>
      </w:r>
      <w:r w:rsidR="00B62717" w:rsidRPr="00A812DC">
        <w:t xml:space="preserve"> predsednika vlade</w:t>
      </w:r>
      <w:r w:rsidR="00AA189F" w:rsidRPr="00A812DC">
        <w:t>, ki se s predstavniki PSCN ni niti enkrat sestal.</w:t>
      </w:r>
      <w:r w:rsidRPr="00A812DC">
        <w:t xml:space="preserve"> To </w:t>
      </w:r>
      <w:r w:rsidR="00B62717" w:rsidRPr="00A812DC">
        <w:t xml:space="preserve">je </w:t>
      </w:r>
      <w:r w:rsidRPr="00A812DC">
        <w:t xml:space="preserve">zelo </w:t>
      </w:r>
      <w:r w:rsidR="00B62717" w:rsidRPr="00A812DC">
        <w:t>problematično</w:t>
      </w:r>
      <w:r w:rsidR="00AA189F" w:rsidRPr="00A812DC">
        <w:t xml:space="preserve"> tudi zato, ker</w:t>
      </w:r>
      <w:r w:rsidR="00B62717" w:rsidRPr="00A812DC">
        <w:t xml:space="preserve"> nakazuje na nerazumevanje nujnost</w:t>
      </w:r>
      <w:r w:rsidRPr="00A812DC">
        <w:t>i</w:t>
      </w:r>
      <w:r w:rsidR="00B62717" w:rsidRPr="00A812DC">
        <w:t xml:space="preserve"> dokončanj</w:t>
      </w:r>
      <w:r w:rsidRPr="00A812DC">
        <w:t>a</w:t>
      </w:r>
      <w:r w:rsidR="00B62717" w:rsidRPr="00A812DC">
        <w:t xml:space="preserve"> projekta kot celote</w:t>
      </w:r>
      <w:r w:rsidR="00AA189F" w:rsidRPr="00A812DC">
        <w:t xml:space="preserve"> in čimprejšnje opustitve prevozov nevarnih tovorov na obstoječi progi (iz leta 1967) po zaščitenem in delikatnem pejsažu Kraškega roba</w:t>
      </w:r>
      <w:r w:rsidR="00B62717" w:rsidRPr="00A812DC">
        <w:t xml:space="preserve">. </w:t>
      </w:r>
    </w:p>
    <w:p w14:paraId="7B0A6EA9" w14:textId="1979504D" w:rsidR="00B62717" w:rsidRPr="00A812DC" w:rsidRDefault="000166DE" w:rsidP="003F62F4">
      <w:pPr>
        <w:pStyle w:val="Odstavekseznama"/>
        <w:numPr>
          <w:ilvl w:val="0"/>
          <w:numId w:val="21"/>
        </w:numPr>
        <w:tabs>
          <w:tab w:val="center" w:pos="542"/>
          <w:tab w:val="center" w:pos="3558"/>
        </w:tabs>
        <w:spacing w:after="15"/>
        <w:ind w:right="0"/>
      </w:pPr>
      <w:r>
        <w:lastRenderedPageBreak/>
        <w:t>Tudi siceršnje dokončanje proge do polne dvotirnosti pušča kup odprtih vprašanj. Eno takih je, kako bo pod polno obremenitvijo Tovorna postaja Koper absorbirala ves promet. Zato PSCN ne razume</w:t>
      </w:r>
      <w:r w:rsidR="00866015" w:rsidRPr="00A812DC">
        <w:t xml:space="preserve"> počasnost</w:t>
      </w:r>
      <w:r>
        <w:t>i</w:t>
      </w:r>
      <w:r w:rsidR="00866015" w:rsidRPr="00A812DC">
        <w:t xml:space="preserve"> </w:t>
      </w:r>
      <w:r w:rsidR="00AA189F" w:rsidRPr="00A812DC">
        <w:t xml:space="preserve">pripravljalnih in izvedbenih </w:t>
      </w:r>
      <w:r w:rsidR="00866015" w:rsidRPr="00A812DC">
        <w:t xml:space="preserve">faz </w:t>
      </w:r>
      <w:r w:rsidR="00B62717" w:rsidRPr="00A812DC">
        <w:t>rekonstrukcij</w:t>
      </w:r>
      <w:r w:rsidR="00AA189F" w:rsidRPr="00A812DC">
        <w:t>e</w:t>
      </w:r>
      <w:r w:rsidR="00B62717" w:rsidRPr="00A812DC">
        <w:t xml:space="preserve"> tovorne postaje Koper</w:t>
      </w:r>
      <w:r w:rsidR="00AA189F" w:rsidRPr="00A812DC">
        <w:t>, ki je nujna</w:t>
      </w:r>
      <w:r w:rsidR="00866015" w:rsidRPr="00A812DC">
        <w:t xml:space="preserve"> za </w:t>
      </w:r>
      <w:r w:rsidR="00AA189F" w:rsidRPr="00A812DC">
        <w:t>izrabo polne</w:t>
      </w:r>
      <w:r w:rsidR="00866015" w:rsidRPr="00A812DC">
        <w:t xml:space="preserve"> pretočnost</w:t>
      </w:r>
      <w:r w:rsidR="00AA189F" w:rsidRPr="00A812DC">
        <w:t>i nove dvotirne proge. Rekonstrukcija TŽP Koper</w:t>
      </w:r>
      <w:r w:rsidR="00B62717" w:rsidRPr="00A812DC">
        <w:t xml:space="preserve"> se po nepotrebnem premika v prihodnost</w:t>
      </w:r>
      <w:r w:rsidR="00AA189F" w:rsidRPr="00A812DC">
        <w:t>, pri tem pa skrbi sedanja ocena po potrebi novih 35 km tirnic, kar se zdi PSCN neutemeljena ocena in od DRSI zahteva izračun podprt z dokazili.</w:t>
      </w:r>
      <w:r w:rsidR="00866015" w:rsidRPr="00A812DC">
        <w:t xml:space="preserve"> PSCN pripominja, da tovrstno zavlačevanje ne pomeni le podaljševanje agonije lokalnih prebivalcev s tovornim prometom</w:t>
      </w:r>
      <w:r w:rsidR="00AA189F" w:rsidRPr="00A812DC">
        <w:t xml:space="preserve"> po ranljivem pejsažu</w:t>
      </w:r>
      <w:r w:rsidR="00866015" w:rsidRPr="00A812DC">
        <w:t xml:space="preserve">, pač pa tudi zasičenje avtocest s tovornimi vozili. </w:t>
      </w:r>
      <w:r w:rsidR="00AA189F" w:rsidRPr="00A812DC">
        <w:t>Spomnimo, da se je t</w:t>
      </w:r>
      <w:r w:rsidR="00866015" w:rsidRPr="00A812DC">
        <w:t xml:space="preserve">ovorni promet v in iz Luke Koper obrnil </w:t>
      </w:r>
      <w:r w:rsidR="00AA189F" w:rsidRPr="00A812DC">
        <w:t>iz razmerja</w:t>
      </w:r>
      <w:r w:rsidR="00866015" w:rsidRPr="00A812DC">
        <w:t xml:space="preserve"> 60:40 v korist tovornih vlakov v razmerje 40:60 v korist tovornih vozil na avtocesti</w:t>
      </w:r>
      <w:r w:rsidR="00AA189F" w:rsidRPr="00A812DC">
        <w:t xml:space="preserve">, čemur lahko pripišemo </w:t>
      </w:r>
      <w:r>
        <w:t xml:space="preserve">velik del vzrokov za </w:t>
      </w:r>
      <w:r w:rsidR="00AA189F" w:rsidRPr="00A812DC">
        <w:t xml:space="preserve">kaotične razmere na slovenskih avtocestah (ob </w:t>
      </w:r>
      <w:proofErr w:type="spellStart"/>
      <w:r w:rsidR="00AA189F" w:rsidRPr="00A812DC">
        <w:t>večdesetletnem</w:t>
      </w:r>
      <w:proofErr w:type="spellEnd"/>
      <w:r w:rsidR="00AA189F" w:rsidRPr="00A812DC">
        <w:t xml:space="preserve"> zanemarjanju železniške infrastrukture). </w:t>
      </w:r>
      <w:r w:rsidR="00866015" w:rsidRPr="00A812DC">
        <w:t xml:space="preserve"> </w:t>
      </w:r>
    </w:p>
    <w:p w14:paraId="243F222C" w14:textId="77777777" w:rsidR="003F62F4" w:rsidRPr="00A812DC" w:rsidRDefault="003F62F4" w:rsidP="003F62F4">
      <w:pPr>
        <w:pStyle w:val="Odstavekseznama"/>
        <w:tabs>
          <w:tab w:val="center" w:pos="542"/>
          <w:tab w:val="center" w:pos="3558"/>
        </w:tabs>
        <w:spacing w:after="15"/>
        <w:ind w:right="0" w:firstLine="0"/>
      </w:pPr>
    </w:p>
    <w:p w14:paraId="2734648A" w14:textId="5C3226C7" w:rsidR="003F62F4" w:rsidRPr="00A812DC" w:rsidRDefault="003F62F4" w:rsidP="003F62F4">
      <w:pPr>
        <w:pStyle w:val="Odstavekseznama"/>
        <w:numPr>
          <w:ilvl w:val="0"/>
          <w:numId w:val="27"/>
        </w:numPr>
        <w:tabs>
          <w:tab w:val="center" w:pos="542"/>
          <w:tab w:val="center" w:pos="3558"/>
        </w:tabs>
        <w:spacing w:after="15"/>
        <w:ind w:right="0"/>
        <w:rPr>
          <w:b/>
          <w:bCs/>
        </w:rPr>
      </w:pPr>
      <w:r w:rsidRPr="00A812DC">
        <w:rPr>
          <w:b/>
          <w:bCs/>
        </w:rPr>
        <w:t>Ponavljajoča se ekološka onesnaženja vodotokov</w:t>
      </w:r>
      <w:r w:rsidR="002C6001">
        <w:rPr>
          <w:b/>
          <w:bCs/>
        </w:rPr>
        <w:t>, poškodbe na objektih</w:t>
      </w:r>
      <w:r w:rsidR="00BC7E98" w:rsidRPr="00A812DC">
        <w:rPr>
          <w:b/>
          <w:bCs/>
        </w:rPr>
        <w:t xml:space="preserve"> in preseganja dopustnih </w:t>
      </w:r>
      <w:r w:rsidR="002C6001">
        <w:rPr>
          <w:b/>
          <w:bCs/>
        </w:rPr>
        <w:t>emisij</w:t>
      </w:r>
    </w:p>
    <w:p w14:paraId="56895241" w14:textId="1431A8E3" w:rsidR="003F62F4" w:rsidRPr="00A812DC" w:rsidRDefault="003F62F4" w:rsidP="003F62F4">
      <w:pPr>
        <w:pStyle w:val="Odstavekseznama"/>
        <w:numPr>
          <w:ilvl w:val="0"/>
          <w:numId w:val="21"/>
        </w:numPr>
        <w:tabs>
          <w:tab w:val="center" w:pos="542"/>
          <w:tab w:val="center" w:pos="3558"/>
        </w:tabs>
        <w:spacing w:after="15"/>
        <w:ind w:right="0"/>
      </w:pPr>
      <w:r w:rsidRPr="00A812DC">
        <w:t xml:space="preserve">PSCN </w:t>
      </w:r>
      <w:r w:rsidR="00AA189F" w:rsidRPr="00A812DC">
        <w:t xml:space="preserve">je večkrat </w:t>
      </w:r>
      <w:r w:rsidRPr="00A812DC">
        <w:t>ugot</w:t>
      </w:r>
      <w:r w:rsidR="00AA189F" w:rsidRPr="00A812DC">
        <w:t>o</w:t>
      </w:r>
      <w:r w:rsidRPr="00A812DC">
        <w:t>v</w:t>
      </w:r>
      <w:r w:rsidR="00AA189F" w:rsidRPr="00A812DC">
        <w:t>il</w:t>
      </w:r>
      <w:r w:rsidRPr="00A812DC">
        <w:t>, da izvajalec nezadostno skrbi za izcedne vode in za zaščito delovišč pred presežnimi padavinami</w:t>
      </w:r>
      <w:r w:rsidR="00BC7E98" w:rsidRPr="00A812DC">
        <w:t xml:space="preserve">, zato se ponavljajo ekološki ekscesi. </w:t>
      </w:r>
      <w:r w:rsidR="00AA189F" w:rsidRPr="00A812DC">
        <w:t>PSCN zahteva popis vseh ekoloških polucij in oceno okoljske škode s strani 2TDK. Ponavljajoči izlivi v</w:t>
      </w:r>
      <w:r w:rsidR="00BC7E98" w:rsidRPr="00A812DC">
        <w:t xml:space="preserve"> Osapsk</w:t>
      </w:r>
      <w:r w:rsidR="00AA189F" w:rsidRPr="00A812DC">
        <w:t xml:space="preserve">o </w:t>
      </w:r>
      <w:r w:rsidR="00BC7E98" w:rsidRPr="00A812DC">
        <w:t>rek</w:t>
      </w:r>
      <w:r w:rsidR="00AA189F" w:rsidRPr="00A812DC">
        <w:t>e</w:t>
      </w:r>
      <w:r w:rsidR="00BC7E98" w:rsidRPr="00A812DC">
        <w:t xml:space="preserve"> in pritok</w:t>
      </w:r>
      <w:r w:rsidR="00AA189F" w:rsidRPr="00A812DC">
        <w:t xml:space="preserve">e imajo dolgoročne negativne posledice na sposobnost obnovitve biotske pestrosti. </w:t>
      </w:r>
      <w:r w:rsidR="0020529E" w:rsidRPr="00A812DC">
        <w:t xml:space="preserve">Povišane stopnje </w:t>
      </w:r>
      <w:r w:rsidR="00BC7E98" w:rsidRPr="00A812DC">
        <w:t>motnost</w:t>
      </w:r>
      <w:r w:rsidR="0020529E" w:rsidRPr="00A812DC">
        <w:t>i</w:t>
      </w:r>
      <w:r w:rsidR="00BC7E98" w:rsidRPr="00A812DC">
        <w:t xml:space="preserve"> ne </w:t>
      </w:r>
      <w:r w:rsidR="008F2968" w:rsidRPr="00A812DC">
        <w:t>zagotavlja</w:t>
      </w:r>
      <w:r w:rsidR="0020529E" w:rsidRPr="00A812DC">
        <w:t xml:space="preserve">jo </w:t>
      </w:r>
      <w:r w:rsidR="00BC7E98" w:rsidRPr="00A812DC">
        <w:t>ustrezn</w:t>
      </w:r>
      <w:r w:rsidR="008F2968" w:rsidRPr="00A812DC">
        <w:t>e</w:t>
      </w:r>
      <w:r w:rsidR="00BC7E98" w:rsidRPr="00A812DC">
        <w:t xml:space="preserve"> restavracij</w:t>
      </w:r>
      <w:r w:rsidR="008F2968" w:rsidRPr="00A812DC">
        <w:t>e</w:t>
      </w:r>
      <w:r w:rsidR="00BC7E98" w:rsidRPr="00A812DC">
        <w:t xml:space="preserve"> potoških in obrežnih organizmov</w:t>
      </w:r>
      <w:r w:rsidR="008F2968" w:rsidRPr="00A812DC">
        <w:t xml:space="preserve"> oz. revitalizacije življenj</w:t>
      </w:r>
      <w:r w:rsidR="00B44BCE" w:rsidRPr="00A812DC">
        <w:t>a</w:t>
      </w:r>
      <w:r w:rsidR="008F2968" w:rsidRPr="00A812DC">
        <w:t xml:space="preserve"> v polnem obsegu</w:t>
      </w:r>
      <w:r w:rsidR="0020529E" w:rsidRPr="00A812DC">
        <w:t>, in tu bi moral tudi izvajalec nositi posledice nezadostnega ščitenja delovišča na račun skupnega življenjskega prostora</w:t>
      </w:r>
      <w:r w:rsidR="00BC7E98" w:rsidRPr="00A812DC">
        <w:t xml:space="preserve">. </w:t>
      </w:r>
    </w:p>
    <w:p w14:paraId="2B4FF8CF" w14:textId="5F0DAE1E" w:rsidR="00BC7E98" w:rsidRPr="002A36BB" w:rsidRDefault="00BC7E98" w:rsidP="003F62F4">
      <w:pPr>
        <w:pStyle w:val="Odstavekseznama"/>
        <w:numPr>
          <w:ilvl w:val="0"/>
          <w:numId w:val="21"/>
        </w:numPr>
        <w:tabs>
          <w:tab w:val="center" w:pos="542"/>
          <w:tab w:val="center" w:pos="3558"/>
        </w:tabs>
        <w:spacing w:after="15"/>
        <w:ind w:right="0"/>
        <w:rPr>
          <w:color w:val="auto"/>
        </w:rPr>
      </w:pPr>
      <w:r w:rsidRPr="00A812DC">
        <w:t xml:space="preserve">PSCN prejema </w:t>
      </w:r>
      <w:r w:rsidR="0020529E" w:rsidRPr="00A812DC">
        <w:t xml:space="preserve">nenehne </w:t>
      </w:r>
      <w:r w:rsidRPr="00A812DC">
        <w:t>pritožbe lokalnega prebivalstva, ki je obremenjeno s hrupom in trdimi delci ter prekomernim prahom.</w:t>
      </w:r>
      <w:r w:rsidR="002C6001">
        <w:t xml:space="preserve"> V območjih prekomernih vibracij in podzemnega miniranja (npr. Škofije–Plavje) pa tudi z razpokami na objektih</w:t>
      </w:r>
      <w:r w:rsidR="00FA78CC">
        <w:t xml:space="preserve">. </w:t>
      </w:r>
      <w:r w:rsidRPr="00A812DC">
        <w:t xml:space="preserve"> PSCN </w:t>
      </w:r>
      <w:r w:rsidR="008F2968" w:rsidRPr="00A812DC">
        <w:t xml:space="preserve">ocenjuje, da odzivi izvajalca (in tudi investitorja) na te pritožbe in opozorila niso </w:t>
      </w:r>
      <w:r w:rsidR="00A46E5E" w:rsidRPr="00A812DC">
        <w:t>bili vselej ustrezni</w:t>
      </w:r>
      <w:r w:rsidR="00FA78CC">
        <w:t xml:space="preserve">, popolnoma neustrezni pa so </w:t>
      </w:r>
      <w:r w:rsidR="002A36BB">
        <w:t xml:space="preserve">bili </w:t>
      </w:r>
      <w:r w:rsidR="00FA78CC">
        <w:t>v fazi opustitve popisa izhodiščnega stanja, na osnovi katerega bi bilo realno mogoče opredeliti vzročno posledično</w:t>
      </w:r>
      <w:r w:rsidR="002A36BB">
        <w:t xml:space="preserve"> povezavo med izvajanjem projekta in novimi poškodbami.</w:t>
      </w:r>
      <w:r w:rsidR="00A46E5E" w:rsidRPr="00A812DC">
        <w:t xml:space="preserve"> </w:t>
      </w:r>
      <w:r w:rsidR="002A36BB">
        <w:t xml:space="preserve">Zato PSCN </w:t>
      </w:r>
      <w:r w:rsidRPr="002A36BB">
        <w:rPr>
          <w:color w:val="auto"/>
        </w:rPr>
        <w:t xml:space="preserve">poziva investitorja k </w:t>
      </w:r>
      <w:r w:rsidR="00A46E5E" w:rsidRPr="002A36BB">
        <w:rPr>
          <w:color w:val="auto"/>
        </w:rPr>
        <w:t>takojšnjemu dodatnemu</w:t>
      </w:r>
      <w:r w:rsidRPr="002A36BB">
        <w:rPr>
          <w:color w:val="auto"/>
        </w:rPr>
        <w:t xml:space="preserve"> ukrepanju za dolgoročno preprečitev prekomernih emisij. </w:t>
      </w:r>
      <w:r w:rsidR="0020529E" w:rsidRPr="002A36BB">
        <w:rPr>
          <w:color w:val="auto"/>
        </w:rPr>
        <w:t xml:space="preserve">PSCN pripominja, da je zahteval dokumentacijo o monitoringu emisij, ki je do danes ni prejel. </w:t>
      </w:r>
    </w:p>
    <w:p w14:paraId="4650895B" w14:textId="77777777" w:rsidR="00ED56C3" w:rsidRPr="00A812DC" w:rsidRDefault="00ED56C3" w:rsidP="00ED56C3">
      <w:pPr>
        <w:pStyle w:val="Odstavekseznama"/>
        <w:tabs>
          <w:tab w:val="center" w:pos="542"/>
          <w:tab w:val="center" w:pos="3558"/>
        </w:tabs>
        <w:spacing w:after="15"/>
        <w:ind w:right="0" w:firstLine="0"/>
      </w:pPr>
    </w:p>
    <w:p w14:paraId="35A02629" w14:textId="7584B8D9" w:rsidR="00BC7E98" w:rsidRPr="00A812DC" w:rsidRDefault="00BC7E98" w:rsidP="00ED56C3">
      <w:pPr>
        <w:pStyle w:val="Odstavekseznama"/>
        <w:numPr>
          <w:ilvl w:val="0"/>
          <w:numId w:val="30"/>
        </w:numPr>
        <w:tabs>
          <w:tab w:val="center" w:pos="542"/>
          <w:tab w:val="center" w:pos="3558"/>
        </w:tabs>
        <w:spacing w:after="15"/>
        <w:ind w:right="0"/>
        <w:rPr>
          <w:b/>
          <w:bCs/>
        </w:rPr>
      </w:pPr>
      <w:r w:rsidRPr="00A812DC">
        <w:rPr>
          <w:b/>
          <w:bCs/>
        </w:rPr>
        <w:t>Problem pridobivanja gradiv</w:t>
      </w:r>
      <w:r w:rsidR="00ED56C3" w:rsidRPr="00A812DC">
        <w:rPr>
          <w:b/>
          <w:bCs/>
        </w:rPr>
        <w:t xml:space="preserve"> s strani 2TDK</w:t>
      </w:r>
    </w:p>
    <w:p w14:paraId="79FB3483" w14:textId="540DE0B0" w:rsidR="00BC7E98" w:rsidRPr="00A812DC" w:rsidRDefault="00BC7E98" w:rsidP="003F62F4">
      <w:pPr>
        <w:pStyle w:val="Odstavekseznama"/>
        <w:numPr>
          <w:ilvl w:val="0"/>
          <w:numId w:val="21"/>
        </w:numPr>
        <w:tabs>
          <w:tab w:val="center" w:pos="542"/>
          <w:tab w:val="center" w:pos="3558"/>
        </w:tabs>
        <w:spacing w:after="15"/>
        <w:ind w:right="0"/>
      </w:pPr>
      <w:r w:rsidRPr="00A812DC">
        <w:t xml:space="preserve">PSCN še vedno ni prejel dokumentacije in sinteznih ugotovitev </w:t>
      </w:r>
      <w:proofErr w:type="spellStart"/>
      <w:r w:rsidRPr="00A812DC">
        <w:t>krasoslovnega</w:t>
      </w:r>
      <w:proofErr w:type="spellEnd"/>
      <w:r w:rsidRPr="00A812DC">
        <w:t xml:space="preserve"> nadzora, za katerega je zaprosil že spomladi. PSCN predlaga, da investitor od izvajalca </w:t>
      </w:r>
      <w:proofErr w:type="spellStart"/>
      <w:r w:rsidRPr="00A812DC">
        <w:t>krasoslovnega</w:t>
      </w:r>
      <w:proofErr w:type="spellEnd"/>
      <w:r w:rsidRPr="00A812DC">
        <w:t xml:space="preserve"> nadzora pridobi vsaj delovno obliko spremljave odkrivanja znanih</w:t>
      </w:r>
      <w:r w:rsidR="00B44BCE" w:rsidRPr="00A812DC">
        <w:t xml:space="preserve"> kraških pojavov</w:t>
      </w:r>
      <w:r w:rsidRPr="00A812DC">
        <w:t xml:space="preserve"> in odločanja o obliki sanacije ter odločitve </w:t>
      </w:r>
      <w:r w:rsidRPr="00A812DC">
        <w:lastRenderedPageBreak/>
        <w:t>ustrezno</w:t>
      </w:r>
      <w:r w:rsidR="00ED56C3" w:rsidRPr="00A812DC">
        <w:t xml:space="preserve"> slikovno </w:t>
      </w:r>
      <w:r w:rsidRPr="00A812DC">
        <w:t xml:space="preserve">dokumentira pred in po posegu za vsak </w:t>
      </w:r>
      <w:r w:rsidR="00ED56C3" w:rsidRPr="00A812DC">
        <w:t xml:space="preserve">večji </w:t>
      </w:r>
      <w:r w:rsidRPr="00A812DC">
        <w:t>kraški pojav posebej</w:t>
      </w:r>
      <w:r w:rsidR="00ED56C3" w:rsidRPr="00A812DC">
        <w:t xml:space="preserve">, ter priloži seznam oziroma tabelo vseh kraških pojavov na trasi in način </w:t>
      </w:r>
      <w:r w:rsidR="00B44BCE" w:rsidRPr="00A812DC">
        <w:t xml:space="preserve">njihove </w:t>
      </w:r>
      <w:r w:rsidR="00ED56C3" w:rsidRPr="00A812DC">
        <w:t xml:space="preserve">sanacije. </w:t>
      </w:r>
    </w:p>
    <w:p w14:paraId="2052D8E2" w14:textId="426C432C" w:rsidR="00451886" w:rsidRPr="00A812DC" w:rsidRDefault="00451886" w:rsidP="003F62F4">
      <w:pPr>
        <w:pStyle w:val="Odstavekseznama"/>
        <w:numPr>
          <w:ilvl w:val="0"/>
          <w:numId w:val="21"/>
        </w:numPr>
        <w:tabs>
          <w:tab w:val="center" w:pos="542"/>
          <w:tab w:val="center" w:pos="3558"/>
        </w:tabs>
        <w:spacing w:after="15"/>
        <w:ind w:right="0"/>
      </w:pPr>
      <w:r w:rsidRPr="00A812DC">
        <w:t xml:space="preserve">Kljub delnemu izboljševanju sodelovanja PSCN ugotavlja, da še vedno ne prejema ustreznih podatkov in gradiv, ki bi omogočali uvid v tekoče izvajanje projekta. Pri tem posebej opozarjamo na težave s pridobitvijo celotnega terminskega načrta, na pridobivanje podatkov o odločanju o zahtevkih za anekse in drugih zahtevkih izvajalca ter na pregleden prikaz vseh vrst nadzora in podatkov o porabljenih sredstvih zanj.  </w:t>
      </w:r>
    </w:p>
    <w:p w14:paraId="2C553D97" w14:textId="5DFA0CD9" w:rsidR="0020529E" w:rsidRPr="00A812DC" w:rsidRDefault="0020529E" w:rsidP="003F62F4">
      <w:pPr>
        <w:pStyle w:val="Odstavekseznama"/>
        <w:numPr>
          <w:ilvl w:val="0"/>
          <w:numId w:val="21"/>
        </w:numPr>
        <w:tabs>
          <w:tab w:val="center" w:pos="542"/>
          <w:tab w:val="center" w:pos="3558"/>
        </w:tabs>
        <w:spacing w:after="15"/>
        <w:ind w:right="0"/>
      </w:pPr>
      <w:r w:rsidRPr="00A812DC">
        <w:t xml:space="preserve">Tak primer je v prejšnji točki omenjeni monitoring prašnih delcev tovornih vozil, ki so prevažala izkopani material na deponije. </w:t>
      </w:r>
    </w:p>
    <w:p w14:paraId="254235BE" w14:textId="77777777" w:rsidR="003F62F4" w:rsidRPr="00A812DC" w:rsidRDefault="003F62F4" w:rsidP="003F62F4">
      <w:pPr>
        <w:pStyle w:val="Odstavekseznama"/>
        <w:tabs>
          <w:tab w:val="center" w:pos="542"/>
          <w:tab w:val="center" w:pos="3558"/>
        </w:tabs>
        <w:spacing w:after="15"/>
        <w:ind w:right="0" w:firstLine="0"/>
      </w:pPr>
    </w:p>
    <w:p w14:paraId="360C6B1E" w14:textId="3E6589D8" w:rsidR="006D0158" w:rsidRPr="00A812DC" w:rsidRDefault="003F62F4" w:rsidP="003F62F4">
      <w:pPr>
        <w:pStyle w:val="Odstavekseznama"/>
        <w:numPr>
          <w:ilvl w:val="0"/>
          <w:numId w:val="26"/>
        </w:numPr>
        <w:tabs>
          <w:tab w:val="center" w:pos="542"/>
          <w:tab w:val="center" w:pos="3558"/>
        </w:tabs>
        <w:spacing w:after="15"/>
        <w:ind w:right="0"/>
        <w:rPr>
          <w:b/>
          <w:bCs/>
        </w:rPr>
      </w:pPr>
      <w:r w:rsidRPr="00A812DC">
        <w:rPr>
          <w:b/>
          <w:bCs/>
        </w:rPr>
        <w:t>Načrt potreb po zaposlovanju 2TDK</w:t>
      </w:r>
      <w:r w:rsidR="006D0158" w:rsidRPr="00A812DC">
        <w:rPr>
          <w:b/>
          <w:bCs/>
        </w:rPr>
        <w:t xml:space="preserve"> </w:t>
      </w:r>
    </w:p>
    <w:p w14:paraId="082637C4" w14:textId="4373FA07" w:rsidR="00C33A0B" w:rsidRPr="00E901A0" w:rsidRDefault="00C33A0B" w:rsidP="00C33A0B">
      <w:pPr>
        <w:pStyle w:val="Odstavekseznama"/>
        <w:numPr>
          <w:ilvl w:val="0"/>
          <w:numId w:val="21"/>
        </w:numPr>
        <w:tabs>
          <w:tab w:val="center" w:pos="542"/>
          <w:tab w:val="center" w:pos="3558"/>
        </w:tabs>
        <w:spacing w:after="15"/>
        <w:ind w:right="0"/>
        <w:rPr>
          <w:color w:val="auto"/>
        </w:rPr>
      </w:pPr>
      <w:r w:rsidRPr="00A812DC">
        <w:t xml:space="preserve">PSCN </w:t>
      </w:r>
      <w:r w:rsidR="0020529E" w:rsidRPr="00A812DC">
        <w:t xml:space="preserve">je </w:t>
      </w:r>
      <w:r w:rsidRPr="00A812DC">
        <w:t>predlaga</w:t>
      </w:r>
      <w:r w:rsidR="0020529E" w:rsidRPr="00A812DC">
        <w:t>l</w:t>
      </w:r>
      <w:r w:rsidRPr="00A812DC">
        <w:t xml:space="preserve"> družbi 2TDK, da predstavi in utemelji načrt zaposlovanja in opis nalog na projektu, ki potrjuje potrebo po 40 zaposlenih.</w:t>
      </w:r>
      <w:r w:rsidR="006D0158" w:rsidRPr="00A812DC">
        <w:t xml:space="preserve"> Doslej pretežno ustne obrazložitve po mnenju PSCN niso zadovoljivo obrazložene</w:t>
      </w:r>
      <w:r w:rsidR="0020529E" w:rsidRPr="00A812DC">
        <w:t xml:space="preserve"> niti utemeljene</w:t>
      </w:r>
      <w:r w:rsidR="006D0158" w:rsidRPr="00A812DC">
        <w:t xml:space="preserve">. </w:t>
      </w:r>
      <w:r w:rsidR="00B44BCE" w:rsidRPr="00A812DC">
        <w:t xml:space="preserve">PSCN </w:t>
      </w:r>
      <w:r w:rsidR="0020529E" w:rsidRPr="00A812DC">
        <w:t>opozarja</w:t>
      </w:r>
      <w:r w:rsidR="00B44BCE" w:rsidRPr="00A812DC">
        <w:t xml:space="preserve">, da je podobne ugotovitve predstavilo tudi Revizijsko poročilo Računskega sodišča </w:t>
      </w:r>
      <w:r w:rsidR="0020529E" w:rsidRPr="00A812DC">
        <w:t>že</w:t>
      </w:r>
      <w:r w:rsidR="00B44BCE" w:rsidRPr="00A812DC">
        <w:t xml:space="preserve"> leta 2022</w:t>
      </w:r>
      <w:r w:rsidR="001E5231" w:rsidRPr="00A812DC">
        <w:t>, k</w:t>
      </w:r>
      <w:r w:rsidR="00E901A0">
        <w:t>o je na zahtevo PSCN uvedlo revizijo in</w:t>
      </w:r>
      <w:r w:rsidR="001E5231" w:rsidRPr="00A812DC">
        <w:t xml:space="preserve"> </w:t>
      </w:r>
      <w:r w:rsidR="001E5231" w:rsidRPr="00E901A0">
        <w:rPr>
          <w:color w:val="auto"/>
        </w:rPr>
        <w:t>ugotovilo stroškovno neučinkovitost zaposlovanja</w:t>
      </w:r>
      <w:r w:rsidR="00B44BCE" w:rsidRPr="00E901A0">
        <w:rPr>
          <w:color w:val="auto"/>
        </w:rPr>
        <w:t>.</w:t>
      </w:r>
      <w:r w:rsidR="0020529E" w:rsidRPr="00E901A0">
        <w:rPr>
          <w:color w:val="auto"/>
        </w:rPr>
        <w:t xml:space="preserve"> </w:t>
      </w:r>
      <w:r w:rsidR="00B44BCE" w:rsidRPr="00E901A0">
        <w:rPr>
          <w:color w:val="auto"/>
        </w:rPr>
        <w:t xml:space="preserve"> </w:t>
      </w:r>
    </w:p>
    <w:p w14:paraId="5DFF7AA6" w14:textId="6E2BE3A3" w:rsidR="00C33A0B" w:rsidRPr="00A812DC" w:rsidRDefault="005E5471" w:rsidP="00C33A0B">
      <w:pPr>
        <w:pStyle w:val="Odstavekseznama"/>
        <w:numPr>
          <w:ilvl w:val="0"/>
          <w:numId w:val="21"/>
        </w:numPr>
        <w:tabs>
          <w:tab w:val="center" w:pos="542"/>
          <w:tab w:val="center" w:pos="3558"/>
        </w:tabs>
        <w:spacing w:after="15"/>
        <w:ind w:right="0"/>
      </w:pPr>
      <w:r w:rsidRPr="00A812DC">
        <w:t xml:space="preserve">PSCN vztraja na zahtevi, da MZI zagotovi </w:t>
      </w:r>
      <w:r w:rsidR="00C33A0B" w:rsidRPr="00A812DC">
        <w:t xml:space="preserve">vodenje dnevnika </w:t>
      </w:r>
      <w:r w:rsidR="001E5231" w:rsidRPr="00A812DC">
        <w:t xml:space="preserve">o </w:t>
      </w:r>
      <w:r w:rsidRPr="00A812DC">
        <w:t xml:space="preserve">s strani </w:t>
      </w:r>
      <w:r w:rsidR="00C33A0B" w:rsidRPr="00A812DC">
        <w:t>PSCN  zaprošenih gradiv</w:t>
      </w:r>
      <w:r w:rsidR="001E5231" w:rsidRPr="00A812DC">
        <w:t>ih</w:t>
      </w:r>
      <w:r w:rsidR="00C33A0B" w:rsidRPr="00A812DC">
        <w:t xml:space="preserve"> z datumi realizacije, oz. </w:t>
      </w:r>
      <w:r w:rsidRPr="00A812DC">
        <w:t>zagotovitve</w:t>
      </w:r>
      <w:r w:rsidR="00C33A0B" w:rsidRPr="00A812DC">
        <w:t xml:space="preserve"> teh gradiv</w:t>
      </w:r>
      <w:r w:rsidRPr="00A812DC">
        <w:t>,</w:t>
      </w:r>
      <w:r w:rsidR="00C33A0B" w:rsidRPr="00A812DC">
        <w:t xml:space="preserve"> ter vodenje dnevnika realizacije sklepov PSCN. </w:t>
      </w:r>
      <w:r w:rsidR="0020529E" w:rsidRPr="00A812DC">
        <w:t>Del gradiv je bil posredovan, ni pa razvidna sistematika v beleženju zahtevanih gradiv in realizacija.</w:t>
      </w:r>
    </w:p>
    <w:p w14:paraId="0EC3C70B" w14:textId="77777777" w:rsidR="00931D33" w:rsidRPr="00A812DC" w:rsidRDefault="00931D33" w:rsidP="00931D33">
      <w:pPr>
        <w:pStyle w:val="Odstavekseznama"/>
        <w:tabs>
          <w:tab w:val="center" w:pos="542"/>
          <w:tab w:val="center" w:pos="3558"/>
        </w:tabs>
        <w:spacing w:after="15"/>
        <w:ind w:right="0" w:firstLine="0"/>
      </w:pPr>
    </w:p>
    <w:p w14:paraId="4107CDD8" w14:textId="76D1300D" w:rsidR="003F62F4" w:rsidRPr="00A812DC" w:rsidRDefault="00E901A0" w:rsidP="00931D33">
      <w:pPr>
        <w:pStyle w:val="Odstavekseznama"/>
        <w:numPr>
          <w:ilvl w:val="0"/>
          <w:numId w:val="28"/>
        </w:numPr>
        <w:tabs>
          <w:tab w:val="center" w:pos="709"/>
          <w:tab w:val="center" w:pos="3558"/>
        </w:tabs>
        <w:spacing w:after="15"/>
        <w:ind w:right="0"/>
        <w:rPr>
          <w:b/>
          <w:bCs/>
        </w:rPr>
      </w:pPr>
      <w:r>
        <w:rPr>
          <w:b/>
          <w:bCs/>
        </w:rPr>
        <w:t xml:space="preserve">Delo </w:t>
      </w:r>
      <w:r w:rsidR="003F62F4" w:rsidRPr="00A812DC">
        <w:rPr>
          <w:b/>
          <w:bCs/>
        </w:rPr>
        <w:t>M</w:t>
      </w:r>
      <w:r w:rsidR="005E5471" w:rsidRPr="00A812DC">
        <w:rPr>
          <w:b/>
          <w:bCs/>
        </w:rPr>
        <w:t>Z</w:t>
      </w:r>
      <w:r w:rsidR="003F62F4" w:rsidRPr="00A812DC">
        <w:rPr>
          <w:b/>
          <w:bCs/>
        </w:rPr>
        <w:t>I</w:t>
      </w:r>
      <w:r>
        <w:rPr>
          <w:b/>
          <w:bCs/>
        </w:rPr>
        <w:t xml:space="preserve"> ter drugih povezanih družb in organov s predlogi izboljšav pri upravljanju</w:t>
      </w:r>
      <w:r w:rsidR="00B928C0">
        <w:rPr>
          <w:b/>
          <w:bCs/>
        </w:rPr>
        <w:t xml:space="preserve"> (neutemeljenost izbire napajanja)</w:t>
      </w:r>
      <w:r w:rsidR="003F62F4" w:rsidRPr="00A812DC">
        <w:rPr>
          <w:b/>
          <w:bCs/>
        </w:rPr>
        <w:t xml:space="preserve"> </w:t>
      </w:r>
      <w:r>
        <w:rPr>
          <w:b/>
          <w:bCs/>
        </w:rPr>
        <w:t>in odpravo ozkih grl</w:t>
      </w:r>
    </w:p>
    <w:p w14:paraId="34F76891" w14:textId="77F09E64" w:rsidR="00DF6F5D" w:rsidRPr="00A812DC" w:rsidRDefault="003F62F4" w:rsidP="00C33A0B">
      <w:pPr>
        <w:pStyle w:val="Odstavekseznama"/>
        <w:numPr>
          <w:ilvl w:val="0"/>
          <w:numId w:val="21"/>
        </w:numPr>
        <w:tabs>
          <w:tab w:val="center" w:pos="709"/>
          <w:tab w:val="center" w:pos="3558"/>
        </w:tabs>
        <w:spacing w:after="15"/>
        <w:ind w:right="0"/>
      </w:pPr>
      <w:r w:rsidRPr="00A812DC">
        <w:t>Zadnji razvoj dogodkov na področju mednarodne povezljivosti, katere del</w:t>
      </w:r>
      <w:r w:rsidR="00E901A0">
        <w:t xml:space="preserve"> je</w:t>
      </w:r>
      <w:r w:rsidRPr="00A812DC">
        <w:t xml:space="preserve"> tudi</w:t>
      </w:r>
      <w:r w:rsidR="001E5231" w:rsidRPr="00A812DC">
        <w:t xml:space="preserve"> odsek</w:t>
      </w:r>
      <w:r w:rsidRPr="00A812DC">
        <w:t xml:space="preserve"> »Drug</w:t>
      </w:r>
      <w:r w:rsidR="001E5231" w:rsidRPr="00A812DC">
        <w:t>ega</w:t>
      </w:r>
      <w:r w:rsidRPr="00A812DC">
        <w:t xml:space="preserve"> tir</w:t>
      </w:r>
      <w:r w:rsidR="001E5231" w:rsidRPr="00A812DC">
        <w:t>a</w:t>
      </w:r>
      <w:r w:rsidRPr="00A812DC">
        <w:t>«</w:t>
      </w:r>
      <w:r w:rsidR="001E5231" w:rsidRPr="00A812DC">
        <w:t xml:space="preserve"> med Koprom in Divačo</w:t>
      </w:r>
      <w:r w:rsidRPr="00A812DC">
        <w:t xml:space="preserve">, kaže na zaskrbljujočo </w:t>
      </w:r>
      <w:r w:rsidR="00B665AA" w:rsidRPr="00A812DC">
        <w:t>neaktivnost</w:t>
      </w:r>
      <w:r w:rsidRPr="00A812DC">
        <w:t xml:space="preserve"> M</w:t>
      </w:r>
      <w:r w:rsidR="005E5471" w:rsidRPr="00A812DC">
        <w:t>Z</w:t>
      </w:r>
      <w:r w:rsidRPr="00A812DC">
        <w:t>I na evropsk</w:t>
      </w:r>
      <w:r w:rsidR="00BC0388" w:rsidRPr="00A812DC">
        <w:t>i ravni</w:t>
      </w:r>
      <w:r w:rsidRPr="00A812DC">
        <w:t xml:space="preserve">. Evropska komisija, oziroma komisar za transport, je </w:t>
      </w:r>
      <w:r w:rsidR="00BC0388" w:rsidRPr="00A812DC">
        <w:t xml:space="preserve">pred časom </w:t>
      </w:r>
      <w:r w:rsidRPr="00A812DC">
        <w:t>objavila zemljevid</w:t>
      </w:r>
      <w:r w:rsidR="00B665AA" w:rsidRPr="00A812DC">
        <w:t xml:space="preserve"> (strategija povezanosti evropskih prestolnic do 2040)</w:t>
      </w:r>
      <w:r w:rsidRPr="00A812DC">
        <w:t xml:space="preserve">, kjer </w:t>
      </w:r>
      <w:r w:rsidR="00B665AA" w:rsidRPr="00A812DC">
        <w:t>sta</w:t>
      </w:r>
      <w:r w:rsidRPr="00A812DC">
        <w:t xml:space="preserve"> Slovenija in Ljubljana kot njeno glavno mesto, priklopljen</w:t>
      </w:r>
      <w:r w:rsidR="00B665AA" w:rsidRPr="00A812DC">
        <w:t>i</w:t>
      </w:r>
      <w:r w:rsidRPr="00A812DC">
        <w:t xml:space="preserve"> na mrežo avstrijskih hitrih prog</w:t>
      </w:r>
      <w:r w:rsidR="00BC0388" w:rsidRPr="00A812DC">
        <w:t>, slovenskih hitrih prog pa ni</w:t>
      </w:r>
      <w:r w:rsidRPr="00A812DC">
        <w:t xml:space="preserve">. To kaže na absolutno premajhno strateško zavedanje </w:t>
      </w:r>
      <w:r w:rsidR="00BC0388" w:rsidRPr="00A812DC">
        <w:t xml:space="preserve">resorne ministrice in infrastrukturnega resorja o </w:t>
      </w:r>
      <w:r w:rsidRPr="00A812DC">
        <w:t>pomen</w:t>
      </w:r>
      <w:r w:rsidR="00BC0388" w:rsidRPr="00A812DC">
        <w:t>u</w:t>
      </w:r>
      <w:r w:rsidRPr="00A812DC">
        <w:t xml:space="preserve"> </w:t>
      </w:r>
      <w:r w:rsidR="00B665AA" w:rsidRPr="00A812DC">
        <w:t>hitrih</w:t>
      </w:r>
      <w:r w:rsidRPr="00A812DC">
        <w:t xml:space="preserve"> prog</w:t>
      </w:r>
      <w:r w:rsidR="00BC0388" w:rsidRPr="00A812DC">
        <w:t>, mednarodne povezljivosti, opuščanju individualnega zasebnega prometa in prehod na javni prevoz. V strateškem smislu to pomeni</w:t>
      </w:r>
      <w:r w:rsidRPr="00A812DC">
        <w:t xml:space="preserve"> izpadan</w:t>
      </w:r>
      <w:r w:rsidR="00BC0388" w:rsidRPr="00A812DC">
        <w:t>je Slovenije</w:t>
      </w:r>
      <w:r w:rsidRPr="00A812DC">
        <w:t xml:space="preserve"> iz glavnih panevropskih </w:t>
      </w:r>
      <w:r w:rsidR="00B665AA" w:rsidRPr="00A812DC">
        <w:t xml:space="preserve">transportnih </w:t>
      </w:r>
      <w:r w:rsidRPr="00A812DC">
        <w:t>koridorjev</w:t>
      </w:r>
      <w:r w:rsidR="00BC0388" w:rsidRPr="00A812DC">
        <w:t xml:space="preserve"> (V. in X.)</w:t>
      </w:r>
      <w:r w:rsidRPr="00A812DC">
        <w:t>.</w:t>
      </w:r>
      <w:r w:rsidR="00B665AA" w:rsidRPr="00A812DC">
        <w:t xml:space="preserve"> </w:t>
      </w:r>
      <w:r w:rsidR="005E5471" w:rsidRPr="00A812DC">
        <w:t>Najmanj, kar bi moralo najti ustrezen odziv v tem dokumentu, j</w:t>
      </w:r>
      <w:r w:rsidR="001E5231" w:rsidRPr="00A812DC">
        <w:t>e</w:t>
      </w:r>
      <w:r w:rsidR="005E5471" w:rsidRPr="00A812DC">
        <w:t xml:space="preserve"> hitra povezava Ljubljane </w:t>
      </w:r>
      <w:r w:rsidR="001E5231" w:rsidRPr="00A812DC">
        <w:t xml:space="preserve">preko Maribora </w:t>
      </w:r>
      <w:r w:rsidR="005E5471" w:rsidRPr="00A812DC">
        <w:t>z Budimpešto</w:t>
      </w:r>
      <w:r w:rsidR="001E5231" w:rsidRPr="00A812DC">
        <w:t xml:space="preserve"> na V. panevropskem koridorju</w:t>
      </w:r>
      <w:r w:rsidR="005E5471" w:rsidRPr="00A812DC">
        <w:t>, pa tudi</w:t>
      </w:r>
      <w:r w:rsidR="001E5231" w:rsidRPr="00A812DC">
        <w:t xml:space="preserve"> hitra proga na </w:t>
      </w:r>
      <w:r w:rsidR="00FC7B5B" w:rsidRPr="00A812DC">
        <w:t>X</w:t>
      </w:r>
      <w:r w:rsidR="001E5231" w:rsidRPr="00A812DC">
        <w:t xml:space="preserve">. panevropskem </w:t>
      </w:r>
      <w:r w:rsidR="005E5471" w:rsidRPr="00A812DC">
        <w:t>koridor</w:t>
      </w:r>
      <w:r w:rsidR="001E5231" w:rsidRPr="00A812DC">
        <w:t>ju od Münchna/Salzburga in Beljaka preko Ljubljane</w:t>
      </w:r>
      <w:r w:rsidR="005E5471" w:rsidRPr="00A812DC">
        <w:t xml:space="preserve"> do Zagreba</w:t>
      </w:r>
      <w:r w:rsidR="001E5231" w:rsidRPr="00A812DC">
        <w:t xml:space="preserve"> in</w:t>
      </w:r>
      <w:r w:rsidR="005E5471" w:rsidRPr="00A812DC">
        <w:t xml:space="preserve"> Beograda</w:t>
      </w:r>
      <w:r w:rsidR="001E5231" w:rsidRPr="00A812DC">
        <w:t xml:space="preserve"> ter navezava na koridor proti</w:t>
      </w:r>
      <w:r w:rsidR="005E5471" w:rsidRPr="00A812DC">
        <w:t xml:space="preserve"> Skopj</w:t>
      </w:r>
      <w:r w:rsidR="001E5231" w:rsidRPr="00A812DC">
        <w:t>u</w:t>
      </w:r>
      <w:r w:rsidR="005E5471" w:rsidRPr="00A812DC">
        <w:t xml:space="preserve"> </w:t>
      </w:r>
      <w:r w:rsidR="001E5231" w:rsidRPr="00A812DC">
        <w:t>in</w:t>
      </w:r>
      <w:r w:rsidR="005E5471" w:rsidRPr="00A812DC">
        <w:t xml:space="preserve"> Aten</w:t>
      </w:r>
      <w:r w:rsidR="001E5231" w:rsidRPr="00A812DC">
        <w:t>am</w:t>
      </w:r>
      <w:r w:rsidR="00BC0388" w:rsidRPr="00A812DC">
        <w:t>, ne pa nesmiseln in drag poseg prisilne dvotirnosti stare avstrijske proge med Šentvidom in Škofjo Loko ter Kranjem</w:t>
      </w:r>
      <w:r w:rsidR="001E5231" w:rsidRPr="00A812DC">
        <w:t>.</w:t>
      </w:r>
      <w:r w:rsidR="00BC0388" w:rsidRPr="00A812DC">
        <w:t xml:space="preserve"> Nujna je moderna hitra povezava</w:t>
      </w:r>
      <w:r w:rsidR="001E5231" w:rsidRPr="00A812DC">
        <w:t xml:space="preserve"> </w:t>
      </w:r>
      <w:r w:rsidR="00BC0388" w:rsidRPr="00A812DC">
        <w:t xml:space="preserve">mimo </w:t>
      </w:r>
      <w:r w:rsidR="00BC0388" w:rsidRPr="00A812DC">
        <w:lastRenderedPageBreak/>
        <w:t xml:space="preserve">letališča po zgornji savski terasi. </w:t>
      </w:r>
      <w:r w:rsidR="009C41F6" w:rsidRPr="00A812DC">
        <w:t>Glede na potrebe pa se lahko vzporedni tir do Škofje Loke zagotavlja ob obstoječem brez enormnih posegov in uničenja okolja ter poslabšanja življenjskih pogojev lokalnega prebivalstva (kar je bilo vidno na minuli javni razgrnitvi v Šentvidu nad Ljubljano).</w:t>
      </w:r>
    </w:p>
    <w:p w14:paraId="14125637" w14:textId="0011D1A5" w:rsidR="003F62F4" w:rsidRPr="00A812DC" w:rsidRDefault="00CA1A18" w:rsidP="00B928C0">
      <w:pPr>
        <w:pStyle w:val="Odstavekseznama"/>
        <w:numPr>
          <w:ilvl w:val="0"/>
          <w:numId w:val="21"/>
        </w:numPr>
        <w:tabs>
          <w:tab w:val="center" w:pos="709"/>
          <w:tab w:val="center" w:pos="3558"/>
        </w:tabs>
        <w:spacing w:after="15"/>
        <w:ind w:right="0"/>
      </w:pPr>
      <w:r w:rsidRPr="00A812DC">
        <w:t>Razmere v soseščini in konkurenčnih lukah: v</w:t>
      </w:r>
      <w:r w:rsidR="00B665AA" w:rsidRPr="00A812DC">
        <w:t xml:space="preserve"> zadnjem času krepi program razvoja tudi sosednja severno-jadranska luka Reka</w:t>
      </w:r>
      <w:r w:rsidRPr="00A812DC">
        <w:t>, ki je bila v času oblikovanja SFRJ predvidena kot glavna severno</w:t>
      </w:r>
      <w:r w:rsidR="00E901A0">
        <w:t>-</w:t>
      </w:r>
      <w:r w:rsidRPr="00A812DC">
        <w:t>jadranska jugoslovanska luka, ki pa jo je Luka Koper vmes prehitela</w:t>
      </w:r>
      <w:r w:rsidR="00B665AA" w:rsidRPr="00A812DC">
        <w:t>.</w:t>
      </w:r>
      <w:r w:rsidR="003F62F4" w:rsidRPr="00A812DC">
        <w:t xml:space="preserve"> PSCN </w:t>
      </w:r>
      <w:r w:rsidR="00B665AA" w:rsidRPr="00A812DC">
        <w:t>zato</w:t>
      </w:r>
      <w:r w:rsidRPr="00A812DC">
        <w:t xml:space="preserve"> poudarja</w:t>
      </w:r>
      <w:r w:rsidR="003F62F4" w:rsidRPr="00A812DC">
        <w:t xml:space="preserve">, da celotno uspešno investicijo v Drugi tir neposredno ogrožajo ozka grla in </w:t>
      </w:r>
      <w:r w:rsidR="00B665AA" w:rsidRPr="00A812DC">
        <w:t xml:space="preserve">škodljiva počasnost in dezorientiranost pristojnega ministrstva. </w:t>
      </w:r>
      <w:r w:rsidR="00B928C0">
        <w:t>(</w:t>
      </w:r>
      <w:r w:rsidR="00E901A0">
        <w:t>Primer d</w:t>
      </w:r>
      <w:r w:rsidRPr="00A812DC">
        <w:t>ezorientiranost</w:t>
      </w:r>
      <w:r w:rsidR="00E901A0">
        <w:t>i v smislu strateških usmeritev</w:t>
      </w:r>
      <w:r w:rsidRPr="00A812DC">
        <w:t xml:space="preserve"> </w:t>
      </w:r>
      <w:r w:rsidR="00E901A0">
        <w:t>je d</w:t>
      </w:r>
      <w:r w:rsidRPr="00A812DC">
        <w:t>rag</w:t>
      </w:r>
      <w:r w:rsidR="00E901A0">
        <w:t>a</w:t>
      </w:r>
      <w:r w:rsidRPr="00A812DC">
        <w:t xml:space="preserve"> rekonstrukcij</w:t>
      </w:r>
      <w:r w:rsidR="00E901A0">
        <w:t>a</w:t>
      </w:r>
      <w:r w:rsidRPr="00A812DC">
        <w:t xml:space="preserve"> stare avstrijske proge iz 19. stoletja proti Škofji Loki in povsem nesmiselne navezave proge od Letališča Brnik na kamniško progo pri Homcu, namesto modernih </w:t>
      </w:r>
      <w:r w:rsidR="00E901A0">
        <w:t xml:space="preserve">hitrih mednarodnih </w:t>
      </w:r>
      <w:r w:rsidRPr="00A812DC">
        <w:t>povezav</w:t>
      </w:r>
      <w:r w:rsidR="00E901A0">
        <w:t xml:space="preserve"> na jedrnih koridorjih</w:t>
      </w:r>
      <w:r w:rsidRPr="00A812DC">
        <w:t xml:space="preserve">. </w:t>
      </w:r>
      <w:r w:rsidR="00E901A0">
        <w:t>Po mnenju PSCN je n</w:t>
      </w:r>
      <w:r w:rsidR="00B665AA" w:rsidRPr="00A812DC">
        <w:t xml:space="preserve">ujen čimprejšnji </w:t>
      </w:r>
      <w:r w:rsidRPr="00A812DC">
        <w:t xml:space="preserve">javni državni infrastrukturni posvet na temo odprave ozkih grl, saj bo celotna investicija 2TDK ostala za okras, če se ne pristopi k reviziji in izdelavi novega </w:t>
      </w:r>
      <w:r w:rsidR="00FC7B5B" w:rsidRPr="00A812DC">
        <w:t>nacionaln</w:t>
      </w:r>
      <w:r w:rsidRPr="00A812DC">
        <w:t>ega</w:t>
      </w:r>
      <w:r w:rsidR="00FC7B5B" w:rsidRPr="00A812DC">
        <w:t xml:space="preserve"> </w:t>
      </w:r>
      <w:r w:rsidR="00B665AA" w:rsidRPr="00A812DC">
        <w:t>program</w:t>
      </w:r>
      <w:r w:rsidRPr="00A812DC">
        <w:t>a</w:t>
      </w:r>
      <w:r w:rsidR="00B665AA" w:rsidRPr="00A812DC">
        <w:t xml:space="preserve"> navezave dejansko hitrih, ne posodobljenih </w:t>
      </w:r>
      <w:r w:rsidR="00E901A0" w:rsidRPr="00A812DC">
        <w:t xml:space="preserve">prog </w:t>
      </w:r>
      <w:r w:rsidR="00B665AA" w:rsidRPr="00A812DC">
        <w:t xml:space="preserve">po </w:t>
      </w:r>
      <w:r w:rsidR="00FC7B5B" w:rsidRPr="00A812DC">
        <w:t>starih</w:t>
      </w:r>
      <w:r w:rsidR="00B665AA" w:rsidRPr="00A812DC">
        <w:t xml:space="preserve"> tras</w:t>
      </w:r>
      <w:r w:rsidR="00FC7B5B" w:rsidRPr="00A812DC">
        <w:t>ah</w:t>
      </w:r>
      <w:r w:rsidR="00E901A0">
        <w:t xml:space="preserve"> z neustreznimi elementi, na relaciji</w:t>
      </w:r>
      <w:r w:rsidR="00B928C0">
        <w:t xml:space="preserve"> (1)</w:t>
      </w:r>
      <w:r w:rsidR="00B665AA" w:rsidRPr="00A812DC">
        <w:t xml:space="preserve"> Beljak-Jesenice-Kranj (Letališče)-Ljubljana; (2) </w:t>
      </w:r>
      <w:r w:rsidR="00B928C0">
        <w:t xml:space="preserve">izgradnja </w:t>
      </w:r>
      <w:r w:rsidR="00B665AA" w:rsidRPr="00A812DC">
        <w:t>severne in zahodne železniške obvoznice mimo Ljubljanskega vozlišča z nujno začasno umestitvijo Tivolskega loka; (3) dograditvijo proge Pragersko-Hodoš v polno dvotirnost za zmanjšanje odvisnosti od avstrijskih koridorjev pri transportu luškega tovora v države Višegrajske skupine; (4) izboljšanje in pospešitev povezave z Zagrebom</w:t>
      </w:r>
      <w:r w:rsidRPr="00A812DC">
        <w:t xml:space="preserve"> na X. koridorju Bavarska (Nemčija) – Jugovzhodna Evropa</w:t>
      </w:r>
      <w:r w:rsidR="00B665AA" w:rsidRPr="00A812DC">
        <w:t xml:space="preserve">. PSCN </w:t>
      </w:r>
      <w:r w:rsidR="00B928C0">
        <w:t>meni</w:t>
      </w:r>
      <w:r w:rsidR="00B665AA" w:rsidRPr="00A812DC">
        <w:t>, da Slovenija</w:t>
      </w:r>
      <w:r w:rsidR="002A4E9F" w:rsidRPr="00A812DC">
        <w:t xml:space="preserve"> izgublja suverenost in</w:t>
      </w:r>
      <w:r w:rsidR="00B665AA" w:rsidRPr="00A812DC">
        <w:t xml:space="preserve"> čedalje bolj drsi v ponovno povsem podrejen položaj sosednji Avstriji. </w:t>
      </w:r>
      <w:r w:rsidR="00DF6F5D" w:rsidRPr="00A812DC">
        <w:t xml:space="preserve">Zato PSCN </w:t>
      </w:r>
      <w:r w:rsidRPr="00A812DC">
        <w:t xml:space="preserve">Vladi </w:t>
      </w:r>
      <w:r w:rsidR="00DF6F5D" w:rsidRPr="00A812DC">
        <w:t>p</w:t>
      </w:r>
      <w:r w:rsidR="002A4E9F" w:rsidRPr="00A812DC">
        <w:t xml:space="preserve">redlaga temeljitejše povezovanje </w:t>
      </w:r>
      <w:r w:rsidR="00B928C0">
        <w:t xml:space="preserve">predvsem </w:t>
      </w:r>
      <w:r w:rsidR="002A4E9F" w:rsidRPr="00A812DC">
        <w:t>s Hrvaško</w:t>
      </w:r>
      <w:r w:rsidR="00B928C0">
        <w:t xml:space="preserve"> in Madžarsko (povezava na Hodoš in naprej proti Slovaški)</w:t>
      </w:r>
      <w:r w:rsidRPr="00A812DC">
        <w:t>, iskanje skupnih ciljev in sinergij</w:t>
      </w:r>
      <w:r w:rsidR="00DF6F5D" w:rsidRPr="00A812DC">
        <w:t xml:space="preserve"> manjš</w:t>
      </w:r>
      <w:r w:rsidRPr="00A812DC">
        <w:t>ih</w:t>
      </w:r>
      <w:r w:rsidR="00DF6F5D" w:rsidRPr="00A812DC">
        <w:t xml:space="preserve"> držav, ki ji je tako kot Sloveniji v interesu, da se zaščiti pred </w:t>
      </w:r>
      <w:proofErr w:type="spellStart"/>
      <w:r w:rsidR="00DF6F5D" w:rsidRPr="00A812DC">
        <w:t>neo</w:t>
      </w:r>
      <w:proofErr w:type="spellEnd"/>
      <w:r w:rsidR="00B928C0">
        <w:t>-</w:t>
      </w:r>
      <w:r w:rsidR="00DF6F5D" w:rsidRPr="00A812DC">
        <w:t>imperialnimi težnjami večjih sosed</w:t>
      </w:r>
      <w:r w:rsidR="00B928C0">
        <w:t>)</w:t>
      </w:r>
      <w:r w:rsidR="002A4E9F" w:rsidRPr="00A812DC">
        <w:t xml:space="preserve">. </w:t>
      </w:r>
    </w:p>
    <w:p w14:paraId="0D0DC012" w14:textId="77777777" w:rsidR="00B928C0" w:rsidRDefault="00C33A0B" w:rsidP="00C33A0B">
      <w:pPr>
        <w:pStyle w:val="Odstavekseznama"/>
        <w:numPr>
          <w:ilvl w:val="0"/>
          <w:numId w:val="21"/>
        </w:numPr>
        <w:tabs>
          <w:tab w:val="center" w:pos="709"/>
          <w:tab w:val="center" w:pos="3558"/>
        </w:tabs>
        <w:spacing w:after="15"/>
        <w:ind w:right="0"/>
      </w:pPr>
      <w:r w:rsidRPr="00A812DC">
        <w:t>PSCN</w:t>
      </w:r>
      <w:r w:rsidR="00B928C0">
        <w:t xml:space="preserve"> v luči predhodne točke</w:t>
      </w:r>
      <w:r w:rsidRPr="00A812DC">
        <w:t xml:space="preserve"> </w:t>
      </w:r>
      <w:r w:rsidR="000C2665" w:rsidRPr="00A812DC">
        <w:t>predlaga</w:t>
      </w:r>
      <w:r w:rsidR="00DF6F5D" w:rsidRPr="00A812DC">
        <w:t xml:space="preserve"> </w:t>
      </w:r>
      <w:r w:rsidRPr="00A812DC">
        <w:t>Vlad</w:t>
      </w:r>
      <w:r w:rsidR="000C2665" w:rsidRPr="00A812DC">
        <w:t>i</w:t>
      </w:r>
      <w:r w:rsidRPr="00A812DC">
        <w:t xml:space="preserve"> RS</w:t>
      </w:r>
      <w:r w:rsidR="00CA1A18" w:rsidRPr="00A812DC">
        <w:t xml:space="preserve"> in MZI</w:t>
      </w:r>
      <w:r w:rsidRPr="00A812DC">
        <w:t xml:space="preserve"> </w:t>
      </w:r>
      <w:r w:rsidR="005E5471" w:rsidRPr="00A812DC">
        <w:t>takojš</w:t>
      </w:r>
      <w:r w:rsidR="000C2665" w:rsidRPr="00A812DC">
        <w:t xml:space="preserve">en </w:t>
      </w:r>
      <w:r w:rsidR="00DF6F5D" w:rsidRPr="00A812DC">
        <w:t>odziv</w:t>
      </w:r>
      <w:r w:rsidR="00B928C0">
        <w:t>, revizijo strateških dokumentov in usmeritev ter</w:t>
      </w:r>
      <w:r w:rsidR="00DF6F5D" w:rsidRPr="00A812DC">
        <w:t xml:space="preserve"> </w:t>
      </w:r>
      <w:r w:rsidR="005E5471" w:rsidRPr="00A812DC">
        <w:t>aktivnejš</w:t>
      </w:r>
      <w:r w:rsidR="000C2665" w:rsidRPr="00A812DC">
        <w:t>i</w:t>
      </w:r>
      <w:r w:rsidRPr="00A812DC">
        <w:t xml:space="preserve"> nadzor nad delom in</w:t>
      </w:r>
      <w:r w:rsidR="00B928C0">
        <w:t xml:space="preserve"> izvajanjem</w:t>
      </w:r>
      <w:r w:rsidRPr="00A812DC">
        <w:t xml:space="preserve"> investicijski</w:t>
      </w:r>
      <w:r w:rsidR="00B928C0">
        <w:t>h</w:t>
      </w:r>
      <w:r w:rsidRPr="00A812DC">
        <w:t xml:space="preserve"> projekt</w:t>
      </w:r>
      <w:r w:rsidR="00B928C0">
        <w:t>ov</w:t>
      </w:r>
      <w:r w:rsidRPr="00A812DC">
        <w:t xml:space="preserve"> SŽ</w:t>
      </w:r>
      <w:r w:rsidR="000C2665" w:rsidRPr="00A812DC">
        <w:t xml:space="preserve">. </w:t>
      </w:r>
    </w:p>
    <w:p w14:paraId="21A62BF9" w14:textId="565D08A8" w:rsidR="00B928C0" w:rsidRDefault="000C2665" w:rsidP="00B928C0">
      <w:pPr>
        <w:pStyle w:val="Odstavekseznama"/>
        <w:numPr>
          <w:ilvl w:val="0"/>
          <w:numId w:val="21"/>
        </w:numPr>
        <w:tabs>
          <w:tab w:val="center" w:pos="709"/>
          <w:tab w:val="center" w:pos="3558"/>
        </w:tabs>
        <w:spacing w:after="15"/>
        <w:ind w:right="0"/>
      </w:pPr>
      <w:r w:rsidRPr="00A812DC">
        <w:t xml:space="preserve">PSCN pripominja, da predstavniki SŽ niso predstavili izdelanih študij, ki bi utemeljevale </w:t>
      </w:r>
      <w:r w:rsidR="00B928C0">
        <w:t xml:space="preserve">odločitev za izbiro ter </w:t>
      </w:r>
      <w:r w:rsidRPr="00A812DC">
        <w:t xml:space="preserve">uporabo </w:t>
      </w:r>
      <w:r w:rsidR="00B928C0">
        <w:t>zastarelega in energetsko manj učinkovitega</w:t>
      </w:r>
      <w:r w:rsidRPr="00A812DC">
        <w:t xml:space="preserve"> enosmernega napajanja na novi progi Divača–Koper</w:t>
      </w:r>
      <w:r w:rsidR="00DF6F5D" w:rsidRPr="00A812DC">
        <w:t xml:space="preserve">. </w:t>
      </w:r>
      <w:r w:rsidR="00B928C0">
        <w:t xml:space="preserve">PSCN je večkrat v preteklih štirih letih izpostavil problem neučinkovitega in nepraktičnega napajanja vključno z </w:t>
      </w:r>
      <w:proofErr w:type="spellStart"/>
      <w:r w:rsidR="00B928C0">
        <w:t>neizborom</w:t>
      </w:r>
      <w:proofErr w:type="spellEnd"/>
      <w:r w:rsidR="00B928C0">
        <w:t xml:space="preserve"> izvajalca ocene stroškov prehoda </w:t>
      </w:r>
      <w:r w:rsidR="000F35BD">
        <w:t>kompletnega</w:t>
      </w:r>
      <w:r w:rsidR="00B928C0">
        <w:t xml:space="preserve"> </w:t>
      </w:r>
      <w:r w:rsidR="000F35BD">
        <w:t>omrežja</w:t>
      </w:r>
      <w:r w:rsidR="00B928C0">
        <w:t xml:space="preserve"> na izmenični tok na večk</w:t>
      </w:r>
      <w:r w:rsidR="000F35BD">
        <w:t>rat</w:t>
      </w:r>
      <w:r w:rsidR="001226C9">
        <w:t xml:space="preserve"> </w:t>
      </w:r>
      <w:r w:rsidR="00B928C0">
        <w:t xml:space="preserve">ponovljenem </w:t>
      </w:r>
      <w:r w:rsidR="001226C9">
        <w:t xml:space="preserve">neuspešnem </w:t>
      </w:r>
      <w:r w:rsidR="00B928C0">
        <w:t>razpisu DRSI, tudi v času, ko bi bilo mogoče brez posebnih posledic uvesti izmenično napajanje na tem terminalnem kraku železniškega omrežja</w:t>
      </w:r>
      <w:r w:rsidR="000F35BD">
        <w:t>.</w:t>
      </w:r>
      <w:r w:rsidR="001226C9">
        <w:t xml:space="preserve"> </w:t>
      </w:r>
    </w:p>
    <w:p w14:paraId="03C94512" w14:textId="5A9E983D" w:rsidR="00C33A0B" w:rsidRPr="00A812DC" w:rsidRDefault="001226C9" w:rsidP="00B928C0">
      <w:pPr>
        <w:pStyle w:val="Odstavekseznama"/>
        <w:numPr>
          <w:ilvl w:val="0"/>
          <w:numId w:val="21"/>
        </w:numPr>
        <w:tabs>
          <w:tab w:val="center" w:pos="709"/>
          <w:tab w:val="center" w:pos="3558"/>
        </w:tabs>
        <w:spacing w:after="15"/>
        <w:ind w:right="0"/>
      </w:pPr>
      <w:r>
        <w:t xml:space="preserve">PSCN Vladi in MZI predlaga, da </w:t>
      </w:r>
      <w:r w:rsidRPr="00A812DC">
        <w:t xml:space="preserve">zagotovi transparentno javno zbiranje predlogov za infrastrukturne rešitve in pravočasne javne razprave o relevantnih prejetih predlogih ter se šele nato posveti izbiri variant potekov. Po mnenju PSCN ima Vlada </w:t>
      </w:r>
      <w:r w:rsidRPr="00A812DC">
        <w:lastRenderedPageBreak/>
        <w:t xml:space="preserve">RS zadnjo priložnost, da končno zagotovi ustrezen nadzor nad porabo enormnih sredstev, ki se stekajo v SŽ in porabljajo v vprašljivih projektih. </w:t>
      </w:r>
      <w:r w:rsidR="00DF6F5D" w:rsidRPr="00A812DC">
        <w:t>Pri tem je pomembna pravočasna vključitev zainteresirane in neodvisne strokovne javnosti</w:t>
      </w:r>
      <w:r w:rsidR="000C2665" w:rsidRPr="00A812DC">
        <w:t xml:space="preserve">, kar je ključno </w:t>
      </w:r>
      <w:r w:rsidR="00BC7E98" w:rsidRPr="00A812DC">
        <w:t xml:space="preserve">načelo </w:t>
      </w:r>
      <w:proofErr w:type="spellStart"/>
      <w:r w:rsidR="00BC7E98" w:rsidRPr="00A812DC">
        <w:t>Aarhuške</w:t>
      </w:r>
      <w:proofErr w:type="spellEnd"/>
      <w:r w:rsidR="00BC7E98" w:rsidRPr="00A812DC">
        <w:t xml:space="preserve"> konvencije</w:t>
      </w:r>
      <w:r w:rsidR="000C2665" w:rsidRPr="00A812DC">
        <w:t xml:space="preserve"> (</w:t>
      </w:r>
      <w:r>
        <w:t xml:space="preserve">analogija </w:t>
      </w:r>
      <w:r w:rsidR="000C2665" w:rsidRPr="00A812DC">
        <w:t>velja tudi v primeru JEK2</w:t>
      </w:r>
      <w:r w:rsidR="00BC7E98" w:rsidRPr="00A812DC">
        <w:t>)</w:t>
      </w:r>
      <w:r>
        <w:t xml:space="preserve">. </w:t>
      </w:r>
    </w:p>
    <w:p w14:paraId="62447B19" w14:textId="77777777" w:rsidR="00BC7E98" w:rsidRPr="00A812DC" w:rsidRDefault="00BC7E98" w:rsidP="00BC7E98">
      <w:pPr>
        <w:pStyle w:val="Odstavekseznama"/>
        <w:tabs>
          <w:tab w:val="center" w:pos="709"/>
          <w:tab w:val="center" w:pos="3558"/>
        </w:tabs>
        <w:spacing w:after="15"/>
        <w:ind w:right="0" w:firstLine="0"/>
      </w:pPr>
    </w:p>
    <w:p w14:paraId="285B592F" w14:textId="56F7641D" w:rsidR="00BC7E98" w:rsidRPr="00A812DC" w:rsidRDefault="00696D89" w:rsidP="00BC7E98">
      <w:pPr>
        <w:pStyle w:val="Odstavekseznama"/>
        <w:numPr>
          <w:ilvl w:val="0"/>
          <w:numId w:val="29"/>
        </w:numPr>
        <w:tabs>
          <w:tab w:val="center" w:pos="709"/>
          <w:tab w:val="center" w:pos="3558"/>
        </w:tabs>
        <w:spacing w:after="15"/>
        <w:ind w:right="0"/>
        <w:rPr>
          <w:b/>
          <w:bCs/>
        </w:rPr>
      </w:pPr>
      <w:r w:rsidRPr="00A812DC">
        <w:rPr>
          <w:b/>
          <w:bCs/>
        </w:rPr>
        <w:t xml:space="preserve">Nuja vzpostavitve </w:t>
      </w:r>
      <w:r w:rsidR="00BC7E98" w:rsidRPr="00A812DC">
        <w:rPr>
          <w:b/>
          <w:bCs/>
        </w:rPr>
        <w:t>Kontaktn</w:t>
      </w:r>
      <w:r w:rsidRPr="00A812DC">
        <w:rPr>
          <w:b/>
          <w:bCs/>
        </w:rPr>
        <w:t>e</w:t>
      </w:r>
      <w:r w:rsidR="00BC7E98" w:rsidRPr="00A812DC">
        <w:rPr>
          <w:b/>
          <w:bCs/>
        </w:rPr>
        <w:t xml:space="preserve"> oseb</w:t>
      </w:r>
      <w:r w:rsidRPr="00A812DC">
        <w:rPr>
          <w:b/>
          <w:bCs/>
        </w:rPr>
        <w:t>e pri Vladi RS</w:t>
      </w:r>
      <w:r w:rsidR="008163DD" w:rsidRPr="00A812DC">
        <w:rPr>
          <w:b/>
          <w:bCs/>
        </w:rPr>
        <w:t xml:space="preserve"> oz. v Kabinetu premierja</w:t>
      </w:r>
    </w:p>
    <w:p w14:paraId="0551E7AE" w14:textId="77777777" w:rsidR="00696D89" w:rsidRPr="00A812DC" w:rsidRDefault="00696D89" w:rsidP="00696D89">
      <w:pPr>
        <w:pStyle w:val="Odstavekseznama"/>
        <w:tabs>
          <w:tab w:val="center" w:pos="709"/>
          <w:tab w:val="center" w:pos="3558"/>
        </w:tabs>
        <w:spacing w:after="15"/>
        <w:ind w:right="0" w:firstLine="0"/>
        <w:rPr>
          <w:b/>
          <w:bCs/>
        </w:rPr>
      </w:pPr>
    </w:p>
    <w:p w14:paraId="32D9CDCA" w14:textId="55B4A349" w:rsidR="00696D89" w:rsidRPr="00A812DC" w:rsidRDefault="00696D89" w:rsidP="00696D89">
      <w:pPr>
        <w:pStyle w:val="Odstavekseznama"/>
        <w:numPr>
          <w:ilvl w:val="0"/>
          <w:numId w:val="21"/>
        </w:numPr>
        <w:tabs>
          <w:tab w:val="center" w:pos="542"/>
          <w:tab w:val="center" w:pos="3558"/>
        </w:tabs>
        <w:spacing w:after="15"/>
        <w:ind w:right="0"/>
      </w:pPr>
      <w:r w:rsidRPr="00A812DC">
        <w:t>Namen PSCN je bil vzpostaviti neodvisen vir sekundarnih informacij za Vlado RS in še posebej za predsednika vlade. Vlada pogosto ne obravnava neposredno poročil PSCN, temveč jih odstopi MZI v odgovor, s čimer krši ustroj sistema delovnih teles Vlade RS, saj je PSCN vladno delovno in posvetovalno telo</w:t>
      </w:r>
      <w:r w:rsidR="00D30F5D">
        <w:t>, obenem pa neposredno odgovorno civilni družbi</w:t>
      </w:r>
      <w:r w:rsidRPr="00A812DC">
        <w:t xml:space="preserve">. Pri tem se nekatere informacije izgubijo ali celo spremenijo. Kot primer navaja primerjavo med poročilom PSCN in odgovorom vlade, pripravljenim na ministrstvu, kjer po njegovem mnenju bistvene pripombe PSCN niso bile ustrezno obravnavane. Predlaga odprtje strokovne razprave o nadaljnjem razvoju modela PSCN, pri čemer bi moral imeti PSCN možnost neposrednega obveščanja Kabineta predsednika </w:t>
      </w:r>
      <w:r w:rsidR="008163DD" w:rsidRPr="00A812DC">
        <w:t>V</w:t>
      </w:r>
      <w:r w:rsidRPr="00A812DC">
        <w:t>lade.</w:t>
      </w:r>
    </w:p>
    <w:p w14:paraId="359083F1" w14:textId="4E1FE228" w:rsidR="00615548" w:rsidRDefault="00696D89" w:rsidP="00615548">
      <w:pPr>
        <w:pStyle w:val="Odstavekseznama"/>
        <w:numPr>
          <w:ilvl w:val="0"/>
          <w:numId w:val="21"/>
        </w:numPr>
        <w:tabs>
          <w:tab w:val="center" w:pos="542"/>
          <w:tab w:val="center" w:pos="3558"/>
        </w:tabs>
        <w:spacing w:after="15"/>
        <w:ind w:right="0"/>
      </w:pPr>
      <w:r w:rsidRPr="00A812DC">
        <w:t xml:space="preserve">PSCN </w:t>
      </w:r>
      <w:r w:rsidR="008163DD" w:rsidRPr="00A812DC">
        <w:t xml:space="preserve">se je </w:t>
      </w:r>
      <w:r w:rsidRPr="00A812DC">
        <w:t xml:space="preserve">pet let zavzemal za to, da </w:t>
      </w:r>
      <w:r w:rsidR="008163DD" w:rsidRPr="00A812DC">
        <w:t xml:space="preserve">MZI zagotavlja »le« </w:t>
      </w:r>
      <w:r w:rsidRPr="00A812DC">
        <w:t>administrativno podporo</w:t>
      </w:r>
      <w:r w:rsidR="008163DD" w:rsidRPr="00A812DC">
        <w:t xml:space="preserve">, ki je zelo pomembna in terja precej dela. Vendar ni naloga MZI, da komentira poročila PSCN, saj predstavniki Ministrstva sodelujejo na sejah in so z vsebino seznanjeni preko zapisnikov, katerih osnutke sami pripravljajo. Po mnenju PSCN je resorna ministrica neposredno odgovorna za prevzem naloge, ki Ministrstvu ni dodeljena, in sicer, da piše komentarje na poročila PSCN. O prevzemu te naloge gotovo obstaja sklep ali dogovor na ravni Vlade. Prav to pa je v največji </w:t>
      </w:r>
      <w:proofErr w:type="spellStart"/>
      <w:r w:rsidR="008163DD" w:rsidRPr="00A812DC">
        <w:t>opreki</w:t>
      </w:r>
      <w:proofErr w:type="spellEnd"/>
      <w:r w:rsidR="008163DD" w:rsidRPr="00A812DC">
        <w:t xml:space="preserve"> z družbenim namenom in nalogo PSCN do javnosti. Posledično je prihajalo do </w:t>
      </w:r>
      <w:r w:rsidRPr="00A812DC">
        <w:t>omejevanj</w:t>
      </w:r>
      <w:r w:rsidR="008163DD" w:rsidRPr="00A812DC">
        <w:t>a</w:t>
      </w:r>
      <w:r w:rsidRPr="00A812DC">
        <w:t xml:space="preserve"> pretoka informacij, ki jih je PSCN posredoval</w:t>
      </w:r>
      <w:r w:rsidR="008163DD" w:rsidRPr="00A812DC">
        <w:t xml:space="preserve"> Vladi</w:t>
      </w:r>
      <w:r w:rsidRPr="00A812DC">
        <w:t>.</w:t>
      </w:r>
      <w:r w:rsidR="008163DD" w:rsidRPr="00A812DC">
        <w:t xml:space="preserve"> Do sestanka s svojim neposrednim predpostavljenim (predsednikom Vlade) vse doslej še ni prišlo. To je tudi največje korupcijsko tveganje doslej, saj Ministrstvu nadrejeni organ Vlada, ne more ukrepati, če ne pozna vseh podatkov in relevantnih stališč. PSCN je prepričan, da bi bil v svoji vlogi javnega nadzora še uspešnejši, če Ministrstvo ne bi načrtno razbremenjevalo Vlade in premierja s</w:t>
      </w:r>
      <w:r w:rsidR="00D30F5D">
        <w:t xml:space="preserve"> prevzemanjem pristojnosti skoraj edinega sogovornika PSCN in filtra nad </w:t>
      </w:r>
      <w:r w:rsidR="008163DD" w:rsidRPr="00A812DC">
        <w:t>ocenami</w:t>
      </w:r>
      <w:r w:rsidR="00D30F5D">
        <w:t>, ki</w:t>
      </w:r>
      <w:r w:rsidR="008163DD" w:rsidRPr="00A812DC">
        <w:t xml:space="preserve"> jih </w:t>
      </w:r>
      <w:r w:rsidR="00D30F5D">
        <w:t xml:space="preserve">PSCN </w:t>
      </w:r>
      <w:r w:rsidR="008163DD" w:rsidRPr="00A812DC">
        <w:t xml:space="preserve">podaja. PSCN pripominja, da </w:t>
      </w:r>
      <w:r w:rsidR="00F07601" w:rsidRPr="00A812DC">
        <w:t>je</w:t>
      </w:r>
      <w:r w:rsidR="00D30F5D">
        <w:t xml:space="preserve"> njegova vloga podajalca 2. mnenja</w:t>
      </w:r>
      <w:r w:rsidR="00D30F5D" w:rsidRPr="00A812DC">
        <w:t xml:space="preserve"> </w:t>
      </w:r>
      <w:r w:rsidR="00D30F5D">
        <w:t xml:space="preserve">za Vlado in premierja, ter da je PSCN </w:t>
      </w:r>
      <w:r w:rsidR="00F07601" w:rsidRPr="00A812DC">
        <w:t xml:space="preserve">odigral ključno vlogo pri pospeševanju projekta, ko je opažal načrtno zavlačevanje. Eno takih je bila tudi nesočasnost gradnje vzporednega (levega) tira, pa zavlačevanje glede izvajalca premostitve Glinščice, pa posledične zamenjave vrstnega reda operacij, da so se pričele prej graditi dostopne ceste, kot je bilo zaključeno sondiranje terena, pa da je prišlo zaradi tega do naključne iritacije fosilnega plazu, ki še drsi in zaradi katerega je potrebno graditi šest vodnjakov, ki so še podaljšali rok izvedbe in še podražili projekt, navsezadnje pa so vplivali na prilagoditev projekta, ki zaradi vsega tega na območju premostitve Glinščice ne bo mogel potekati v celoti po togi podlagi, kar </w:t>
      </w:r>
      <w:r w:rsidR="00F07601" w:rsidRPr="00A812DC">
        <w:lastRenderedPageBreak/>
        <w:t xml:space="preserve">bo vplivalo na nadaljnje vzdrževanje že tako izredno zahtevne infrastrukture. PSCN ob tem pripominja, da je bila </w:t>
      </w:r>
      <w:r w:rsidR="00615548">
        <w:t xml:space="preserve">odločitev za </w:t>
      </w:r>
      <w:r w:rsidR="00F07601" w:rsidRPr="00A812DC">
        <w:t>ekskluzivn</w:t>
      </w:r>
      <w:r w:rsidR="00615548">
        <w:t>o</w:t>
      </w:r>
      <w:r w:rsidR="00F07601" w:rsidRPr="00A812DC">
        <w:t xml:space="preserve"> prv</w:t>
      </w:r>
      <w:r w:rsidR="00615548">
        <w:t>o</w:t>
      </w:r>
      <w:r w:rsidR="00F07601" w:rsidRPr="00A812DC">
        <w:t xml:space="preserve"> testn</w:t>
      </w:r>
      <w:r w:rsidR="00615548">
        <w:t>o</w:t>
      </w:r>
      <w:r w:rsidR="00F07601" w:rsidRPr="00A812DC">
        <w:t xml:space="preserve"> vožnj</w:t>
      </w:r>
      <w:r w:rsidR="00615548">
        <w:t>o</w:t>
      </w:r>
      <w:r w:rsidR="00F07601" w:rsidRPr="00A812DC">
        <w:t xml:space="preserve"> z vlakom premierja, ministrice in drugih p</w:t>
      </w:r>
      <w:r w:rsidR="00615548">
        <w:t xml:space="preserve">ovabljenih preuranjena. </w:t>
      </w:r>
    </w:p>
    <w:p w14:paraId="74F5E02E" w14:textId="356A75D2" w:rsidR="00F07601" w:rsidRPr="00A812DC" w:rsidRDefault="00F07601" w:rsidP="00696D89">
      <w:pPr>
        <w:pStyle w:val="Odstavekseznama"/>
        <w:numPr>
          <w:ilvl w:val="0"/>
          <w:numId w:val="21"/>
        </w:numPr>
        <w:tabs>
          <w:tab w:val="center" w:pos="542"/>
          <w:tab w:val="center" w:pos="3558"/>
        </w:tabs>
        <w:spacing w:after="15"/>
        <w:ind w:right="0"/>
      </w:pPr>
      <w:r w:rsidRPr="00A812DC">
        <w:t xml:space="preserve">Če je projekt »Drugi Tir« največji infrastrukturni investicijski projekt v državi, mora biti popolnoma jasno, da sta premier in Vlada seznanjena z vsemi relevantnimi informacijami, vključno z negativnimi, ki so percipirane kot take, a v resnici pozitivne, saj odpravljajo veliko večjo škodo, ki bi se sicer zgodila v primeru nepravočasnega ukrepanja. </w:t>
      </w:r>
    </w:p>
    <w:p w14:paraId="5B6B83FA" w14:textId="6C58FF2F" w:rsidR="00C33A0B" w:rsidRDefault="00C33A0B" w:rsidP="00C33A0B">
      <w:pPr>
        <w:pStyle w:val="Odstavekseznama"/>
        <w:numPr>
          <w:ilvl w:val="0"/>
          <w:numId w:val="21"/>
        </w:numPr>
        <w:tabs>
          <w:tab w:val="center" w:pos="542"/>
          <w:tab w:val="center" w:pos="3558"/>
        </w:tabs>
        <w:spacing w:after="15"/>
        <w:ind w:right="0"/>
      </w:pPr>
      <w:r w:rsidRPr="00A812DC">
        <w:t xml:space="preserve">PSCN </w:t>
      </w:r>
      <w:r w:rsidR="00BC7E98" w:rsidRPr="00A812DC">
        <w:t xml:space="preserve">ponovno </w:t>
      </w:r>
      <w:r w:rsidRPr="00A812DC">
        <w:t xml:space="preserve">predlaga Vladi RS, da imenuje kontaktno osebo, s katero bo lahko PSCN neposredno na zvezi, da bo lahko kabinet premierja </w:t>
      </w:r>
      <w:r w:rsidR="00696D89" w:rsidRPr="00A812DC">
        <w:t xml:space="preserve">in Vlado </w:t>
      </w:r>
      <w:r w:rsidRPr="00A812DC">
        <w:t>obvešča</w:t>
      </w:r>
      <w:r w:rsidR="00615548">
        <w:t>l</w:t>
      </w:r>
      <w:r w:rsidRPr="00A812DC">
        <w:t xml:space="preserve"> takoj in brez </w:t>
      </w:r>
      <w:r w:rsidR="00696D89" w:rsidRPr="00A812DC">
        <w:t>selekcije informacij</w:t>
      </w:r>
      <w:r w:rsidRPr="00A812DC">
        <w:t xml:space="preserve">. </w:t>
      </w:r>
    </w:p>
    <w:p w14:paraId="2F3B0215" w14:textId="77777777" w:rsidR="00696D89" w:rsidRPr="00A812DC" w:rsidRDefault="00696D89" w:rsidP="00696D89">
      <w:pPr>
        <w:tabs>
          <w:tab w:val="center" w:pos="542"/>
          <w:tab w:val="center" w:pos="3558"/>
        </w:tabs>
        <w:spacing w:after="15"/>
        <w:ind w:left="360" w:right="0" w:firstLine="0"/>
      </w:pPr>
    </w:p>
    <w:p w14:paraId="59A48219" w14:textId="77777777" w:rsidR="00C33A0B" w:rsidRPr="00A812DC" w:rsidRDefault="00C33A0B" w:rsidP="00C33A0B">
      <w:pPr>
        <w:tabs>
          <w:tab w:val="center" w:pos="542"/>
          <w:tab w:val="center" w:pos="3558"/>
        </w:tabs>
        <w:spacing w:after="15" w:line="276" w:lineRule="auto"/>
        <w:ind w:right="0"/>
        <w:jc w:val="left"/>
      </w:pPr>
    </w:p>
    <w:p w14:paraId="09D54511" w14:textId="2073D208" w:rsidR="00B10301" w:rsidRPr="00A812DC" w:rsidRDefault="00ED56C3" w:rsidP="00ED56C3">
      <w:pPr>
        <w:pStyle w:val="Naslov2"/>
        <w:spacing w:after="142"/>
        <w:ind w:left="355"/>
      </w:pPr>
      <w:r w:rsidRPr="00A812DC">
        <w:t>3</w:t>
      </w:r>
      <w:r w:rsidR="008E0433" w:rsidRPr="00A812DC">
        <w:t>.</w:t>
      </w:r>
      <w:r w:rsidR="008E0433" w:rsidRPr="00A812DC">
        <w:rPr>
          <w:rFonts w:ascii="Arial" w:eastAsia="Arial" w:hAnsi="Arial" w:cs="Arial"/>
        </w:rPr>
        <w:t xml:space="preserve"> </w:t>
      </w:r>
      <w:r w:rsidR="003A01A1" w:rsidRPr="00A812DC">
        <w:t>KONČNA</w:t>
      </w:r>
      <w:r w:rsidR="008E0433" w:rsidRPr="00A812DC">
        <w:t xml:space="preserve"> OCENA </w:t>
      </w:r>
      <w:r w:rsidR="00642FE4" w:rsidRPr="00A812DC">
        <w:t>– POGOJNO POZITIVNA</w:t>
      </w:r>
    </w:p>
    <w:p w14:paraId="33C7EFBF" w14:textId="06A94EF1" w:rsidR="000C2665" w:rsidRDefault="00ED56C3" w:rsidP="000C2665">
      <w:pPr>
        <w:pStyle w:val="Odstavekseznama"/>
        <w:numPr>
          <w:ilvl w:val="0"/>
          <w:numId w:val="31"/>
        </w:numPr>
        <w:tabs>
          <w:tab w:val="center" w:pos="542"/>
          <w:tab w:val="center" w:pos="3558"/>
        </w:tabs>
        <w:spacing w:after="15"/>
        <w:ind w:right="0"/>
        <w:jc w:val="left"/>
      </w:pPr>
      <w:r w:rsidRPr="00A812DC">
        <w:t>PSCN ocenjuje, da kljub izboljšanemu sodelovanju glavnih deležnikov (M</w:t>
      </w:r>
      <w:r w:rsidR="00451886" w:rsidRPr="00A812DC">
        <w:t>Z</w:t>
      </w:r>
      <w:r w:rsidRPr="00A812DC">
        <w:t>I in 2TDK)</w:t>
      </w:r>
      <w:r w:rsidR="003A01A1" w:rsidRPr="00A812DC">
        <w:t xml:space="preserve"> in solidni tehnični podpori uslužbencev Ministrstva, prihaja do </w:t>
      </w:r>
      <w:proofErr w:type="spellStart"/>
      <w:r w:rsidR="003A01A1" w:rsidRPr="00A812DC">
        <w:t>neizročanja</w:t>
      </w:r>
      <w:proofErr w:type="spellEnd"/>
      <w:r w:rsidR="003A01A1" w:rsidRPr="00A812DC">
        <w:t xml:space="preserve"> zahtevanih podatkov javnega značaja, zamujanja s pripravo in dostavo zaprošenih gradiv in delnega opuščanja javne objave ključnih gradiv: MZI ni objavilo Polletnega vmesnega (devetega) poročila na spletni strani, 2TDK pa na svoji spletni strani s ključnimi dokumenti ni objavil dokumentacije o globinskem vrtanju. Med ključnimi manjkajočimi poročili in dokumenti so še vedno: </w:t>
      </w:r>
      <w:r w:rsidR="000C2665" w:rsidRPr="00A812DC">
        <w:t xml:space="preserve">(1) </w:t>
      </w:r>
      <w:r w:rsidR="003A01A1" w:rsidRPr="00A812DC">
        <w:t xml:space="preserve">poročilo o </w:t>
      </w:r>
      <w:proofErr w:type="spellStart"/>
      <w:r w:rsidR="003A01A1" w:rsidRPr="00A812DC">
        <w:t>krasoslovnem</w:t>
      </w:r>
      <w:proofErr w:type="spellEnd"/>
      <w:r w:rsidR="003A01A1" w:rsidRPr="00A812DC">
        <w:t xml:space="preserve"> nadzoru s slikovnimi prilogami (zadolžen 2TDK), </w:t>
      </w:r>
      <w:r w:rsidR="000C2665" w:rsidRPr="00A812DC">
        <w:t xml:space="preserve">(2) </w:t>
      </w:r>
      <w:r w:rsidR="003A01A1" w:rsidRPr="00A812DC">
        <w:t xml:space="preserve">poročilo o primerjalni analizi količine izkopanega materiala iz naslova predorov in odlaganja na deponije na podlagi BIM in dokumentacije tehtanja tovornih vozil (zadolžen 2TDK, </w:t>
      </w:r>
      <w:r w:rsidR="00380EE5" w:rsidRPr="00A812DC">
        <w:t>ministrica in drž. sekretar sta na sestanku</w:t>
      </w:r>
      <w:r w:rsidR="003A01A1" w:rsidRPr="00A812DC">
        <w:t xml:space="preserve"> </w:t>
      </w:r>
      <w:r w:rsidR="00380EE5" w:rsidRPr="00A812DC">
        <w:t xml:space="preserve">s predstavniki PSCN </w:t>
      </w:r>
      <w:r w:rsidR="003A01A1" w:rsidRPr="00A812DC">
        <w:t>zagotovil</w:t>
      </w:r>
      <w:r w:rsidR="00380EE5" w:rsidRPr="00A812DC">
        <w:t>a</w:t>
      </w:r>
      <w:r w:rsidR="003A01A1" w:rsidRPr="00A812DC">
        <w:t>, da bo</w:t>
      </w:r>
      <w:r w:rsidR="00380EE5" w:rsidRPr="00A812DC">
        <w:t>do</w:t>
      </w:r>
      <w:r w:rsidR="003A01A1" w:rsidRPr="00A812DC">
        <w:t xml:space="preserve"> podatke preveril</w:t>
      </w:r>
      <w:r w:rsidR="00380EE5" w:rsidRPr="00A812DC">
        <w:t>i in sporočili rezultate</w:t>
      </w:r>
      <w:r w:rsidR="003A01A1" w:rsidRPr="00A812DC">
        <w:t>),</w:t>
      </w:r>
      <w:r w:rsidR="00380EE5" w:rsidRPr="00A812DC">
        <w:t xml:space="preserve"> </w:t>
      </w:r>
      <w:r w:rsidR="000C2665" w:rsidRPr="00A812DC">
        <w:t xml:space="preserve">(3) poročilo o izvedenem monitoringu prahu, delcev in hrupa ter vibracij na okoliške prebivalce in njihova bivališča, (4) </w:t>
      </w:r>
      <w:r w:rsidR="00AA698F" w:rsidRPr="00A812DC">
        <w:t xml:space="preserve">poročila o oceni ekološke škode zaradi ponavljajočih se izlivov in drugih onesnaževanj, vključno s </w:t>
      </w:r>
      <w:r w:rsidR="000C2665" w:rsidRPr="00A812DC">
        <w:t xml:space="preserve">sankcijami izvajalcu za neodzivnost in malomarnost, in še bi lahko naštevali. </w:t>
      </w:r>
    </w:p>
    <w:p w14:paraId="0FD7536C" w14:textId="20BF6FAA" w:rsidR="00615548" w:rsidRPr="00A812DC" w:rsidRDefault="00615548" w:rsidP="00615548">
      <w:pPr>
        <w:pStyle w:val="Odstavekseznama"/>
        <w:numPr>
          <w:ilvl w:val="0"/>
          <w:numId w:val="31"/>
        </w:numPr>
        <w:tabs>
          <w:tab w:val="center" w:pos="542"/>
          <w:tab w:val="center" w:pos="3558"/>
        </w:tabs>
        <w:spacing w:after="15"/>
        <w:ind w:right="0"/>
      </w:pPr>
      <w:r>
        <w:t xml:space="preserve">PSCN prepoznava smiselnost svojega delovanja in ga namerava nadaljevati in dokazovati tudi v bodoče do končne dograditve dvotirne nove proge Divača–Koper. PSCN je pravočasno opozarjal na časovne izgube in zamude zaradi določenih preteklih postopkov zlasti na Glinščici, kjer je prišlo do najmanj 1,5 leta zamude in s tem do bistvenega povečanja cene projekta. Dodatno je preteklo že več kot leto dni od ugotovitve sproženega plazenja, vodnjaki pa še niso dokončani. </w:t>
      </w:r>
    </w:p>
    <w:p w14:paraId="0A7788CB" w14:textId="587C4DF7" w:rsidR="00AA698F" w:rsidRPr="00A812DC" w:rsidRDefault="00AA698F" w:rsidP="000C2665">
      <w:pPr>
        <w:pStyle w:val="Odstavekseznama"/>
        <w:numPr>
          <w:ilvl w:val="0"/>
          <w:numId w:val="31"/>
        </w:numPr>
        <w:tabs>
          <w:tab w:val="center" w:pos="542"/>
          <w:tab w:val="center" w:pos="3558"/>
        </w:tabs>
        <w:spacing w:after="15"/>
        <w:ind w:right="0"/>
        <w:jc w:val="left"/>
      </w:pPr>
      <w:r w:rsidRPr="00A812DC">
        <w:t>PSCN vztraja na zahtevi, da MZI zagotovi vodenje dnevnika o s strani PSCN  zaprošenih gradivih z datumi realizacije, oz. zagotovitve teh gradiv, ter vodenje dnevnika realizacije sklepov PSCN.</w:t>
      </w:r>
    </w:p>
    <w:p w14:paraId="3D79D425" w14:textId="2B470E98" w:rsidR="00AA698F" w:rsidRPr="00A812DC" w:rsidRDefault="00F779BB" w:rsidP="000C2665">
      <w:pPr>
        <w:pStyle w:val="Odstavekseznama"/>
        <w:numPr>
          <w:ilvl w:val="0"/>
          <w:numId w:val="31"/>
        </w:numPr>
        <w:tabs>
          <w:tab w:val="center" w:pos="542"/>
          <w:tab w:val="center" w:pos="3558"/>
        </w:tabs>
        <w:spacing w:after="15"/>
        <w:ind w:right="0"/>
        <w:jc w:val="left"/>
      </w:pPr>
      <w:r w:rsidRPr="00A812DC">
        <w:t xml:space="preserve">PSCN je bil s četrto </w:t>
      </w:r>
      <w:proofErr w:type="spellStart"/>
      <w:r w:rsidRPr="00A812DC">
        <w:t>novelacijo</w:t>
      </w:r>
      <w:proofErr w:type="spellEnd"/>
      <w:r w:rsidRPr="00A812DC">
        <w:t xml:space="preserve"> IP seznanjen post festum, oziroma z že sprejetim in potrjenim NIP3, kar je prav tako ena od kršitev dogovorov in dobrih praks. </w:t>
      </w:r>
      <w:r w:rsidR="000C2665" w:rsidRPr="00A812DC">
        <w:t xml:space="preserve">Zato </w:t>
      </w:r>
      <w:r w:rsidR="000C2665" w:rsidRPr="00A812DC">
        <w:lastRenderedPageBreak/>
        <w:t xml:space="preserve">pričakuje, da bo Vlada RS poskrbela, da bo resorno ministrstvo in investitor </w:t>
      </w:r>
      <w:proofErr w:type="spellStart"/>
      <w:r w:rsidR="000C2665" w:rsidRPr="00A812DC">
        <w:t>novelacijo</w:t>
      </w:r>
      <w:proofErr w:type="spellEnd"/>
      <w:r w:rsidR="000C2665" w:rsidRPr="00A812DC">
        <w:t xml:space="preserve"> IP za Levi tir dostavilo pravočasno v pregled in presojo. </w:t>
      </w:r>
    </w:p>
    <w:p w14:paraId="38C9A714" w14:textId="6BC7418D" w:rsidR="00380EE5" w:rsidRPr="00A812DC" w:rsidRDefault="00380EE5" w:rsidP="000C2665">
      <w:pPr>
        <w:pStyle w:val="Odstavekseznama"/>
        <w:numPr>
          <w:ilvl w:val="0"/>
          <w:numId w:val="31"/>
        </w:numPr>
        <w:tabs>
          <w:tab w:val="center" w:pos="542"/>
          <w:tab w:val="center" w:pos="3558"/>
        </w:tabs>
        <w:spacing w:after="15"/>
        <w:ind w:right="0"/>
        <w:jc w:val="left"/>
      </w:pPr>
      <w:r w:rsidRPr="00A812DC">
        <w:t xml:space="preserve">PSCN mora kritično spregovoriti tudi o svojem delu, zavzetosti članov in se </w:t>
      </w:r>
      <w:proofErr w:type="spellStart"/>
      <w:r w:rsidRPr="00A812DC">
        <w:t>samoevalvirati</w:t>
      </w:r>
      <w:proofErr w:type="spellEnd"/>
      <w:r w:rsidRPr="00A812DC">
        <w:t xml:space="preserve">. PSCN ugotavlja, da nekateri posamezniki zelo neredno, ali v zadnjih letih sploh nikoli niso obiskali katere od sej PSCN, prejetih pozivov po odstopu pa niso upoštevali. Kljub temu je PSCN skoraj sistematično zagotavljal sklepčnost na sejah, pri čemer velja kritika in samokritika predsednika PSCN, da je pri usklajevanju datumov premalo kooperativen do drugih članov PSCN, in so ti postavljeni pred izziv stalnega prestavljanja terminov. PSCN je v dogovoru z deležniki, zlasti </w:t>
      </w:r>
      <w:proofErr w:type="spellStart"/>
      <w:r w:rsidRPr="00A812DC">
        <w:t>MzI</w:t>
      </w:r>
      <w:proofErr w:type="spellEnd"/>
      <w:r w:rsidRPr="00A812DC">
        <w:t xml:space="preserve"> in 2TDK določil petke za dneve, ko potekajo seje, zaradi lažjega načrtovanja in zanesljive sklepčnosti. Tega se Predsednik sploh še v zadnjem času ni držal, kar je samokritično tudi priznal. Da to ni lahko, predsedniku priznavajo tudi ostali člani PSCN, velja pa poziv k večji sistematičnosti in </w:t>
      </w:r>
      <w:proofErr w:type="spellStart"/>
      <w:r w:rsidRPr="00A812DC">
        <w:t>napovedljivosti</w:t>
      </w:r>
      <w:proofErr w:type="spellEnd"/>
      <w:r w:rsidRPr="00A812DC">
        <w:t xml:space="preserve"> v prihodnje. </w:t>
      </w:r>
    </w:p>
    <w:p w14:paraId="57186EF7" w14:textId="77777777" w:rsidR="00380EE5" w:rsidRPr="00A812DC" w:rsidRDefault="00380EE5" w:rsidP="00ED56C3">
      <w:pPr>
        <w:tabs>
          <w:tab w:val="center" w:pos="542"/>
          <w:tab w:val="center" w:pos="3558"/>
        </w:tabs>
        <w:spacing w:after="15"/>
        <w:ind w:left="0" w:right="0" w:firstLine="0"/>
        <w:jc w:val="left"/>
      </w:pPr>
    </w:p>
    <w:p w14:paraId="15834EDF" w14:textId="0EB98BE2" w:rsidR="00451886" w:rsidRPr="00A812DC" w:rsidRDefault="00ED56C3" w:rsidP="00ED56C3">
      <w:pPr>
        <w:tabs>
          <w:tab w:val="center" w:pos="542"/>
          <w:tab w:val="center" w:pos="3558"/>
        </w:tabs>
        <w:spacing w:after="15"/>
        <w:ind w:left="0" w:right="0" w:firstLine="0"/>
        <w:jc w:val="left"/>
        <w:rPr>
          <w:u w:val="single"/>
        </w:rPr>
      </w:pPr>
      <w:r w:rsidRPr="00A812DC">
        <w:t xml:space="preserve">PSCN </w:t>
      </w:r>
      <w:r w:rsidR="000C2665" w:rsidRPr="00A812DC">
        <w:t xml:space="preserve">Vlado opozarja, da na projektu </w:t>
      </w:r>
      <w:r w:rsidRPr="00A812DC">
        <w:t xml:space="preserve">obstajajo realna tveganja, ki lahko odmaknejo </w:t>
      </w:r>
      <w:r w:rsidR="00451886" w:rsidRPr="00A812DC">
        <w:t>uspešen</w:t>
      </w:r>
      <w:r w:rsidRPr="00A812DC">
        <w:t xml:space="preserve"> zaključek</w:t>
      </w:r>
      <w:r w:rsidR="000C2665" w:rsidRPr="00A812DC">
        <w:t xml:space="preserve"> pridobitve uporabnega dovoljenja</w:t>
      </w:r>
      <w:r w:rsidRPr="00A812DC">
        <w:t xml:space="preserve">. Zato tudi tokrat </w:t>
      </w:r>
      <w:r w:rsidR="00066F0B" w:rsidRPr="00A812DC">
        <w:rPr>
          <w:u w:val="single"/>
        </w:rPr>
        <w:t xml:space="preserve">PSCN ob dostavi </w:t>
      </w:r>
      <w:r w:rsidR="00642FE4" w:rsidRPr="00A812DC">
        <w:rPr>
          <w:b/>
          <w:bCs/>
          <w:u w:val="single"/>
        </w:rPr>
        <w:t xml:space="preserve">Desetega </w:t>
      </w:r>
      <w:r w:rsidR="006D0158" w:rsidRPr="00A812DC">
        <w:rPr>
          <w:b/>
          <w:bCs/>
          <w:u w:val="single"/>
        </w:rPr>
        <w:t>p</w:t>
      </w:r>
      <w:r w:rsidR="00066F0B" w:rsidRPr="00A812DC">
        <w:rPr>
          <w:b/>
          <w:bCs/>
          <w:u w:val="single"/>
        </w:rPr>
        <w:t>oročila PSCN Vladi RS</w:t>
      </w:r>
      <w:r w:rsidR="00066F0B" w:rsidRPr="00A812DC">
        <w:rPr>
          <w:u w:val="single"/>
        </w:rPr>
        <w:t xml:space="preserve"> </w:t>
      </w:r>
      <w:r w:rsidR="00642FE4" w:rsidRPr="00A812DC">
        <w:rPr>
          <w:u w:val="single"/>
        </w:rPr>
        <w:t xml:space="preserve">prednostno </w:t>
      </w:r>
      <w:r w:rsidR="00066F0B" w:rsidRPr="00A812DC">
        <w:rPr>
          <w:u w:val="single"/>
        </w:rPr>
        <w:t xml:space="preserve">predlaga </w:t>
      </w:r>
      <w:r w:rsidR="00CC73A4" w:rsidRPr="00A812DC">
        <w:rPr>
          <w:u w:val="single"/>
        </w:rPr>
        <w:t xml:space="preserve">takojšen </w:t>
      </w:r>
      <w:r w:rsidR="00066F0B" w:rsidRPr="00A812DC">
        <w:rPr>
          <w:u w:val="single"/>
        </w:rPr>
        <w:t>poseben sestanek s predsednikom Vlade RS</w:t>
      </w:r>
      <w:r w:rsidR="00642FE4" w:rsidRPr="00A812DC">
        <w:rPr>
          <w:u w:val="single"/>
        </w:rPr>
        <w:t>.</w:t>
      </w:r>
      <w:r w:rsidR="008D6C54" w:rsidRPr="00A812DC">
        <w:rPr>
          <w:u w:val="single"/>
        </w:rPr>
        <w:t xml:space="preserve"> </w:t>
      </w:r>
      <w:r w:rsidR="00451886" w:rsidRPr="00A812DC">
        <w:t xml:space="preserve">Na tem sestanku bi lahko podrobneje </w:t>
      </w:r>
      <w:r w:rsidR="0001687D" w:rsidRPr="00A812DC">
        <w:t xml:space="preserve">predstavili razloge, zakaj je naša ocena poteka projekta POGOJNO POZITIVNA (z </w:t>
      </w:r>
      <w:r w:rsidR="00642FE4" w:rsidRPr="00A812DC">
        <w:t xml:space="preserve">navedenimi </w:t>
      </w:r>
      <w:r w:rsidR="0001687D" w:rsidRPr="00A812DC">
        <w:t>zadržki)</w:t>
      </w:r>
      <w:r w:rsidR="00FC7B5B" w:rsidRPr="00A812DC">
        <w:t xml:space="preserve">. </w:t>
      </w:r>
    </w:p>
    <w:p w14:paraId="6C9B0881" w14:textId="77777777" w:rsidR="00ED56C3" w:rsidRPr="00A812DC" w:rsidRDefault="00ED56C3" w:rsidP="00ED56C3">
      <w:pPr>
        <w:tabs>
          <w:tab w:val="center" w:pos="542"/>
          <w:tab w:val="center" w:pos="3558"/>
        </w:tabs>
        <w:spacing w:after="15"/>
        <w:ind w:left="0" w:right="0" w:firstLine="0"/>
        <w:jc w:val="left"/>
        <w:rPr>
          <w:u w:val="single"/>
        </w:rPr>
      </w:pPr>
    </w:p>
    <w:p w14:paraId="39E6EE54" w14:textId="3C280C8C" w:rsidR="00BE1463" w:rsidRPr="00A812DC" w:rsidRDefault="00C05309" w:rsidP="00F4153F">
      <w:pPr>
        <w:spacing w:line="276" w:lineRule="auto"/>
        <w:ind w:left="0" w:right="0" w:firstLine="0"/>
      </w:pPr>
      <w:r w:rsidRPr="00A812DC">
        <w:rPr>
          <w:u w:val="single"/>
        </w:rPr>
        <w:t>PSCN v sestavi:</w:t>
      </w:r>
      <w:r w:rsidR="00AD643C" w:rsidRPr="00A812DC">
        <w:t xml:space="preserve"> J</w:t>
      </w:r>
      <w:r w:rsidR="008E0433" w:rsidRPr="00A812DC">
        <w:t>adran Bajec, predsednik</w:t>
      </w:r>
      <w:r w:rsidRPr="00A812DC">
        <w:t xml:space="preserve">, </w:t>
      </w:r>
      <w:r w:rsidR="008E0433" w:rsidRPr="00A812DC">
        <w:t xml:space="preserve">Emil Milan Pintar, </w:t>
      </w:r>
      <w:r w:rsidR="00615548">
        <w:t>namestnik predsednika</w:t>
      </w:r>
      <w:r w:rsidRPr="00A812DC">
        <w:t xml:space="preserve">, </w:t>
      </w:r>
      <w:r w:rsidR="008E0433" w:rsidRPr="00A812DC">
        <w:t>Damir Josipovič</w:t>
      </w:r>
      <w:r w:rsidR="00164B7E" w:rsidRPr="00A812DC">
        <w:t xml:space="preserve">, </w:t>
      </w:r>
      <w:r w:rsidR="008E0433" w:rsidRPr="00A812DC">
        <w:t>Damijan Kreslin</w:t>
      </w:r>
      <w:r w:rsidR="00164B7E" w:rsidRPr="00A812DC">
        <w:t xml:space="preserve">, </w:t>
      </w:r>
      <w:r w:rsidR="008E0433" w:rsidRPr="00A812DC">
        <w:t>Alenka Triplat</w:t>
      </w:r>
      <w:r w:rsidR="00164B7E" w:rsidRPr="00A812DC">
        <w:t xml:space="preserve">, </w:t>
      </w:r>
      <w:r w:rsidR="00A70528" w:rsidRPr="00A812DC">
        <w:t>Dimitrij Černic</w:t>
      </w:r>
      <w:r w:rsidR="00164B7E" w:rsidRPr="00A812DC">
        <w:t xml:space="preserve">, </w:t>
      </w:r>
      <w:r w:rsidR="00A70528" w:rsidRPr="00A812DC">
        <w:t>Monika Pintar Mesarič</w:t>
      </w:r>
      <w:r w:rsidR="00164B7E" w:rsidRPr="00A812DC">
        <w:t xml:space="preserve">, </w:t>
      </w:r>
      <w:r w:rsidR="00A70528" w:rsidRPr="00A812DC">
        <w:t>Darjo Kocjančič</w:t>
      </w:r>
      <w:r w:rsidR="00164B7E" w:rsidRPr="00A812DC">
        <w:t xml:space="preserve">, </w:t>
      </w:r>
      <w:r w:rsidR="00BE1463" w:rsidRPr="00A812DC">
        <w:t>Andreja Odar</w:t>
      </w:r>
    </w:p>
    <w:p w14:paraId="6B51D9C4" w14:textId="77777777" w:rsidR="00F4153F" w:rsidRPr="00A812DC" w:rsidRDefault="00F4153F" w:rsidP="00F4153F">
      <w:pPr>
        <w:spacing w:line="276" w:lineRule="auto"/>
        <w:ind w:left="0" w:right="0" w:firstLine="0"/>
      </w:pPr>
    </w:p>
    <w:p w14:paraId="3E1C1875" w14:textId="36FAC150" w:rsidR="00F4153F" w:rsidRPr="00A812DC" w:rsidRDefault="00EC7BCE" w:rsidP="00F4153F">
      <w:pPr>
        <w:spacing w:line="276" w:lineRule="auto"/>
        <w:ind w:left="0" w:right="0" w:firstLine="0"/>
        <w:rPr>
          <w:u w:val="single"/>
        </w:rPr>
      </w:pPr>
      <w:r>
        <w:rPr>
          <w:u w:val="single"/>
        </w:rPr>
        <w:t>Deseto l</w:t>
      </w:r>
      <w:r w:rsidR="006D0158" w:rsidRPr="00A812DC">
        <w:rPr>
          <w:u w:val="single"/>
        </w:rPr>
        <w:t xml:space="preserve">etno </w:t>
      </w:r>
      <w:r w:rsidR="00F4153F" w:rsidRPr="00A812DC">
        <w:rPr>
          <w:u w:val="single"/>
        </w:rPr>
        <w:t>poročilo PSCN</w:t>
      </w:r>
      <w:r w:rsidR="006D0158" w:rsidRPr="00A812DC">
        <w:rPr>
          <w:u w:val="single"/>
        </w:rPr>
        <w:t xml:space="preserve"> (</w:t>
      </w:r>
      <w:r w:rsidR="00642FE4" w:rsidRPr="00A812DC">
        <w:rPr>
          <w:u w:val="single"/>
        </w:rPr>
        <w:t>september</w:t>
      </w:r>
      <w:r w:rsidR="006D0158" w:rsidRPr="00A812DC">
        <w:rPr>
          <w:u w:val="single"/>
        </w:rPr>
        <w:t xml:space="preserve"> 2025)</w:t>
      </w:r>
    </w:p>
    <w:p w14:paraId="668A20C6" w14:textId="77777777" w:rsidR="0087363D" w:rsidRPr="00A812DC" w:rsidRDefault="0087363D" w:rsidP="00F4153F">
      <w:pPr>
        <w:spacing w:line="276" w:lineRule="auto"/>
        <w:ind w:left="0" w:right="0" w:firstLine="0"/>
        <w:rPr>
          <w:u w:val="single"/>
        </w:rPr>
      </w:pPr>
    </w:p>
    <w:p w14:paraId="56E31BD7" w14:textId="7B0AD855" w:rsidR="009E7894" w:rsidRPr="00A812DC" w:rsidRDefault="0033541E" w:rsidP="00F4153F">
      <w:pPr>
        <w:spacing w:line="276" w:lineRule="auto"/>
        <w:ind w:left="0" w:right="0" w:firstLine="0"/>
      </w:pPr>
      <w:r w:rsidRPr="00A812DC">
        <w:t xml:space="preserve">Sestavil: </w:t>
      </w:r>
      <w:r w:rsidR="00952387" w:rsidRPr="00A812DC">
        <w:tab/>
      </w:r>
      <w:r w:rsidR="00952387" w:rsidRPr="00A812DC">
        <w:tab/>
      </w:r>
      <w:r w:rsidR="00952387" w:rsidRPr="00A812DC">
        <w:tab/>
      </w:r>
      <w:r w:rsidR="00952387" w:rsidRPr="00A812DC">
        <w:tab/>
      </w:r>
      <w:r w:rsidR="00A812DC">
        <w:t xml:space="preserve">            </w:t>
      </w:r>
      <w:r w:rsidR="00615548">
        <w:t xml:space="preserve"> </w:t>
      </w:r>
      <w:r w:rsidRPr="00A812DC">
        <w:t>over</w:t>
      </w:r>
      <w:r w:rsidR="00952387" w:rsidRPr="00A812DC">
        <w:t>ila</w:t>
      </w:r>
      <w:r w:rsidRPr="00A812DC">
        <w:t>:</w:t>
      </w:r>
      <w:r w:rsidR="00920A6A" w:rsidRPr="00A812DC">
        <w:t xml:space="preserve"> </w:t>
      </w:r>
      <w:r w:rsidR="00952387" w:rsidRPr="00A812DC">
        <w:tab/>
      </w:r>
    </w:p>
    <w:p w14:paraId="61AFF10D" w14:textId="12A5BB30" w:rsidR="00920A6A" w:rsidRPr="00A812DC" w:rsidRDefault="009E7894" w:rsidP="009E7894">
      <w:pPr>
        <w:spacing w:line="276" w:lineRule="auto"/>
        <w:ind w:right="0"/>
      </w:pPr>
      <w:r w:rsidRPr="00A812DC">
        <w:t>dr. Damir Josipovič</w:t>
      </w:r>
      <w:r w:rsidR="00A812DC">
        <w:t>, član</w:t>
      </w:r>
      <w:r w:rsidR="00A812DC">
        <w:tab/>
        <w:t xml:space="preserve">           </w:t>
      </w:r>
      <w:r w:rsidR="00615548">
        <w:tab/>
        <w:t xml:space="preserve">             </w:t>
      </w:r>
      <w:r w:rsidR="00920A6A" w:rsidRPr="00A812DC">
        <w:t>Jadran Bajec, predsednik</w:t>
      </w:r>
      <w:r w:rsidR="00A812DC">
        <w:t xml:space="preserve"> </w:t>
      </w:r>
    </w:p>
    <w:p w14:paraId="35BF79C8" w14:textId="77777777" w:rsidR="00CB5914" w:rsidRPr="00A812DC" w:rsidRDefault="00952387" w:rsidP="00952387">
      <w:pPr>
        <w:spacing w:line="276" w:lineRule="auto"/>
        <w:ind w:right="0"/>
      </w:pPr>
      <w:r w:rsidRPr="00A812DC">
        <w:tab/>
      </w:r>
      <w:r w:rsidRPr="00A812DC">
        <w:tab/>
      </w:r>
      <w:r w:rsidRPr="00A812DC">
        <w:tab/>
      </w:r>
      <w:r w:rsidRPr="00A812DC">
        <w:tab/>
      </w:r>
      <w:r w:rsidR="009E7894" w:rsidRPr="00A812DC">
        <w:tab/>
      </w:r>
      <w:r w:rsidR="009E7894" w:rsidRPr="00A812DC">
        <w:tab/>
      </w:r>
      <w:r w:rsidR="009E7894" w:rsidRPr="00A812DC">
        <w:tab/>
      </w:r>
    </w:p>
    <w:p w14:paraId="7CC13299" w14:textId="3B56CBF2" w:rsidR="000B0B09" w:rsidRPr="00A812DC" w:rsidRDefault="00920A6A" w:rsidP="00A812DC">
      <w:pPr>
        <w:spacing w:line="276" w:lineRule="auto"/>
        <w:ind w:left="3610" w:right="0" w:firstLine="643"/>
      </w:pPr>
      <w:r w:rsidRPr="00A812DC">
        <w:t xml:space="preserve">mag. Emil Milan Pintar, </w:t>
      </w:r>
      <w:r w:rsidR="00A812DC">
        <w:t>namestnik predsednika</w:t>
      </w:r>
    </w:p>
    <w:p w14:paraId="58E83D75" w14:textId="77777777" w:rsidR="00ED56C3" w:rsidRPr="00A812DC" w:rsidRDefault="00ED56C3" w:rsidP="00ED56C3">
      <w:pPr>
        <w:spacing w:line="276" w:lineRule="auto"/>
        <w:ind w:left="3610" w:right="0" w:firstLine="710"/>
      </w:pPr>
    </w:p>
    <w:sectPr w:rsidR="00ED56C3" w:rsidRPr="00A812DC" w:rsidSect="0023027E">
      <w:headerReference w:type="even" r:id="rId9"/>
      <w:headerReference w:type="default" r:id="rId10"/>
      <w:footerReference w:type="even" r:id="rId11"/>
      <w:footerReference w:type="default" r:id="rId12"/>
      <w:headerReference w:type="first" r:id="rId13"/>
      <w:footerReference w:type="first" r:id="rId14"/>
      <w:pgSz w:w="11906" w:h="16838"/>
      <w:pgMar w:top="1998" w:right="1413" w:bottom="1661" w:left="141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EB00" w14:textId="77777777" w:rsidR="007C5001" w:rsidRDefault="007C5001">
      <w:pPr>
        <w:spacing w:after="0" w:line="240" w:lineRule="auto"/>
      </w:pPr>
      <w:r>
        <w:separator/>
      </w:r>
    </w:p>
  </w:endnote>
  <w:endnote w:type="continuationSeparator" w:id="0">
    <w:p w14:paraId="33437497" w14:textId="77777777" w:rsidR="007C5001" w:rsidRDefault="007C5001">
      <w:pPr>
        <w:spacing w:after="0" w:line="240" w:lineRule="auto"/>
      </w:pPr>
      <w:r>
        <w:continuationSeparator/>
      </w:r>
    </w:p>
  </w:endnote>
  <w:endnote w:type="continuationNotice" w:id="1">
    <w:p w14:paraId="514E4087" w14:textId="77777777" w:rsidR="007C5001" w:rsidRDefault="007C50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lgerian">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6238" w14:textId="77777777" w:rsidR="004136E9" w:rsidRDefault="008E0433">
    <w:pPr>
      <w:spacing w:after="81" w:line="259" w:lineRule="auto"/>
      <w:ind w:left="0" w:right="9"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fldSimple w:instr=" NUMPAGES   \* MERGEFORMAT ">
      <w:r>
        <w:rPr>
          <w:rFonts w:ascii="Calibri" w:eastAsia="Calibri" w:hAnsi="Calibri" w:cs="Calibri"/>
          <w:sz w:val="20"/>
        </w:rPr>
        <w:t>14</w:t>
      </w:r>
    </w:fldSimple>
    <w:r>
      <w:rPr>
        <w:rFonts w:ascii="Calibri" w:eastAsia="Calibri" w:hAnsi="Calibri" w:cs="Calibri"/>
        <w:sz w:val="20"/>
      </w:rPr>
      <w:t xml:space="preserve"> </w:t>
    </w:r>
  </w:p>
  <w:p w14:paraId="78F4D70E" w14:textId="77777777" w:rsidR="004136E9" w:rsidRDefault="008E0433">
    <w:pPr>
      <w:spacing w:after="0" w:line="259" w:lineRule="auto"/>
      <w:ind w:left="0" w:right="0" w:firstLine="0"/>
      <w:jc w:val="left"/>
    </w:pP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1276"/>
    </w:tblGrid>
    <w:tr w:rsidR="00142800" w14:paraId="0036E9E4" w14:textId="77777777" w:rsidTr="00142800">
      <w:tc>
        <w:tcPr>
          <w:tcW w:w="9356" w:type="dxa"/>
        </w:tcPr>
        <w:p w14:paraId="519DC87E" w14:textId="77777777" w:rsidR="00142800" w:rsidRPr="00AD60C0" w:rsidRDefault="00142800" w:rsidP="00142800">
          <w:pPr>
            <w:spacing w:after="81" w:line="259" w:lineRule="auto"/>
            <w:ind w:left="0" w:right="-137" w:firstLine="0"/>
            <w:jc w:val="left"/>
            <w:rPr>
              <w:sz w:val="18"/>
              <w:szCs w:val="18"/>
            </w:rPr>
          </w:pPr>
          <w:r w:rsidRPr="00AD60C0">
            <w:rPr>
              <w:sz w:val="18"/>
              <w:szCs w:val="18"/>
            </w:rPr>
            <w:t>Projektni svet za civilni nadzor nad izvajanjem izgradnje drugega tira železniške proge Divača-Koper je bil ustanovljen s sklepom Vlade Republike Slovenije št. 02401-12/2017/6 z dne 30.11.2017 in št. 02401-12/2017/11 z dne 29.03.2018</w:t>
          </w:r>
        </w:p>
        <w:p w14:paraId="2D215959" w14:textId="77777777" w:rsidR="00AD60C0" w:rsidRDefault="00AD60C0" w:rsidP="00AD60C0">
          <w:pPr>
            <w:spacing w:after="81" w:line="259" w:lineRule="auto"/>
            <w:ind w:left="0" w:right="-137" w:firstLine="0"/>
            <w:jc w:val="left"/>
            <w:rPr>
              <w:sz w:val="18"/>
              <w:szCs w:val="18"/>
            </w:rPr>
          </w:pPr>
        </w:p>
      </w:tc>
      <w:tc>
        <w:tcPr>
          <w:tcW w:w="1276" w:type="dxa"/>
        </w:tcPr>
        <w:p w14:paraId="736D816C" w14:textId="77777777" w:rsidR="00142800" w:rsidRPr="00142800" w:rsidRDefault="00080AB3" w:rsidP="00142800">
          <w:pPr>
            <w:spacing w:after="81" w:line="259" w:lineRule="auto"/>
            <w:ind w:left="0" w:right="-478" w:firstLine="0"/>
            <w:jc w:val="center"/>
            <w:rPr>
              <w:rFonts w:ascii="Calibri" w:eastAsia="Calibri" w:hAnsi="Calibri" w:cs="Calibri"/>
              <w:sz w:val="28"/>
              <w:szCs w:val="28"/>
            </w:rPr>
          </w:pPr>
          <w:r>
            <w:rPr>
              <w:noProof/>
              <w:lang w:bidi="ar-SA"/>
            </w:rPr>
            <mc:AlternateContent>
              <mc:Choice Requires="wpg">
                <w:drawing>
                  <wp:anchor distT="0" distB="0" distL="114300" distR="114300" simplePos="0" relativeHeight="251658241" behindDoc="0" locked="0" layoutInCell="1" allowOverlap="1" wp14:anchorId="22287580" wp14:editId="05306454">
                    <wp:simplePos x="0" y="0"/>
                    <wp:positionH relativeFrom="rightMargin">
                      <wp:posOffset>-613900</wp:posOffset>
                    </wp:positionH>
                    <wp:positionV relativeFrom="page">
                      <wp:posOffset>2389</wp:posOffset>
                    </wp:positionV>
                    <wp:extent cx="72773" cy="253497"/>
                    <wp:effectExtent l="0" t="0" r="16510" b="13335"/>
                    <wp:wrapNone/>
                    <wp:docPr id="223" name="Skupina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2773" cy="253497"/>
                              <a:chOff x="2820" y="4935"/>
                              <a:chExt cx="120" cy="1320"/>
                            </a:xfrm>
                          </wpg:grpSpPr>
                          <wps:wsp>
                            <wps:cNvPr id="448" name="Samooblika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49" name="Samooblika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0" name="Samooblika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0</wp14:pctHeight>
                    </wp14:sizeRelV>
                  </wp:anchor>
                </w:drawing>
              </mc:Choice>
              <mc:Fallback>
                <w:pict>
                  <v:group w14:anchorId="359E3D5B" id="Skupina 223" o:spid="_x0000_s1026" style="position:absolute;margin-left:-48.35pt;margin-top:.2pt;width:5.75pt;height:19.95pt;flip:x;z-index:251658241;mso-position-horizontal-relative:right-margin-area;mso-position-vertical-relative:page;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">
                    <v:shapetype id="_x0000_t32" coordsize="21600,21600" o:spt="32" o:oned="t" path="m,l21600,21600e" filled="f">
                      <v:path arrowok="t" fillok="f" o:connecttype="none"/>
                      <o:lock v:ext="edit" shapetype="t"/>
                    </v:shapetype>
                    <v:shape id="Samooblika 2" o:spid="_x0000_s1027" type="#_x0000_t32" style="position:absolute;left:282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Le1sIAAADcAAAADwAAAGRycy9kb3ducmV2LnhtbERPTWvCMBi+D/wP4RW8zbQiY3ZGGUrF&#10;ixt+HDy+NO/asuRNSaKt/94cBjs+PN/L9WCNuJMPrWMF+TQDQVw53XKt4HIuX99BhIis0TgmBQ8K&#10;sF6NXpZYaNfzke6nWIsUwqFABU2MXSFlqBqyGKauI07cj/MWY4K+ltpjn8KtkbMse5MWW04NDXa0&#10;aaj6Pd2sAv9V6mtu7P62++5Nvphty93hrNRkPHx+gIg0xH/xn3uvFcznaW06k4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Le1sIAAADcAAAADwAAAAAAAAAAAAAA&#10;AAChAgAAZHJzL2Rvd25yZXYueG1sUEsFBgAAAAAEAAQA+QAAAJADAAAAAA==&#10;" strokecolor="#a8d08d [1945]" strokeweight="1.25pt"/>
                    <v:shape id="Samooblika 3" o:spid="_x0000_s1028" type="#_x0000_t32" style="position:absolute;left:288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57TcUAAADcAAAADwAAAGRycy9kb3ducmV2LnhtbESPQWsCMRSE70L/Q3iF3jS7IqJbo5SW&#10;FS8q1R56fGyeu4vJy5JEd/vvG6HQ4zAz3zCrzWCNuJMPrWMF+SQDQVw53XKt4OtcjhcgQkTWaByT&#10;gh8KsFk/jVZYaNfzJ91PsRYJwqFABU2MXSFlqBqyGCauI07exXmLMUlfS+2xT3Br5DTL5tJiy2mh&#10;wY7eG6qup5tV4A+l/s6N3d22x97ky+lHud2flXp5Ht5eQUQa4n/4r73TCmazJTzOpCM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557TcUAAADcAAAADwAAAAAAAAAA&#10;AAAAAAChAgAAZHJzL2Rvd25yZXYueG1sUEsFBgAAAAAEAAQA+QAAAJMDAAAAAA==&#10;" strokecolor="#a8d08d [1945]" strokeweight="1.25pt"/>
                    <v:shape id="Samooblika 4" o:spid="_x0000_s1029" type="#_x0000_t32" style="position:absolute;left:294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1EDcIAAADcAAAADwAAAGRycy9kb3ducmV2LnhtbERPz2vCMBS+D/wfwhO8zbSiQzujyEbF&#10;ixvTHXZ8NG9tMXkpSbT1vzeHwY4f3+/1drBG3MiH1rGCfJqBIK6cbrlW8H0un5cgQkTWaByTgjsF&#10;2G5GT2sstOv5i26nWIsUwqFABU2MXSFlqBqyGKauI07cr/MWY4K+ltpjn8KtkbMse5EWW04NDXb0&#10;1lB1OV2tAv9R6p/c2MN1/9mbfDV7L/fHs1KT8bB7BRFpiP/iP/dBK5gv0vx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31EDcIAAADcAAAADwAAAAAAAAAAAAAA&#10;AAChAgAAZHJzL2Rvd25yZXYueG1sUEsFBgAAAAAEAAQA+QAAAJADAAAAAA==&#10;" strokecolor="#a8d08d [1945]" strokeweight="1.25pt"/>
                    <w10:wrap anchorx="margin" anchory="page"/>
                  </v:group>
                </w:pict>
              </mc:Fallback>
            </mc:AlternateContent>
          </w:r>
          <w:r w:rsidR="00142800" w:rsidRPr="00142800">
            <w:rPr>
              <w:sz w:val="28"/>
              <w:szCs w:val="28"/>
            </w:rPr>
            <w:fldChar w:fldCharType="begin"/>
          </w:r>
          <w:r w:rsidR="00142800" w:rsidRPr="00142800">
            <w:rPr>
              <w:sz w:val="28"/>
              <w:szCs w:val="28"/>
            </w:rPr>
            <w:instrText xml:space="preserve"> PAGE   \* MERGEFORMAT </w:instrText>
          </w:r>
          <w:r w:rsidR="00142800" w:rsidRPr="00142800">
            <w:rPr>
              <w:sz w:val="28"/>
              <w:szCs w:val="28"/>
            </w:rPr>
            <w:fldChar w:fldCharType="separate"/>
          </w:r>
          <w:r w:rsidR="00EB7ED3">
            <w:rPr>
              <w:noProof/>
              <w:sz w:val="28"/>
              <w:szCs w:val="28"/>
            </w:rPr>
            <w:t>14</w:t>
          </w:r>
          <w:r w:rsidR="00142800" w:rsidRPr="00142800">
            <w:rPr>
              <w:rFonts w:ascii="Calibri" w:eastAsia="Calibri" w:hAnsi="Calibri" w:cs="Calibri"/>
              <w:sz w:val="28"/>
              <w:szCs w:val="28"/>
            </w:rPr>
            <w:fldChar w:fldCharType="end"/>
          </w:r>
          <w:r w:rsidR="00142800" w:rsidRPr="00142800">
            <w:rPr>
              <w:rFonts w:ascii="Calibri" w:eastAsia="Calibri" w:hAnsi="Calibri" w:cs="Calibri"/>
              <w:sz w:val="28"/>
              <w:szCs w:val="28"/>
            </w:rPr>
            <w:t>/</w:t>
          </w:r>
          <w:r w:rsidR="00142800" w:rsidRPr="00142800">
            <w:rPr>
              <w:sz w:val="28"/>
              <w:szCs w:val="28"/>
            </w:rPr>
            <w:fldChar w:fldCharType="begin"/>
          </w:r>
          <w:r w:rsidR="00142800" w:rsidRPr="00142800">
            <w:rPr>
              <w:sz w:val="28"/>
              <w:szCs w:val="28"/>
            </w:rPr>
            <w:instrText xml:space="preserve"> NUMPAGES   \* MERGEFORMAT </w:instrText>
          </w:r>
          <w:r w:rsidR="00142800" w:rsidRPr="00142800">
            <w:rPr>
              <w:sz w:val="28"/>
              <w:szCs w:val="28"/>
            </w:rPr>
            <w:fldChar w:fldCharType="separate"/>
          </w:r>
          <w:r w:rsidR="00EB7ED3">
            <w:rPr>
              <w:noProof/>
              <w:sz w:val="28"/>
              <w:szCs w:val="28"/>
            </w:rPr>
            <w:t>22</w:t>
          </w:r>
          <w:r w:rsidR="00142800" w:rsidRPr="00142800">
            <w:rPr>
              <w:rFonts w:ascii="Calibri" w:eastAsia="Calibri" w:hAnsi="Calibri" w:cs="Calibri"/>
              <w:sz w:val="28"/>
              <w:szCs w:val="28"/>
            </w:rPr>
            <w:fldChar w:fldCharType="end"/>
          </w:r>
          <w:r w:rsidR="00142800" w:rsidRPr="00142800">
            <w:rPr>
              <w:rFonts w:ascii="Calibri" w:eastAsia="Calibri" w:hAnsi="Calibri" w:cs="Calibri"/>
              <w:sz w:val="28"/>
              <w:szCs w:val="28"/>
            </w:rPr>
            <w:t xml:space="preserve"> </w:t>
          </w:r>
        </w:p>
        <w:p w14:paraId="4B0B011F" w14:textId="77777777" w:rsidR="00AD60C0" w:rsidRDefault="00AD60C0" w:rsidP="00142800">
          <w:pPr>
            <w:spacing w:after="81" w:line="259" w:lineRule="auto"/>
            <w:ind w:left="0" w:right="-478" w:firstLine="0"/>
            <w:jc w:val="left"/>
            <w:rPr>
              <w:sz w:val="18"/>
              <w:szCs w:val="18"/>
            </w:rPr>
          </w:pPr>
        </w:p>
      </w:tc>
    </w:tr>
  </w:tbl>
  <w:p w14:paraId="55B78B52" w14:textId="77777777" w:rsidR="00AD60C0" w:rsidRDefault="00AD60C0" w:rsidP="00AD60C0">
    <w:pPr>
      <w:spacing w:after="81" w:line="259" w:lineRule="auto"/>
      <w:ind w:left="0" w:right="-137" w:firstLine="0"/>
      <w:jc w:val="left"/>
      <w:rPr>
        <w:sz w:val="18"/>
        <w:szCs w:val="18"/>
      </w:rPr>
    </w:pPr>
  </w:p>
  <w:p w14:paraId="7D68AB2B" w14:textId="77777777" w:rsidR="004136E9" w:rsidRDefault="004136E9">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799D" w14:textId="77777777" w:rsidR="004136E9" w:rsidRDefault="008E0433">
    <w:pPr>
      <w:spacing w:after="81" w:line="259" w:lineRule="auto"/>
      <w:ind w:left="0" w:right="9"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fldSimple w:instr=" NUMPAGES   \* MERGEFORMAT ">
      <w:r>
        <w:rPr>
          <w:rFonts w:ascii="Calibri" w:eastAsia="Calibri" w:hAnsi="Calibri" w:cs="Calibri"/>
          <w:sz w:val="20"/>
        </w:rPr>
        <w:t>14</w:t>
      </w:r>
    </w:fldSimple>
    <w:r>
      <w:rPr>
        <w:rFonts w:ascii="Calibri" w:eastAsia="Calibri" w:hAnsi="Calibri" w:cs="Calibri"/>
        <w:sz w:val="20"/>
      </w:rPr>
      <w:t xml:space="preserve"> </w:t>
    </w:r>
  </w:p>
  <w:p w14:paraId="43C05294" w14:textId="77777777" w:rsidR="004136E9" w:rsidRDefault="008E0433">
    <w:pPr>
      <w:spacing w:after="0" w:line="259" w:lineRule="auto"/>
      <w:ind w:left="0" w:right="0" w:firstLine="0"/>
      <w:jc w:val="left"/>
    </w:pP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2D63" w14:textId="77777777" w:rsidR="007C5001" w:rsidRDefault="007C5001">
      <w:pPr>
        <w:spacing w:after="0" w:line="240" w:lineRule="auto"/>
      </w:pPr>
      <w:r>
        <w:separator/>
      </w:r>
    </w:p>
  </w:footnote>
  <w:footnote w:type="continuationSeparator" w:id="0">
    <w:p w14:paraId="45159C88" w14:textId="77777777" w:rsidR="007C5001" w:rsidRDefault="007C5001">
      <w:pPr>
        <w:spacing w:after="0" w:line="240" w:lineRule="auto"/>
      </w:pPr>
      <w:r>
        <w:continuationSeparator/>
      </w:r>
    </w:p>
  </w:footnote>
  <w:footnote w:type="continuationNotice" w:id="1">
    <w:p w14:paraId="7DE28CF7" w14:textId="77777777" w:rsidR="007C5001" w:rsidRDefault="007C50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FAE2" w14:textId="77777777" w:rsidR="004136E9" w:rsidRDefault="008E0433">
    <w:pPr>
      <w:tabs>
        <w:tab w:val="center" w:pos="4537"/>
        <w:tab w:val="right" w:pos="9077"/>
      </w:tabs>
      <w:spacing w:after="0" w:line="259" w:lineRule="auto"/>
      <w:ind w:left="0" w:right="0" w:firstLine="0"/>
      <w:jc w:val="left"/>
    </w:pPr>
    <w:r>
      <w:rPr>
        <w:rFonts w:ascii="Calibri" w:eastAsia="Calibri" w:hAnsi="Calibri" w:cs="Calibri"/>
        <w:i/>
        <w:sz w:val="20"/>
      </w:rPr>
      <w:t xml:space="preserve">[glava </w:t>
    </w:r>
    <w:proofErr w:type="spellStart"/>
    <w:r>
      <w:rPr>
        <w:rFonts w:ascii="Calibri" w:eastAsia="Calibri" w:hAnsi="Calibri" w:cs="Calibri"/>
        <w:i/>
        <w:sz w:val="20"/>
      </w:rPr>
      <w:t>pscn</w:t>
    </w:r>
    <w:proofErr w:type="spellEnd"/>
    <w:r>
      <w:rPr>
        <w:rFonts w:ascii="Calibri" w:eastAsia="Calibri" w:hAnsi="Calibri" w:cs="Calibri"/>
        <w:i/>
        <w:sz w:val="20"/>
      </w:rPr>
      <w:t xml:space="preserve">]  </w:t>
    </w:r>
    <w:r>
      <w:rPr>
        <w:rFonts w:ascii="Calibri" w:eastAsia="Calibri" w:hAnsi="Calibri" w:cs="Calibri"/>
        <w:i/>
        <w:sz w:val="20"/>
      </w:rPr>
      <w:tab/>
      <w:t xml:space="preserve"> </w:t>
    </w:r>
    <w:r>
      <w:rPr>
        <w:rFonts w:ascii="Calibri" w:eastAsia="Calibri" w:hAnsi="Calibri" w:cs="Calibri"/>
        <w:i/>
        <w:sz w:val="20"/>
      </w:rPr>
      <w:tab/>
      <w:t xml:space="preserve">OSNUTEK 17.12.2020         </w:t>
    </w:r>
  </w:p>
  <w:p w14:paraId="1F9A9436" w14:textId="77777777" w:rsidR="004136E9" w:rsidRDefault="008E0433">
    <w:pPr>
      <w:spacing w:after="0" w:line="259" w:lineRule="auto"/>
      <w:ind w:left="0" w:right="0" w:firstLine="0"/>
      <w:jc w:val="left"/>
    </w:pPr>
    <w:r>
      <w:rPr>
        <w:rFonts w:ascii="Calibri" w:eastAsia="Calibri" w:hAnsi="Calibri" w:cs="Calibri"/>
        <w:i/>
        <w:sz w:val="20"/>
      </w:rPr>
      <w:t xml:space="preserve"> </w:t>
    </w:r>
    <w:r>
      <w:rPr>
        <w:rFonts w:ascii="Calibri" w:eastAsia="Calibri" w:hAnsi="Calibri" w:cs="Calibri"/>
        <w:i/>
        <w:sz w:val="20"/>
      </w:rPr>
      <w:tab/>
      <w:t xml:space="preserve"> </w:t>
    </w:r>
  </w:p>
  <w:p w14:paraId="08349983" w14:textId="77777777" w:rsidR="004136E9" w:rsidRDefault="008E0433">
    <w:pPr>
      <w:spacing w:after="0" w:line="259" w:lineRule="auto"/>
      <w:ind w:left="0" w:right="-41" w:firstLine="0"/>
      <w:jc w:val="left"/>
    </w:pPr>
    <w:r>
      <w:rPr>
        <w:rFonts w:ascii="Calibri" w:eastAsia="Calibri" w:hAnsi="Calibri" w:cs="Calibri"/>
        <w:sz w:val="20"/>
      </w:rPr>
      <w:t xml:space="preserve"> </w:t>
    </w:r>
    <w:r>
      <w:rPr>
        <w:rFonts w:ascii="Calibri" w:eastAsia="Calibri" w:hAnsi="Calibri" w:cs="Calibri"/>
        <w:sz w:val="20"/>
      </w:rPr>
      <w:tab/>
      <w:t xml:space="preserve"> </w:t>
    </w:r>
    <w:r>
      <w:rPr>
        <w:rFonts w:ascii="Calibri" w:eastAsia="Calibri" w:hAnsi="Calibri" w:cs="Calibri"/>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11D85" w14:textId="77777777" w:rsidR="00AD60C0" w:rsidRPr="006A5CD2" w:rsidRDefault="00142800" w:rsidP="00AD60C0">
    <w:pPr>
      <w:pStyle w:val="Glava"/>
      <w:rPr>
        <w:rFonts w:ascii="Arial Black" w:hAnsi="Arial Black"/>
        <w:bCs/>
        <w:color w:val="63A330"/>
        <w:sz w:val="96"/>
        <w:szCs w:val="96"/>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52E2">
      <w:rPr>
        <w:rFonts w:ascii="Arial Black" w:hAnsi="Arial Black"/>
        <w:bCs/>
        <w:noProof/>
        <w:color w:val="73B149"/>
        <w:sz w:val="96"/>
        <w:szCs w:val="96"/>
        <w:u w:val="double"/>
        <w:lang w:eastAsia="sl-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58240" behindDoc="0" locked="0" layoutInCell="0" allowOverlap="1" wp14:anchorId="2288200E" wp14:editId="5B428656">
              <wp:simplePos x="0" y="0"/>
              <wp:positionH relativeFrom="page">
                <wp:posOffset>4626321</wp:posOffset>
              </wp:positionH>
              <wp:positionV relativeFrom="topMargin">
                <wp:posOffset>9053</wp:posOffset>
              </wp:positionV>
              <wp:extent cx="2917718" cy="1050202"/>
              <wp:effectExtent l="0" t="0" r="3810" b="4445"/>
              <wp:wrapNone/>
              <wp:docPr id="221" name="Polje z besedilom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718" cy="1050202"/>
                      </a:xfrm>
                      <a:prstGeom prst="rect">
                        <a:avLst/>
                      </a:prstGeom>
                      <a:solidFill>
                        <a:schemeClr val="accent6">
                          <a:lumMod val="60000"/>
                          <a:lumOff val="40000"/>
                        </a:schemeClr>
                      </a:solidFill>
                      <a:ln>
                        <a:noFill/>
                      </a:ln>
                    </wps:spPr>
                    <wps:txbx>
                      <w:txbxContent>
                        <w:p w14:paraId="2C85A02A" w14:textId="77777777" w:rsidR="00AD60C0" w:rsidRPr="00AD60C0" w:rsidRDefault="00AD60C0" w:rsidP="00AD60C0">
                          <w:pPr>
                            <w:spacing w:after="0" w:line="240" w:lineRule="auto"/>
                            <w:jc w:val="left"/>
                            <w:rPr>
                              <w:b/>
                              <w:bCs/>
                              <w:color w:val="FFFFFF" w:themeColor="background1"/>
                            </w:rPr>
                          </w:pPr>
                          <w:r w:rsidRPr="00AD60C0">
                            <w:rPr>
                              <w:b/>
                              <w:bCs/>
                              <w:u w:val="single"/>
                            </w:rPr>
                            <w:t>PROJEKTNI SVET ZA CIVILNI NADZOR</w:t>
                          </w:r>
                          <w:r w:rsidRPr="00AD60C0">
                            <w:rPr>
                              <w:b/>
                              <w:bCs/>
                            </w:rPr>
                            <w:t xml:space="preserve"> NAD IZVAJANJEM IZGRADNJE DRUGEGA TIRA</w:t>
                          </w:r>
                          <w:r>
                            <w:rPr>
                              <w:b/>
                              <w:bCs/>
                            </w:rPr>
                            <w:t xml:space="preserve"> </w:t>
                          </w:r>
                          <w:r w:rsidRPr="00AD60C0">
                            <w:rPr>
                              <w:b/>
                              <w:bCs/>
                            </w:rPr>
                            <w:t>ŽELEZNIŠKE PROGE DIVAČ</w:t>
                          </w:r>
                          <w:r>
                            <w:rPr>
                              <w:b/>
                              <w:bCs/>
                            </w:rPr>
                            <w:t>A–</w:t>
                          </w:r>
                          <w:r w:rsidRPr="00AD60C0">
                            <w:rPr>
                              <w:b/>
                              <w:bCs/>
                            </w:rPr>
                            <w:t>KOPER</w:t>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2288200E" id="_x0000_t202" coordsize="21600,21600" o:spt="202" path="m,l,21600r21600,l21600,xe">
              <v:stroke joinstyle="miter"/>
              <v:path gradientshapeok="t" o:connecttype="rect"/>
            </v:shapetype>
            <v:shape id="Polje z besedilom 221" o:spid="_x0000_s1026" type="#_x0000_t202" style="position:absolute;margin-left:364.3pt;margin-top:.7pt;width:229.75pt;height:8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" o:allowincell="f" fillcolor="#a8d08d [1945]" stroked="f">
              <v:textbox inset=",0,,0">
                <w:txbxContent>
                  <w:p w14:paraId="2C85A02A" w14:textId="77777777" w:rsidR="00AD60C0" w:rsidRPr="00AD60C0" w:rsidRDefault="00AD60C0" w:rsidP="00AD60C0">
                    <w:pPr>
                      <w:spacing w:after="0" w:line="240" w:lineRule="auto"/>
                      <w:jc w:val="left"/>
                      <w:rPr>
                        <w:b/>
                        <w:bCs/>
                        <w:color w:val="FFFFFF" w:themeColor="background1"/>
                      </w:rPr>
                    </w:pPr>
                    <w:r w:rsidRPr="00AD60C0">
                      <w:rPr>
                        <w:b/>
                        <w:bCs/>
                        <w:u w:val="single"/>
                      </w:rPr>
                      <w:t>PROJEKTNI SVET ZA CIVILNI NADZOR</w:t>
                    </w:r>
                    <w:r w:rsidRPr="00AD60C0">
                      <w:rPr>
                        <w:b/>
                        <w:bCs/>
                      </w:rPr>
                      <w:t xml:space="preserve"> NAD IZVAJANJEM IZGRADNJE DRUGEGA TIRA</w:t>
                    </w:r>
                    <w:r>
                      <w:rPr>
                        <w:b/>
                        <w:bCs/>
                      </w:rPr>
                      <w:t xml:space="preserve"> </w:t>
                    </w:r>
                    <w:r w:rsidRPr="00AD60C0">
                      <w:rPr>
                        <w:b/>
                        <w:bCs/>
                      </w:rPr>
                      <w:t>ŽELEZNIŠKE PROGE DIVAČ</w:t>
                    </w:r>
                    <w:r>
                      <w:rPr>
                        <w:b/>
                        <w:bCs/>
                      </w:rPr>
                      <w:t>A–</w:t>
                    </w:r>
                    <w:r w:rsidRPr="00AD60C0">
                      <w:rPr>
                        <w:b/>
                        <w:bCs/>
                      </w:rPr>
                      <w:t>KOPER</w:t>
                    </w:r>
                  </w:p>
                </w:txbxContent>
              </v:textbox>
              <w10:wrap anchorx="page" anchory="margin"/>
            </v:shape>
          </w:pict>
        </mc:Fallback>
      </mc:AlternateContent>
    </w:r>
    <w:r w:rsidR="00AD60C0" w:rsidRPr="006A5CD2">
      <w:rPr>
        <w:rFonts w:ascii="Arial Black" w:hAnsi="Arial Black"/>
        <w:bCs/>
        <w:color w:val="63A330"/>
        <w:sz w:val="96"/>
        <w:szCs w:val="96"/>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PSCN</w:t>
    </w:r>
  </w:p>
  <w:p w14:paraId="6A365340" w14:textId="52AA4062" w:rsidR="004136E9" w:rsidRPr="006A5CD2" w:rsidRDefault="00070097" w:rsidP="00142800">
    <w:pPr>
      <w:tabs>
        <w:tab w:val="center" w:pos="4537"/>
        <w:tab w:val="right" w:pos="9077"/>
      </w:tabs>
      <w:spacing w:after="0" w:line="259" w:lineRule="auto"/>
      <w:ind w:left="0" w:right="0" w:firstLine="0"/>
      <w:jc w:val="left"/>
      <w:rPr>
        <w:color w:val="767171" w:themeColor="background2" w:themeShade="80"/>
      </w:rPr>
    </w:pPr>
    <w:r w:rsidRPr="006A5CD2">
      <w:rPr>
        <w:rFonts w:ascii="Calibri" w:eastAsia="Calibri" w:hAnsi="Calibri" w:cs="Calibri"/>
        <w:i/>
        <w:color w:val="767171" w:themeColor="background2" w:themeShade="80"/>
        <w:sz w:val="20"/>
      </w:rPr>
      <w:t>OSNUTEK</w:t>
    </w:r>
    <w:r w:rsidR="00E82CD0" w:rsidRPr="006A5CD2">
      <w:rPr>
        <w:rFonts w:ascii="Calibri" w:eastAsia="Calibri" w:hAnsi="Calibri" w:cs="Calibri"/>
        <w:i/>
        <w:color w:val="767171" w:themeColor="background2" w:themeShade="80"/>
        <w:sz w:val="20"/>
      </w:rPr>
      <w:t xml:space="preserve"> </w:t>
    </w:r>
    <w:r w:rsidR="000453A0" w:rsidRPr="006A5CD2">
      <w:rPr>
        <w:rFonts w:ascii="Calibri" w:eastAsia="Calibri" w:hAnsi="Calibri" w:cs="Calibri"/>
        <w:i/>
        <w:color w:val="767171" w:themeColor="background2" w:themeShade="80"/>
        <w:sz w:val="20"/>
      </w:rPr>
      <w:t>10</w:t>
    </w:r>
    <w:r w:rsidR="00073216" w:rsidRPr="006A5CD2">
      <w:rPr>
        <w:rFonts w:ascii="Calibri" w:eastAsia="Calibri" w:hAnsi="Calibri" w:cs="Calibri"/>
        <w:i/>
        <w:color w:val="767171" w:themeColor="background2" w:themeShade="80"/>
        <w:sz w:val="20"/>
      </w:rPr>
      <w:t>.</w:t>
    </w:r>
    <w:r w:rsidR="000453A0" w:rsidRPr="006A5CD2">
      <w:rPr>
        <w:rFonts w:ascii="Calibri" w:eastAsia="Calibri" w:hAnsi="Calibri" w:cs="Calibri"/>
        <w:i/>
        <w:color w:val="767171" w:themeColor="background2" w:themeShade="80"/>
        <w:sz w:val="20"/>
      </w:rPr>
      <w:t>5</w:t>
    </w:r>
    <w:r w:rsidR="00125D79" w:rsidRPr="006A5CD2">
      <w:rPr>
        <w:rFonts w:ascii="Calibri" w:eastAsia="Calibri" w:hAnsi="Calibri" w:cs="Calibri"/>
        <w:i/>
        <w:color w:val="767171" w:themeColor="background2" w:themeShade="80"/>
        <w:sz w:val="20"/>
      </w:rPr>
      <w:t>.</w:t>
    </w:r>
    <w:r w:rsidR="008E0433" w:rsidRPr="006A5CD2">
      <w:rPr>
        <w:rFonts w:ascii="Calibri" w:eastAsia="Calibri" w:hAnsi="Calibri" w:cs="Calibri"/>
        <w:i/>
        <w:color w:val="767171" w:themeColor="background2" w:themeShade="80"/>
        <w:sz w:val="20"/>
      </w:rPr>
      <w:t>202</w:t>
    </w:r>
    <w:r w:rsidR="000453A0" w:rsidRPr="006A5CD2">
      <w:rPr>
        <w:rFonts w:ascii="Calibri" w:eastAsia="Calibri" w:hAnsi="Calibri" w:cs="Calibri"/>
        <w:i/>
        <w:color w:val="767171" w:themeColor="background2" w:themeShade="80"/>
        <w:sz w:val="20"/>
      </w:rPr>
      <w:t>6</w:t>
    </w:r>
    <w:r w:rsidR="003D158E" w:rsidRPr="006A5CD2">
      <w:rPr>
        <w:rFonts w:ascii="Calibri" w:eastAsia="Calibri" w:hAnsi="Calibri" w:cs="Calibri"/>
        <w:i/>
        <w:color w:val="767171" w:themeColor="background2" w:themeShade="80"/>
        <w:sz w:val="20"/>
      </w:rPr>
      <w:t xml:space="preserve">; </w:t>
    </w:r>
    <w:r w:rsidR="00A53617" w:rsidRPr="006A5CD2">
      <w:rPr>
        <w:rFonts w:ascii="Calibri" w:eastAsia="Calibri" w:hAnsi="Calibri" w:cs="Calibri"/>
        <w:i/>
        <w:color w:val="767171" w:themeColor="background2" w:themeShade="80"/>
        <w:sz w:val="20"/>
      </w:rPr>
      <w:t xml:space="preserve">I. </w:t>
    </w:r>
    <w:r w:rsidR="003D158E" w:rsidRPr="006A5CD2">
      <w:rPr>
        <w:rFonts w:ascii="Calibri" w:eastAsia="Calibri" w:hAnsi="Calibri" w:cs="Calibri"/>
        <w:i/>
        <w:color w:val="767171" w:themeColor="background2" w:themeShade="80"/>
        <w:sz w:val="20"/>
      </w:rPr>
      <w:t xml:space="preserve">REDAKCIJA </w:t>
    </w:r>
    <w:r w:rsidR="000453A0" w:rsidRPr="006A5CD2">
      <w:rPr>
        <w:rFonts w:ascii="Calibri" w:eastAsia="Calibri" w:hAnsi="Calibri" w:cs="Calibri"/>
        <w:i/>
        <w:color w:val="767171" w:themeColor="background2" w:themeShade="80"/>
        <w:sz w:val="20"/>
      </w:rPr>
      <w:t>23</w:t>
    </w:r>
    <w:r w:rsidR="003D158E" w:rsidRPr="006A5CD2">
      <w:rPr>
        <w:rFonts w:ascii="Calibri" w:eastAsia="Calibri" w:hAnsi="Calibri" w:cs="Calibri"/>
        <w:i/>
        <w:color w:val="767171" w:themeColor="background2" w:themeShade="80"/>
        <w:sz w:val="20"/>
      </w:rPr>
      <w:t>.</w:t>
    </w:r>
    <w:r w:rsidR="000453A0" w:rsidRPr="006A5CD2">
      <w:rPr>
        <w:rFonts w:ascii="Calibri" w:eastAsia="Calibri" w:hAnsi="Calibri" w:cs="Calibri"/>
        <w:i/>
        <w:color w:val="767171" w:themeColor="background2" w:themeShade="80"/>
        <w:sz w:val="20"/>
      </w:rPr>
      <w:t>9</w:t>
    </w:r>
    <w:r w:rsidR="003D158E" w:rsidRPr="006A5CD2">
      <w:rPr>
        <w:rFonts w:ascii="Calibri" w:eastAsia="Calibri" w:hAnsi="Calibri" w:cs="Calibri"/>
        <w:i/>
        <w:color w:val="767171" w:themeColor="background2" w:themeShade="80"/>
        <w:sz w:val="20"/>
      </w:rPr>
      <w:t>.202</w:t>
    </w:r>
    <w:r w:rsidR="000453A0" w:rsidRPr="006A5CD2">
      <w:rPr>
        <w:rFonts w:ascii="Calibri" w:eastAsia="Calibri" w:hAnsi="Calibri" w:cs="Calibri"/>
        <w:i/>
        <w:color w:val="767171" w:themeColor="background2" w:themeShade="80"/>
        <w:sz w:val="20"/>
      </w:rPr>
      <w:t>6</w:t>
    </w:r>
    <w:r w:rsidR="00A53617" w:rsidRPr="006A5CD2">
      <w:rPr>
        <w:rFonts w:ascii="Calibri" w:eastAsia="Calibri" w:hAnsi="Calibri" w:cs="Calibri"/>
        <w:i/>
        <w:color w:val="767171" w:themeColor="background2" w:themeShade="80"/>
        <w:sz w:val="20"/>
      </w:rPr>
      <w:t>; KONČNA</w:t>
    </w:r>
    <w:r w:rsidR="00FB4A9C" w:rsidRPr="006A5CD2">
      <w:rPr>
        <w:rFonts w:ascii="Calibri" w:eastAsia="Calibri" w:hAnsi="Calibri" w:cs="Calibri"/>
        <w:i/>
        <w:color w:val="767171" w:themeColor="background2" w:themeShade="80"/>
        <w:sz w:val="20"/>
      </w:rPr>
      <w:t xml:space="preserve"> 29.9.2026</w:t>
    </w:r>
    <w:r w:rsidR="00A53617" w:rsidRPr="006A5CD2">
      <w:rPr>
        <w:rFonts w:ascii="Calibri" w:eastAsia="Calibri" w:hAnsi="Calibri" w:cs="Calibri"/>
        <w:i/>
        <w:color w:val="767171" w:themeColor="background2" w:themeShade="80"/>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28FE" w14:textId="77777777" w:rsidR="004136E9" w:rsidRDefault="008E0433">
    <w:pPr>
      <w:tabs>
        <w:tab w:val="center" w:pos="4537"/>
        <w:tab w:val="right" w:pos="9077"/>
      </w:tabs>
      <w:spacing w:after="0" w:line="259" w:lineRule="auto"/>
      <w:ind w:left="0" w:right="0" w:firstLine="0"/>
      <w:jc w:val="left"/>
    </w:pPr>
    <w:r>
      <w:rPr>
        <w:rFonts w:ascii="Calibri" w:eastAsia="Calibri" w:hAnsi="Calibri" w:cs="Calibri"/>
        <w:i/>
        <w:sz w:val="20"/>
      </w:rPr>
      <w:t xml:space="preserve">[glava </w:t>
    </w:r>
    <w:proofErr w:type="spellStart"/>
    <w:r>
      <w:rPr>
        <w:rFonts w:ascii="Calibri" w:eastAsia="Calibri" w:hAnsi="Calibri" w:cs="Calibri"/>
        <w:i/>
        <w:sz w:val="20"/>
      </w:rPr>
      <w:t>pscn</w:t>
    </w:r>
    <w:proofErr w:type="spellEnd"/>
    <w:r>
      <w:rPr>
        <w:rFonts w:ascii="Calibri" w:eastAsia="Calibri" w:hAnsi="Calibri" w:cs="Calibri"/>
        <w:i/>
        <w:sz w:val="20"/>
      </w:rPr>
      <w:t xml:space="preserve">]  </w:t>
    </w:r>
    <w:r>
      <w:rPr>
        <w:rFonts w:ascii="Calibri" w:eastAsia="Calibri" w:hAnsi="Calibri" w:cs="Calibri"/>
        <w:i/>
        <w:sz w:val="20"/>
      </w:rPr>
      <w:tab/>
      <w:t xml:space="preserve"> </w:t>
    </w:r>
    <w:r>
      <w:rPr>
        <w:rFonts w:ascii="Calibri" w:eastAsia="Calibri" w:hAnsi="Calibri" w:cs="Calibri"/>
        <w:i/>
        <w:sz w:val="20"/>
      </w:rPr>
      <w:tab/>
      <w:t xml:space="preserve">OSNUTEK 17.12.2020         </w:t>
    </w:r>
  </w:p>
  <w:p w14:paraId="4BC452DE" w14:textId="77777777" w:rsidR="004136E9" w:rsidRDefault="008E0433">
    <w:pPr>
      <w:spacing w:after="0" w:line="259" w:lineRule="auto"/>
      <w:ind w:left="0" w:right="0" w:firstLine="0"/>
      <w:jc w:val="left"/>
    </w:pPr>
    <w:r>
      <w:rPr>
        <w:rFonts w:ascii="Calibri" w:eastAsia="Calibri" w:hAnsi="Calibri" w:cs="Calibri"/>
        <w:i/>
        <w:sz w:val="20"/>
      </w:rPr>
      <w:t xml:space="preserve"> </w:t>
    </w:r>
    <w:r>
      <w:rPr>
        <w:rFonts w:ascii="Calibri" w:eastAsia="Calibri" w:hAnsi="Calibri" w:cs="Calibri"/>
        <w:i/>
        <w:sz w:val="20"/>
      </w:rPr>
      <w:tab/>
      <w:t xml:space="preserve"> </w:t>
    </w:r>
  </w:p>
  <w:p w14:paraId="45ABEA23" w14:textId="77777777" w:rsidR="004136E9" w:rsidRDefault="008E0433">
    <w:pPr>
      <w:spacing w:after="0" w:line="259" w:lineRule="auto"/>
      <w:ind w:left="0" w:right="-41" w:firstLine="0"/>
      <w:jc w:val="left"/>
    </w:pPr>
    <w:r>
      <w:rPr>
        <w:rFonts w:ascii="Calibri" w:eastAsia="Calibri" w:hAnsi="Calibri" w:cs="Calibri"/>
        <w:sz w:val="20"/>
      </w:rPr>
      <w:t xml:space="preserve"> </w:t>
    </w:r>
    <w:r>
      <w:rPr>
        <w:rFonts w:ascii="Calibri" w:eastAsia="Calibri" w:hAnsi="Calibri" w:cs="Calibri"/>
        <w:sz w:val="20"/>
      </w:rPr>
      <w:tab/>
      <w:t xml:space="preserve"> </w:t>
    </w:r>
    <w:r>
      <w:rPr>
        <w:rFonts w:ascii="Calibri" w:eastAsia="Calibri" w:hAnsi="Calibri" w:cs="Calibri"/>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5C5"/>
    <w:multiLevelType w:val="hybridMultilevel"/>
    <w:tmpl w:val="A9E2E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63CC6"/>
    <w:multiLevelType w:val="hybridMultilevel"/>
    <w:tmpl w:val="17988528"/>
    <w:lvl w:ilvl="0" w:tplc="56CC2B36">
      <w:start w:val="1"/>
      <w:numFmt w:val="decimal"/>
      <w:lvlText w:val="%1."/>
      <w:lvlJc w:val="left"/>
      <w:pPr>
        <w:ind w:left="510" w:hanging="360"/>
      </w:pPr>
    </w:lvl>
    <w:lvl w:ilvl="1" w:tplc="04240019">
      <w:start w:val="1"/>
      <w:numFmt w:val="lowerLetter"/>
      <w:lvlText w:val="%2."/>
      <w:lvlJc w:val="left"/>
      <w:pPr>
        <w:ind w:left="1230" w:hanging="360"/>
      </w:pPr>
    </w:lvl>
    <w:lvl w:ilvl="2" w:tplc="0424001B">
      <w:start w:val="1"/>
      <w:numFmt w:val="lowerRoman"/>
      <w:lvlText w:val="%3."/>
      <w:lvlJc w:val="right"/>
      <w:pPr>
        <w:ind w:left="1950" w:hanging="180"/>
      </w:pPr>
    </w:lvl>
    <w:lvl w:ilvl="3" w:tplc="0424000F">
      <w:start w:val="1"/>
      <w:numFmt w:val="decimal"/>
      <w:lvlText w:val="%4."/>
      <w:lvlJc w:val="left"/>
      <w:pPr>
        <w:ind w:left="2670" w:hanging="360"/>
      </w:pPr>
    </w:lvl>
    <w:lvl w:ilvl="4" w:tplc="04240019">
      <w:start w:val="1"/>
      <w:numFmt w:val="lowerLetter"/>
      <w:lvlText w:val="%5."/>
      <w:lvlJc w:val="left"/>
      <w:pPr>
        <w:ind w:left="3390" w:hanging="360"/>
      </w:pPr>
    </w:lvl>
    <w:lvl w:ilvl="5" w:tplc="0424001B">
      <w:start w:val="1"/>
      <w:numFmt w:val="lowerRoman"/>
      <w:lvlText w:val="%6."/>
      <w:lvlJc w:val="right"/>
      <w:pPr>
        <w:ind w:left="4110" w:hanging="180"/>
      </w:pPr>
    </w:lvl>
    <w:lvl w:ilvl="6" w:tplc="0424000F">
      <w:start w:val="1"/>
      <w:numFmt w:val="decimal"/>
      <w:lvlText w:val="%7."/>
      <w:lvlJc w:val="left"/>
      <w:pPr>
        <w:ind w:left="4830" w:hanging="360"/>
      </w:pPr>
    </w:lvl>
    <w:lvl w:ilvl="7" w:tplc="04240019">
      <w:start w:val="1"/>
      <w:numFmt w:val="lowerLetter"/>
      <w:lvlText w:val="%8."/>
      <w:lvlJc w:val="left"/>
      <w:pPr>
        <w:ind w:left="5550" w:hanging="360"/>
      </w:pPr>
    </w:lvl>
    <w:lvl w:ilvl="8" w:tplc="0424001B">
      <w:start w:val="1"/>
      <w:numFmt w:val="lowerRoman"/>
      <w:lvlText w:val="%9."/>
      <w:lvlJc w:val="right"/>
      <w:pPr>
        <w:ind w:left="6270" w:hanging="180"/>
      </w:pPr>
    </w:lvl>
  </w:abstractNum>
  <w:abstractNum w:abstractNumId="2" w15:restartNumberingAfterBreak="0">
    <w:nsid w:val="040A2C22"/>
    <w:multiLevelType w:val="hybridMultilevel"/>
    <w:tmpl w:val="331C1D3C"/>
    <w:lvl w:ilvl="0" w:tplc="ECD4171E">
      <w:start w:val="3"/>
      <w:numFmt w:val="bullet"/>
      <w:lvlText w:val="-"/>
      <w:lvlJc w:val="left"/>
      <w:pPr>
        <w:ind w:left="720" w:hanging="360"/>
      </w:pPr>
      <w:rPr>
        <w:rFonts w:ascii="Cambria" w:eastAsia="Cambria" w:hAnsi="Cambria" w:cs="Cambri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705CA3"/>
    <w:multiLevelType w:val="hybridMultilevel"/>
    <w:tmpl w:val="43905492"/>
    <w:lvl w:ilvl="0" w:tplc="0424000B">
      <w:start w:val="1"/>
      <w:numFmt w:val="bullet"/>
      <w:lvlText w:val=""/>
      <w:lvlJc w:val="left"/>
      <w:pPr>
        <w:ind w:left="705" w:hanging="360"/>
      </w:pPr>
      <w:rPr>
        <w:rFonts w:ascii="Wingdings" w:hAnsi="Wingdings" w:hint="default"/>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4" w15:restartNumberingAfterBreak="0">
    <w:nsid w:val="0F283351"/>
    <w:multiLevelType w:val="hybridMultilevel"/>
    <w:tmpl w:val="207A3534"/>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637DDE"/>
    <w:multiLevelType w:val="hybridMultilevel"/>
    <w:tmpl w:val="218E9210"/>
    <w:lvl w:ilvl="0" w:tplc="976460C0">
      <w:numFmt w:val="bullet"/>
      <w:lvlText w:val="-"/>
      <w:lvlJc w:val="left"/>
      <w:pPr>
        <w:ind w:left="504" w:hanging="360"/>
      </w:pPr>
      <w:rPr>
        <w:rFonts w:ascii="Calibri" w:eastAsiaTheme="minorHAnsi" w:hAnsi="Calibri" w:cs="Calibri" w:hint="default"/>
      </w:rPr>
    </w:lvl>
    <w:lvl w:ilvl="1" w:tplc="04240003" w:tentative="1">
      <w:start w:val="1"/>
      <w:numFmt w:val="bullet"/>
      <w:lvlText w:val="o"/>
      <w:lvlJc w:val="left"/>
      <w:pPr>
        <w:ind w:left="1224" w:hanging="360"/>
      </w:pPr>
      <w:rPr>
        <w:rFonts w:ascii="Courier New" w:hAnsi="Courier New" w:cs="Courier New" w:hint="default"/>
      </w:rPr>
    </w:lvl>
    <w:lvl w:ilvl="2" w:tplc="04240005" w:tentative="1">
      <w:start w:val="1"/>
      <w:numFmt w:val="bullet"/>
      <w:lvlText w:val=""/>
      <w:lvlJc w:val="left"/>
      <w:pPr>
        <w:ind w:left="1944" w:hanging="360"/>
      </w:pPr>
      <w:rPr>
        <w:rFonts w:ascii="Wingdings" w:hAnsi="Wingdings" w:hint="default"/>
      </w:rPr>
    </w:lvl>
    <w:lvl w:ilvl="3" w:tplc="04240001" w:tentative="1">
      <w:start w:val="1"/>
      <w:numFmt w:val="bullet"/>
      <w:lvlText w:val=""/>
      <w:lvlJc w:val="left"/>
      <w:pPr>
        <w:ind w:left="2664" w:hanging="360"/>
      </w:pPr>
      <w:rPr>
        <w:rFonts w:ascii="Symbol" w:hAnsi="Symbol" w:hint="default"/>
      </w:rPr>
    </w:lvl>
    <w:lvl w:ilvl="4" w:tplc="04240003" w:tentative="1">
      <w:start w:val="1"/>
      <w:numFmt w:val="bullet"/>
      <w:lvlText w:val="o"/>
      <w:lvlJc w:val="left"/>
      <w:pPr>
        <w:ind w:left="3384" w:hanging="360"/>
      </w:pPr>
      <w:rPr>
        <w:rFonts w:ascii="Courier New" w:hAnsi="Courier New" w:cs="Courier New" w:hint="default"/>
      </w:rPr>
    </w:lvl>
    <w:lvl w:ilvl="5" w:tplc="04240005" w:tentative="1">
      <w:start w:val="1"/>
      <w:numFmt w:val="bullet"/>
      <w:lvlText w:val=""/>
      <w:lvlJc w:val="left"/>
      <w:pPr>
        <w:ind w:left="4104" w:hanging="360"/>
      </w:pPr>
      <w:rPr>
        <w:rFonts w:ascii="Wingdings" w:hAnsi="Wingdings" w:hint="default"/>
      </w:rPr>
    </w:lvl>
    <w:lvl w:ilvl="6" w:tplc="04240001" w:tentative="1">
      <w:start w:val="1"/>
      <w:numFmt w:val="bullet"/>
      <w:lvlText w:val=""/>
      <w:lvlJc w:val="left"/>
      <w:pPr>
        <w:ind w:left="4824" w:hanging="360"/>
      </w:pPr>
      <w:rPr>
        <w:rFonts w:ascii="Symbol" w:hAnsi="Symbol" w:hint="default"/>
      </w:rPr>
    </w:lvl>
    <w:lvl w:ilvl="7" w:tplc="04240003" w:tentative="1">
      <w:start w:val="1"/>
      <w:numFmt w:val="bullet"/>
      <w:lvlText w:val="o"/>
      <w:lvlJc w:val="left"/>
      <w:pPr>
        <w:ind w:left="5544" w:hanging="360"/>
      </w:pPr>
      <w:rPr>
        <w:rFonts w:ascii="Courier New" w:hAnsi="Courier New" w:cs="Courier New" w:hint="default"/>
      </w:rPr>
    </w:lvl>
    <w:lvl w:ilvl="8" w:tplc="04240005" w:tentative="1">
      <w:start w:val="1"/>
      <w:numFmt w:val="bullet"/>
      <w:lvlText w:val=""/>
      <w:lvlJc w:val="left"/>
      <w:pPr>
        <w:ind w:left="6264" w:hanging="360"/>
      </w:pPr>
      <w:rPr>
        <w:rFonts w:ascii="Wingdings" w:hAnsi="Wingdings" w:hint="default"/>
      </w:rPr>
    </w:lvl>
  </w:abstractNum>
  <w:abstractNum w:abstractNumId="6" w15:restartNumberingAfterBreak="0">
    <w:nsid w:val="111D2E93"/>
    <w:multiLevelType w:val="hybridMultilevel"/>
    <w:tmpl w:val="DDA0E7E4"/>
    <w:lvl w:ilvl="0" w:tplc="0424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B0450"/>
    <w:multiLevelType w:val="hybridMultilevel"/>
    <w:tmpl w:val="379CE37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D25931"/>
    <w:multiLevelType w:val="hybridMultilevel"/>
    <w:tmpl w:val="B4D2795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D32E24"/>
    <w:multiLevelType w:val="hybridMultilevel"/>
    <w:tmpl w:val="0A944C58"/>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5D3B7E"/>
    <w:multiLevelType w:val="hybridMultilevel"/>
    <w:tmpl w:val="CE96D18E"/>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1C462A"/>
    <w:multiLevelType w:val="hybridMultilevel"/>
    <w:tmpl w:val="5AF8797C"/>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801AF7"/>
    <w:multiLevelType w:val="hybridMultilevel"/>
    <w:tmpl w:val="56128576"/>
    <w:lvl w:ilvl="0" w:tplc="0424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43707"/>
    <w:multiLevelType w:val="hybridMultilevel"/>
    <w:tmpl w:val="57B05E1E"/>
    <w:lvl w:ilvl="0" w:tplc="3EF8FAA0">
      <w:start w:val="2"/>
      <w:numFmt w:val="bullet"/>
      <w:lvlText w:val="-"/>
      <w:lvlJc w:val="left"/>
      <w:pPr>
        <w:ind w:left="720" w:hanging="360"/>
      </w:pPr>
      <w:rPr>
        <w:rFonts w:ascii="Cambria" w:eastAsia="Cambria" w:hAnsi="Cambria" w:cs="Cambri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0B70F11"/>
    <w:multiLevelType w:val="hybridMultilevel"/>
    <w:tmpl w:val="9B14FB42"/>
    <w:lvl w:ilvl="0" w:tplc="E5129ECC">
      <w:start w:val="5"/>
      <w:numFmt w:val="bullet"/>
      <w:lvlText w:val="-"/>
      <w:lvlJc w:val="left"/>
      <w:pPr>
        <w:ind w:left="345" w:hanging="360"/>
      </w:pPr>
      <w:rPr>
        <w:rFonts w:ascii="Cambria" w:eastAsia="Cambria" w:hAnsi="Cambria" w:cs="Cambria"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5" w15:restartNumberingAfterBreak="0">
    <w:nsid w:val="3F654BC7"/>
    <w:multiLevelType w:val="hybridMultilevel"/>
    <w:tmpl w:val="47D894F6"/>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5C64A5"/>
    <w:multiLevelType w:val="hybridMultilevel"/>
    <w:tmpl w:val="8A986382"/>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FB3F0B"/>
    <w:multiLevelType w:val="hybridMultilevel"/>
    <w:tmpl w:val="BA5C0CB0"/>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F40C6E"/>
    <w:multiLevelType w:val="hybridMultilevel"/>
    <w:tmpl w:val="1ABE2EB8"/>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D3E09E3"/>
    <w:multiLevelType w:val="hybridMultilevel"/>
    <w:tmpl w:val="98E2A6AC"/>
    <w:lvl w:ilvl="0" w:tplc="A0E89012">
      <w:start w:val="1"/>
      <w:numFmt w:val="decimal"/>
      <w:lvlText w:val="%1."/>
      <w:lvlJc w:val="left"/>
      <w:pPr>
        <w:ind w:left="504" w:hanging="360"/>
      </w:pPr>
      <w:rPr>
        <w:rFonts w:hint="default"/>
      </w:rPr>
    </w:lvl>
    <w:lvl w:ilvl="1" w:tplc="04240019" w:tentative="1">
      <w:start w:val="1"/>
      <w:numFmt w:val="lowerLetter"/>
      <w:lvlText w:val="%2."/>
      <w:lvlJc w:val="left"/>
      <w:pPr>
        <w:ind w:left="1224" w:hanging="360"/>
      </w:pPr>
    </w:lvl>
    <w:lvl w:ilvl="2" w:tplc="0424001B" w:tentative="1">
      <w:start w:val="1"/>
      <w:numFmt w:val="lowerRoman"/>
      <w:lvlText w:val="%3."/>
      <w:lvlJc w:val="right"/>
      <w:pPr>
        <w:ind w:left="1944" w:hanging="180"/>
      </w:pPr>
    </w:lvl>
    <w:lvl w:ilvl="3" w:tplc="0424000F" w:tentative="1">
      <w:start w:val="1"/>
      <w:numFmt w:val="decimal"/>
      <w:lvlText w:val="%4."/>
      <w:lvlJc w:val="left"/>
      <w:pPr>
        <w:ind w:left="2664" w:hanging="360"/>
      </w:pPr>
    </w:lvl>
    <w:lvl w:ilvl="4" w:tplc="04240019" w:tentative="1">
      <w:start w:val="1"/>
      <w:numFmt w:val="lowerLetter"/>
      <w:lvlText w:val="%5."/>
      <w:lvlJc w:val="left"/>
      <w:pPr>
        <w:ind w:left="3384" w:hanging="360"/>
      </w:pPr>
    </w:lvl>
    <w:lvl w:ilvl="5" w:tplc="0424001B" w:tentative="1">
      <w:start w:val="1"/>
      <w:numFmt w:val="lowerRoman"/>
      <w:lvlText w:val="%6."/>
      <w:lvlJc w:val="right"/>
      <w:pPr>
        <w:ind w:left="4104" w:hanging="180"/>
      </w:pPr>
    </w:lvl>
    <w:lvl w:ilvl="6" w:tplc="0424000F" w:tentative="1">
      <w:start w:val="1"/>
      <w:numFmt w:val="decimal"/>
      <w:lvlText w:val="%7."/>
      <w:lvlJc w:val="left"/>
      <w:pPr>
        <w:ind w:left="4824" w:hanging="360"/>
      </w:pPr>
    </w:lvl>
    <w:lvl w:ilvl="7" w:tplc="04240019" w:tentative="1">
      <w:start w:val="1"/>
      <w:numFmt w:val="lowerLetter"/>
      <w:lvlText w:val="%8."/>
      <w:lvlJc w:val="left"/>
      <w:pPr>
        <w:ind w:left="5544" w:hanging="360"/>
      </w:pPr>
    </w:lvl>
    <w:lvl w:ilvl="8" w:tplc="0424001B" w:tentative="1">
      <w:start w:val="1"/>
      <w:numFmt w:val="lowerRoman"/>
      <w:lvlText w:val="%9."/>
      <w:lvlJc w:val="right"/>
      <w:pPr>
        <w:ind w:left="6264" w:hanging="180"/>
      </w:pPr>
    </w:lvl>
  </w:abstractNum>
  <w:abstractNum w:abstractNumId="20" w15:restartNumberingAfterBreak="0">
    <w:nsid w:val="4F000B07"/>
    <w:multiLevelType w:val="hybridMultilevel"/>
    <w:tmpl w:val="AE186778"/>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5B5E0D"/>
    <w:multiLevelType w:val="multilevel"/>
    <w:tmpl w:val="A894ACE6"/>
    <w:lvl w:ilvl="0">
      <w:start w:val="1"/>
      <w:numFmt w:val="decimal"/>
      <w:lvlText w:val="%1."/>
      <w:lvlJc w:val="left"/>
      <w:pPr>
        <w:ind w:left="435" w:hanging="43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9EA3EAB"/>
    <w:multiLevelType w:val="hybridMultilevel"/>
    <w:tmpl w:val="7ACC4834"/>
    <w:lvl w:ilvl="0" w:tplc="3AE24F44">
      <w:start w:val="1"/>
      <w:numFmt w:val="bullet"/>
      <w:lvlText w:val="-"/>
      <w:lvlJc w:val="left"/>
      <w:pPr>
        <w:ind w:left="870" w:hanging="360"/>
      </w:pPr>
      <w:rPr>
        <w:rFonts w:ascii="Calibri" w:eastAsiaTheme="minorHAnsi" w:hAnsi="Calibri" w:cs="Calibri" w:hint="default"/>
      </w:rPr>
    </w:lvl>
    <w:lvl w:ilvl="1" w:tplc="04240003">
      <w:start w:val="1"/>
      <w:numFmt w:val="bullet"/>
      <w:lvlText w:val="o"/>
      <w:lvlJc w:val="left"/>
      <w:pPr>
        <w:ind w:left="1590" w:hanging="360"/>
      </w:pPr>
      <w:rPr>
        <w:rFonts w:ascii="Courier New" w:hAnsi="Courier New" w:cs="Courier New" w:hint="default"/>
      </w:rPr>
    </w:lvl>
    <w:lvl w:ilvl="2" w:tplc="04240005">
      <w:start w:val="1"/>
      <w:numFmt w:val="bullet"/>
      <w:lvlText w:val=""/>
      <w:lvlJc w:val="left"/>
      <w:pPr>
        <w:ind w:left="2310" w:hanging="360"/>
      </w:pPr>
      <w:rPr>
        <w:rFonts w:ascii="Wingdings" w:hAnsi="Wingdings" w:hint="default"/>
      </w:rPr>
    </w:lvl>
    <w:lvl w:ilvl="3" w:tplc="04240001">
      <w:start w:val="1"/>
      <w:numFmt w:val="bullet"/>
      <w:lvlText w:val=""/>
      <w:lvlJc w:val="left"/>
      <w:pPr>
        <w:ind w:left="3030" w:hanging="360"/>
      </w:pPr>
      <w:rPr>
        <w:rFonts w:ascii="Symbol" w:hAnsi="Symbol" w:hint="default"/>
      </w:rPr>
    </w:lvl>
    <w:lvl w:ilvl="4" w:tplc="04240003">
      <w:start w:val="1"/>
      <w:numFmt w:val="bullet"/>
      <w:lvlText w:val="o"/>
      <w:lvlJc w:val="left"/>
      <w:pPr>
        <w:ind w:left="3750" w:hanging="360"/>
      </w:pPr>
      <w:rPr>
        <w:rFonts w:ascii="Courier New" w:hAnsi="Courier New" w:cs="Courier New" w:hint="default"/>
      </w:rPr>
    </w:lvl>
    <w:lvl w:ilvl="5" w:tplc="04240005">
      <w:start w:val="1"/>
      <w:numFmt w:val="bullet"/>
      <w:lvlText w:val=""/>
      <w:lvlJc w:val="left"/>
      <w:pPr>
        <w:ind w:left="4470" w:hanging="360"/>
      </w:pPr>
      <w:rPr>
        <w:rFonts w:ascii="Wingdings" w:hAnsi="Wingdings" w:hint="default"/>
      </w:rPr>
    </w:lvl>
    <w:lvl w:ilvl="6" w:tplc="04240001">
      <w:start w:val="1"/>
      <w:numFmt w:val="bullet"/>
      <w:lvlText w:val=""/>
      <w:lvlJc w:val="left"/>
      <w:pPr>
        <w:ind w:left="5190" w:hanging="360"/>
      </w:pPr>
      <w:rPr>
        <w:rFonts w:ascii="Symbol" w:hAnsi="Symbol" w:hint="default"/>
      </w:rPr>
    </w:lvl>
    <w:lvl w:ilvl="7" w:tplc="04240003">
      <w:start w:val="1"/>
      <w:numFmt w:val="bullet"/>
      <w:lvlText w:val="o"/>
      <w:lvlJc w:val="left"/>
      <w:pPr>
        <w:ind w:left="5910" w:hanging="360"/>
      </w:pPr>
      <w:rPr>
        <w:rFonts w:ascii="Courier New" w:hAnsi="Courier New" w:cs="Courier New" w:hint="default"/>
      </w:rPr>
    </w:lvl>
    <w:lvl w:ilvl="8" w:tplc="04240005">
      <w:start w:val="1"/>
      <w:numFmt w:val="bullet"/>
      <w:lvlText w:val=""/>
      <w:lvlJc w:val="left"/>
      <w:pPr>
        <w:ind w:left="6630" w:hanging="360"/>
      </w:pPr>
      <w:rPr>
        <w:rFonts w:ascii="Wingdings" w:hAnsi="Wingdings" w:hint="default"/>
      </w:rPr>
    </w:lvl>
  </w:abstractNum>
  <w:abstractNum w:abstractNumId="23" w15:restartNumberingAfterBreak="0">
    <w:nsid w:val="5B935153"/>
    <w:multiLevelType w:val="hybridMultilevel"/>
    <w:tmpl w:val="AB2AE26E"/>
    <w:lvl w:ilvl="0" w:tplc="164A80BC">
      <w:start w:val="1"/>
      <w:numFmt w:val="decimal"/>
      <w:lvlText w:val="%1."/>
      <w:lvlJc w:val="left"/>
      <w:pPr>
        <w:ind w:left="720" w:hanging="360"/>
      </w:pPr>
      <w:rPr>
        <w:rFonts w:ascii="Cambria" w:eastAsia="Cambria" w:hAnsi="Cambria" w:cs="Cambri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E2E4A91"/>
    <w:multiLevelType w:val="hybridMultilevel"/>
    <w:tmpl w:val="A7864DE6"/>
    <w:lvl w:ilvl="0" w:tplc="04240009">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69411C3"/>
    <w:multiLevelType w:val="hybridMultilevel"/>
    <w:tmpl w:val="9606E93E"/>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E15DC3"/>
    <w:multiLevelType w:val="hybridMultilevel"/>
    <w:tmpl w:val="3A148058"/>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B9A3775"/>
    <w:multiLevelType w:val="hybridMultilevel"/>
    <w:tmpl w:val="90602370"/>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3D177A9"/>
    <w:multiLevelType w:val="hybridMultilevel"/>
    <w:tmpl w:val="A4BC582A"/>
    <w:lvl w:ilvl="0" w:tplc="DD3CF0C8">
      <w:start w:val="1"/>
      <w:numFmt w:val="lowerLetter"/>
      <w:lvlText w:val="%1)"/>
      <w:lvlJc w:val="left"/>
      <w:pPr>
        <w:ind w:left="720" w:hanging="360"/>
      </w:pPr>
      <w:rPr>
        <w:rFonts w:ascii="Cambria" w:eastAsia="Cambria" w:hAnsi="Cambria" w:cs="Cambri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8A083D"/>
    <w:multiLevelType w:val="hybridMultilevel"/>
    <w:tmpl w:val="DBCA5B14"/>
    <w:lvl w:ilvl="0" w:tplc="7BE6A636">
      <w:start w:val="3"/>
      <w:numFmt w:val="bullet"/>
      <w:lvlText w:val="-"/>
      <w:lvlJc w:val="left"/>
      <w:pPr>
        <w:ind w:left="720" w:hanging="360"/>
      </w:pPr>
      <w:rPr>
        <w:rFonts w:ascii="Cambria" w:eastAsia="Cambria" w:hAnsi="Cambria" w:cs="Cambri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32374023">
    <w:abstractNumId w:val="0"/>
  </w:num>
  <w:num w:numId="2" w16cid:durableId="509415141">
    <w:abstractNumId w:val="14"/>
  </w:num>
  <w:num w:numId="3" w16cid:durableId="586884952">
    <w:abstractNumId w:val="28"/>
  </w:num>
  <w:num w:numId="4" w16cid:durableId="1090274153">
    <w:abstractNumId w:val="25"/>
  </w:num>
  <w:num w:numId="5" w16cid:durableId="372972635">
    <w:abstractNumId w:val="2"/>
  </w:num>
  <w:num w:numId="6" w16cid:durableId="1568688786">
    <w:abstractNumId w:val="10"/>
  </w:num>
  <w:num w:numId="7" w16cid:durableId="1196112310">
    <w:abstractNumId w:val="18"/>
  </w:num>
  <w:num w:numId="8" w16cid:durableId="883907571">
    <w:abstractNumId w:val="17"/>
  </w:num>
  <w:num w:numId="9" w16cid:durableId="69236540">
    <w:abstractNumId w:val="29"/>
  </w:num>
  <w:num w:numId="10" w16cid:durableId="1853448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1547774">
    <w:abstractNumId w:val="22"/>
  </w:num>
  <w:num w:numId="12" w16cid:durableId="752319096">
    <w:abstractNumId w:val="5"/>
  </w:num>
  <w:num w:numId="13" w16cid:durableId="1801612532">
    <w:abstractNumId w:val="19"/>
  </w:num>
  <w:num w:numId="14" w16cid:durableId="2133546789">
    <w:abstractNumId w:val="12"/>
  </w:num>
  <w:num w:numId="15" w16cid:durableId="1810518068">
    <w:abstractNumId w:val="6"/>
  </w:num>
  <w:num w:numId="16" w16cid:durableId="1542399553">
    <w:abstractNumId w:val="1"/>
  </w:num>
  <w:num w:numId="17" w16cid:durableId="973607035">
    <w:abstractNumId w:val="3"/>
  </w:num>
  <w:num w:numId="18" w16cid:durableId="1592546763">
    <w:abstractNumId w:val="13"/>
  </w:num>
  <w:num w:numId="19" w16cid:durableId="348722100">
    <w:abstractNumId w:val="8"/>
  </w:num>
  <w:num w:numId="20" w16cid:durableId="1600138339">
    <w:abstractNumId w:val="7"/>
  </w:num>
  <w:num w:numId="21" w16cid:durableId="724522773">
    <w:abstractNumId w:val="23"/>
  </w:num>
  <w:num w:numId="22" w16cid:durableId="1372537923">
    <w:abstractNumId w:val="21"/>
  </w:num>
  <w:num w:numId="23" w16cid:durableId="957834520">
    <w:abstractNumId w:val="26"/>
  </w:num>
  <w:num w:numId="24" w16cid:durableId="1758406302">
    <w:abstractNumId w:val="16"/>
  </w:num>
  <w:num w:numId="25" w16cid:durableId="1675762006">
    <w:abstractNumId w:val="15"/>
  </w:num>
  <w:num w:numId="26" w16cid:durableId="1472748680">
    <w:abstractNumId w:val="4"/>
  </w:num>
  <w:num w:numId="27" w16cid:durableId="1087776161">
    <w:abstractNumId w:val="27"/>
  </w:num>
  <w:num w:numId="28" w16cid:durableId="1804539402">
    <w:abstractNumId w:val="11"/>
  </w:num>
  <w:num w:numId="29" w16cid:durableId="756176860">
    <w:abstractNumId w:val="20"/>
  </w:num>
  <w:num w:numId="30" w16cid:durableId="1215116758">
    <w:abstractNumId w:val="9"/>
  </w:num>
  <w:num w:numId="31" w16cid:durableId="3508381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6E9"/>
    <w:rsid w:val="00003BEF"/>
    <w:rsid w:val="00013389"/>
    <w:rsid w:val="000133C4"/>
    <w:rsid w:val="000166DE"/>
    <w:rsid w:val="0001687D"/>
    <w:rsid w:val="00017CFB"/>
    <w:rsid w:val="0002370D"/>
    <w:rsid w:val="0002696E"/>
    <w:rsid w:val="000317BC"/>
    <w:rsid w:val="00031830"/>
    <w:rsid w:val="0004021D"/>
    <w:rsid w:val="000416D0"/>
    <w:rsid w:val="00043BDA"/>
    <w:rsid w:val="000453A0"/>
    <w:rsid w:val="00061D64"/>
    <w:rsid w:val="0006230E"/>
    <w:rsid w:val="00066F0B"/>
    <w:rsid w:val="00067F22"/>
    <w:rsid w:val="00070097"/>
    <w:rsid w:val="00073216"/>
    <w:rsid w:val="00073767"/>
    <w:rsid w:val="00074A91"/>
    <w:rsid w:val="00080634"/>
    <w:rsid w:val="00080AB3"/>
    <w:rsid w:val="000827CD"/>
    <w:rsid w:val="000874CD"/>
    <w:rsid w:val="00087AC6"/>
    <w:rsid w:val="00091B74"/>
    <w:rsid w:val="00097673"/>
    <w:rsid w:val="00097CCB"/>
    <w:rsid w:val="000A008E"/>
    <w:rsid w:val="000A354E"/>
    <w:rsid w:val="000A7F4F"/>
    <w:rsid w:val="000B0B09"/>
    <w:rsid w:val="000B0DDC"/>
    <w:rsid w:val="000B1AD9"/>
    <w:rsid w:val="000B2BE6"/>
    <w:rsid w:val="000B41E3"/>
    <w:rsid w:val="000C2665"/>
    <w:rsid w:val="000C5924"/>
    <w:rsid w:val="000D18A4"/>
    <w:rsid w:val="000D21C7"/>
    <w:rsid w:val="000D2566"/>
    <w:rsid w:val="000D50AC"/>
    <w:rsid w:val="000D53DC"/>
    <w:rsid w:val="000E06BD"/>
    <w:rsid w:val="000E4514"/>
    <w:rsid w:val="000E4E0C"/>
    <w:rsid w:val="000F35BD"/>
    <w:rsid w:val="000F3AC5"/>
    <w:rsid w:val="000F7440"/>
    <w:rsid w:val="00103E9C"/>
    <w:rsid w:val="0011053C"/>
    <w:rsid w:val="001226C9"/>
    <w:rsid w:val="00122AC0"/>
    <w:rsid w:val="00124FC9"/>
    <w:rsid w:val="00125D79"/>
    <w:rsid w:val="0012757C"/>
    <w:rsid w:val="00142800"/>
    <w:rsid w:val="00145621"/>
    <w:rsid w:val="00145F59"/>
    <w:rsid w:val="00146401"/>
    <w:rsid w:val="00151E9B"/>
    <w:rsid w:val="001556CA"/>
    <w:rsid w:val="00155AFE"/>
    <w:rsid w:val="001567F0"/>
    <w:rsid w:val="00164B7E"/>
    <w:rsid w:val="001701BF"/>
    <w:rsid w:val="00173AF4"/>
    <w:rsid w:val="001811DC"/>
    <w:rsid w:val="0018282B"/>
    <w:rsid w:val="001853CF"/>
    <w:rsid w:val="00186A4C"/>
    <w:rsid w:val="0019306C"/>
    <w:rsid w:val="001A296F"/>
    <w:rsid w:val="001A3C97"/>
    <w:rsid w:val="001A4263"/>
    <w:rsid w:val="001A6F84"/>
    <w:rsid w:val="001B66FB"/>
    <w:rsid w:val="001C1246"/>
    <w:rsid w:val="001C28AF"/>
    <w:rsid w:val="001C5F17"/>
    <w:rsid w:val="001C6504"/>
    <w:rsid w:val="001D17D6"/>
    <w:rsid w:val="001D436B"/>
    <w:rsid w:val="001E0CF0"/>
    <w:rsid w:val="001E5231"/>
    <w:rsid w:val="001E52B2"/>
    <w:rsid w:val="001E6B0E"/>
    <w:rsid w:val="001F1F55"/>
    <w:rsid w:val="001F24BC"/>
    <w:rsid w:val="0020529E"/>
    <w:rsid w:val="00206AA4"/>
    <w:rsid w:val="00206BF6"/>
    <w:rsid w:val="00207B6D"/>
    <w:rsid w:val="00211983"/>
    <w:rsid w:val="00211F51"/>
    <w:rsid w:val="00213643"/>
    <w:rsid w:val="00221BE4"/>
    <w:rsid w:val="00222A95"/>
    <w:rsid w:val="00226EC7"/>
    <w:rsid w:val="002274BA"/>
    <w:rsid w:val="0023027E"/>
    <w:rsid w:val="0024038C"/>
    <w:rsid w:val="0024416C"/>
    <w:rsid w:val="002441D2"/>
    <w:rsid w:val="002538E9"/>
    <w:rsid w:val="00271448"/>
    <w:rsid w:val="00272F24"/>
    <w:rsid w:val="002735F2"/>
    <w:rsid w:val="00273CDC"/>
    <w:rsid w:val="00273F85"/>
    <w:rsid w:val="00274C27"/>
    <w:rsid w:val="00284BD2"/>
    <w:rsid w:val="00285C7B"/>
    <w:rsid w:val="002865D1"/>
    <w:rsid w:val="0029582C"/>
    <w:rsid w:val="002A2F8E"/>
    <w:rsid w:val="002A36BB"/>
    <w:rsid w:val="002A4E9F"/>
    <w:rsid w:val="002A7E81"/>
    <w:rsid w:val="002B5CB7"/>
    <w:rsid w:val="002C1654"/>
    <w:rsid w:val="002C2AAD"/>
    <w:rsid w:val="002C303B"/>
    <w:rsid w:val="002C6001"/>
    <w:rsid w:val="002D0B14"/>
    <w:rsid w:val="002D1138"/>
    <w:rsid w:val="002E0FCD"/>
    <w:rsid w:val="002F50A7"/>
    <w:rsid w:val="002F75B6"/>
    <w:rsid w:val="003027D8"/>
    <w:rsid w:val="0030449A"/>
    <w:rsid w:val="003068F2"/>
    <w:rsid w:val="0031224B"/>
    <w:rsid w:val="003177A5"/>
    <w:rsid w:val="00327E68"/>
    <w:rsid w:val="00327E8C"/>
    <w:rsid w:val="0033541E"/>
    <w:rsid w:val="003423F3"/>
    <w:rsid w:val="0034417D"/>
    <w:rsid w:val="00350FE8"/>
    <w:rsid w:val="00354672"/>
    <w:rsid w:val="003564D8"/>
    <w:rsid w:val="00362C27"/>
    <w:rsid w:val="00366E06"/>
    <w:rsid w:val="003728C3"/>
    <w:rsid w:val="00375C10"/>
    <w:rsid w:val="00380EE5"/>
    <w:rsid w:val="00384A49"/>
    <w:rsid w:val="00390E52"/>
    <w:rsid w:val="0039567B"/>
    <w:rsid w:val="00395F05"/>
    <w:rsid w:val="003A01A1"/>
    <w:rsid w:val="003A69DF"/>
    <w:rsid w:val="003B64A1"/>
    <w:rsid w:val="003C01C0"/>
    <w:rsid w:val="003D158E"/>
    <w:rsid w:val="003D7D82"/>
    <w:rsid w:val="003E11DB"/>
    <w:rsid w:val="003F62F4"/>
    <w:rsid w:val="00400B1D"/>
    <w:rsid w:val="00404B53"/>
    <w:rsid w:val="004136E9"/>
    <w:rsid w:val="00416A02"/>
    <w:rsid w:val="00424C25"/>
    <w:rsid w:val="00432B2C"/>
    <w:rsid w:val="00443838"/>
    <w:rsid w:val="00451886"/>
    <w:rsid w:val="00452D35"/>
    <w:rsid w:val="004565D3"/>
    <w:rsid w:val="00456B59"/>
    <w:rsid w:val="00457AFF"/>
    <w:rsid w:val="00461F77"/>
    <w:rsid w:val="004706A9"/>
    <w:rsid w:val="00474A3D"/>
    <w:rsid w:val="004802E3"/>
    <w:rsid w:val="00484F94"/>
    <w:rsid w:val="00487B45"/>
    <w:rsid w:val="004974C1"/>
    <w:rsid w:val="004A2832"/>
    <w:rsid w:val="004A5827"/>
    <w:rsid w:val="004A77F7"/>
    <w:rsid w:val="004B1075"/>
    <w:rsid w:val="004C13FA"/>
    <w:rsid w:val="004C38C6"/>
    <w:rsid w:val="004C3BDE"/>
    <w:rsid w:val="004C6A61"/>
    <w:rsid w:val="004C70D7"/>
    <w:rsid w:val="004D227A"/>
    <w:rsid w:val="004D402C"/>
    <w:rsid w:val="004E7BB1"/>
    <w:rsid w:val="00500F42"/>
    <w:rsid w:val="00501BCB"/>
    <w:rsid w:val="00504613"/>
    <w:rsid w:val="00504C3D"/>
    <w:rsid w:val="005109BF"/>
    <w:rsid w:val="00512F05"/>
    <w:rsid w:val="00516C23"/>
    <w:rsid w:val="00520180"/>
    <w:rsid w:val="00526512"/>
    <w:rsid w:val="005358A6"/>
    <w:rsid w:val="00535A11"/>
    <w:rsid w:val="00535EF2"/>
    <w:rsid w:val="00541874"/>
    <w:rsid w:val="00541993"/>
    <w:rsid w:val="00546148"/>
    <w:rsid w:val="00556217"/>
    <w:rsid w:val="00583F01"/>
    <w:rsid w:val="005869E4"/>
    <w:rsid w:val="00586AFB"/>
    <w:rsid w:val="005919C5"/>
    <w:rsid w:val="005949C3"/>
    <w:rsid w:val="0059545D"/>
    <w:rsid w:val="00597078"/>
    <w:rsid w:val="005A69D0"/>
    <w:rsid w:val="005B20D7"/>
    <w:rsid w:val="005B545C"/>
    <w:rsid w:val="005B5D43"/>
    <w:rsid w:val="005B7E05"/>
    <w:rsid w:val="005C37CA"/>
    <w:rsid w:val="005C4D29"/>
    <w:rsid w:val="005C7658"/>
    <w:rsid w:val="005D1539"/>
    <w:rsid w:val="005D313E"/>
    <w:rsid w:val="005D7D9E"/>
    <w:rsid w:val="005E1784"/>
    <w:rsid w:val="005E2C5A"/>
    <w:rsid w:val="005E4C4C"/>
    <w:rsid w:val="005E5110"/>
    <w:rsid w:val="005E5471"/>
    <w:rsid w:val="005E66E2"/>
    <w:rsid w:val="005E7AEE"/>
    <w:rsid w:val="005F0BE7"/>
    <w:rsid w:val="005F41CC"/>
    <w:rsid w:val="005F659A"/>
    <w:rsid w:val="00600732"/>
    <w:rsid w:val="0060555E"/>
    <w:rsid w:val="00605DF5"/>
    <w:rsid w:val="00606065"/>
    <w:rsid w:val="006074C4"/>
    <w:rsid w:val="006122B8"/>
    <w:rsid w:val="00612B2C"/>
    <w:rsid w:val="00615548"/>
    <w:rsid w:val="006175A2"/>
    <w:rsid w:val="006241B2"/>
    <w:rsid w:val="0062787F"/>
    <w:rsid w:val="006335EB"/>
    <w:rsid w:val="00633B17"/>
    <w:rsid w:val="0063455A"/>
    <w:rsid w:val="0063675C"/>
    <w:rsid w:val="00637EA7"/>
    <w:rsid w:val="00642FE4"/>
    <w:rsid w:val="006460BC"/>
    <w:rsid w:val="00677722"/>
    <w:rsid w:val="006810E7"/>
    <w:rsid w:val="00687504"/>
    <w:rsid w:val="00690656"/>
    <w:rsid w:val="00690946"/>
    <w:rsid w:val="00696D89"/>
    <w:rsid w:val="006A03E8"/>
    <w:rsid w:val="006A5CD2"/>
    <w:rsid w:val="006B10F0"/>
    <w:rsid w:val="006B56E4"/>
    <w:rsid w:val="006B707A"/>
    <w:rsid w:val="006C0148"/>
    <w:rsid w:val="006D0158"/>
    <w:rsid w:val="006D1756"/>
    <w:rsid w:val="006D5643"/>
    <w:rsid w:val="006E1FDA"/>
    <w:rsid w:val="006E4472"/>
    <w:rsid w:val="006F04B0"/>
    <w:rsid w:val="006F29CD"/>
    <w:rsid w:val="0070386D"/>
    <w:rsid w:val="007038ED"/>
    <w:rsid w:val="00704A02"/>
    <w:rsid w:val="00724D64"/>
    <w:rsid w:val="007313E6"/>
    <w:rsid w:val="00732577"/>
    <w:rsid w:val="00732B38"/>
    <w:rsid w:val="007360B5"/>
    <w:rsid w:val="00740912"/>
    <w:rsid w:val="00743297"/>
    <w:rsid w:val="00744EF7"/>
    <w:rsid w:val="00752207"/>
    <w:rsid w:val="0076372F"/>
    <w:rsid w:val="0076566B"/>
    <w:rsid w:val="00771627"/>
    <w:rsid w:val="00771700"/>
    <w:rsid w:val="00772701"/>
    <w:rsid w:val="00773B74"/>
    <w:rsid w:val="007832C8"/>
    <w:rsid w:val="00794C3D"/>
    <w:rsid w:val="0079568D"/>
    <w:rsid w:val="007A2423"/>
    <w:rsid w:val="007A41FE"/>
    <w:rsid w:val="007B12A9"/>
    <w:rsid w:val="007B48A9"/>
    <w:rsid w:val="007B4CDE"/>
    <w:rsid w:val="007B762D"/>
    <w:rsid w:val="007C5001"/>
    <w:rsid w:val="007C5FD7"/>
    <w:rsid w:val="007D0A11"/>
    <w:rsid w:val="007D7015"/>
    <w:rsid w:val="007E31E9"/>
    <w:rsid w:val="007E3FC7"/>
    <w:rsid w:val="007F3DB7"/>
    <w:rsid w:val="007F50E9"/>
    <w:rsid w:val="008067E0"/>
    <w:rsid w:val="00807B5C"/>
    <w:rsid w:val="008163D7"/>
    <w:rsid w:val="008163DD"/>
    <w:rsid w:val="00824AA5"/>
    <w:rsid w:val="00837DFC"/>
    <w:rsid w:val="00845111"/>
    <w:rsid w:val="00854F9D"/>
    <w:rsid w:val="00862183"/>
    <w:rsid w:val="008653A0"/>
    <w:rsid w:val="00865537"/>
    <w:rsid w:val="00866015"/>
    <w:rsid w:val="00870958"/>
    <w:rsid w:val="0087363D"/>
    <w:rsid w:val="00873BE7"/>
    <w:rsid w:val="008757D5"/>
    <w:rsid w:val="00883034"/>
    <w:rsid w:val="008865D7"/>
    <w:rsid w:val="00890055"/>
    <w:rsid w:val="0089675E"/>
    <w:rsid w:val="008A38F2"/>
    <w:rsid w:val="008A3B7B"/>
    <w:rsid w:val="008A402C"/>
    <w:rsid w:val="008B67C4"/>
    <w:rsid w:val="008C09DF"/>
    <w:rsid w:val="008C5285"/>
    <w:rsid w:val="008D2E67"/>
    <w:rsid w:val="008D6C54"/>
    <w:rsid w:val="008E0433"/>
    <w:rsid w:val="008E23AE"/>
    <w:rsid w:val="008F2968"/>
    <w:rsid w:val="00920310"/>
    <w:rsid w:val="00920A6A"/>
    <w:rsid w:val="00924DCA"/>
    <w:rsid w:val="009265AB"/>
    <w:rsid w:val="00931D33"/>
    <w:rsid w:val="00932A64"/>
    <w:rsid w:val="009334FF"/>
    <w:rsid w:val="00935E5A"/>
    <w:rsid w:val="0094050A"/>
    <w:rsid w:val="00944904"/>
    <w:rsid w:val="009455C6"/>
    <w:rsid w:val="00947ADB"/>
    <w:rsid w:val="00952387"/>
    <w:rsid w:val="00953A43"/>
    <w:rsid w:val="00954D77"/>
    <w:rsid w:val="00955D5A"/>
    <w:rsid w:val="0097187C"/>
    <w:rsid w:val="0097306F"/>
    <w:rsid w:val="009774FE"/>
    <w:rsid w:val="009A0579"/>
    <w:rsid w:val="009A230D"/>
    <w:rsid w:val="009A4DCE"/>
    <w:rsid w:val="009A647B"/>
    <w:rsid w:val="009A707B"/>
    <w:rsid w:val="009B593E"/>
    <w:rsid w:val="009B7632"/>
    <w:rsid w:val="009C10C8"/>
    <w:rsid w:val="009C3CF9"/>
    <w:rsid w:val="009C41F6"/>
    <w:rsid w:val="009D318B"/>
    <w:rsid w:val="009D3AB7"/>
    <w:rsid w:val="009E2A4F"/>
    <w:rsid w:val="009E5757"/>
    <w:rsid w:val="009E7894"/>
    <w:rsid w:val="009F1092"/>
    <w:rsid w:val="009F1384"/>
    <w:rsid w:val="009F503C"/>
    <w:rsid w:val="00A0720D"/>
    <w:rsid w:val="00A13BBD"/>
    <w:rsid w:val="00A144FC"/>
    <w:rsid w:val="00A14C2A"/>
    <w:rsid w:val="00A202F8"/>
    <w:rsid w:val="00A2429A"/>
    <w:rsid w:val="00A259ED"/>
    <w:rsid w:val="00A3415B"/>
    <w:rsid w:val="00A41FF0"/>
    <w:rsid w:val="00A46E5E"/>
    <w:rsid w:val="00A53617"/>
    <w:rsid w:val="00A57C3F"/>
    <w:rsid w:val="00A644B1"/>
    <w:rsid w:val="00A70528"/>
    <w:rsid w:val="00A727C4"/>
    <w:rsid w:val="00A75EC2"/>
    <w:rsid w:val="00A804C0"/>
    <w:rsid w:val="00A812DC"/>
    <w:rsid w:val="00A83AEE"/>
    <w:rsid w:val="00A850DC"/>
    <w:rsid w:val="00AA189F"/>
    <w:rsid w:val="00AA698F"/>
    <w:rsid w:val="00AA725A"/>
    <w:rsid w:val="00AB1EEF"/>
    <w:rsid w:val="00AC4CF9"/>
    <w:rsid w:val="00AC68C9"/>
    <w:rsid w:val="00AD60C0"/>
    <w:rsid w:val="00AD643C"/>
    <w:rsid w:val="00AE7662"/>
    <w:rsid w:val="00AF1470"/>
    <w:rsid w:val="00B0073A"/>
    <w:rsid w:val="00B00BC7"/>
    <w:rsid w:val="00B06FA2"/>
    <w:rsid w:val="00B10301"/>
    <w:rsid w:val="00B177E9"/>
    <w:rsid w:val="00B2085C"/>
    <w:rsid w:val="00B21F8D"/>
    <w:rsid w:val="00B30CF0"/>
    <w:rsid w:val="00B32A47"/>
    <w:rsid w:val="00B37EDD"/>
    <w:rsid w:val="00B44BCE"/>
    <w:rsid w:val="00B52AD7"/>
    <w:rsid w:val="00B578B5"/>
    <w:rsid w:val="00B613B4"/>
    <w:rsid w:val="00B62717"/>
    <w:rsid w:val="00B665AA"/>
    <w:rsid w:val="00B6669C"/>
    <w:rsid w:val="00B70822"/>
    <w:rsid w:val="00B73492"/>
    <w:rsid w:val="00B76F29"/>
    <w:rsid w:val="00B823A0"/>
    <w:rsid w:val="00B84537"/>
    <w:rsid w:val="00B928C0"/>
    <w:rsid w:val="00B94AA4"/>
    <w:rsid w:val="00B95680"/>
    <w:rsid w:val="00B95CB3"/>
    <w:rsid w:val="00BA07C1"/>
    <w:rsid w:val="00BA3809"/>
    <w:rsid w:val="00BA4564"/>
    <w:rsid w:val="00BA665D"/>
    <w:rsid w:val="00BA7148"/>
    <w:rsid w:val="00BB205B"/>
    <w:rsid w:val="00BC0388"/>
    <w:rsid w:val="00BC083A"/>
    <w:rsid w:val="00BC3137"/>
    <w:rsid w:val="00BC7E98"/>
    <w:rsid w:val="00BD5DD8"/>
    <w:rsid w:val="00BD7C5B"/>
    <w:rsid w:val="00BE1463"/>
    <w:rsid w:val="00BE1646"/>
    <w:rsid w:val="00BE533F"/>
    <w:rsid w:val="00BE53F6"/>
    <w:rsid w:val="00BE6BAD"/>
    <w:rsid w:val="00BF12A1"/>
    <w:rsid w:val="00C05309"/>
    <w:rsid w:val="00C06C9A"/>
    <w:rsid w:val="00C0701B"/>
    <w:rsid w:val="00C15ADC"/>
    <w:rsid w:val="00C21863"/>
    <w:rsid w:val="00C2237B"/>
    <w:rsid w:val="00C256A8"/>
    <w:rsid w:val="00C25EF4"/>
    <w:rsid w:val="00C31590"/>
    <w:rsid w:val="00C33A0B"/>
    <w:rsid w:val="00C3597C"/>
    <w:rsid w:val="00C37DBC"/>
    <w:rsid w:val="00C46C83"/>
    <w:rsid w:val="00C51C48"/>
    <w:rsid w:val="00C5661A"/>
    <w:rsid w:val="00C61A1C"/>
    <w:rsid w:val="00C954E6"/>
    <w:rsid w:val="00CA1A18"/>
    <w:rsid w:val="00CB5914"/>
    <w:rsid w:val="00CB7937"/>
    <w:rsid w:val="00CC652D"/>
    <w:rsid w:val="00CC7345"/>
    <w:rsid w:val="00CC73A4"/>
    <w:rsid w:val="00CD4878"/>
    <w:rsid w:val="00CD5914"/>
    <w:rsid w:val="00CE2831"/>
    <w:rsid w:val="00CE3D1D"/>
    <w:rsid w:val="00CE4F17"/>
    <w:rsid w:val="00CE52B5"/>
    <w:rsid w:val="00CE6D93"/>
    <w:rsid w:val="00CF3BD2"/>
    <w:rsid w:val="00CF410C"/>
    <w:rsid w:val="00D010F0"/>
    <w:rsid w:val="00D01D0D"/>
    <w:rsid w:val="00D02013"/>
    <w:rsid w:val="00D049DC"/>
    <w:rsid w:val="00D06595"/>
    <w:rsid w:val="00D072B2"/>
    <w:rsid w:val="00D135C2"/>
    <w:rsid w:val="00D15D45"/>
    <w:rsid w:val="00D17973"/>
    <w:rsid w:val="00D30F5D"/>
    <w:rsid w:val="00D320D7"/>
    <w:rsid w:val="00D442A2"/>
    <w:rsid w:val="00D44A3D"/>
    <w:rsid w:val="00D474BB"/>
    <w:rsid w:val="00D52CCE"/>
    <w:rsid w:val="00D6368F"/>
    <w:rsid w:val="00D810FB"/>
    <w:rsid w:val="00D82FF1"/>
    <w:rsid w:val="00D96C53"/>
    <w:rsid w:val="00DA1D12"/>
    <w:rsid w:val="00DA44F0"/>
    <w:rsid w:val="00DB3EE5"/>
    <w:rsid w:val="00DB4F5E"/>
    <w:rsid w:val="00DD1E95"/>
    <w:rsid w:val="00DE7606"/>
    <w:rsid w:val="00DF02F5"/>
    <w:rsid w:val="00DF1CBB"/>
    <w:rsid w:val="00DF236E"/>
    <w:rsid w:val="00DF6F5D"/>
    <w:rsid w:val="00E00F7D"/>
    <w:rsid w:val="00E01252"/>
    <w:rsid w:val="00E01DF7"/>
    <w:rsid w:val="00E04BA0"/>
    <w:rsid w:val="00E07AE3"/>
    <w:rsid w:val="00E160E6"/>
    <w:rsid w:val="00E31676"/>
    <w:rsid w:val="00E40C9B"/>
    <w:rsid w:val="00E47A21"/>
    <w:rsid w:val="00E47B23"/>
    <w:rsid w:val="00E52B51"/>
    <w:rsid w:val="00E572E3"/>
    <w:rsid w:val="00E642B3"/>
    <w:rsid w:val="00E727A2"/>
    <w:rsid w:val="00E73374"/>
    <w:rsid w:val="00E73F76"/>
    <w:rsid w:val="00E81A96"/>
    <w:rsid w:val="00E82CD0"/>
    <w:rsid w:val="00E831B8"/>
    <w:rsid w:val="00E8494B"/>
    <w:rsid w:val="00E85DA9"/>
    <w:rsid w:val="00E901A0"/>
    <w:rsid w:val="00E938C1"/>
    <w:rsid w:val="00E94CBB"/>
    <w:rsid w:val="00E9510E"/>
    <w:rsid w:val="00EA2194"/>
    <w:rsid w:val="00EB087D"/>
    <w:rsid w:val="00EB1921"/>
    <w:rsid w:val="00EB7DB8"/>
    <w:rsid w:val="00EB7ED3"/>
    <w:rsid w:val="00EC0B5C"/>
    <w:rsid w:val="00EC29F7"/>
    <w:rsid w:val="00EC7BCE"/>
    <w:rsid w:val="00ED0D05"/>
    <w:rsid w:val="00ED226C"/>
    <w:rsid w:val="00ED56C3"/>
    <w:rsid w:val="00EE1C0A"/>
    <w:rsid w:val="00EE1D7B"/>
    <w:rsid w:val="00EE38A9"/>
    <w:rsid w:val="00EF041D"/>
    <w:rsid w:val="00EF4D18"/>
    <w:rsid w:val="00F003A5"/>
    <w:rsid w:val="00F05163"/>
    <w:rsid w:val="00F052BF"/>
    <w:rsid w:val="00F07601"/>
    <w:rsid w:val="00F10835"/>
    <w:rsid w:val="00F16E42"/>
    <w:rsid w:val="00F237B9"/>
    <w:rsid w:val="00F31574"/>
    <w:rsid w:val="00F32DEE"/>
    <w:rsid w:val="00F34BBB"/>
    <w:rsid w:val="00F37361"/>
    <w:rsid w:val="00F4153F"/>
    <w:rsid w:val="00F46668"/>
    <w:rsid w:val="00F568DE"/>
    <w:rsid w:val="00F57CA2"/>
    <w:rsid w:val="00F60531"/>
    <w:rsid w:val="00F64B71"/>
    <w:rsid w:val="00F654A1"/>
    <w:rsid w:val="00F66AC1"/>
    <w:rsid w:val="00F7238B"/>
    <w:rsid w:val="00F779BB"/>
    <w:rsid w:val="00F94F17"/>
    <w:rsid w:val="00F95CCA"/>
    <w:rsid w:val="00F970AD"/>
    <w:rsid w:val="00FA65C8"/>
    <w:rsid w:val="00FA78CC"/>
    <w:rsid w:val="00FB4A9C"/>
    <w:rsid w:val="00FC0268"/>
    <w:rsid w:val="00FC2C42"/>
    <w:rsid w:val="00FC5905"/>
    <w:rsid w:val="00FC6497"/>
    <w:rsid w:val="00FC7B5B"/>
    <w:rsid w:val="00FE1678"/>
    <w:rsid w:val="00FE5A90"/>
    <w:rsid w:val="00FE78E8"/>
    <w:rsid w:val="00FF06E1"/>
    <w:rsid w:val="00FF0A92"/>
    <w:rsid w:val="00FF0BE7"/>
    <w:rsid w:val="00FF4051"/>
    <w:rsid w:val="00FF545F"/>
    <w:rsid w:val="00FF6B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D9A89"/>
  <w15:docId w15:val="{EB1672B9-4168-FE41-A8BD-100A1C8F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l-S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11" w:line="267" w:lineRule="auto"/>
      <w:ind w:left="10" w:right="2" w:hanging="10"/>
      <w:jc w:val="both"/>
    </w:pPr>
    <w:rPr>
      <w:rFonts w:ascii="Cambria" w:eastAsia="Cambria" w:hAnsi="Cambria" w:cs="Cambria"/>
      <w:color w:val="000000"/>
      <w:lang w:eastAsia="sl-SI" w:bidi="sl-SI"/>
    </w:rPr>
  </w:style>
  <w:style w:type="paragraph" w:styleId="Naslov1">
    <w:name w:val="heading 1"/>
    <w:next w:val="Navaden"/>
    <w:link w:val="Naslov1Znak"/>
    <w:uiPriority w:val="9"/>
    <w:qFormat/>
    <w:pPr>
      <w:keepNext/>
      <w:keepLines/>
      <w:shd w:val="clear" w:color="auto" w:fill="4472C4"/>
      <w:spacing w:after="115" w:line="259" w:lineRule="auto"/>
      <w:ind w:right="85"/>
      <w:jc w:val="center"/>
      <w:outlineLvl w:val="0"/>
    </w:pPr>
    <w:rPr>
      <w:rFonts w:ascii="Calibri" w:eastAsia="Calibri" w:hAnsi="Calibri" w:cs="Calibri"/>
      <w:color w:val="FFFFFF"/>
      <w:sz w:val="36"/>
    </w:rPr>
  </w:style>
  <w:style w:type="paragraph" w:styleId="Naslov2">
    <w:name w:val="heading 2"/>
    <w:next w:val="Navaden"/>
    <w:link w:val="Naslov2Znak"/>
    <w:uiPriority w:val="9"/>
    <w:unhideWhenUsed/>
    <w:qFormat/>
    <w:pPr>
      <w:keepNext/>
      <w:keepLines/>
      <w:shd w:val="clear" w:color="auto" w:fill="D9E2F3"/>
      <w:spacing w:after="143" w:line="259" w:lineRule="auto"/>
      <w:ind w:left="370" w:hanging="10"/>
      <w:outlineLvl w:val="1"/>
    </w:pPr>
    <w:rPr>
      <w:rFonts w:ascii="Calibri" w:eastAsia="Calibri" w:hAnsi="Calibri" w:cs="Calibri"/>
      <w:color w:val="000000"/>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rPr>
      <w:rFonts w:ascii="Calibri" w:eastAsia="Calibri" w:hAnsi="Calibri" w:cs="Calibri"/>
      <w:color w:val="000000"/>
      <w:sz w:val="28"/>
    </w:rPr>
  </w:style>
  <w:style w:type="character" w:customStyle="1" w:styleId="Naslov1Znak">
    <w:name w:val="Naslov 1 Znak"/>
    <w:link w:val="Naslov1"/>
    <w:rPr>
      <w:rFonts w:ascii="Calibri" w:eastAsia="Calibri" w:hAnsi="Calibri" w:cs="Calibri"/>
      <w:color w:val="FFFFFF"/>
      <w:sz w:val="36"/>
    </w:rPr>
  </w:style>
  <w:style w:type="paragraph" w:styleId="Odstavekseznama">
    <w:name w:val="List Paragraph"/>
    <w:basedOn w:val="Navaden"/>
    <w:uiPriority w:val="34"/>
    <w:qFormat/>
    <w:rsid w:val="00A14C2A"/>
    <w:pPr>
      <w:ind w:left="720"/>
      <w:contextualSpacing/>
    </w:pPr>
  </w:style>
  <w:style w:type="paragraph" w:styleId="Glava">
    <w:name w:val="header"/>
    <w:basedOn w:val="Navaden"/>
    <w:link w:val="GlavaZnak"/>
    <w:uiPriority w:val="99"/>
    <w:unhideWhenUsed/>
    <w:rsid w:val="00AD60C0"/>
    <w:pPr>
      <w:tabs>
        <w:tab w:val="center" w:pos="4536"/>
        <w:tab w:val="right" w:pos="9072"/>
      </w:tabs>
      <w:spacing w:after="0" w:line="240" w:lineRule="auto"/>
      <w:ind w:left="0" w:right="0" w:firstLine="0"/>
      <w:jc w:val="left"/>
    </w:pPr>
    <w:rPr>
      <w:rFonts w:asciiTheme="minorHAnsi" w:eastAsiaTheme="minorHAnsi" w:hAnsiTheme="minorHAnsi" w:cstheme="minorBidi"/>
      <w:color w:val="auto"/>
      <w:sz w:val="22"/>
      <w:szCs w:val="22"/>
      <w:lang w:eastAsia="en-US" w:bidi="ar-SA"/>
    </w:rPr>
  </w:style>
  <w:style w:type="character" w:customStyle="1" w:styleId="GlavaZnak">
    <w:name w:val="Glava Znak"/>
    <w:basedOn w:val="Privzetapisavaodstavka"/>
    <w:link w:val="Glava"/>
    <w:uiPriority w:val="99"/>
    <w:rsid w:val="00AD60C0"/>
    <w:rPr>
      <w:rFonts w:eastAsiaTheme="minorHAnsi"/>
      <w:sz w:val="22"/>
      <w:szCs w:val="22"/>
      <w:lang w:val="sl-SI" w:eastAsia="en-US"/>
    </w:rPr>
  </w:style>
  <w:style w:type="table" w:styleId="Tabelamrea">
    <w:name w:val="Table Grid"/>
    <w:basedOn w:val="Navadnatabela"/>
    <w:uiPriority w:val="39"/>
    <w:rsid w:val="00AD60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DB3EE5"/>
    <w:rPr>
      <w:color w:val="0563C1" w:themeColor="hyperlink"/>
      <w:u w:val="single"/>
    </w:rPr>
  </w:style>
  <w:style w:type="character" w:customStyle="1" w:styleId="Nerazreenaomemba1">
    <w:name w:val="Nerazrešena omemba1"/>
    <w:basedOn w:val="Privzetapisavaodstavka"/>
    <w:uiPriority w:val="99"/>
    <w:semiHidden/>
    <w:unhideWhenUsed/>
    <w:rsid w:val="00DB3EE5"/>
    <w:rPr>
      <w:color w:val="605E5C"/>
      <w:shd w:val="clear" w:color="auto" w:fill="E1DFDD"/>
    </w:rPr>
  </w:style>
  <w:style w:type="character" w:styleId="SledenaHiperpovezava">
    <w:name w:val="FollowedHyperlink"/>
    <w:basedOn w:val="Privzetapisavaodstavka"/>
    <w:uiPriority w:val="99"/>
    <w:semiHidden/>
    <w:unhideWhenUsed/>
    <w:rsid w:val="0011053C"/>
    <w:rPr>
      <w:color w:val="954F72" w:themeColor="followedHyperlink"/>
      <w:u w:val="single"/>
    </w:rPr>
  </w:style>
  <w:style w:type="paragraph" w:styleId="NaslovTOC">
    <w:name w:val="TOC Heading"/>
    <w:basedOn w:val="Naslov1"/>
    <w:next w:val="Navaden"/>
    <w:uiPriority w:val="39"/>
    <w:unhideWhenUsed/>
    <w:qFormat/>
    <w:rsid w:val="001556CA"/>
    <w:pPr>
      <w:shd w:val="clear" w:color="auto" w:fill="auto"/>
      <w:spacing w:before="240" w:after="0"/>
      <w:ind w:right="0"/>
      <w:jc w:val="left"/>
      <w:outlineLvl w:val="9"/>
    </w:pPr>
    <w:rPr>
      <w:rFonts w:asciiTheme="majorHAnsi" w:eastAsiaTheme="majorEastAsia" w:hAnsiTheme="majorHAnsi" w:cstheme="majorBidi"/>
      <w:color w:val="2F5496" w:themeColor="accent1" w:themeShade="BF"/>
      <w:sz w:val="32"/>
      <w:szCs w:val="32"/>
      <w:lang w:eastAsia="sl-SI"/>
    </w:rPr>
  </w:style>
  <w:style w:type="paragraph" w:styleId="Kazalovsebine2">
    <w:name w:val="toc 2"/>
    <w:basedOn w:val="Navaden"/>
    <w:next w:val="Navaden"/>
    <w:autoRedefine/>
    <w:uiPriority w:val="39"/>
    <w:unhideWhenUsed/>
    <w:rsid w:val="001556CA"/>
    <w:pPr>
      <w:spacing w:after="100" w:line="259" w:lineRule="auto"/>
      <w:ind w:left="220" w:right="0" w:firstLine="0"/>
      <w:jc w:val="left"/>
    </w:pPr>
    <w:rPr>
      <w:rFonts w:asciiTheme="minorHAnsi" w:eastAsiaTheme="minorEastAsia" w:hAnsiTheme="minorHAnsi" w:cs="Times New Roman"/>
      <w:color w:val="auto"/>
      <w:sz w:val="22"/>
      <w:szCs w:val="22"/>
      <w:lang w:bidi="ar-SA"/>
    </w:rPr>
  </w:style>
  <w:style w:type="paragraph" w:styleId="Kazalovsebine1">
    <w:name w:val="toc 1"/>
    <w:basedOn w:val="Navaden"/>
    <w:next w:val="Navaden"/>
    <w:autoRedefine/>
    <w:uiPriority w:val="39"/>
    <w:unhideWhenUsed/>
    <w:rsid w:val="001556CA"/>
    <w:pPr>
      <w:spacing w:after="100" w:line="259" w:lineRule="auto"/>
      <w:ind w:left="0" w:right="0" w:firstLine="0"/>
      <w:jc w:val="left"/>
    </w:pPr>
    <w:rPr>
      <w:rFonts w:asciiTheme="minorHAnsi" w:eastAsiaTheme="minorEastAsia" w:hAnsiTheme="minorHAnsi" w:cs="Times New Roman"/>
      <w:color w:val="auto"/>
      <w:sz w:val="22"/>
      <w:szCs w:val="22"/>
      <w:lang w:bidi="ar-SA"/>
    </w:rPr>
  </w:style>
  <w:style w:type="paragraph" w:styleId="Kazalovsebine3">
    <w:name w:val="toc 3"/>
    <w:basedOn w:val="Navaden"/>
    <w:next w:val="Navaden"/>
    <w:autoRedefine/>
    <w:uiPriority w:val="39"/>
    <w:unhideWhenUsed/>
    <w:rsid w:val="001556CA"/>
    <w:pPr>
      <w:spacing w:after="100" w:line="259" w:lineRule="auto"/>
      <w:ind w:left="440" w:right="0" w:firstLine="0"/>
      <w:jc w:val="left"/>
    </w:pPr>
    <w:rPr>
      <w:rFonts w:asciiTheme="minorHAnsi" w:eastAsiaTheme="minorEastAsia" w:hAnsiTheme="minorHAnsi" w:cs="Times New Roman"/>
      <w:color w:val="auto"/>
      <w:sz w:val="22"/>
      <w:szCs w:val="22"/>
      <w:lang w:bidi="ar-SA"/>
    </w:rPr>
  </w:style>
  <w:style w:type="paragraph" w:styleId="Noga">
    <w:name w:val="footer"/>
    <w:basedOn w:val="Navaden"/>
    <w:link w:val="NogaZnak"/>
    <w:uiPriority w:val="99"/>
    <w:semiHidden/>
    <w:unhideWhenUsed/>
    <w:rsid w:val="00BD7C5B"/>
    <w:pPr>
      <w:tabs>
        <w:tab w:val="center" w:pos="4513"/>
        <w:tab w:val="right" w:pos="9026"/>
      </w:tabs>
      <w:spacing w:after="0" w:line="240" w:lineRule="auto"/>
    </w:pPr>
  </w:style>
  <w:style w:type="character" w:customStyle="1" w:styleId="NogaZnak">
    <w:name w:val="Noga Znak"/>
    <w:basedOn w:val="Privzetapisavaodstavka"/>
    <w:link w:val="Noga"/>
    <w:uiPriority w:val="99"/>
    <w:semiHidden/>
    <w:rsid w:val="00BD7C5B"/>
    <w:rPr>
      <w:rFonts w:ascii="Cambria" w:eastAsia="Cambria" w:hAnsi="Cambria" w:cs="Cambria"/>
      <w:color w:val="000000"/>
      <w:lang w:eastAsia="sl-SI" w:bidi="sl-SI"/>
    </w:rPr>
  </w:style>
  <w:style w:type="paragraph" w:styleId="Revizija">
    <w:name w:val="Revision"/>
    <w:hidden/>
    <w:uiPriority w:val="99"/>
    <w:semiHidden/>
    <w:rsid w:val="006074C4"/>
    <w:rPr>
      <w:rFonts w:ascii="Cambria" w:eastAsia="Cambria" w:hAnsi="Cambria" w:cs="Cambria"/>
      <w:color w:val="000000"/>
      <w:lang w:eastAsia="sl-SI" w:bidi="sl-SI"/>
    </w:rPr>
  </w:style>
  <w:style w:type="character" w:styleId="Nerazreenaomemba">
    <w:name w:val="Unresolved Mention"/>
    <w:basedOn w:val="Privzetapisavaodstavka"/>
    <w:uiPriority w:val="99"/>
    <w:semiHidden/>
    <w:unhideWhenUsed/>
    <w:rsid w:val="00690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04055">
      <w:bodyDiv w:val="1"/>
      <w:marLeft w:val="0"/>
      <w:marRight w:val="0"/>
      <w:marTop w:val="0"/>
      <w:marBottom w:val="0"/>
      <w:divBdr>
        <w:top w:val="none" w:sz="0" w:space="0" w:color="auto"/>
        <w:left w:val="none" w:sz="0" w:space="0" w:color="auto"/>
        <w:bottom w:val="none" w:sz="0" w:space="0" w:color="auto"/>
        <w:right w:val="none" w:sz="0" w:space="0" w:color="auto"/>
      </w:divBdr>
    </w:div>
    <w:div w:id="480969735">
      <w:bodyDiv w:val="1"/>
      <w:marLeft w:val="0"/>
      <w:marRight w:val="0"/>
      <w:marTop w:val="0"/>
      <w:marBottom w:val="0"/>
      <w:divBdr>
        <w:top w:val="none" w:sz="0" w:space="0" w:color="auto"/>
        <w:left w:val="none" w:sz="0" w:space="0" w:color="auto"/>
        <w:bottom w:val="none" w:sz="0" w:space="0" w:color="auto"/>
        <w:right w:val="none" w:sz="0" w:space="0" w:color="auto"/>
      </w:divBdr>
    </w:div>
    <w:div w:id="1030646676">
      <w:bodyDiv w:val="1"/>
      <w:marLeft w:val="0"/>
      <w:marRight w:val="0"/>
      <w:marTop w:val="0"/>
      <w:marBottom w:val="0"/>
      <w:divBdr>
        <w:top w:val="none" w:sz="0" w:space="0" w:color="auto"/>
        <w:left w:val="none" w:sz="0" w:space="0" w:color="auto"/>
        <w:bottom w:val="none" w:sz="0" w:space="0" w:color="auto"/>
        <w:right w:val="none" w:sz="0" w:space="0" w:color="auto"/>
      </w:divBdr>
    </w:div>
    <w:div w:id="2128233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delovna-telesa/projektni-svet-za-civilni-nadzor-nad-izvajanjem-projekta-izgradnje-drugega-tira-zelezniske-proge-divaca-kop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A3D0B53-0A3B-41A8-B96D-50216C097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3802</Words>
  <Characters>21674</Characters>
  <Application>Microsoft Office Word</Application>
  <DocSecurity>4</DocSecurity>
  <Lines>180</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dc:creator>
  <cp:keywords/>
  <cp:lastModifiedBy>Dijana Pavlović</cp:lastModifiedBy>
  <cp:revision>2</cp:revision>
  <cp:lastPrinted>2025-11-10T18:04:00Z</cp:lastPrinted>
  <dcterms:created xsi:type="dcterms:W3CDTF">2026-10-23T09:24:00Z</dcterms:created>
  <dcterms:modified xsi:type="dcterms:W3CDTF">2026-10-23T09:24:00Z</dcterms:modified>
</cp:coreProperties>
</file>