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8FD" w:rsidRPr="0057147B" w:rsidRDefault="00BF78FD" w:rsidP="00BF78FD">
      <w:pPr>
        <w:shd w:val="clear" w:color="auto" w:fill="FFFFFF"/>
        <w:spacing w:after="0" w:line="240" w:lineRule="auto"/>
        <w:contextualSpacing/>
        <w:jc w:val="center"/>
        <w:rPr>
          <w:rFonts w:ascii="Arial" w:hAnsi="Arial" w:cs="Arial"/>
          <w:b/>
          <w:sz w:val="20"/>
          <w:szCs w:val="20"/>
        </w:rPr>
      </w:pPr>
      <w:bookmarkStart w:id="0" w:name="_GoBack"/>
      <w:bookmarkEnd w:id="0"/>
      <w:r w:rsidRPr="0057147B">
        <w:rPr>
          <w:rFonts w:ascii="Arial" w:hAnsi="Arial" w:cs="Arial"/>
          <w:b/>
          <w:sz w:val="20"/>
          <w:szCs w:val="20"/>
        </w:rPr>
        <w:t>Končno poročilo o delovanju Delovne skupine Vlade Republike Slovenije za koordinacijo pripravljalnih aktivnosti na projektu JEK2</w:t>
      </w:r>
    </w:p>
    <w:p w:rsidR="00BF78FD" w:rsidRPr="0057147B" w:rsidRDefault="00BF78FD" w:rsidP="00BF78FD">
      <w:pPr>
        <w:autoSpaceDE w:val="0"/>
        <w:autoSpaceDN w:val="0"/>
        <w:adjustRightInd w:val="0"/>
        <w:spacing w:after="0"/>
        <w:contextualSpacing/>
        <w:jc w:val="both"/>
        <w:rPr>
          <w:rFonts w:ascii="Arial" w:hAnsi="Arial" w:cs="Arial"/>
          <w:b/>
          <w:sz w:val="20"/>
          <w:szCs w:val="20"/>
        </w:rPr>
      </w:pPr>
    </w:p>
    <w:p w:rsidR="00BF78FD" w:rsidRPr="0057147B" w:rsidRDefault="00BF78FD" w:rsidP="00BF78FD">
      <w:pPr>
        <w:autoSpaceDE w:val="0"/>
        <w:autoSpaceDN w:val="0"/>
        <w:adjustRightInd w:val="0"/>
        <w:spacing w:after="0"/>
        <w:contextualSpacing/>
        <w:jc w:val="center"/>
        <w:rPr>
          <w:rFonts w:ascii="Arial" w:hAnsi="Arial" w:cs="Arial"/>
          <w:b/>
          <w:sz w:val="20"/>
          <w:szCs w:val="20"/>
        </w:rPr>
      </w:pPr>
      <w:r w:rsidRPr="0057147B">
        <w:rPr>
          <w:rFonts w:ascii="Arial" w:hAnsi="Arial" w:cs="Arial"/>
          <w:b/>
          <w:sz w:val="20"/>
          <w:szCs w:val="20"/>
        </w:rPr>
        <w:t>(obdobje: september 2023 – april 2026)</w:t>
      </w:r>
    </w:p>
    <w:p w:rsidR="00BF78FD" w:rsidRPr="0057147B" w:rsidRDefault="00BF78FD" w:rsidP="00BF78FD">
      <w:pPr>
        <w:autoSpaceDE w:val="0"/>
        <w:autoSpaceDN w:val="0"/>
        <w:adjustRightInd w:val="0"/>
        <w:spacing w:after="0"/>
        <w:contextualSpacing/>
        <w:jc w:val="both"/>
        <w:rPr>
          <w:rFonts w:ascii="Arial" w:hAnsi="Arial" w:cs="Arial"/>
          <w:sz w:val="20"/>
          <w:szCs w:val="20"/>
        </w:rPr>
      </w:pPr>
    </w:p>
    <w:p w:rsidR="00BF78FD" w:rsidRPr="0057147B" w:rsidRDefault="00BF78FD" w:rsidP="00BF78FD">
      <w:pPr>
        <w:autoSpaceDE w:val="0"/>
        <w:autoSpaceDN w:val="0"/>
        <w:adjustRightInd w:val="0"/>
        <w:spacing w:after="0"/>
        <w:contextualSpacing/>
        <w:jc w:val="both"/>
        <w:rPr>
          <w:rFonts w:ascii="Arial" w:hAnsi="Arial" w:cs="Arial"/>
          <w:sz w:val="20"/>
          <w:szCs w:val="20"/>
        </w:rPr>
      </w:pPr>
    </w:p>
    <w:p w:rsidR="00BF78FD" w:rsidRPr="0057147B" w:rsidRDefault="00BF78FD" w:rsidP="00BF78FD">
      <w:pPr>
        <w:autoSpaceDE w:val="0"/>
        <w:autoSpaceDN w:val="0"/>
        <w:adjustRightInd w:val="0"/>
        <w:spacing w:after="0" w:line="240" w:lineRule="auto"/>
        <w:contextualSpacing/>
        <w:jc w:val="both"/>
        <w:rPr>
          <w:rFonts w:ascii="Arial" w:hAnsi="Arial" w:cs="Arial"/>
          <w:sz w:val="20"/>
          <w:szCs w:val="20"/>
        </w:rPr>
      </w:pPr>
      <w:r w:rsidRPr="0057147B">
        <w:rPr>
          <w:rFonts w:ascii="Arial" w:hAnsi="Arial" w:cs="Arial"/>
          <w:sz w:val="20"/>
          <w:szCs w:val="20"/>
        </w:rPr>
        <w:t>Na podlagi VIII točke sklepa o ustanovitvi Delovne skupine Vlade Republike Slovenije za koordinacijo pripravljalnih aktivnosti na projektu JEK2 št. 02401-20/2023/3 z dne 8. 9. 2023,  spremenjenem s sklepi Vlade Republike Slovenije št. 02401-20/2023/11 z dne 25. 10. 2023, št. 02401-20/2023/15 z dne 15. 2. 2024, št. 02401-20/2023/21 z dne 13. 6. 2024, št. 02401-20/2023/26 z dne 22. 8. 2024, št. 02401-20/2023/32 z dne 28. 11. 2024, št. 02401-20/2023/36 z dne 27. 3. 2025 in št. 02401-20/2023/41 z dne 23. 10. 2025, delovna skupina Vladi Republike Slovenije najmanj enkrat na pol leta poroča o svojem delu.</w:t>
      </w:r>
    </w:p>
    <w:p w:rsidR="00BF78FD" w:rsidRPr="0057147B" w:rsidRDefault="00BF78FD" w:rsidP="00BF78FD">
      <w:pPr>
        <w:autoSpaceDE w:val="0"/>
        <w:autoSpaceDN w:val="0"/>
        <w:adjustRightInd w:val="0"/>
        <w:spacing w:after="0"/>
        <w:contextualSpacing/>
        <w:jc w:val="both"/>
        <w:rPr>
          <w:rFonts w:ascii="Arial" w:hAnsi="Arial" w:cs="Arial"/>
          <w:sz w:val="20"/>
          <w:szCs w:val="20"/>
        </w:rPr>
      </w:pPr>
    </w:p>
    <w:p w:rsidR="00BF78FD" w:rsidRPr="0057147B" w:rsidRDefault="00BF78FD" w:rsidP="00BF78FD">
      <w:pPr>
        <w:autoSpaceDE w:val="0"/>
        <w:autoSpaceDN w:val="0"/>
        <w:adjustRightInd w:val="0"/>
        <w:spacing w:after="0"/>
        <w:contextualSpacing/>
        <w:jc w:val="both"/>
        <w:rPr>
          <w:rFonts w:ascii="Arial" w:hAnsi="Arial" w:cs="Arial"/>
          <w:sz w:val="20"/>
          <w:szCs w:val="20"/>
        </w:rPr>
      </w:pPr>
    </w:p>
    <w:p w:rsidR="00BF78FD" w:rsidRPr="0057147B" w:rsidRDefault="00BF78FD" w:rsidP="00BF78FD">
      <w:pPr>
        <w:autoSpaceDE w:val="0"/>
        <w:autoSpaceDN w:val="0"/>
        <w:adjustRightInd w:val="0"/>
        <w:spacing w:after="0"/>
        <w:contextualSpacing/>
        <w:jc w:val="both"/>
        <w:rPr>
          <w:rFonts w:ascii="Arial" w:hAnsi="Arial" w:cs="Arial"/>
          <w:b/>
          <w:sz w:val="20"/>
          <w:szCs w:val="20"/>
          <w:u w:val="single"/>
        </w:rPr>
      </w:pPr>
      <w:r w:rsidRPr="0057147B">
        <w:rPr>
          <w:rFonts w:ascii="Arial" w:hAnsi="Arial" w:cs="Arial"/>
          <w:b/>
          <w:sz w:val="20"/>
          <w:szCs w:val="20"/>
          <w:u w:val="single"/>
        </w:rPr>
        <w:t>Splošni del</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Delovna skupina Vlade Republike Slovenije za koordinacijo pripravljalnih aktivnosti na projektu JEK2</w:t>
      </w:r>
      <w:r>
        <w:rPr>
          <w:rFonts w:ascii="Arial" w:eastAsia="Times New Roman" w:hAnsi="Arial" w:cs="Arial"/>
          <w:sz w:val="20"/>
          <w:szCs w:val="20"/>
          <w:lang w:eastAsia="sl-SI"/>
        </w:rPr>
        <w:t xml:space="preserve"> </w:t>
      </w:r>
      <w:r w:rsidRPr="0057147B">
        <w:rPr>
          <w:rFonts w:ascii="Arial" w:hAnsi="Arial" w:cs="Arial"/>
          <w:sz w:val="20"/>
          <w:szCs w:val="20"/>
        </w:rPr>
        <w:t>(</w:t>
      </w:r>
      <w:r>
        <w:rPr>
          <w:rFonts w:ascii="Arial" w:hAnsi="Arial" w:cs="Arial"/>
          <w:sz w:val="20"/>
          <w:szCs w:val="20"/>
        </w:rPr>
        <w:t xml:space="preserve">v nadaljnjem besedilu: </w:t>
      </w:r>
      <w:r w:rsidRPr="0057147B">
        <w:rPr>
          <w:rFonts w:ascii="Arial" w:hAnsi="Arial" w:cs="Arial"/>
          <w:sz w:val="20"/>
          <w:szCs w:val="20"/>
        </w:rPr>
        <w:t>VDS JEK2)</w:t>
      </w:r>
      <w:r>
        <w:rPr>
          <w:rFonts w:ascii="Arial" w:hAnsi="Arial" w:cs="Arial"/>
          <w:sz w:val="20"/>
          <w:szCs w:val="20"/>
        </w:rPr>
        <w:t xml:space="preserve"> </w:t>
      </w:r>
      <w:r w:rsidRPr="0057147B">
        <w:rPr>
          <w:rFonts w:ascii="Arial" w:eastAsia="Times New Roman" w:hAnsi="Arial" w:cs="Arial"/>
          <w:sz w:val="20"/>
          <w:szCs w:val="20"/>
          <w:lang w:eastAsia="sl-SI"/>
        </w:rPr>
        <w:t>je bila ustanovljena z namenom koordiniranja priprave projekta JEK2 ter zagotavljanja ustreznega regulatornega, institucionalnega in vsebinskega okvirja za njegovo izvedbo.</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V okviru svojega delovanja delovna skupina koordinira pripravo vseh pripravljal</w:t>
      </w:r>
      <w:r>
        <w:rPr>
          <w:rFonts w:ascii="Arial" w:eastAsia="Times New Roman" w:hAnsi="Arial" w:cs="Arial"/>
          <w:sz w:val="20"/>
          <w:szCs w:val="20"/>
          <w:lang w:eastAsia="sl-SI"/>
        </w:rPr>
        <w:t xml:space="preserve">nih aktivnosti za projekt JEK2, </w:t>
      </w:r>
      <w:r w:rsidRPr="0057147B">
        <w:rPr>
          <w:rFonts w:ascii="Arial" w:eastAsia="Times New Roman" w:hAnsi="Arial" w:cs="Arial"/>
          <w:sz w:val="20"/>
          <w:szCs w:val="20"/>
          <w:lang w:eastAsia="sl-SI"/>
        </w:rPr>
        <w:t>skrbi za usklajeno in kontinuirano sodelovanje članov in aktivnih udeležencev, spremlja in usklajuje procese umeščanja v prostor, licenciranja, izbora poslovnega in finančnega modela ter strateškega izbora dobavitelja tehnologije, pripravlja izhodišča za zakonodajno urejanje projekta, koordinira pripravo strokovnih podlag in študij izvedljivosti ter spremlja nacionalne in mednarodne razvojne prakse na področju jedrskih novogradenj.</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V delovni skupini sodelujejo predstavniki ključnih ministrstev, pristojnih organov in energetskih družb, kar omogoča celovit medresorski pristop k pripravi projekta. V okviru delovne skupine se skupaj s pristojnimi deležniki kontinuirano iščejo rešitve za optimizacijo </w:t>
      </w:r>
      <w:proofErr w:type="spellStart"/>
      <w:r w:rsidRPr="0057147B">
        <w:rPr>
          <w:rFonts w:ascii="Arial" w:eastAsia="Times New Roman" w:hAnsi="Arial" w:cs="Arial"/>
          <w:sz w:val="20"/>
          <w:szCs w:val="20"/>
          <w:lang w:eastAsia="sl-SI"/>
        </w:rPr>
        <w:t>časovnice</w:t>
      </w:r>
      <w:proofErr w:type="spellEnd"/>
      <w:r w:rsidRPr="0057147B">
        <w:rPr>
          <w:rFonts w:ascii="Arial" w:eastAsia="Times New Roman" w:hAnsi="Arial" w:cs="Arial"/>
          <w:sz w:val="20"/>
          <w:szCs w:val="20"/>
          <w:lang w:eastAsia="sl-SI"/>
        </w:rPr>
        <w:t xml:space="preserve"> projekta.</w:t>
      </w:r>
    </w:p>
    <w:p w:rsidR="00BF78FD" w:rsidRPr="0057147B" w:rsidRDefault="00BF78FD" w:rsidP="00BF78FD">
      <w:pPr>
        <w:autoSpaceDE w:val="0"/>
        <w:autoSpaceDN w:val="0"/>
        <w:adjustRightInd w:val="0"/>
        <w:spacing w:after="0" w:line="240" w:lineRule="auto"/>
        <w:contextualSpacing/>
        <w:jc w:val="both"/>
        <w:rPr>
          <w:rFonts w:ascii="Arial" w:hAnsi="Arial" w:cs="Arial"/>
          <w:sz w:val="20"/>
          <w:szCs w:val="20"/>
        </w:rPr>
      </w:pPr>
    </w:p>
    <w:p w:rsidR="00BF78FD" w:rsidRPr="0057147B" w:rsidRDefault="00BF78FD" w:rsidP="00BF78FD">
      <w:pPr>
        <w:autoSpaceDE w:val="0"/>
        <w:autoSpaceDN w:val="0"/>
        <w:adjustRightInd w:val="0"/>
        <w:spacing w:after="0" w:line="240" w:lineRule="auto"/>
        <w:contextualSpacing/>
        <w:jc w:val="both"/>
        <w:rPr>
          <w:rFonts w:ascii="Arial" w:hAnsi="Arial" w:cs="Arial"/>
          <w:sz w:val="20"/>
          <w:szCs w:val="20"/>
        </w:rPr>
      </w:pPr>
      <w:r w:rsidRPr="0057147B">
        <w:rPr>
          <w:rFonts w:ascii="Arial" w:hAnsi="Arial" w:cs="Arial"/>
          <w:sz w:val="20"/>
          <w:szCs w:val="20"/>
        </w:rPr>
        <w:t xml:space="preserve">V obdobju od ustanovitve delovne skupine septembra 2023 do aprila 2026 je bilo izvedenih skupaj 22 rednih in 1 dopisna seja. Na skupaj 23 sejah je bilo sprejeto 133 sklepov, od tega jih je bilo 131 tudi realiziranih (1 sklep je bil preklican, 1 pa je še vedno v izvajanju), kar potrjuje visoko stopnjo učinkovitosti delovanja delovne skupine. </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V začetnem obdobju delovanja sta bili v okviru delovne skupine ustanovljeni ožji delovni skupini za pripravo pobude za državni prostorski načrt JEK2 in za pripravo posebnega zakona za JEK2, ki sta pomembno prispevali k pospešitvi pripravljalnih aktivnosti. Po zaključku njunega dela sta bili ukinjeni, v nadaljnjem obdobju pa sta bili ustanovljeni še dve ožji delovni skupini, in sicer za koordinacijo komunikacijskih aktivnosti ter za pripravo modela financiranja projekta JEK2. </w:t>
      </w:r>
    </w:p>
    <w:p w:rsidR="00BF78FD" w:rsidRPr="0057147B" w:rsidRDefault="00BF78FD" w:rsidP="00BF78FD">
      <w:pPr>
        <w:spacing w:after="0" w:line="240" w:lineRule="auto"/>
        <w:contextualSpacing/>
        <w:jc w:val="both"/>
        <w:rPr>
          <w:rFonts w:ascii="Arial" w:eastAsia="Times New Roman" w:hAnsi="Arial" w:cs="Arial"/>
          <w:sz w:val="20"/>
          <w:szCs w:val="20"/>
          <w:highlight w:val="yellow"/>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V obdobju delovanja delovne skupine so se pripravljalne aktivnosti postopno poglabljale in prehajale iz faze začetne koordinacije v fazo konkretnih vsebinskih rešitev, zlasti na področju umeščanja v prostor, priprave finančnega modela ter izbora dobavitelja tehnologije. Prioriteta delovne skupine ves čas ostaja priprava projekta JEK2 do končne investicijske odločitve, ki je predvidena do konca leta 2028, pri čemer ključne pripravljalne aktivnosti obsegajo umeščanje v prostor, pripravo finančne konstrukcije in izbor dobavitelja. </w:t>
      </w:r>
    </w:p>
    <w:p w:rsidR="00BF78FD" w:rsidRPr="0057147B" w:rsidRDefault="00BF78FD" w:rsidP="00BF78FD">
      <w:pPr>
        <w:spacing w:after="0" w:line="240" w:lineRule="auto"/>
        <w:contextualSpacing/>
        <w:outlineLvl w:val="1"/>
        <w:rPr>
          <w:rFonts w:ascii="Arial" w:eastAsia="Times New Roman" w:hAnsi="Arial" w:cs="Arial"/>
          <w:b/>
          <w:bCs/>
          <w:sz w:val="20"/>
          <w:szCs w:val="20"/>
          <w:u w:val="single"/>
          <w:lang w:eastAsia="sl-SI"/>
        </w:rPr>
      </w:pPr>
    </w:p>
    <w:p w:rsidR="00BF78FD" w:rsidRPr="0057147B" w:rsidRDefault="00BF78FD" w:rsidP="00BF78FD">
      <w:pPr>
        <w:spacing w:after="0" w:line="240" w:lineRule="auto"/>
        <w:contextualSpacing/>
        <w:outlineLvl w:val="1"/>
        <w:rPr>
          <w:rFonts w:ascii="Arial" w:eastAsia="Times New Roman" w:hAnsi="Arial" w:cs="Arial"/>
          <w:b/>
          <w:bCs/>
          <w:sz w:val="20"/>
          <w:szCs w:val="20"/>
          <w:u w:val="single"/>
          <w:lang w:eastAsia="sl-SI"/>
        </w:rPr>
      </w:pPr>
    </w:p>
    <w:p w:rsidR="00BF78FD" w:rsidRPr="0057147B" w:rsidRDefault="00BF78FD" w:rsidP="00BF78FD">
      <w:pPr>
        <w:spacing w:after="0" w:line="240" w:lineRule="auto"/>
        <w:contextualSpacing/>
        <w:outlineLvl w:val="1"/>
        <w:rPr>
          <w:rFonts w:ascii="Arial" w:eastAsia="Times New Roman" w:hAnsi="Arial" w:cs="Arial"/>
          <w:b/>
          <w:bCs/>
          <w:sz w:val="20"/>
          <w:szCs w:val="20"/>
          <w:u w:val="single"/>
          <w:lang w:eastAsia="sl-SI"/>
        </w:rPr>
      </w:pPr>
      <w:r w:rsidRPr="0057147B">
        <w:rPr>
          <w:rFonts w:ascii="Arial" w:eastAsia="Times New Roman" w:hAnsi="Arial" w:cs="Arial"/>
          <w:b/>
          <w:bCs/>
          <w:sz w:val="20"/>
          <w:szCs w:val="20"/>
          <w:u w:val="single"/>
          <w:lang w:eastAsia="sl-SI"/>
        </w:rPr>
        <w:t>Ključne vsebine in poudarki delovanja delovne skupine</w:t>
      </w:r>
    </w:p>
    <w:p w:rsidR="00BF78FD" w:rsidRPr="0057147B" w:rsidRDefault="00BF78FD" w:rsidP="00BF78FD">
      <w:pPr>
        <w:spacing w:after="0" w:line="240" w:lineRule="auto"/>
        <w:contextualSpacing/>
        <w:jc w:val="both"/>
        <w:rPr>
          <w:rFonts w:ascii="Arial" w:eastAsia="Times New Roman" w:hAnsi="Arial" w:cs="Arial"/>
          <w:b/>
          <w:bCs/>
          <w:sz w:val="20"/>
          <w:szCs w:val="20"/>
          <w:lang w:eastAsia="sl-SI"/>
        </w:rPr>
      </w:pPr>
    </w:p>
    <w:p w:rsidR="00BF78FD" w:rsidRPr="0057147B" w:rsidRDefault="00BF78FD" w:rsidP="00BF78FD">
      <w:pPr>
        <w:spacing w:after="0" w:line="240" w:lineRule="auto"/>
        <w:contextualSpacing/>
        <w:jc w:val="both"/>
        <w:rPr>
          <w:rFonts w:ascii="Arial" w:eastAsia="Times New Roman" w:hAnsi="Arial" w:cs="Arial"/>
          <w:b/>
          <w:bCs/>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b/>
          <w:bCs/>
          <w:sz w:val="20"/>
          <w:szCs w:val="20"/>
          <w:lang w:eastAsia="sl-SI"/>
        </w:rPr>
        <w:t>Politični kontekst – resolucija in referendum</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V obdobju delovanja delovne skupine predstavlja pomemben vsebinski okvir politični in strateški kontekst razvoja projekta JEK2. V tem okviru je bila pripravljena Resolucija o dolgoročni miroljubni rabi </w:t>
      </w:r>
      <w:r w:rsidRPr="0057147B">
        <w:rPr>
          <w:rFonts w:ascii="Arial" w:eastAsia="Times New Roman" w:hAnsi="Arial" w:cs="Arial"/>
          <w:sz w:val="20"/>
          <w:szCs w:val="20"/>
          <w:lang w:eastAsia="sl-SI"/>
        </w:rPr>
        <w:lastRenderedPageBreak/>
        <w:t xml:space="preserve">jedrske energije v Sloveniji, ki opredeljuje temeljna izhodišča za dolgoročno rabo jedrske energije kot enega ključnih stebrov </w:t>
      </w:r>
      <w:proofErr w:type="spellStart"/>
      <w:r w:rsidRPr="0057147B">
        <w:rPr>
          <w:rFonts w:ascii="Arial" w:eastAsia="Times New Roman" w:hAnsi="Arial" w:cs="Arial"/>
          <w:sz w:val="20"/>
          <w:szCs w:val="20"/>
          <w:lang w:eastAsia="sl-SI"/>
        </w:rPr>
        <w:t>nizkoogljične</w:t>
      </w:r>
      <w:proofErr w:type="spellEnd"/>
      <w:r w:rsidRPr="0057147B">
        <w:rPr>
          <w:rFonts w:ascii="Arial" w:eastAsia="Times New Roman" w:hAnsi="Arial" w:cs="Arial"/>
          <w:sz w:val="20"/>
          <w:szCs w:val="20"/>
          <w:lang w:eastAsia="sl-SI"/>
        </w:rPr>
        <w:t xml:space="preserve"> oskrbe z električno energijo v Republiki Sloveniji.</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Resolucija je bila najprej predmet javne obravnave, v okviru katere so bili zbrani in upoštevani predlogi deležnikov, nato pa potrjena na </w:t>
      </w:r>
      <w:r>
        <w:rPr>
          <w:rFonts w:ascii="Arial" w:eastAsia="Times New Roman" w:hAnsi="Arial" w:cs="Arial"/>
          <w:sz w:val="20"/>
          <w:szCs w:val="20"/>
          <w:lang w:eastAsia="sl-SI"/>
        </w:rPr>
        <w:t>seji Vlade</w:t>
      </w:r>
      <w:r w:rsidRPr="0057147B">
        <w:rPr>
          <w:rFonts w:ascii="Arial" w:eastAsia="Times New Roman" w:hAnsi="Arial" w:cs="Arial"/>
          <w:sz w:val="20"/>
          <w:szCs w:val="20"/>
          <w:lang w:eastAsia="sl-SI"/>
        </w:rPr>
        <w:t xml:space="preserve"> Republike Slovenije ter z visoko podporo sprejeta tudi v Državnem zboru. S tem je bil vzpostavljen strateški okvir za nadaljnji razvoj projekta JEK2 ter zagotovljena širša politična legitimnost projekta.</w:t>
      </w:r>
    </w:p>
    <w:p w:rsidR="00BF78FD" w:rsidRPr="0057147B" w:rsidRDefault="00BF78FD" w:rsidP="00BF78FD">
      <w:pPr>
        <w:spacing w:after="0" w:line="240" w:lineRule="auto"/>
        <w:contextualSpacing/>
        <w:jc w:val="both"/>
        <w:outlineLvl w:val="2"/>
        <w:rPr>
          <w:rFonts w:ascii="Arial" w:eastAsia="Times New Roman" w:hAnsi="Arial" w:cs="Arial"/>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r w:rsidRPr="0057147B">
        <w:rPr>
          <w:rFonts w:ascii="Arial" w:eastAsia="Times New Roman" w:hAnsi="Arial" w:cs="Arial"/>
          <w:sz w:val="20"/>
          <w:szCs w:val="20"/>
          <w:lang w:eastAsia="sl-SI"/>
        </w:rPr>
        <w:t xml:space="preserve">V povezavi s sprejemom resolucije in širšim družbenim pomenom projekta JEK2 se je obravnavalo tudi vprašanje izvedbe posvetovalnega referenduma o zagotavljanju stabilne oskrbe z </w:t>
      </w:r>
      <w:proofErr w:type="spellStart"/>
      <w:r w:rsidRPr="0057147B">
        <w:rPr>
          <w:rFonts w:ascii="Arial" w:eastAsia="Times New Roman" w:hAnsi="Arial" w:cs="Arial"/>
          <w:sz w:val="20"/>
          <w:szCs w:val="20"/>
          <w:lang w:eastAsia="sl-SI"/>
        </w:rPr>
        <w:t>nizkoogljično</w:t>
      </w:r>
      <w:proofErr w:type="spellEnd"/>
      <w:r w:rsidRPr="0057147B">
        <w:rPr>
          <w:rFonts w:ascii="Arial" w:eastAsia="Times New Roman" w:hAnsi="Arial" w:cs="Arial"/>
          <w:sz w:val="20"/>
          <w:szCs w:val="20"/>
          <w:lang w:eastAsia="sl-SI"/>
        </w:rPr>
        <w:t xml:space="preserve"> električno energijo. Državni zbor je najprej sprejel pobudo za razpis referenduma in nato tudi odlok o njegovi izvedbi.</w:t>
      </w:r>
      <w:r w:rsidRPr="0057147B">
        <w:rPr>
          <w:rFonts w:ascii="Arial" w:eastAsia="Times New Roman" w:hAnsi="Arial" w:cs="Arial"/>
          <w:b/>
          <w:bCs/>
          <w:sz w:val="20"/>
          <w:szCs w:val="20"/>
          <w:lang w:eastAsia="sl-SI"/>
        </w:rPr>
        <w:t xml:space="preserve"> </w:t>
      </w:r>
      <w:r w:rsidRPr="0057147B">
        <w:rPr>
          <w:rFonts w:ascii="Arial" w:eastAsia="Times New Roman" w:hAnsi="Arial" w:cs="Arial"/>
          <w:sz w:val="20"/>
          <w:szCs w:val="20"/>
          <w:lang w:eastAsia="sl-SI"/>
        </w:rPr>
        <w:t>V nadaljevanju je bil odlok o referendumu razveljavljen, zaradi česar do izvedbe referenduma ni prišlo. Kljub temu razprave v zvezi z referendumom predstavljajo pomemben del političnega in družbenega konteksta projekta ter izpostavljajo pomen ustreznega informiranja javnosti in transparentnega vodenja projekta.</w:t>
      </w:r>
    </w:p>
    <w:p w:rsidR="00BF78FD" w:rsidRPr="0057147B" w:rsidRDefault="00BF78FD" w:rsidP="00BF78FD">
      <w:pPr>
        <w:spacing w:after="0" w:line="240" w:lineRule="auto"/>
        <w:contextualSpacing/>
        <w:rPr>
          <w:rFonts w:ascii="Arial" w:eastAsia="Times New Roman" w:hAnsi="Arial" w:cs="Arial"/>
          <w:sz w:val="20"/>
          <w:szCs w:val="20"/>
          <w:lang w:eastAsia="sl-SI"/>
        </w:rPr>
      </w:pPr>
    </w:p>
    <w:p w:rsidR="00BF78FD" w:rsidRPr="0057147B" w:rsidRDefault="00BF78FD" w:rsidP="00BF78FD">
      <w:pPr>
        <w:spacing w:after="0" w:line="240" w:lineRule="auto"/>
        <w:contextualSpacing/>
        <w:outlineLvl w:val="2"/>
        <w:rPr>
          <w:rFonts w:ascii="Arial" w:eastAsia="Times New Roman" w:hAnsi="Arial" w:cs="Arial"/>
          <w:b/>
          <w:bCs/>
          <w:sz w:val="20"/>
          <w:szCs w:val="20"/>
          <w:lang w:eastAsia="sl-SI"/>
        </w:rPr>
      </w:pPr>
    </w:p>
    <w:p w:rsidR="00BF78FD" w:rsidRPr="0057147B" w:rsidRDefault="00BF78FD" w:rsidP="00BF78FD">
      <w:pPr>
        <w:spacing w:after="0" w:line="240" w:lineRule="auto"/>
        <w:contextualSpacing/>
        <w:outlineLvl w:val="2"/>
        <w:rPr>
          <w:rFonts w:ascii="Arial" w:eastAsia="Times New Roman" w:hAnsi="Arial" w:cs="Arial"/>
          <w:b/>
          <w:bCs/>
          <w:sz w:val="20"/>
          <w:szCs w:val="20"/>
          <w:lang w:eastAsia="sl-SI"/>
        </w:rPr>
      </w:pPr>
      <w:r w:rsidRPr="0057147B">
        <w:rPr>
          <w:rFonts w:ascii="Arial" w:eastAsia="Times New Roman" w:hAnsi="Arial" w:cs="Arial"/>
          <w:b/>
          <w:bCs/>
          <w:sz w:val="20"/>
          <w:szCs w:val="20"/>
          <w:lang w:eastAsia="sl-SI"/>
        </w:rPr>
        <w:t xml:space="preserve">Razvoj kadrov </w:t>
      </w:r>
    </w:p>
    <w:p w:rsidR="00BF78FD" w:rsidRPr="0057147B" w:rsidRDefault="00BF78FD" w:rsidP="00BF78FD">
      <w:pPr>
        <w:spacing w:after="0" w:line="240" w:lineRule="auto"/>
        <w:contextualSpacing/>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Delovna skupina namenja posebno pozornost razvoju kadrov za potrebe jedrskega programa, ki predstavlja enega ključnih pogojev za uspešno izvedbo projekta JEK2. Na podlagi predstavitev ključnih deležnikov in strokovnih institucij je bilo ugotovljeno, da bodo za pripravo in izvedbo projekta potrebni dodatni visoko usposobljeni kadri v državnih institucijah, pri investitorju ter v podporni industriji.</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V tem okviru se obravnavajo primeri mednarodnih praks razvoja kadrov za jedrske programe ter možnosti njihove prilagoditve slovenskemu okolju. Poseben poudarek se namenja dolgoročnemu načrtovanju kadrovskih potreb, razvoju ustreznih izobraževalnih programov ter krepitvi sodelovanja med državo, akademsko sfero in gospodarstvom. </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r w:rsidRPr="0057147B">
        <w:rPr>
          <w:rFonts w:ascii="Arial" w:eastAsia="Times New Roman" w:hAnsi="Arial" w:cs="Arial"/>
          <w:b/>
          <w:bCs/>
          <w:sz w:val="20"/>
          <w:szCs w:val="20"/>
          <w:lang w:eastAsia="sl-SI"/>
        </w:rPr>
        <w:t>Mednarodno sodelovanje – podpis sporazuma NEA</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Na področju mednarodnega sodelovanja je Republika Slovenija pristopila k projektu OECD Agencije za jedrsko energijo »</w:t>
      </w:r>
      <w:proofErr w:type="spellStart"/>
      <w:r w:rsidRPr="0057147B">
        <w:rPr>
          <w:rFonts w:ascii="Arial" w:eastAsia="Times New Roman" w:hAnsi="Arial" w:cs="Arial"/>
          <w:sz w:val="20"/>
          <w:szCs w:val="20"/>
          <w:lang w:eastAsia="sl-SI"/>
        </w:rPr>
        <w:t>Roadmaps</w:t>
      </w:r>
      <w:proofErr w:type="spellEnd"/>
      <w:r w:rsidRPr="0057147B">
        <w:rPr>
          <w:rFonts w:ascii="Arial" w:eastAsia="Times New Roman" w:hAnsi="Arial" w:cs="Arial"/>
          <w:sz w:val="20"/>
          <w:szCs w:val="20"/>
          <w:lang w:eastAsia="sl-SI"/>
        </w:rPr>
        <w:t xml:space="preserve"> to New </w:t>
      </w:r>
      <w:proofErr w:type="spellStart"/>
      <w:r w:rsidRPr="0057147B">
        <w:rPr>
          <w:rFonts w:ascii="Arial" w:eastAsia="Times New Roman" w:hAnsi="Arial" w:cs="Arial"/>
          <w:sz w:val="20"/>
          <w:szCs w:val="20"/>
          <w:lang w:eastAsia="sl-SI"/>
        </w:rPr>
        <w:t>Nuclear</w:t>
      </w:r>
      <w:proofErr w:type="spellEnd"/>
      <w:r w:rsidRPr="0057147B">
        <w:rPr>
          <w:rFonts w:ascii="Arial" w:eastAsia="Times New Roman" w:hAnsi="Arial" w:cs="Arial"/>
          <w:sz w:val="20"/>
          <w:szCs w:val="20"/>
          <w:lang w:eastAsia="sl-SI"/>
        </w:rPr>
        <w:t>«, ki predstavlja pomembno platformo za izmenjavo znanja, dobrih praks in izkušenj med državami na področju razvoja novih jedrskih projektov.</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Sporazum o sodelovanju je bil podpisan v začetku leta 2025, s čimer se je Slovenija vključila v skupni projekt držav članic OECD in partnerskih držav. Projekt obravnava ključna vprašanja financiranja novih jedrskih elektrarn, pripravljenosti dobavnih verig ter razvoja kadrov in kompetenc, pri čemer sodelovanje omogoča dostop do mednarodnega znanja in primerjalnih analiz, pomembnih za nadaljnji razvoj projekta JEK2.</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r w:rsidRPr="0057147B">
        <w:rPr>
          <w:rFonts w:ascii="Arial" w:eastAsia="Times New Roman" w:hAnsi="Arial" w:cs="Arial"/>
          <w:b/>
          <w:bCs/>
          <w:sz w:val="20"/>
          <w:szCs w:val="20"/>
          <w:lang w:eastAsia="sl-SI"/>
        </w:rPr>
        <w:t>Seznanjanje s statusom projekta</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Delovna skupina se redno seznanja s statusom projekta JEK2, o katerem na sejah poroča družba GEN energija. Poročanje vključuje pregled ključnih aktivnosti projekta, napredka pri pripravi strokovnih podlag, razvoja posameznih vsebinskih sklopov ter načrtovanih nadaljnjih korakov.</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Takšen način dela omogoča sprotno spremljanje napredka projekta, pravočasno prepoznavanje morebitnih izzivov ter usklajeno delovanje vseh deležnikov na ravni države.</w:t>
      </w: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r w:rsidRPr="0057147B">
        <w:rPr>
          <w:rFonts w:ascii="Arial" w:eastAsia="Times New Roman" w:hAnsi="Arial" w:cs="Arial"/>
          <w:b/>
          <w:bCs/>
          <w:sz w:val="20"/>
          <w:szCs w:val="20"/>
          <w:lang w:eastAsia="sl-SI"/>
        </w:rPr>
        <w:t>Ožje delovne skupine</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V okviru delovne skupine so se glede na potrebe projekta oblikovale ožje delovne skupine, ki so omogočile poglobljeno obravnavo posameznih vsebinskih področij ter prispevale k učinkovitejšemu napredovanju pripravljalnih aktivnosti.</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lastRenderedPageBreak/>
        <w:t xml:space="preserve">Na 2. seji dne 17. 10. 2023 je bila ustanovljena </w:t>
      </w:r>
      <w:r w:rsidRPr="0057147B">
        <w:rPr>
          <w:rFonts w:ascii="Arial" w:eastAsia="Times New Roman" w:hAnsi="Arial" w:cs="Arial"/>
          <w:b/>
          <w:sz w:val="20"/>
          <w:szCs w:val="20"/>
          <w:lang w:eastAsia="sl-SI"/>
        </w:rPr>
        <w:t>Ožja delovna skupina za pripravo pobude za državni prostorski načrt JEK2</w:t>
      </w:r>
      <w:r w:rsidRPr="0057147B">
        <w:rPr>
          <w:rFonts w:ascii="Arial" w:eastAsia="Times New Roman" w:hAnsi="Arial" w:cs="Arial"/>
          <w:sz w:val="20"/>
          <w:szCs w:val="20"/>
          <w:lang w:eastAsia="sl-SI"/>
        </w:rPr>
        <w:t xml:space="preserve">, katere naloga je bila spremljanje priprave pobude, pregled obsežnega strokovnega gradiva ter podajanje pripomb in priporočil. Skupina je pomembno prispevala k razreševanju ključnih vsebinskih vprašanj in izboljšanju kakovosti pobude, kar se odraža tudi v nadaljnjem poteku </w:t>
      </w:r>
      <w:r w:rsidRPr="00C35E66">
        <w:rPr>
          <w:rFonts w:ascii="Arial" w:eastAsia="Times New Roman" w:hAnsi="Arial" w:cs="Arial"/>
          <w:sz w:val="20"/>
          <w:szCs w:val="20"/>
          <w:lang w:eastAsia="sl-SI"/>
        </w:rPr>
        <w:t xml:space="preserve">postopka. </w:t>
      </w:r>
      <w:r w:rsidRPr="00C35E66">
        <w:rPr>
          <w:rFonts w:ascii="Arial" w:hAnsi="Arial" w:cs="Arial"/>
          <w:sz w:val="20"/>
          <w:szCs w:val="20"/>
        </w:rPr>
        <w:t>Na 12. seji je bilo s sklepom št. 12.5/2 odločeno, da ožja delovna skupina z dnem 11. 9. 2024 preneha delovati.</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Na 4. seji dne 12. 12. 2023 je bila ustanovljena </w:t>
      </w:r>
      <w:r w:rsidRPr="0057147B">
        <w:rPr>
          <w:rFonts w:ascii="Arial" w:eastAsia="Times New Roman" w:hAnsi="Arial" w:cs="Arial"/>
          <w:b/>
          <w:sz w:val="20"/>
          <w:szCs w:val="20"/>
          <w:lang w:eastAsia="sl-SI"/>
        </w:rPr>
        <w:t>Ožja delovna skupina za pripravo posebnega zakona za JEK2</w:t>
      </w:r>
      <w:r w:rsidRPr="0057147B">
        <w:rPr>
          <w:rFonts w:ascii="Arial" w:eastAsia="Times New Roman" w:hAnsi="Arial" w:cs="Arial"/>
          <w:sz w:val="20"/>
          <w:szCs w:val="20"/>
          <w:lang w:eastAsia="sl-SI"/>
        </w:rPr>
        <w:t xml:space="preserve">, ki je obravnavala </w:t>
      </w:r>
      <w:r w:rsidRPr="00C35E66">
        <w:rPr>
          <w:rFonts w:ascii="Arial" w:eastAsia="Times New Roman" w:hAnsi="Arial" w:cs="Arial"/>
          <w:sz w:val="20"/>
          <w:szCs w:val="20"/>
          <w:lang w:eastAsia="sl-SI"/>
        </w:rPr>
        <w:t xml:space="preserve">razmejitev zakonodajnih vsebin, pripravila izhodišča za posebni zakon ter prispevala k oblikovanju pravnega okvira za izvedbo projekta. </w:t>
      </w:r>
      <w:r w:rsidRPr="00C35E66">
        <w:rPr>
          <w:rFonts w:ascii="Arial" w:hAnsi="Arial" w:cs="Arial"/>
          <w:sz w:val="20"/>
          <w:szCs w:val="20"/>
        </w:rPr>
        <w:t>Na 13. seji je bilo s sklepom št. 13.4/2 odločeno, da ožja delovna skupina z dnem 24. 10. 2024 preneha delovati.</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Na 10. seji dne 18. 6. 2024 je bila ustanovljena </w:t>
      </w:r>
      <w:r w:rsidRPr="0057147B">
        <w:rPr>
          <w:rFonts w:ascii="Arial" w:eastAsia="Times New Roman" w:hAnsi="Arial" w:cs="Arial"/>
          <w:b/>
          <w:sz w:val="20"/>
          <w:szCs w:val="20"/>
          <w:lang w:eastAsia="sl-SI"/>
        </w:rPr>
        <w:t>Ožja delovna skupina za komunikacijo, katere naloga je koordinacija komunikacijskih aktivnosti</w:t>
      </w:r>
      <w:r w:rsidRPr="0057147B">
        <w:rPr>
          <w:rFonts w:ascii="Arial" w:eastAsia="Times New Roman" w:hAnsi="Arial" w:cs="Arial"/>
          <w:sz w:val="20"/>
          <w:szCs w:val="20"/>
          <w:lang w:eastAsia="sl-SI"/>
        </w:rPr>
        <w:t>, usklajevanje sporočil ter zagotavljanje transparentnega in pravočasnega obveščanja javnosti o projektu JEK2.</w:t>
      </w:r>
      <w:r>
        <w:rPr>
          <w:rFonts w:ascii="Arial" w:eastAsia="Times New Roman" w:hAnsi="Arial" w:cs="Arial"/>
          <w:sz w:val="20"/>
          <w:szCs w:val="20"/>
          <w:lang w:eastAsia="sl-SI"/>
        </w:rPr>
        <w:t xml:space="preserve"> </w:t>
      </w:r>
      <w:r>
        <w:rPr>
          <w:rFonts w:ascii="Arial" w:hAnsi="Arial" w:cs="Arial"/>
          <w:sz w:val="20"/>
          <w:szCs w:val="20"/>
        </w:rPr>
        <w:t>O</w:t>
      </w:r>
      <w:r w:rsidRPr="00C35E66">
        <w:rPr>
          <w:rFonts w:ascii="Arial" w:hAnsi="Arial" w:cs="Arial"/>
          <w:sz w:val="20"/>
          <w:szCs w:val="20"/>
        </w:rPr>
        <w:t>žja delovna skupina</w:t>
      </w:r>
      <w:r>
        <w:rPr>
          <w:rFonts w:ascii="Arial" w:hAnsi="Arial" w:cs="Arial"/>
          <w:sz w:val="20"/>
          <w:szCs w:val="20"/>
        </w:rPr>
        <w:t xml:space="preserve"> ni bila ukinjena.</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 xml:space="preserve">Na 16. seji dne 7. 5. 2025 je bila ustanovljena </w:t>
      </w:r>
      <w:r w:rsidRPr="0057147B">
        <w:rPr>
          <w:rFonts w:ascii="Arial" w:eastAsia="Times New Roman" w:hAnsi="Arial" w:cs="Arial"/>
          <w:b/>
          <w:sz w:val="20"/>
          <w:szCs w:val="20"/>
          <w:lang w:eastAsia="sl-SI"/>
        </w:rPr>
        <w:t>Ožja delovna skupina za pripravo modela financiranja JEK2</w:t>
      </w:r>
      <w:r w:rsidRPr="0057147B">
        <w:rPr>
          <w:rFonts w:ascii="Arial" w:eastAsia="Times New Roman" w:hAnsi="Arial" w:cs="Arial"/>
          <w:sz w:val="20"/>
          <w:szCs w:val="20"/>
          <w:lang w:eastAsia="sl-SI"/>
        </w:rPr>
        <w:t>, ki je preučila različne modele financiranja ter pripravila predlog optimalnega modela financiranja projekta.</w:t>
      </w:r>
      <w:r w:rsidRPr="00E6177B">
        <w:rPr>
          <w:rFonts w:ascii="Arial" w:hAnsi="Arial" w:cs="Arial"/>
          <w:sz w:val="20"/>
          <w:szCs w:val="20"/>
        </w:rPr>
        <w:t xml:space="preserve"> </w:t>
      </w:r>
      <w:r>
        <w:rPr>
          <w:rFonts w:ascii="Arial" w:hAnsi="Arial" w:cs="Arial"/>
          <w:sz w:val="20"/>
          <w:szCs w:val="20"/>
        </w:rPr>
        <w:t>O</w:t>
      </w:r>
      <w:r w:rsidRPr="00C35E66">
        <w:rPr>
          <w:rFonts w:ascii="Arial" w:hAnsi="Arial" w:cs="Arial"/>
          <w:sz w:val="20"/>
          <w:szCs w:val="20"/>
        </w:rPr>
        <w:t>žja delovna skupina</w:t>
      </w:r>
      <w:r>
        <w:rPr>
          <w:rFonts w:ascii="Arial" w:hAnsi="Arial" w:cs="Arial"/>
          <w:sz w:val="20"/>
          <w:szCs w:val="20"/>
        </w:rPr>
        <w:t xml:space="preserve"> ni bila ukinjena.</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p>
    <w:p w:rsidR="00BF78FD" w:rsidRPr="0057147B" w:rsidRDefault="00BF78FD" w:rsidP="00BF78FD">
      <w:pPr>
        <w:spacing w:after="0" w:line="240" w:lineRule="auto"/>
        <w:contextualSpacing/>
        <w:jc w:val="both"/>
        <w:outlineLvl w:val="2"/>
        <w:rPr>
          <w:rFonts w:ascii="Arial" w:eastAsia="Times New Roman" w:hAnsi="Arial" w:cs="Arial"/>
          <w:b/>
          <w:bCs/>
          <w:sz w:val="20"/>
          <w:szCs w:val="20"/>
          <w:lang w:eastAsia="sl-SI"/>
        </w:rPr>
      </w:pPr>
      <w:r w:rsidRPr="0057147B">
        <w:rPr>
          <w:rFonts w:ascii="Arial" w:eastAsia="Times New Roman" w:hAnsi="Arial" w:cs="Arial"/>
          <w:b/>
          <w:bCs/>
          <w:sz w:val="20"/>
          <w:szCs w:val="20"/>
          <w:lang w:eastAsia="sl-SI"/>
        </w:rPr>
        <w:t xml:space="preserve">Umeščanje v prostor </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Pomemben mejnik v pripravi projekta predstavlja začetek postopka umeščanja JEK2 v prostor. Ministrstvo za naravne vire in prostor je dne 1. 7. 2025 javno objavilo pobudo za pripravo državnega prostorskega načrta za projekt JEK2 v Prostorskem informacijskem sistemu. Pobuda je bila javnosti dostopna štiri mesece, do 30. 10. 2025, v tem času pa je bila zainteresirani javnosti omogočena podaja pripomb in predlogov.</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Z namenom podrobnejše seznanitve javnosti so bile organizirane tri javne predstavitve pobude, in sicer 2. 9. 2025 v Krškem, 17. 9. 2025 v Ljubljani in 14. 10. 2025 v Brežicah.</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Pripravljavec in projektna skupina sta prejete pripombe javnosti ter mnenja nosilcev urejanja prostora obravnavala, na podlagi tega pa je bil pripravljen sklep o pripravi državnega prostorskega načrta, ki j</w:t>
      </w:r>
      <w:r>
        <w:rPr>
          <w:rFonts w:ascii="Arial" w:eastAsia="Times New Roman" w:hAnsi="Arial" w:cs="Arial"/>
          <w:sz w:val="20"/>
          <w:szCs w:val="20"/>
          <w:lang w:eastAsia="sl-SI"/>
        </w:rPr>
        <w:t>e bil nato sprejet na seji Vlade</w:t>
      </w:r>
      <w:r w:rsidRPr="0057147B">
        <w:rPr>
          <w:rFonts w:ascii="Arial" w:eastAsia="Times New Roman" w:hAnsi="Arial" w:cs="Arial"/>
          <w:sz w:val="20"/>
          <w:szCs w:val="20"/>
          <w:lang w:eastAsia="sl-SI"/>
        </w:rPr>
        <w:t xml:space="preserve"> Republike Slovenije dne 17. 2. 2026.</w:t>
      </w:r>
    </w:p>
    <w:p w:rsidR="00BF78FD" w:rsidRPr="0057147B" w:rsidRDefault="00BF78FD" w:rsidP="00BF78FD">
      <w:pPr>
        <w:spacing w:after="0"/>
        <w:contextualSpacing/>
        <w:jc w:val="both"/>
        <w:rPr>
          <w:rFonts w:ascii="Arial" w:hAnsi="Arial" w:cs="Arial"/>
          <w:b/>
          <w:sz w:val="20"/>
          <w:szCs w:val="20"/>
          <w:u w:val="single"/>
        </w:rPr>
      </w:pPr>
    </w:p>
    <w:p w:rsidR="00BF78FD" w:rsidRPr="0057147B" w:rsidRDefault="00BF78FD" w:rsidP="00BF78FD">
      <w:pPr>
        <w:spacing w:after="0"/>
        <w:contextualSpacing/>
        <w:jc w:val="both"/>
        <w:rPr>
          <w:rFonts w:ascii="Arial" w:hAnsi="Arial" w:cs="Arial"/>
          <w:b/>
          <w:sz w:val="20"/>
          <w:szCs w:val="20"/>
        </w:rPr>
      </w:pPr>
    </w:p>
    <w:p w:rsidR="00BF78FD" w:rsidRPr="0057147B" w:rsidRDefault="00BF78FD" w:rsidP="00BF78FD">
      <w:pPr>
        <w:spacing w:after="0"/>
        <w:contextualSpacing/>
        <w:jc w:val="both"/>
        <w:rPr>
          <w:rFonts w:ascii="Arial" w:hAnsi="Arial" w:cs="Arial"/>
          <w:b/>
          <w:sz w:val="20"/>
          <w:szCs w:val="20"/>
        </w:rPr>
      </w:pPr>
      <w:r w:rsidRPr="0057147B">
        <w:rPr>
          <w:rFonts w:ascii="Arial" w:hAnsi="Arial" w:cs="Arial"/>
          <w:b/>
          <w:sz w:val="20"/>
          <w:szCs w:val="20"/>
        </w:rPr>
        <w:t>Poročilo o pripravi modela financiranja projekta JEK2</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r w:rsidRPr="0057147B">
        <w:rPr>
          <w:rFonts w:ascii="Arial" w:eastAsia="Times New Roman" w:hAnsi="Arial" w:cs="Arial"/>
          <w:sz w:val="20"/>
          <w:szCs w:val="20"/>
          <w:lang w:eastAsia="sl-SI"/>
        </w:rPr>
        <w:t>Na področju financiranja projekta JEK2 je bila izvedena poglobljena analiza možnih modelov financiranja, ki obsegajo razpon od pretežno javnih do bolj tržno usmerjenih rešitev. Na tej podlagi je bilo pripravljeno prvo celovito Poročilo o pripravi modela financiranja projekta JEK2.</w:t>
      </w:r>
    </w:p>
    <w:p w:rsidR="00BF78FD" w:rsidRPr="0057147B" w:rsidRDefault="00BF78FD" w:rsidP="00BF78FD">
      <w:pPr>
        <w:spacing w:after="0" w:line="240" w:lineRule="auto"/>
        <w:contextualSpacing/>
        <w:jc w:val="both"/>
        <w:rPr>
          <w:rFonts w:ascii="Arial" w:eastAsia="Times New Roman" w:hAnsi="Arial" w:cs="Arial"/>
          <w:sz w:val="20"/>
          <w:szCs w:val="20"/>
          <w:lang w:eastAsia="sl-SI"/>
        </w:rPr>
      </w:pPr>
    </w:p>
    <w:p w:rsidR="00BF78FD" w:rsidRPr="0057147B" w:rsidRDefault="00BF78FD" w:rsidP="00BF78FD">
      <w:pPr>
        <w:spacing w:after="0"/>
        <w:jc w:val="both"/>
        <w:rPr>
          <w:rFonts w:ascii="Arial" w:hAnsi="Arial" w:cs="Arial"/>
          <w:bCs/>
          <w:sz w:val="20"/>
        </w:rPr>
      </w:pPr>
      <w:r w:rsidRPr="0057147B">
        <w:rPr>
          <w:rFonts w:ascii="Arial" w:hAnsi="Arial" w:cs="Arial"/>
          <w:sz w:val="20"/>
        </w:rPr>
        <w:t>Analiziran je bil možen spekter modelov financiranja od popolnoma državnega financiranja do povsem zasebnih struktur. Kot najbolj uravnotežena rešitev se je izkazal Model 1a – financiranje z on-</w:t>
      </w:r>
      <w:proofErr w:type="spellStart"/>
      <w:r w:rsidRPr="0057147B">
        <w:rPr>
          <w:rFonts w:ascii="Arial" w:hAnsi="Arial" w:cs="Arial"/>
          <w:sz w:val="20"/>
        </w:rPr>
        <w:t>lendingom</w:t>
      </w:r>
      <w:proofErr w:type="spellEnd"/>
      <w:r w:rsidRPr="0057147B">
        <w:rPr>
          <w:rFonts w:ascii="Arial" w:hAnsi="Arial" w:cs="Arial"/>
          <w:sz w:val="20"/>
        </w:rPr>
        <w:t xml:space="preserve"> države projektni družbi, z možnostjo selektivnega neposrednega zadolževanja SPV. Ta pristop združuje prednosti nizkega stroška financiranja na podlagi bonitete države s fleksibilnostjo in diverzifikacijo virov kapitala v kasnejših fazah projekta. Model omogoča hkratno varovanje stabilnosti javnih financ, fazno vključevanje potencialno dodatne baze vlagateljev ter uporabo zelenih finančnih instrumentov v skladu z evropsko taksonomijo.</w:t>
      </w:r>
      <w:r w:rsidRPr="0057147B">
        <w:rPr>
          <w:rFonts w:ascii="Arial" w:hAnsi="Arial" w:cs="Arial"/>
          <w:bCs/>
          <w:sz w:val="20"/>
        </w:rPr>
        <w:t xml:space="preserve"> Slovenija je glede na svoj gospodarski in fiskalni položaj, dostop do kapitalskih trgov ter sistem upravljanja z dolgom sposobna sama financirati tak projekt.</w:t>
      </w:r>
    </w:p>
    <w:p w:rsidR="00BF78FD" w:rsidRPr="0057147B" w:rsidRDefault="00BF78FD" w:rsidP="00BF78FD">
      <w:pPr>
        <w:spacing w:after="0"/>
        <w:contextualSpacing/>
        <w:jc w:val="both"/>
        <w:rPr>
          <w:rFonts w:ascii="Arial" w:eastAsia="Times New Roman" w:hAnsi="Arial" w:cs="Arial"/>
          <w:sz w:val="20"/>
          <w:szCs w:val="20"/>
          <w:lang w:eastAsia="sl-SI"/>
        </w:rPr>
      </w:pPr>
    </w:p>
    <w:p w:rsidR="00BF78FD" w:rsidRPr="0057147B" w:rsidRDefault="00BF78FD" w:rsidP="00BF78FD">
      <w:pPr>
        <w:spacing w:after="0"/>
        <w:contextualSpacing/>
        <w:jc w:val="both"/>
        <w:rPr>
          <w:rFonts w:ascii="Arial" w:eastAsia="Times New Roman" w:hAnsi="Arial" w:cs="Arial"/>
          <w:sz w:val="20"/>
          <w:szCs w:val="20"/>
          <w:lang w:eastAsia="sl-SI"/>
        </w:rPr>
      </w:pPr>
    </w:p>
    <w:p w:rsidR="00BF78FD" w:rsidRPr="0057147B" w:rsidRDefault="00BF78FD" w:rsidP="00BF78FD">
      <w:pPr>
        <w:spacing w:after="0"/>
        <w:contextualSpacing/>
        <w:jc w:val="both"/>
        <w:rPr>
          <w:rFonts w:ascii="Arial" w:hAnsi="Arial" w:cs="Arial"/>
          <w:b/>
          <w:sz w:val="20"/>
          <w:szCs w:val="20"/>
          <w:u w:val="single"/>
        </w:rPr>
      </w:pPr>
      <w:r>
        <w:rPr>
          <w:rFonts w:ascii="Arial" w:hAnsi="Arial" w:cs="Arial"/>
          <w:b/>
          <w:sz w:val="20"/>
          <w:szCs w:val="20"/>
          <w:u w:val="single"/>
        </w:rPr>
        <w:t>P</w:t>
      </w:r>
      <w:r w:rsidRPr="0057147B">
        <w:rPr>
          <w:rFonts w:ascii="Arial" w:hAnsi="Arial" w:cs="Arial"/>
          <w:b/>
          <w:sz w:val="20"/>
          <w:szCs w:val="20"/>
          <w:u w:val="single"/>
        </w:rPr>
        <w:t xml:space="preserve">rihodnje delovanje </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spacing w:after="0"/>
        <w:contextualSpacing/>
        <w:jc w:val="both"/>
        <w:rPr>
          <w:rFonts w:ascii="Arial" w:hAnsi="Arial" w:cs="Arial"/>
          <w:sz w:val="20"/>
          <w:szCs w:val="20"/>
        </w:rPr>
      </w:pPr>
      <w:r w:rsidRPr="0057147B">
        <w:rPr>
          <w:rFonts w:ascii="Arial" w:hAnsi="Arial" w:cs="Arial"/>
          <w:sz w:val="20"/>
          <w:szCs w:val="20"/>
        </w:rPr>
        <w:t>Projekt JEK2 je nacionalni strateški projekt</w:t>
      </w:r>
      <w:r>
        <w:rPr>
          <w:rFonts w:ascii="Arial" w:hAnsi="Arial" w:cs="Arial"/>
          <w:sz w:val="20"/>
          <w:szCs w:val="20"/>
        </w:rPr>
        <w:t>,</w:t>
      </w:r>
      <w:r w:rsidRPr="0057147B">
        <w:rPr>
          <w:rFonts w:ascii="Arial" w:hAnsi="Arial" w:cs="Arial"/>
          <w:sz w:val="20"/>
          <w:szCs w:val="20"/>
        </w:rPr>
        <w:t xml:space="preserve"> s katerim se bo zagotovila dolgoročna zanesljiva oskrba z električno energijo. Vladna delovna skupin</w:t>
      </w:r>
      <w:r>
        <w:rPr>
          <w:rFonts w:ascii="Arial" w:hAnsi="Arial" w:cs="Arial"/>
          <w:sz w:val="20"/>
          <w:szCs w:val="20"/>
        </w:rPr>
        <w:t>a za koordinacijo projekta JEK2</w:t>
      </w:r>
      <w:r w:rsidRPr="0057147B">
        <w:rPr>
          <w:rFonts w:ascii="Arial" w:hAnsi="Arial" w:cs="Arial"/>
          <w:sz w:val="20"/>
          <w:szCs w:val="20"/>
        </w:rPr>
        <w:t xml:space="preserve"> je imela pozitiven vpliv na pospešitev projekta. V času delovanja VDS JEK2 od leta 2023 so bili sproženi vsi procesi, ki so potrebni</w:t>
      </w:r>
      <w:r>
        <w:rPr>
          <w:rFonts w:ascii="Arial" w:hAnsi="Arial" w:cs="Arial"/>
          <w:sz w:val="20"/>
          <w:szCs w:val="20"/>
        </w:rPr>
        <w:t>,</w:t>
      </w:r>
      <w:r w:rsidRPr="0057147B">
        <w:rPr>
          <w:rFonts w:ascii="Arial" w:hAnsi="Arial" w:cs="Arial"/>
          <w:sz w:val="20"/>
          <w:szCs w:val="20"/>
        </w:rPr>
        <w:t xml:space="preserve"> </w:t>
      </w:r>
      <w:r w:rsidRPr="0057147B">
        <w:rPr>
          <w:rFonts w:ascii="Arial" w:hAnsi="Arial" w:cs="Arial"/>
          <w:sz w:val="20"/>
          <w:szCs w:val="20"/>
        </w:rPr>
        <w:lastRenderedPageBreak/>
        <w:t xml:space="preserve">in bodo omogočili sprejem investicijske odločitve do konca leta 2028. To bo ena najpomembnejša odločitev, ki bo na seznamu naslednje vlade. </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spacing w:after="0"/>
        <w:contextualSpacing/>
        <w:jc w:val="both"/>
        <w:rPr>
          <w:rFonts w:ascii="Arial" w:hAnsi="Arial" w:cs="Arial"/>
          <w:sz w:val="20"/>
          <w:szCs w:val="20"/>
        </w:rPr>
      </w:pPr>
      <w:r w:rsidRPr="0057147B">
        <w:rPr>
          <w:rFonts w:ascii="Arial" w:hAnsi="Arial" w:cs="Arial"/>
          <w:sz w:val="20"/>
          <w:szCs w:val="20"/>
        </w:rPr>
        <w:t>Pripravljalne aktivnosti, ki jih je VDS JEK2 prepoznala kot ključne pri sprejemu odločitve so:</w:t>
      </w:r>
    </w:p>
    <w:p w:rsidR="00BF78FD" w:rsidRPr="0057147B" w:rsidRDefault="00BF78FD" w:rsidP="00BF78FD">
      <w:pPr>
        <w:numPr>
          <w:ilvl w:val="0"/>
          <w:numId w:val="2"/>
        </w:numPr>
        <w:spacing w:after="0"/>
        <w:contextualSpacing/>
        <w:jc w:val="both"/>
        <w:rPr>
          <w:rFonts w:ascii="Arial" w:hAnsi="Arial" w:cs="Arial"/>
          <w:sz w:val="20"/>
          <w:szCs w:val="20"/>
        </w:rPr>
      </w:pPr>
      <w:r w:rsidRPr="0057147B">
        <w:rPr>
          <w:rFonts w:ascii="Arial" w:hAnsi="Arial" w:cs="Arial"/>
          <w:sz w:val="20"/>
          <w:szCs w:val="20"/>
        </w:rPr>
        <w:t>umeščanje v prostor,</w:t>
      </w:r>
    </w:p>
    <w:p w:rsidR="00BF78FD" w:rsidRPr="0057147B" w:rsidRDefault="00BF78FD" w:rsidP="00BF78FD">
      <w:pPr>
        <w:numPr>
          <w:ilvl w:val="0"/>
          <w:numId w:val="2"/>
        </w:numPr>
        <w:spacing w:after="0"/>
        <w:contextualSpacing/>
        <w:jc w:val="both"/>
        <w:rPr>
          <w:rFonts w:ascii="Arial" w:hAnsi="Arial" w:cs="Arial"/>
          <w:sz w:val="20"/>
          <w:szCs w:val="20"/>
        </w:rPr>
      </w:pPr>
      <w:r w:rsidRPr="0057147B">
        <w:rPr>
          <w:rFonts w:ascii="Arial" w:hAnsi="Arial" w:cs="Arial"/>
          <w:sz w:val="20"/>
          <w:szCs w:val="20"/>
        </w:rPr>
        <w:t xml:space="preserve">priprava finančne konstrukcije, </w:t>
      </w:r>
    </w:p>
    <w:p w:rsidR="00BF78FD" w:rsidRPr="0057147B" w:rsidRDefault="00BF78FD" w:rsidP="00BF78FD">
      <w:pPr>
        <w:numPr>
          <w:ilvl w:val="0"/>
          <w:numId w:val="2"/>
        </w:numPr>
        <w:spacing w:after="0"/>
        <w:contextualSpacing/>
        <w:jc w:val="both"/>
        <w:rPr>
          <w:rFonts w:ascii="Arial" w:hAnsi="Arial" w:cs="Arial"/>
          <w:sz w:val="20"/>
          <w:szCs w:val="20"/>
        </w:rPr>
      </w:pPr>
      <w:r w:rsidRPr="0057147B">
        <w:rPr>
          <w:rFonts w:ascii="Arial" w:hAnsi="Arial" w:cs="Arial"/>
          <w:sz w:val="20"/>
          <w:szCs w:val="20"/>
        </w:rPr>
        <w:t xml:space="preserve">izbor dobavitelja in </w:t>
      </w:r>
    </w:p>
    <w:p w:rsidR="00BF78FD" w:rsidRPr="0057147B" w:rsidRDefault="00BF78FD" w:rsidP="00BF78FD">
      <w:pPr>
        <w:numPr>
          <w:ilvl w:val="0"/>
          <w:numId w:val="2"/>
        </w:numPr>
        <w:spacing w:after="0"/>
        <w:contextualSpacing/>
        <w:jc w:val="both"/>
        <w:rPr>
          <w:rFonts w:ascii="Arial" w:hAnsi="Arial" w:cs="Arial"/>
          <w:sz w:val="20"/>
          <w:szCs w:val="20"/>
        </w:rPr>
      </w:pPr>
      <w:r w:rsidRPr="0057147B">
        <w:rPr>
          <w:rFonts w:ascii="Arial" w:hAnsi="Arial" w:cs="Arial"/>
          <w:sz w:val="20"/>
          <w:szCs w:val="20"/>
        </w:rPr>
        <w:t>naslavljanje kadrovskega izziva.</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spacing w:after="0"/>
        <w:contextualSpacing/>
        <w:jc w:val="both"/>
        <w:rPr>
          <w:rFonts w:ascii="Arial" w:hAnsi="Arial" w:cs="Arial"/>
          <w:sz w:val="20"/>
          <w:szCs w:val="20"/>
        </w:rPr>
      </w:pPr>
      <w:r w:rsidRPr="0057147B">
        <w:rPr>
          <w:rFonts w:ascii="Arial" w:hAnsi="Arial" w:cs="Arial"/>
          <w:sz w:val="20"/>
          <w:szCs w:val="20"/>
        </w:rPr>
        <w:t>Skupna izkušnja deležnikov je, da projekt ni izvedljiv brez močne centralne vloge države. Šele z ustanovitvijo državne koordinacije je projekt uspel zagnati državne postopke in s tem dobil pr</w:t>
      </w:r>
      <w:r>
        <w:rPr>
          <w:rFonts w:ascii="Arial" w:hAnsi="Arial" w:cs="Arial"/>
          <w:sz w:val="20"/>
          <w:szCs w:val="20"/>
        </w:rPr>
        <w:t>avi zagon. Da bi ohranili zagon</w:t>
      </w:r>
      <w:r w:rsidRPr="0057147B">
        <w:rPr>
          <w:rFonts w:ascii="Arial" w:hAnsi="Arial" w:cs="Arial"/>
          <w:sz w:val="20"/>
          <w:szCs w:val="20"/>
        </w:rPr>
        <w:t xml:space="preserve"> oziroma ga v nadaljevanju še okr</w:t>
      </w:r>
      <w:r>
        <w:rPr>
          <w:rFonts w:ascii="Arial" w:hAnsi="Arial" w:cs="Arial"/>
          <w:sz w:val="20"/>
          <w:szCs w:val="20"/>
        </w:rPr>
        <w:t>epili, bi bilo treba</w:t>
      </w:r>
      <w:r w:rsidRPr="0057147B">
        <w:rPr>
          <w:rFonts w:ascii="Arial" w:hAnsi="Arial" w:cs="Arial"/>
          <w:sz w:val="20"/>
          <w:szCs w:val="20"/>
        </w:rPr>
        <w:t xml:space="preserve"> državno koordinacijo obdržati. Glede na to, da so vloge posameznih ministrstev jasnejše kot v pričetku trenutne vlade bi bilo priporočljivo, da vlogo koordinatorja prevzame ministrstvo pristojno za energijo, ki ima neposredno pristojnost ter tudi potreb</w:t>
      </w:r>
      <w:r>
        <w:rPr>
          <w:rFonts w:ascii="Arial" w:hAnsi="Arial" w:cs="Arial"/>
          <w:sz w:val="20"/>
          <w:szCs w:val="20"/>
        </w:rPr>
        <w:t>ne finančne in kadrovske vire</w:t>
      </w:r>
      <w:r w:rsidRPr="0057147B">
        <w:rPr>
          <w:rFonts w:ascii="Arial" w:hAnsi="Arial" w:cs="Arial"/>
          <w:sz w:val="20"/>
          <w:szCs w:val="20"/>
        </w:rPr>
        <w:t xml:space="preserve">. </w:t>
      </w:r>
    </w:p>
    <w:p w:rsidR="00BF78FD" w:rsidRPr="0057147B" w:rsidRDefault="00BF78FD" w:rsidP="00BF78FD">
      <w:pPr>
        <w:spacing w:after="0"/>
        <w:contextualSpacing/>
        <w:jc w:val="both"/>
        <w:rPr>
          <w:rFonts w:ascii="Arial" w:hAnsi="Arial" w:cs="Arial"/>
          <w:b/>
          <w:sz w:val="20"/>
          <w:szCs w:val="20"/>
        </w:rPr>
      </w:pPr>
    </w:p>
    <w:p w:rsidR="00BF78FD" w:rsidRPr="0057147B" w:rsidRDefault="00BF78FD" w:rsidP="00BF78FD">
      <w:pPr>
        <w:spacing w:after="0"/>
        <w:contextualSpacing/>
        <w:jc w:val="both"/>
        <w:rPr>
          <w:rFonts w:ascii="Arial" w:hAnsi="Arial" w:cs="Arial"/>
          <w:b/>
          <w:sz w:val="20"/>
          <w:szCs w:val="20"/>
        </w:rPr>
      </w:pPr>
    </w:p>
    <w:p w:rsidR="00BF78FD" w:rsidRPr="0057147B" w:rsidRDefault="00BF78FD" w:rsidP="00BF78FD">
      <w:pPr>
        <w:spacing w:after="0"/>
        <w:contextualSpacing/>
        <w:jc w:val="both"/>
        <w:rPr>
          <w:rFonts w:ascii="Arial" w:hAnsi="Arial" w:cs="Arial"/>
          <w:b/>
          <w:sz w:val="20"/>
          <w:szCs w:val="20"/>
        </w:rPr>
      </w:pPr>
      <w:r w:rsidRPr="0057147B">
        <w:rPr>
          <w:rFonts w:ascii="Arial" w:hAnsi="Arial" w:cs="Arial"/>
          <w:b/>
          <w:sz w:val="20"/>
          <w:szCs w:val="20"/>
        </w:rPr>
        <w:t>Usmeritve in predlogi za prihodnje delovanje</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spacing w:after="0"/>
        <w:contextualSpacing/>
        <w:jc w:val="both"/>
        <w:rPr>
          <w:rFonts w:ascii="Arial" w:hAnsi="Arial" w:cs="Arial"/>
          <w:sz w:val="20"/>
          <w:szCs w:val="20"/>
        </w:rPr>
      </w:pPr>
      <w:r w:rsidRPr="0057147B">
        <w:rPr>
          <w:rFonts w:ascii="Arial" w:hAnsi="Arial" w:cs="Arial"/>
          <w:sz w:val="20"/>
          <w:szCs w:val="20"/>
        </w:rPr>
        <w:t xml:space="preserve">V času delovanja VDS JEK2 </w:t>
      </w:r>
      <w:r>
        <w:rPr>
          <w:rFonts w:ascii="Arial" w:hAnsi="Arial" w:cs="Arial"/>
          <w:sz w:val="20"/>
          <w:szCs w:val="20"/>
        </w:rPr>
        <w:t xml:space="preserve">je bilo prepoznanih veliko </w:t>
      </w:r>
      <w:r w:rsidRPr="0057147B">
        <w:rPr>
          <w:rFonts w:ascii="Arial" w:hAnsi="Arial" w:cs="Arial"/>
          <w:sz w:val="20"/>
          <w:szCs w:val="20"/>
        </w:rPr>
        <w:t>aktivnos</w:t>
      </w:r>
      <w:r>
        <w:rPr>
          <w:rFonts w:ascii="Arial" w:hAnsi="Arial" w:cs="Arial"/>
          <w:sz w:val="20"/>
          <w:szCs w:val="20"/>
        </w:rPr>
        <w:t>ti, ki bodo pomembne za nemoteno</w:t>
      </w:r>
      <w:r w:rsidRPr="0057147B">
        <w:rPr>
          <w:rFonts w:ascii="Arial" w:hAnsi="Arial" w:cs="Arial"/>
          <w:sz w:val="20"/>
          <w:szCs w:val="20"/>
        </w:rPr>
        <w:t xml:space="preserve"> nadaljevanje projekta in bodo zahtevale posebno pozornost. </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rPr>
          <w:rFonts w:ascii="Arial" w:hAnsi="Arial" w:cs="Arial"/>
          <w:b/>
          <w:sz w:val="20"/>
          <w:szCs w:val="20"/>
        </w:rPr>
      </w:pPr>
      <w:r w:rsidRPr="0057147B">
        <w:rPr>
          <w:rFonts w:ascii="Arial" w:hAnsi="Arial" w:cs="Arial"/>
          <w:b/>
          <w:sz w:val="20"/>
          <w:szCs w:val="20"/>
        </w:rPr>
        <w:t>Umeščanje v prostor</w:t>
      </w:r>
    </w:p>
    <w:p w:rsidR="00BF78FD" w:rsidRPr="0057147B" w:rsidRDefault="00BF78FD" w:rsidP="00BF78FD">
      <w:pPr>
        <w:spacing w:after="0"/>
        <w:ind w:left="360"/>
        <w:contextualSpacing/>
        <w:jc w:val="both"/>
        <w:rPr>
          <w:rFonts w:ascii="Arial" w:hAnsi="Arial" w:cs="Arial"/>
          <w:b/>
          <w:sz w:val="20"/>
          <w:szCs w:val="20"/>
        </w:rPr>
      </w:pPr>
      <w:r w:rsidRPr="0057147B">
        <w:rPr>
          <w:rFonts w:ascii="Arial" w:hAnsi="Arial" w:cs="Arial"/>
          <w:sz w:val="20"/>
          <w:szCs w:val="20"/>
        </w:rPr>
        <w:t xml:space="preserve">Proces umeščanja je trenutno utečen postopek vendar na kritični poti in s tem predstavlja pomembno časovno tveganje za projekt. Koordinacijo postopka umeščanja vodi ministrstvo pristojno za prostor. Na koordinaciji sodelujejo vsi nosilci urejanja prostora vključno z lokalno skupnostjo in regijo. Sodelovanje z lokalnimi skupnostmi je izjemnega pomena za uspešno izvedbo postopka umeščanja. </w:t>
      </w:r>
      <w:r>
        <w:rPr>
          <w:rFonts w:ascii="Arial" w:hAnsi="Arial" w:cs="Arial"/>
          <w:sz w:val="20"/>
          <w:szCs w:val="20"/>
        </w:rPr>
        <w:t xml:space="preserve">Predlaga se </w:t>
      </w:r>
      <w:r w:rsidRPr="0057147B">
        <w:rPr>
          <w:rFonts w:ascii="Arial" w:hAnsi="Arial" w:cs="Arial"/>
          <w:sz w:val="20"/>
          <w:szCs w:val="20"/>
        </w:rPr>
        <w:t xml:space="preserve">njihovo vključevanje in odzivanje na pobude. Pri vključevanju </w:t>
      </w:r>
      <w:r>
        <w:rPr>
          <w:rFonts w:ascii="Arial" w:hAnsi="Arial" w:cs="Arial"/>
          <w:sz w:val="20"/>
          <w:szCs w:val="20"/>
        </w:rPr>
        <w:t xml:space="preserve">se je potrebno držati </w:t>
      </w:r>
      <w:r w:rsidRPr="0057147B">
        <w:rPr>
          <w:rFonts w:ascii="Arial" w:hAnsi="Arial" w:cs="Arial"/>
          <w:sz w:val="20"/>
          <w:szCs w:val="20"/>
        </w:rPr>
        <w:t>pragmatičnega pristopa z nadstandardnim postopkom vključevanja. Izkušnje kažejo, da je vzpostavitev zaupanja in sprejemljivost v lokalnem okolju predpogoj za izvedbo infrastrukturnih projektov. Spremljanje izvajanja postopka umeščanja v prostor je pomembno za normalen potek umeščanja. Za novo vlado in pristojno ministrstvo je zelo priporočljivo, da nadaljujejo z začrtanim delom.</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jc w:val="both"/>
        <w:rPr>
          <w:rFonts w:ascii="Arial" w:hAnsi="Arial" w:cs="Arial"/>
          <w:b/>
          <w:sz w:val="20"/>
          <w:szCs w:val="20"/>
        </w:rPr>
      </w:pPr>
      <w:r w:rsidRPr="0057147B">
        <w:rPr>
          <w:rFonts w:ascii="Arial" w:hAnsi="Arial" w:cs="Arial"/>
          <w:b/>
          <w:sz w:val="20"/>
          <w:szCs w:val="20"/>
        </w:rPr>
        <w:t>Umestitev in izvedba stikališča</w:t>
      </w:r>
    </w:p>
    <w:p w:rsidR="00BF78FD" w:rsidRPr="0057147B" w:rsidRDefault="00BF78FD" w:rsidP="00BF78FD">
      <w:pPr>
        <w:spacing w:after="0"/>
        <w:ind w:left="360"/>
        <w:contextualSpacing/>
        <w:jc w:val="both"/>
        <w:rPr>
          <w:rFonts w:ascii="Arial" w:hAnsi="Arial" w:cs="Arial"/>
          <w:b/>
          <w:sz w:val="20"/>
          <w:szCs w:val="20"/>
        </w:rPr>
      </w:pPr>
      <w:r w:rsidRPr="0057147B">
        <w:rPr>
          <w:rFonts w:ascii="Arial" w:hAnsi="Arial" w:cs="Arial"/>
          <w:sz w:val="20"/>
          <w:szCs w:val="20"/>
        </w:rPr>
        <w:t>VDS JEK2 je umestitev stikališča zelo zgodaj prepoznala kot kompleksno aktivnost. Gre za tveganje tako iz naslova umeščanja kot tudi interakcije z obstoječo NEK. VDS JEK2 je tako že na svoji 10. seji prepoznala izziv v povezavi z novim stikališčem in deležnike ELES in GEN skupaj z NEK pozvala k posebni pozornosti. ELES, GEN in NEK pripravljajo rešitev, ki bi bila optimalna s stališča izvedbe, varnosti kot tudi minimiziranja medsebojnih vplivov.</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jc w:val="both"/>
        <w:rPr>
          <w:rFonts w:ascii="Arial" w:hAnsi="Arial" w:cs="Arial"/>
          <w:b/>
          <w:sz w:val="20"/>
          <w:szCs w:val="20"/>
        </w:rPr>
      </w:pPr>
      <w:r w:rsidRPr="0057147B">
        <w:rPr>
          <w:rFonts w:ascii="Arial" w:hAnsi="Arial" w:cs="Arial"/>
          <w:b/>
          <w:sz w:val="20"/>
          <w:szCs w:val="20"/>
        </w:rPr>
        <w:t>Preučitev sistemov hlajenja</w:t>
      </w:r>
    </w:p>
    <w:p w:rsidR="00BF78FD" w:rsidRPr="0057147B" w:rsidRDefault="00BF78FD" w:rsidP="00BF78FD">
      <w:pPr>
        <w:spacing w:after="0"/>
        <w:ind w:left="360"/>
        <w:contextualSpacing/>
        <w:jc w:val="both"/>
        <w:rPr>
          <w:rFonts w:ascii="Arial" w:hAnsi="Arial" w:cs="Arial"/>
          <w:b/>
          <w:sz w:val="20"/>
          <w:szCs w:val="20"/>
        </w:rPr>
      </w:pPr>
      <w:r w:rsidRPr="0057147B">
        <w:rPr>
          <w:rFonts w:ascii="Arial" w:hAnsi="Arial" w:cs="Arial"/>
          <w:sz w:val="20"/>
          <w:szCs w:val="20"/>
        </w:rPr>
        <w:t>Sistem hlajenja (hladilni stolp) ima pomemben vpliv na samo delovanje JEK2 kot tudi sam vpliv na neposredno okolje. Primerna izvedba sistema hlajenja bo imela velik vpliv na podporo v lokalnem okolju. GEN se zaveda tega vpliva in vodi poseben dialog z lokalnimi skupnostmi, ki živijo v neposredni bližini JEK2 (Mestne četrti Leskovec, Krško, Videm in naselje Žadovinek).</w:t>
      </w:r>
    </w:p>
    <w:p w:rsidR="00BF78FD" w:rsidRPr="0057147B" w:rsidRDefault="00BF78FD" w:rsidP="00BF78FD">
      <w:pPr>
        <w:spacing w:after="0"/>
        <w:ind w:left="360"/>
        <w:contextualSpacing/>
        <w:jc w:val="both"/>
        <w:rPr>
          <w:rFonts w:ascii="Arial" w:hAnsi="Arial" w:cs="Arial"/>
          <w:b/>
          <w:sz w:val="20"/>
          <w:szCs w:val="20"/>
        </w:rPr>
      </w:pPr>
    </w:p>
    <w:p w:rsidR="00BF78FD" w:rsidRPr="0057147B" w:rsidRDefault="00BF78FD" w:rsidP="00BF78FD">
      <w:pPr>
        <w:numPr>
          <w:ilvl w:val="0"/>
          <w:numId w:val="3"/>
        </w:numPr>
        <w:spacing w:after="0"/>
        <w:contextualSpacing/>
        <w:jc w:val="both"/>
        <w:rPr>
          <w:rFonts w:ascii="Arial" w:hAnsi="Arial" w:cs="Arial"/>
          <w:b/>
          <w:sz w:val="20"/>
          <w:szCs w:val="20"/>
        </w:rPr>
      </w:pPr>
      <w:r w:rsidRPr="0057147B">
        <w:rPr>
          <w:rFonts w:ascii="Arial" w:hAnsi="Arial" w:cs="Arial"/>
          <w:b/>
          <w:sz w:val="20"/>
          <w:szCs w:val="20"/>
        </w:rPr>
        <w:t>Priprava posebnega zakona in ustanovitev projektne družbe</w:t>
      </w:r>
    </w:p>
    <w:p w:rsidR="00BF78FD" w:rsidRPr="0057147B" w:rsidRDefault="00BF78FD" w:rsidP="00BF78FD">
      <w:pPr>
        <w:spacing w:after="0"/>
        <w:ind w:left="360"/>
        <w:contextualSpacing/>
        <w:jc w:val="both"/>
        <w:rPr>
          <w:rFonts w:ascii="Arial" w:hAnsi="Arial" w:cs="Arial"/>
          <w:b/>
          <w:sz w:val="20"/>
          <w:szCs w:val="20"/>
        </w:rPr>
      </w:pPr>
      <w:r w:rsidRPr="0057147B">
        <w:rPr>
          <w:rFonts w:ascii="Arial" w:hAnsi="Arial" w:cs="Arial"/>
          <w:sz w:val="20"/>
          <w:szCs w:val="20"/>
        </w:rPr>
        <w:t>Sprejem posebnega zakona s katero se definira projektno podjetje in vloga države je predvidena v letu 2027. VDS JEK2 je v okviru svojega delovanja definirala področja, ki bodo potrebovala posebne zakonske podlage. GEN je v sodelovanju s pravno stroko dodatno razdelal te zakonske vsebine, ki jih bo v nadaljevanju potrebno obravnavati na koordinaciji JEK2. Posebni zakon je lahko povod za zakonodajni referendum.</w:t>
      </w:r>
    </w:p>
    <w:p w:rsidR="00BF78FD" w:rsidRDefault="00BF78FD" w:rsidP="00BF78FD">
      <w:pPr>
        <w:spacing w:after="0"/>
        <w:contextualSpacing/>
        <w:jc w:val="both"/>
        <w:rPr>
          <w:rFonts w:ascii="Arial" w:hAnsi="Arial" w:cs="Arial"/>
          <w:sz w:val="20"/>
          <w:szCs w:val="20"/>
        </w:rPr>
      </w:pPr>
    </w:p>
    <w:p w:rsidR="00BF78FD" w:rsidRDefault="00BF78FD" w:rsidP="00BF78FD">
      <w:pPr>
        <w:spacing w:after="0"/>
        <w:contextualSpacing/>
        <w:jc w:val="both"/>
        <w:rPr>
          <w:rFonts w:ascii="Arial" w:hAnsi="Arial" w:cs="Arial"/>
          <w:sz w:val="20"/>
          <w:szCs w:val="20"/>
        </w:rPr>
      </w:pP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jc w:val="both"/>
        <w:rPr>
          <w:rFonts w:ascii="Arial" w:hAnsi="Arial" w:cs="Arial"/>
          <w:b/>
          <w:sz w:val="20"/>
          <w:szCs w:val="20"/>
        </w:rPr>
      </w:pPr>
      <w:r w:rsidRPr="0057147B">
        <w:rPr>
          <w:rFonts w:ascii="Arial" w:hAnsi="Arial" w:cs="Arial"/>
          <w:b/>
          <w:sz w:val="20"/>
          <w:szCs w:val="20"/>
        </w:rPr>
        <w:lastRenderedPageBreak/>
        <w:t xml:space="preserve">Odprtje pogovorov z EU in najava </w:t>
      </w:r>
      <w:proofErr w:type="spellStart"/>
      <w:r w:rsidRPr="0057147B">
        <w:rPr>
          <w:rFonts w:ascii="Arial" w:hAnsi="Arial" w:cs="Arial"/>
          <w:b/>
          <w:sz w:val="20"/>
          <w:szCs w:val="20"/>
        </w:rPr>
        <w:t>notifikacijskih</w:t>
      </w:r>
      <w:proofErr w:type="spellEnd"/>
      <w:r w:rsidRPr="0057147B">
        <w:rPr>
          <w:rFonts w:ascii="Arial" w:hAnsi="Arial" w:cs="Arial"/>
          <w:b/>
          <w:sz w:val="20"/>
          <w:szCs w:val="20"/>
        </w:rPr>
        <w:t xml:space="preserve"> postopkov</w:t>
      </w:r>
    </w:p>
    <w:p w:rsidR="00BF78FD" w:rsidRPr="0057147B" w:rsidRDefault="00BF78FD" w:rsidP="00BF78FD">
      <w:pPr>
        <w:spacing w:after="0"/>
        <w:ind w:left="360"/>
        <w:contextualSpacing/>
        <w:jc w:val="both"/>
        <w:rPr>
          <w:rFonts w:ascii="Arial" w:hAnsi="Arial" w:cs="Arial"/>
          <w:sz w:val="20"/>
          <w:szCs w:val="20"/>
        </w:rPr>
      </w:pPr>
      <w:r w:rsidRPr="0057147B">
        <w:rPr>
          <w:rFonts w:ascii="Arial" w:hAnsi="Arial" w:cs="Arial"/>
          <w:sz w:val="20"/>
          <w:szCs w:val="20"/>
        </w:rPr>
        <w:t xml:space="preserve">V Poročilu o pripravi modela financiranja projekta JEK2 je identificiran optimalen model financiranja projekta. Skupina, ki je pripravila poročilo je presodila, da bo skladno s tem potrebno priglasiti državno pomoč. Koordinacija JEK in pristojna ministrstva bodo v nadaljevanju morala vzpostaviti delovne relacije z Evropsko komisijo in priglasiti državno pomoč. </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jc w:val="both"/>
        <w:rPr>
          <w:rFonts w:ascii="Arial" w:hAnsi="Arial" w:cs="Arial"/>
          <w:b/>
          <w:sz w:val="20"/>
          <w:szCs w:val="20"/>
        </w:rPr>
      </w:pPr>
      <w:r w:rsidRPr="0057147B">
        <w:rPr>
          <w:rFonts w:ascii="Arial" w:hAnsi="Arial" w:cs="Arial"/>
          <w:b/>
          <w:sz w:val="20"/>
          <w:szCs w:val="20"/>
        </w:rPr>
        <w:t>Preučitev sodelovanja strateških partnerjev pri financiranju in izvedbi projekta</w:t>
      </w:r>
      <w:r w:rsidRPr="0057147B">
        <w:rPr>
          <w:rFonts w:ascii="Arial" w:hAnsi="Arial" w:cs="Arial"/>
          <w:b/>
          <w:sz w:val="20"/>
          <w:szCs w:val="20"/>
        </w:rPr>
        <w:br/>
      </w:r>
      <w:r w:rsidRPr="0057147B">
        <w:rPr>
          <w:rFonts w:ascii="Arial" w:hAnsi="Arial" w:cs="Arial"/>
          <w:sz w:val="20"/>
          <w:szCs w:val="20"/>
        </w:rPr>
        <w:t>Sosednje države in gospodarski subjekti kažejo zanimanje za sodelovanje pri projektu. Gre za pomembno strateško odločitev, ki bo pomembno vplivala na samo zasnovo projekta, finančna tveganja in s tem tudi izvedbo projekta.</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jc w:val="both"/>
        <w:rPr>
          <w:rFonts w:ascii="Arial" w:hAnsi="Arial" w:cs="Arial"/>
          <w:b/>
          <w:sz w:val="20"/>
          <w:szCs w:val="20"/>
        </w:rPr>
      </w:pPr>
      <w:r w:rsidRPr="0057147B">
        <w:rPr>
          <w:rFonts w:ascii="Arial" w:hAnsi="Arial" w:cs="Arial"/>
          <w:b/>
          <w:sz w:val="20"/>
          <w:szCs w:val="20"/>
        </w:rPr>
        <w:t>Definiranje sprejemanja projektnih odločitev</w:t>
      </w:r>
    </w:p>
    <w:p w:rsidR="00BF78FD" w:rsidRPr="0057147B" w:rsidRDefault="00BF78FD" w:rsidP="00BF78FD">
      <w:pPr>
        <w:spacing w:after="0"/>
        <w:ind w:left="360"/>
        <w:contextualSpacing/>
        <w:jc w:val="both"/>
        <w:rPr>
          <w:rFonts w:ascii="Arial" w:hAnsi="Arial" w:cs="Arial"/>
          <w:b/>
          <w:sz w:val="20"/>
          <w:szCs w:val="20"/>
        </w:rPr>
      </w:pPr>
      <w:r w:rsidRPr="0057147B">
        <w:rPr>
          <w:rFonts w:ascii="Arial" w:hAnsi="Arial" w:cs="Arial"/>
          <w:sz w:val="20"/>
          <w:szCs w:val="20"/>
        </w:rPr>
        <w:t>Projekt JEK2 zaradi svojega obsega in specifik zahteva poseben pristop. Definiranje ključnih mejnikov, način sprejemanja odločitev in definiranje odločevalcev bo pomembna za normalen potek in samo legitim</w:t>
      </w:r>
      <w:r>
        <w:rPr>
          <w:rFonts w:ascii="Arial" w:hAnsi="Arial" w:cs="Arial"/>
          <w:sz w:val="20"/>
          <w:szCs w:val="20"/>
        </w:rPr>
        <w:t>nost projekta. Tematika ključnih</w:t>
      </w:r>
      <w:r w:rsidRPr="0057147B">
        <w:rPr>
          <w:rFonts w:ascii="Arial" w:hAnsi="Arial" w:cs="Arial"/>
          <w:sz w:val="20"/>
          <w:szCs w:val="20"/>
        </w:rPr>
        <w:t xml:space="preserve"> projektnih mejnikov in sprejemanja odločitev je bila podrobneje predstavljena in odprta na zadnji seji VDS JEK2 ter zajema način izbora dobavitelja ter druge strateške odločitve. Proces je definiran vendar bo potreboval zaslombo v posebnem zakonu.</w:t>
      </w:r>
    </w:p>
    <w:p w:rsidR="00BF78FD" w:rsidRPr="0057147B" w:rsidRDefault="00BF78FD" w:rsidP="00BF78FD">
      <w:pPr>
        <w:spacing w:after="0"/>
        <w:rPr>
          <w:rFonts w:ascii="Arial" w:hAnsi="Arial" w:cs="Arial"/>
          <w:b/>
          <w:sz w:val="20"/>
          <w:szCs w:val="20"/>
        </w:rPr>
      </w:pPr>
    </w:p>
    <w:p w:rsidR="00BF78FD" w:rsidRPr="0057147B" w:rsidRDefault="00BF78FD" w:rsidP="00BF78FD">
      <w:pPr>
        <w:numPr>
          <w:ilvl w:val="0"/>
          <w:numId w:val="3"/>
        </w:numPr>
        <w:spacing w:after="0"/>
        <w:contextualSpacing/>
        <w:jc w:val="both"/>
        <w:rPr>
          <w:rFonts w:ascii="Arial" w:hAnsi="Arial" w:cs="Arial"/>
          <w:b/>
          <w:sz w:val="20"/>
          <w:szCs w:val="20"/>
        </w:rPr>
      </w:pPr>
      <w:r w:rsidRPr="0057147B">
        <w:rPr>
          <w:rFonts w:ascii="Arial" w:hAnsi="Arial" w:cs="Arial"/>
          <w:b/>
          <w:sz w:val="20"/>
          <w:szCs w:val="20"/>
        </w:rPr>
        <w:t>Priprava regionalnega razvojnega zakona za Posavje ob izvedbi projekta JEK2</w:t>
      </w:r>
      <w:r w:rsidRPr="0057147B">
        <w:rPr>
          <w:rFonts w:ascii="Arial" w:hAnsi="Arial" w:cs="Arial"/>
          <w:b/>
          <w:sz w:val="20"/>
          <w:szCs w:val="20"/>
        </w:rPr>
        <w:br/>
      </w:r>
      <w:r w:rsidRPr="0057147B">
        <w:rPr>
          <w:rFonts w:ascii="Arial" w:hAnsi="Arial" w:cs="Arial"/>
          <w:sz w:val="20"/>
          <w:szCs w:val="20"/>
        </w:rPr>
        <w:t>Izvedba projekta bo imela velik vpliv na celotno regijo Posavje. Da bi se regija lahko uspešno pripravila, spremljala projekt JEK2 in ga tudi znala izkoristiti za razvojni preboj je vlada ustanovila medresorsko delovno skupino, ki je pripravila izhodišča za pripravo zakona. Pri pripravi izhodišč bo potrebno upoštevati tudi usmeritve Mestne občine Krško, ki so jih posredovali na MNVP v okviru postopka DPN.</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rPr>
          <w:rFonts w:ascii="Arial" w:hAnsi="Arial" w:cs="Arial"/>
          <w:b/>
          <w:sz w:val="20"/>
          <w:szCs w:val="20"/>
        </w:rPr>
      </w:pPr>
      <w:r w:rsidRPr="0057147B">
        <w:rPr>
          <w:rFonts w:ascii="Arial" w:hAnsi="Arial" w:cs="Arial"/>
          <w:b/>
          <w:sz w:val="20"/>
          <w:szCs w:val="20"/>
        </w:rPr>
        <w:t>Vzdrževanje in sodelovanje v mednarodnih jedrskih združenjih</w:t>
      </w:r>
    </w:p>
    <w:p w:rsidR="00BF78FD" w:rsidRPr="0057147B" w:rsidRDefault="00BF78FD" w:rsidP="00BF78FD">
      <w:pPr>
        <w:spacing w:after="0"/>
        <w:ind w:left="360"/>
        <w:contextualSpacing/>
        <w:jc w:val="both"/>
        <w:rPr>
          <w:rFonts w:ascii="Arial" w:hAnsi="Arial" w:cs="Arial"/>
          <w:b/>
          <w:sz w:val="20"/>
          <w:szCs w:val="20"/>
        </w:rPr>
      </w:pPr>
      <w:r w:rsidRPr="0057147B">
        <w:rPr>
          <w:rFonts w:ascii="Arial" w:hAnsi="Arial" w:cs="Arial"/>
          <w:sz w:val="20"/>
          <w:szCs w:val="20"/>
        </w:rPr>
        <w:t xml:space="preserve">Slovenija aktivno sodeluje v EU jedrski aliansi in pri pridobivanju mednarodnih izkušenj iz programa </w:t>
      </w:r>
      <w:proofErr w:type="spellStart"/>
      <w:r w:rsidRPr="0057147B">
        <w:rPr>
          <w:rFonts w:ascii="Arial" w:hAnsi="Arial" w:cs="Arial"/>
          <w:sz w:val="20"/>
          <w:szCs w:val="20"/>
        </w:rPr>
        <w:t>Roadmaps</w:t>
      </w:r>
      <w:proofErr w:type="spellEnd"/>
      <w:r w:rsidRPr="0057147B">
        <w:rPr>
          <w:rFonts w:ascii="Arial" w:hAnsi="Arial" w:cs="Arial"/>
          <w:sz w:val="20"/>
          <w:szCs w:val="20"/>
        </w:rPr>
        <w:t xml:space="preserve"> to New </w:t>
      </w:r>
      <w:proofErr w:type="spellStart"/>
      <w:r w:rsidRPr="0057147B">
        <w:rPr>
          <w:rFonts w:ascii="Arial" w:hAnsi="Arial" w:cs="Arial"/>
          <w:sz w:val="20"/>
          <w:szCs w:val="20"/>
        </w:rPr>
        <w:t>Nuclear</w:t>
      </w:r>
      <w:proofErr w:type="spellEnd"/>
      <w:r w:rsidRPr="0057147B">
        <w:rPr>
          <w:rFonts w:ascii="Arial" w:hAnsi="Arial" w:cs="Arial"/>
          <w:sz w:val="20"/>
          <w:szCs w:val="20"/>
        </w:rPr>
        <w:t xml:space="preserve"> (R2NN) v okviru OECD NEA.</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rPr>
          <w:rFonts w:ascii="Arial" w:hAnsi="Arial" w:cs="Arial"/>
          <w:b/>
          <w:sz w:val="20"/>
          <w:szCs w:val="20"/>
        </w:rPr>
      </w:pPr>
      <w:r w:rsidRPr="0057147B">
        <w:rPr>
          <w:rFonts w:ascii="Arial" w:hAnsi="Arial" w:cs="Arial"/>
          <w:b/>
          <w:sz w:val="20"/>
          <w:szCs w:val="20"/>
        </w:rPr>
        <w:t>Kadrovski izzivi</w:t>
      </w:r>
    </w:p>
    <w:p w:rsidR="00BF78FD" w:rsidRPr="0057147B" w:rsidRDefault="00BF78FD" w:rsidP="00BF78FD">
      <w:pPr>
        <w:spacing w:after="0"/>
        <w:ind w:left="360"/>
        <w:contextualSpacing/>
        <w:jc w:val="both"/>
        <w:rPr>
          <w:rFonts w:ascii="Arial" w:hAnsi="Arial" w:cs="Arial"/>
          <w:b/>
          <w:sz w:val="20"/>
          <w:szCs w:val="20"/>
        </w:rPr>
      </w:pPr>
      <w:r w:rsidRPr="0057147B">
        <w:rPr>
          <w:rFonts w:ascii="Arial" w:hAnsi="Arial" w:cs="Arial"/>
          <w:sz w:val="20"/>
          <w:szCs w:val="20"/>
        </w:rPr>
        <w:t xml:space="preserve">VDS JEK2 je naredila osnoven pregled kadrovskih potreb za podporo projektu JEK2. Na osnovi tega dela se je na MOPE pričela priprava sektorske kadrovske strategije za </w:t>
      </w:r>
      <w:proofErr w:type="spellStart"/>
      <w:r w:rsidRPr="0057147B">
        <w:rPr>
          <w:rFonts w:ascii="Arial" w:hAnsi="Arial" w:cs="Arial"/>
          <w:sz w:val="20"/>
          <w:szCs w:val="20"/>
        </w:rPr>
        <w:t>scenarijski</w:t>
      </w:r>
      <w:proofErr w:type="spellEnd"/>
      <w:r w:rsidRPr="0057147B">
        <w:rPr>
          <w:rFonts w:ascii="Arial" w:hAnsi="Arial" w:cs="Arial"/>
          <w:sz w:val="20"/>
          <w:szCs w:val="20"/>
        </w:rPr>
        <w:t xml:space="preserve"> razvoj nacionalnega jedrskega programa. Pri kadrovski strategiji gre za dolgoročno aktivnost vendar pomembno v vseh razvojnih scenarijih – z ali brez JEK2.</w:t>
      </w:r>
    </w:p>
    <w:p w:rsidR="00BF78FD" w:rsidRPr="0057147B" w:rsidRDefault="00BF78FD" w:rsidP="00BF78FD">
      <w:pPr>
        <w:spacing w:after="0"/>
        <w:contextualSpacing/>
        <w:jc w:val="both"/>
        <w:rPr>
          <w:rFonts w:ascii="Arial" w:hAnsi="Arial" w:cs="Arial"/>
          <w:sz w:val="20"/>
          <w:szCs w:val="20"/>
        </w:rPr>
      </w:pPr>
    </w:p>
    <w:p w:rsidR="00BF78FD" w:rsidRPr="0057147B" w:rsidRDefault="00BF78FD" w:rsidP="00BF78FD">
      <w:pPr>
        <w:numPr>
          <w:ilvl w:val="0"/>
          <w:numId w:val="3"/>
        </w:numPr>
        <w:spacing w:after="0"/>
        <w:contextualSpacing/>
        <w:rPr>
          <w:rFonts w:ascii="Arial" w:hAnsi="Arial" w:cs="Arial"/>
          <w:b/>
          <w:sz w:val="20"/>
          <w:szCs w:val="20"/>
        </w:rPr>
      </w:pPr>
      <w:r w:rsidRPr="0057147B">
        <w:rPr>
          <w:rFonts w:ascii="Arial" w:hAnsi="Arial" w:cs="Arial"/>
          <w:b/>
          <w:sz w:val="20"/>
          <w:szCs w:val="20"/>
        </w:rPr>
        <w:t>Odnos z državama dobaviteljicama</w:t>
      </w:r>
    </w:p>
    <w:p w:rsidR="00BF78FD" w:rsidRPr="0057147B" w:rsidRDefault="00BF78FD" w:rsidP="00BF78FD">
      <w:pPr>
        <w:spacing w:after="0"/>
        <w:ind w:left="360"/>
        <w:contextualSpacing/>
        <w:jc w:val="both"/>
        <w:rPr>
          <w:rFonts w:ascii="Arial" w:hAnsi="Arial" w:cs="Arial"/>
          <w:b/>
          <w:sz w:val="20"/>
          <w:szCs w:val="20"/>
        </w:rPr>
      </w:pPr>
      <w:r w:rsidRPr="0057147B">
        <w:rPr>
          <w:rFonts w:ascii="Arial" w:hAnsi="Arial" w:cs="Arial"/>
          <w:sz w:val="20"/>
          <w:szCs w:val="20"/>
        </w:rPr>
        <w:t>Slovenija ima podpisana osnovna sporazuma o sodelovanju na področju jedrske energije z obema državama dobaviteljicama tehnološke opreme, ZDA in Francijo. Glede na to, da gre pri nabavi jedrske tehnologije za dolgoročen odnos ne samo s podjetjem, ki dobavi tehnologijo temveč tudi z državo iz katere tehnologija izhaja je izjemnega pomena, da se obstoječe odnose v nadaljevanju nadgradi. Gre za to, da se s tem zagotovi širša podpora pri vključevanju v dobavne verige, usposabljanju kadrov, raziskavah… S krepitvijo meddržavnih odnosov pomembno znižujemo tveganja nabavnega postopka.</w:t>
      </w:r>
    </w:p>
    <w:p w:rsidR="00BF78FD" w:rsidRPr="0057147B" w:rsidRDefault="00BF78FD" w:rsidP="00BF78FD">
      <w:pPr>
        <w:spacing w:after="0"/>
        <w:contextualSpacing/>
        <w:jc w:val="both"/>
        <w:rPr>
          <w:rFonts w:ascii="Arial" w:hAnsi="Arial" w:cs="Arial"/>
          <w:b/>
          <w:sz w:val="20"/>
          <w:szCs w:val="20"/>
          <w:u w:val="single"/>
        </w:rPr>
      </w:pPr>
    </w:p>
    <w:p w:rsidR="00BF78FD" w:rsidRPr="0057147B" w:rsidRDefault="00BF78FD" w:rsidP="00BF78FD">
      <w:pPr>
        <w:spacing w:after="0"/>
        <w:contextualSpacing/>
        <w:jc w:val="both"/>
        <w:rPr>
          <w:rFonts w:ascii="Arial" w:hAnsi="Arial" w:cs="Arial"/>
          <w:b/>
          <w:sz w:val="20"/>
          <w:szCs w:val="20"/>
          <w:u w:val="single"/>
        </w:rPr>
      </w:pPr>
    </w:p>
    <w:p w:rsidR="00BF78FD" w:rsidRPr="0057147B" w:rsidRDefault="00BF78FD" w:rsidP="00BF78FD">
      <w:pPr>
        <w:spacing w:after="0"/>
        <w:contextualSpacing/>
        <w:jc w:val="both"/>
        <w:rPr>
          <w:rFonts w:ascii="Arial" w:hAnsi="Arial" w:cs="Arial"/>
          <w:sz w:val="20"/>
          <w:szCs w:val="20"/>
        </w:rPr>
      </w:pPr>
      <w:r w:rsidRPr="0057147B">
        <w:rPr>
          <w:rFonts w:ascii="Arial" w:hAnsi="Arial" w:cs="Arial"/>
          <w:b/>
          <w:sz w:val="20"/>
          <w:szCs w:val="20"/>
          <w:u w:val="single"/>
        </w:rPr>
        <w:t>Zaključek</w:t>
      </w:r>
    </w:p>
    <w:p w:rsidR="00BF78FD" w:rsidRPr="0057147B" w:rsidRDefault="00BF78FD" w:rsidP="00BF78FD">
      <w:pPr>
        <w:spacing w:after="0"/>
        <w:contextualSpacing/>
        <w:jc w:val="both"/>
        <w:rPr>
          <w:rFonts w:ascii="Arial" w:hAnsi="Arial" w:cs="Arial"/>
          <w:sz w:val="20"/>
          <w:szCs w:val="20"/>
        </w:rPr>
      </w:pPr>
    </w:p>
    <w:p w:rsidR="00BF78FD" w:rsidRDefault="00BF78FD" w:rsidP="00BF78FD">
      <w:pPr>
        <w:spacing w:after="0"/>
        <w:contextualSpacing/>
        <w:jc w:val="both"/>
        <w:rPr>
          <w:rFonts w:ascii="Arial" w:hAnsi="Arial" w:cs="Arial"/>
          <w:sz w:val="20"/>
          <w:szCs w:val="20"/>
        </w:rPr>
      </w:pPr>
      <w:r w:rsidRPr="0057147B">
        <w:rPr>
          <w:rFonts w:ascii="Arial" w:hAnsi="Arial" w:cs="Arial"/>
          <w:sz w:val="20"/>
          <w:szCs w:val="20"/>
        </w:rPr>
        <w:t>Projekt JEK2 postaja vse kompleksnejši. Zato bo zahteval vse</w:t>
      </w:r>
      <w:r>
        <w:rPr>
          <w:rFonts w:ascii="Arial" w:hAnsi="Arial" w:cs="Arial"/>
          <w:sz w:val="20"/>
          <w:szCs w:val="20"/>
        </w:rPr>
        <w:t xml:space="preserve"> več pozornosti in tudi viro</w:t>
      </w:r>
      <w:r w:rsidRPr="0057147B">
        <w:rPr>
          <w:rFonts w:ascii="Arial" w:hAnsi="Arial" w:cs="Arial"/>
          <w:sz w:val="20"/>
          <w:szCs w:val="20"/>
        </w:rPr>
        <w:t>v, tako človeških kot tudi finančnih. Na državnem nivoju je zato smiselno obdržati koordinacijsko skupino kot je VDS JEK2</w:t>
      </w:r>
      <w:r>
        <w:rPr>
          <w:rFonts w:ascii="Arial" w:hAnsi="Arial" w:cs="Arial"/>
          <w:sz w:val="20"/>
          <w:szCs w:val="20"/>
        </w:rPr>
        <w:t xml:space="preserve"> </w:t>
      </w:r>
      <w:r w:rsidRPr="0057147B">
        <w:rPr>
          <w:rFonts w:ascii="Arial" w:hAnsi="Arial" w:cs="Arial"/>
          <w:sz w:val="20"/>
          <w:szCs w:val="20"/>
        </w:rPr>
        <w:t>ter</w:t>
      </w:r>
      <w:r>
        <w:rPr>
          <w:rFonts w:ascii="Arial" w:hAnsi="Arial" w:cs="Arial"/>
          <w:sz w:val="20"/>
          <w:szCs w:val="20"/>
        </w:rPr>
        <w:t xml:space="preserve"> nadaljevati</w:t>
      </w:r>
      <w:r w:rsidRPr="0057147B">
        <w:rPr>
          <w:rFonts w:ascii="Arial" w:hAnsi="Arial" w:cs="Arial"/>
          <w:sz w:val="20"/>
          <w:szCs w:val="20"/>
        </w:rPr>
        <w:t xml:space="preserve"> </w:t>
      </w:r>
      <w:r>
        <w:rPr>
          <w:rFonts w:ascii="Arial" w:hAnsi="Arial" w:cs="Arial"/>
          <w:sz w:val="20"/>
          <w:szCs w:val="20"/>
        </w:rPr>
        <w:t>z delom,</w:t>
      </w:r>
      <w:r w:rsidRPr="0057147B">
        <w:rPr>
          <w:rFonts w:ascii="Arial" w:hAnsi="Arial" w:cs="Arial"/>
          <w:sz w:val="20"/>
          <w:szCs w:val="20"/>
        </w:rPr>
        <w:t xml:space="preserve"> vlogo koordinatorja </w:t>
      </w:r>
      <w:r>
        <w:rPr>
          <w:rFonts w:ascii="Arial" w:hAnsi="Arial" w:cs="Arial"/>
          <w:sz w:val="20"/>
          <w:szCs w:val="20"/>
        </w:rPr>
        <w:t>pa bi lahko prevzelo</w:t>
      </w:r>
      <w:r w:rsidRPr="0057147B">
        <w:rPr>
          <w:rFonts w:ascii="Arial" w:hAnsi="Arial" w:cs="Arial"/>
          <w:sz w:val="20"/>
          <w:szCs w:val="20"/>
        </w:rPr>
        <w:t xml:space="preserve"> min</w:t>
      </w:r>
      <w:r>
        <w:rPr>
          <w:rFonts w:ascii="Arial" w:hAnsi="Arial" w:cs="Arial"/>
          <w:sz w:val="20"/>
          <w:szCs w:val="20"/>
        </w:rPr>
        <w:t xml:space="preserve">istrstvo pristojno za energijo. </w:t>
      </w:r>
      <w:r w:rsidRPr="0057147B">
        <w:rPr>
          <w:rFonts w:ascii="Arial" w:hAnsi="Arial" w:cs="Arial"/>
          <w:sz w:val="20"/>
          <w:szCs w:val="20"/>
        </w:rPr>
        <w:t>Krepiti bo potrebno tudi relevantna ministrstva ter Upravo RS za jedrsko varnost. Na področjih, ki bodo izkazovala potrebo pa bo potrebno ustanoviti dodatne medresorske delovne skupine, ki bodo koordinirale izvajanje specifičnih nalog, kot so že na primer umeščanje v prostor in priprava regionalnega razvojnega zakona.</w:t>
      </w:r>
    </w:p>
    <w:p w:rsidR="00BF78FD" w:rsidRDefault="00BF78FD" w:rsidP="00BF78FD">
      <w:pPr>
        <w:spacing w:after="0"/>
        <w:contextualSpacing/>
        <w:jc w:val="both"/>
        <w:rPr>
          <w:rFonts w:ascii="Arial" w:hAnsi="Arial" w:cs="Arial"/>
          <w:sz w:val="20"/>
          <w:szCs w:val="20"/>
        </w:rPr>
      </w:pPr>
    </w:p>
    <w:p w:rsidR="00BF78FD" w:rsidRPr="0057147B" w:rsidRDefault="00BF78FD" w:rsidP="00BF78FD">
      <w:pPr>
        <w:spacing w:after="0"/>
        <w:contextualSpacing/>
        <w:rPr>
          <w:rFonts w:ascii="Arial" w:hAnsi="Arial" w:cs="Arial"/>
          <w:sz w:val="20"/>
          <w:szCs w:val="20"/>
        </w:rPr>
      </w:pPr>
    </w:p>
    <w:p w:rsidR="00BF78FD" w:rsidRPr="0057147B" w:rsidRDefault="00BF78FD" w:rsidP="00BF78FD">
      <w:pPr>
        <w:spacing w:after="0"/>
        <w:contextualSpacing/>
        <w:jc w:val="center"/>
        <w:rPr>
          <w:rFonts w:ascii="Arial" w:hAnsi="Arial" w:cs="Arial"/>
          <w:sz w:val="20"/>
          <w:szCs w:val="20"/>
        </w:rPr>
      </w:pPr>
      <w:r w:rsidRPr="0057147B">
        <w:rPr>
          <w:rFonts w:ascii="Arial" w:hAnsi="Arial" w:cs="Arial"/>
          <w:sz w:val="20"/>
          <w:szCs w:val="20"/>
        </w:rPr>
        <w:lastRenderedPageBreak/>
        <w:t xml:space="preserve">                                                   Danijel Levičar</w:t>
      </w:r>
    </w:p>
    <w:p w:rsidR="00BF78FD" w:rsidRPr="0057147B" w:rsidRDefault="00BF78FD" w:rsidP="00BF78FD">
      <w:pPr>
        <w:spacing w:after="0"/>
        <w:contextualSpacing/>
        <w:jc w:val="center"/>
        <w:rPr>
          <w:rFonts w:ascii="Arial" w:hAnsi="Arial" w:cs="Arial"/>
          <w:sz w:val="20"/>
          <w:szCs w:val="20"/>
        </w:rPr>
      </w:pPr>
      <w:r w:rsidRPr="0057147B">
        <w:rPr>
          <w:rFonts w:ascii="Arial" w:hAnsi="Arial" w:cs="Arial"/>
          <w:sz w:val="20"/>
          <w:szCs w:val="20"/>
        </w:rPr>
        <w:t xml:space="preserve">                                                                vodja delovne skupine</w:t>
      </w:r>
    </w:p>
    <w:p w:rsidR="00BF78FD" w:rsidRPr="0057147B" w:rsidRDefault="00BF78FD" w:rsidP="00BF78FD">
      <w:pPr>
        <w:spacing w:after="0"/>
        <w:contextualSpacing/>
        <w:rPr>
          <w:rFonts w:ascii="Arial" w:hAnsi="Arial" w:cs="Arial"/>
          <w:sz w:val="20"/>
          <w:szCs w:val="20"/>
        </w:rPr>
      </w:pPr>
    </w:p>
    <w:p w:rsidR="00015737" w:rsidRPr="00BF78FD" w:rsidRDefault="00BF78FD" w:rsidP="00BF78FD"/>
    <w:sectPr w:rsidR="00015737" w:rsidRPr="00BF78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6E473D"/>
    <w:multiLevelType w:val="hybridMultilevel"/>
    <w:tmpl w:val="D542D4B2"/>
    <w:lvl w:ilvl="0" w:tplc="6C627D46">
      <w:numFmt w:val="bullet"/>
      <w:lvlText w:val="-"/>
      <w:lvlJc w:val="left"/>
      <w:pPr>
        <w:ind w:left="360" w:hanging="360"/>
      </w:pPr>
      <w:rPr>
        <w:rFonts w:ascii="Calibri" w:eastAsiaTheme="minorHAnsi"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F587816"/>
    <w:multiLevelType w:val="hybridMultilevel"/>
    <w:tmpl w:val="301862CE"/>
    <w:lvl w:ilvl="0" w:tplc="34AC31A0">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E363EB5"/>
    <w:multiLevelType w:val="hybridMultilevel"/>
    <w:tmpl w:val="C5829DE0"/>
    <w:lvl w:ilvl="0" w:tplc="34AC31A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F43"/>
    <w:rsid w:val="0005073F"/>
    <w:rsid w:val="00174D59"/>
    <w:rsid w:val="002723C0"/>
    <w:rsid w:val="00474124"/>
    <w:rsid w:val="00492ECB"/>
    <w:rsid w:val="004D74C6"/>
    <w:rsid w:val="005004FD"/>
    <w:rsid w:val="005705DB"/>
    <w:rsid w:val="005A04BF"/>
    <w:rsid w:val="005E430F"/>
    <w:rsid w:val="00646F43"/>
    <w:rsid w:val="00680848"/>
    <w:rsid w:val="006A3173"/>
    <w:rsid w:val="008B7342"/>
    <w:rsid w:val="00944716"/>
    <w:rsid w:val="009F3244"/>
    <w:rsid w:val="00A63BB5"/>
    <w:rsid w:val="00AB6F80"/>
    <w:rsid w:val="00B91C4A"/>
    <w:rsid w:val="00BF78FD"/>
    <w:rsid w:val="00C91AE0"/>
    <w:rsid w:val="00E84930"/>
    <w:rsid w:val="00F14CA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FDD568-F963-417F-9F3D-545CD2669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BF78F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za tekst,Označevanje,List Paragraph2,Odstavek seznama_IP,Bulletpoints,Lista viñetas,List Paragraph compact,Normal bullet 2,Paragraphe de liste 2,Reference list,Bullet list,Numbered List,1st level - Bullet List Paragraph,Paragraph,K1,3"/>
    <w:basedOn w:val="Navaden"/>
    <w:link w:val="OdstavekseznamaZnak"/>
    <w:uiPriority w:val="34"/>
    <w:qFormat/>
    <w:rsid w:val="00646F43"/>
    <w:pPr>
      <w:ind w:left="720"/>
      <w:contextualSpacing/>
    </w:pPr>
  </w:style>
  <w:style w:type="character" w:customStyle="1" w:styleId="OdstavekseznamaZnak">
    <w:name w:val="Odstavek seznama Znak"/>
    <w:aliases w:val="za tekst Znak,Označevanje Znak,List Paragraph2 Znak,Odstavek seznama_IP Znak,Bulletpoints Znak,Lista viñetas Znak,List Paragraph compact Znak,Normal bullet 2 Znak,Paragraphe de liste 2 Znak,Reference list Znak,Bullet list Znak"/>
    <w:link w:val="Odstavekseznama"/>
    <w:uiPriority w:val="34"/>
    <w:qFormat/>
    <w:locked/>
    <w:rsid w:val="00646F43"/>
  </w:style>
  <w:style w:type="character" w:styleId="Krepko">
    <w:name w:val="Strong"/>
    <w:basedOn w:val="Privzetapisavaodstavka"/>
    <w:uiPriority w:val="22"/>
    <w:qFormat/>
    <w:rsid w:val="00646F43"/>
    <w:rPr>
      <w:b/>
      <w:bCs/>
    </w:rPr>
  </w:style>
  <w:style w:type="paragraph" w:styleId="Navadensplet">
    <w:name w:val="Normal (Web)"/>
    <w:basedOn w:val="Navaden"/>
    <w:uiPriority w:val="99"/>
    <w:unhideWhenUsed/>
    <w:rsid w:val="006A317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492E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92E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056114">
      <w:bodyDiv w:val="1"/>
      <w:marLeft w:val="0"/>
      <w:marRight w:val="0"/>
      <w:marTop w:val="0"/>
      <w:marBottom w:val="0"/>
      <w:divBdr>
        <w:top w:val="none" w:sz="0" w:space="0" w:color="auto"/>
        <w:left w:val="none" w:sz="0" w:space="0" w:color="auto"/>
        <w:bottom w:val="none" w:sz="0" w:space="0" w:color="auto"/>
        <w:right w:val="none" w:sz="0" w:space="0" w:color="auto"/>
      </w:divBdr>
    </w:div>
    <w:div w:id="774246854">
      <w:bodyDiv w:val="1"/>
      <w:marLeft w:val="0"/>
      <w:marRight w:val="0"/>
      <w:marTop w:val="0"/>
      <w:marBottom w:val="0"/>
      <w:divBdr>
        <w:top w:val="none" w:sz="0" w:space="0" w:color="auto"/>
        <w:left w:val="none" w:sz="0" w:space="0" w:color="auto"/>
        <w:bottom w:val="none" w:sz="0" w:space="0" w:color="auto"/>
        <w:right w:val="none" w:sz="0" w:space="0" w:color="auto"/>
      </w:divBdr>
    </w:div>
    <w:div w:id="1248885619">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28EE348-E59C-40D7-BB63-C71567D40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2674</Words>
  <Characters>15248</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Faletič</dc:creator>
  <cp:keywords/>
  <dc:description/>
  <cp:lastModifiedBy>Polona Faletič</cp:lastModifiedBy>
  <cp:revision>14</cp:revision>
  <cp:lastPrinted>2026-04-20T14:30:00Z</cp:lastPrinted>
  <dcterms:created xsi:type="dcterms:W3CDTF">2026-04-20T13:06:00Z</dcterms:created>
  <dcterms:modified xsi:type="dcterms:W3CDTF">2026-05-08T14:11:00Z</dcterms:modified>
</cp:coreProperties>
</file>