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583E60" w14:textId="05D12173" w:rsidR="009946B0" w:rsidRPr="00E72E6E" w:rsidRDefault="00091FDE" w:rsidP="009946B0">
      <w:pPr>
        <w:pStyle w:val="ZADEVA"/>
        <w:jc w:val="both"/>
        <w:rPr>
          <w:lang w:val="sl-SI"/>
        </w:rPr>
      </w:pPr>
      <w:r>
        <w:rPr>
          <w:lang w:val="sl-SI"/>
        </w:rPr>
        <w:t>OKROŽNICA</w:t>
      </w:r>
      <w:r w:rsidR="007D75CF" w:rsidRPr="00202A77">
        <w:rPr>
          <w:lang w:val="sl-SI"/>
        </w:rPr>
        <w:t xml:space="preserve">: </w:t>
      </w:r>
      <w:r w:rsidR="007D75CF" w:rsidRPr="00202A77">
        <w:rPr>
          <w:lang w:val="sl-SI"/>
        </w:rPr>
        <w:tab/>
      </w:r>
      <w:r w:rsidR="009946B0" w:rsidRPr="009946B0">
        <w:rPr>
          <w:lang w:val="sl-SI"/>
        </w:rPr>
        <w:t>Konvencij</w:t>
      </w:r>
      <w:r w:rsidR="00B068B0">
        <w:rPr>
          <w:lang w:val="sl-SI"/>
        </w:rPr>
        <w:t xml:space="preserve">a </w:t>
      </w:r>
      <w:r w:rsidR="009946B0" w:rsidRPr="009946B0">
        <w:rPr>
          <w:lang w:val="sl-SI"/>
        </w:rPr>
        <w:t>SOLAS</w:t>
      </w:r>
      <w:r w:rsidR="00B068B0">
        <w:rPr>
          <w:lang w:val="sl-SI"/>
        </w:rPr>
        <w:t xml:space="preserve"> </w:t>
      </w:r>
      <w:r>
        <w:rPr>
          <w:lang w:val="sl-SI"/>
        </w:rPr>
        <w:t xml:space="preserve">– </w:t>
      </w:r>
      <w:r w:rsidR="00B068B0">
        <w:rPr>
          <w:lang w:val="sl-SI"/>
        </w:rPr>
        <w:t>s</w:t>
      </w:r>
      <w:r w:rsidR="00B068B0" w:rsidRPr="009946B0">
        <w:rPr>
          <w:lang w:val="sl-SI"/>
        </w:rPr>
        <w:t xml:space="preserve">premembe </w:t>
      </w:r>
      <w:r w:rsidR="009946B0" w:rsidRPr="009946B0">
        <w:rPr>
          <w:lang w:val="sl-SI"/>
        </w:rPr>
        <w:t>poglavj</w:t>
      </w:r>
      <w:r w:rsidR="00772C04">
        <w:rPr>
          <w:lang w:val="sl-SI"/>
        </w:rPr>
        <w:t xml:space="preserve">e </w:t>
      </w:r>
      <w:r w:rsidR="00E259A6">
        <w:rPr>
          <w:lang w:val="sl-SI"/>
        </w:rPr>
        <w:t>II-2</w:t>
      </w:r>
      <w:r w:rsidR="00E475B1">
        <w:rPr>
          <w:lang w:val="sl-SI"/>
        </w:rPr>
        <w:t xml:space="preserve"> (MSC 110)</w:t>
      </w:r>
    </w:p>
    <w:p w14:paraId="350E4AF5" w14:textId="77777777" w:rsidR="00E72E6E" w:rsidRDefault="00E72E6E" w:rsidP="007D75CF">
      <w:pPr>
        <w:rPr>
          <w:b/>
          <w:bCs/>
        </w:rPr>
      </w:pPr>
    </w:p>
    <w:p w14:paraId="7861DE03" w14:textId="7BEF64A1" w:rsidR="00CB49CB" w:rsidRDefault="00CB016F" w:rsidP="00CB49CB">
      <w:pPr>
        <w:pStyle w:val="ZADEVA"/>
        <w:rPr>
          <w:lang w:val="sl-SI"/>
        </w:rPr>
      </w:pPr>
      <w:r>
        <w:rPr>
          <w:lang w:val="sl-SI"/>
        </w:rPr>
        <w:t>Referenca</w:t>
      </w:r>
      <w:r w:rsidRPr="00202A77">
        <w:rPr>
          <w:lang w:val="sl-SI"/>
        </w:rPr>
        <w:t xml:space="preserve">: </w:t>
      </w:r>
      <w:r w:rsidRPr="00202A77">
        <w:rPr>
          <w:lang w:val="sl-SI"/>
        </w:rPr>
        <w:tab/>
      </w:r>
      <w:r w:rsidR="00FF164D">
        <w:rPr>
          <w:lang w:val="sl-SI"/>
        </w:rPr>
        <w:t>Resolucija MSC.572(110)</w:t>
      </w:r>
    </w:p>
    <w:p w14:paraId="6B415E46" w14:textId="34EB05E6" w:rsidR="00CB016F" w:rsidRPr="00CB49CB" w:rsidRDefault="00CB016F" w:rsidP="00CB49CB">
      <w:pPr>
        <w:pStyle w:val="ZADEVA"/>
        <w:rPr>
          <w:lang w:val="sl-SI"/>
        </w:rPr>
      </w:pPr>
      <w:r>
        <w:rPr>
          <w:lang w:val="sl-SI"/>
        </w:rPr>
        <w:t>Vstop v veljavo</w:t>
      </w:r>
      <w:r w:rsidRPr="00202A77">
        <w:rPr>
          <w:lang w:val="sl-SI"/>
        </w:rPr>
        <w:t xml:space="preserve">: </w:t>
      </w:r>
      <w:r w:rsidRPr="00202A77">
        <w:rPr>
          <w:lang w:val="sl-SI"/>
        </w:rPr>
        <w:tab/>
      </w:r>
      <w:r w:rsidRPr="00CB016F">
        <w:rPr>
          <w:lang w:val="sl-SI"/>
        </w:rPr>
        <w:t xml:space="preserve">1. </w:t>
      </w:r>
      <w:r w:rsidR="009946B0">
        <w:rPr>
          <w:lang w:val="sl-SI"/>
        </w:rPr>
        <w:t>januar 2028</w:t>
      </w:r>
    </w:p>
    <w:p w14:paraId="20EA3ECA" w14:textId="77777777" w:rsidR="00CD01E4" w:rsidRDefault="00CD01E4" w:rsidP="007D75CF">
      <w:pPr>
        <w:rPr>
          <w:b/>
          <w:bCs/>
        </w:rPr>
      </w:pPr>
    </w:p>
    <w:p w14:paraId="22A8F8FE" w14:textId="703D1147" w:rsidR="00E259A6" w:rsidRDefault="009946B0" w:rsidP="009946B0">
      <w:pPr>
        <w:spacing w:line="276" w:lineRule="auto"/>
        <w:jc w:val="both"/>
      </w:pPr>
      <w:r w:rsidRPr="009946B0">
        <w:t xml:space="preserve">Mednarodna pomorska organizacija (IMO) je na 110. zasedanju odbora MSC (18.–27. junij 2025) sprejela spremembe </w:t>
      </w:r>
      <w:r w:rsidR="00772C04">
        <w:t xml:space="preserve">poglavja </w:t>
      </w:r>
      <w:r w:rsidR="00E259A6">
        <w:t>II-2</w:t>
      </w:r>
      <w:r w:rsidR="00772C04">
        <w:t xml:space="preserve"> </w:t>
      </w:r>
      <w:r w:rsidR="00B068B0">
        <w:t>K</w:t>
      </w:r>
      <w:r w:rsidRPr="009946B0">
        <w:t>onvencije SOLAS</w:t>
      </w:r>
      <w:r w:rsidR="00E259A6">
        <w:t xml:space="preserve"> glede </w:t>
      </w:r>
      <w:r w:rsidR="00E259A6" w:rsidRPr="00E259A6">
        <w:t>konstrukcijske požarne zaščite ladijskih prostorov</w:t>
      </w:r>
      <w:r w:rsidR="00E259A6">
        <w:t xml:space="preserve">. </w:t>
      </w:r>
      <w:r w:rsidR="00E259A6" w:rsidRPr="00E259A6">
        <w:t>Spremembe se nanašajo</w:t>
      </w:r>
      <w:r w:rsidR="00E259A6">
        <w:t xml:space="preserve"> na </w:t>
      </w:r>
      <w:r w:rsidR="00E259A6" w:rsidRPr="00E259A6">
        <w:t>jasnejše in podrobnejše tehnične zahteve glede materialov in požarne zaščite ladijskih konstrukcij.</w:t>
      </w:r>
    </w:p>
    <w:p w14:paraId="4AB0E7CE" w14:textId="77777777" w:rsidR="009946B0" w:rsidRDefault="009946B0" w:rsidP="009946B0">
      <w:pPr>
        <w:spacing w:line="276" w:lineRule="auto"/>
        <w:jc w:val="both"/>
      </w:pPr>
    </w:p>
    <w:p w14:paraId="191E1726" w14:textId="5DFD5E57" w:rsidR="00E72E6E" w:rsidRPr="00E72E6E" w:rsidRDefault="00E72E6E" w:rsidP="00CB016F">
      <w:pPr>
        <w:spacing w:line="276" w:lineRule="auto"/>
        <w:jc w:val="both"/>
        <w:rPr>
          <w:rFonts w:cs="Arial"/>
          <w:b/>
          <w:bCs/>
          <w:szCs w:val="20"/>
          <w:lang w:eastAsia="sl-SI"/>
        </w:rPr>
      </w:pPr>
      <w:r w:rsidRPr="00E72E6E">
        <w:rPr>
          <w:rFonts w:cs="Arial"/>
          <w:b/>
          <w:bCs/>
          <w:szCs w:val="20"/>
          <w:lang w:eastAsia="sl-SI"/>
        </w:rPr>
        <w:t>Ključne spremembe:</w:t>
      </w:r>
    </w:p>
    <w:p w14:paraId="1A98C404" w14:textId="77777777" w:rsidR="00E72E6E" w:rsidRPr="00E72E6E" w:rsidRDefault="00E72E6E" w:rsidP="00CB016F">
      <w:pPr>
        <w:spacing w:line="276" w:lineRule="auto"/>
        <w:jc w:val="both"/>
        <w:rPr>
          <w:rFonts w:cs="Arial"/>
          <w:szCs w:val="20"/>
          <w:lang w:eastAsia="sl-SI"/>
        </w:rPr>
      </w:pPr>
    </w:p>
    <w:p w14:paraId="6187FC0A" w14:textId="0FF21E76" w:rsidR="00E259A6" w:rsidRDefault="00E259A6" w:rsidP="00E259A6">
      <w:pPr>
        <w:pStyle w:val="Odstavekseznama"/>
        <w:numPr>
          <w:ilvl w:val="0"/>
          <w:numId w:val="11"/>
        </w:numPr>
        <w:jc w:val="both"/>
        <w:rPr>
          <w:rFonts w:cs="Arial"/>
          <w:szCs w:val="20"/>
          <w:lang w:eastAsia="sl-SI"/>
        </w:rPr>
      </w:pPr>
      <w:r w:rsidRPr="00E259A6">
        <w:rPr>
          <w:rFonts w:cs="Arial"/>
          <w:b/>
          <w:bCs/>
          <w:szCs w:val="20"/>
          <w:lang w:eastAsia="sl-SI"/>
        </w:rPr>
        <w:t>Materiali in konstrukcija:</w:t>
      </w:r>
      <w:r w:rsidRPr="00E259A6">
        <w:rPr>
          <w:rFonts w:cs="Arial"/>
          <w:szCs w:val="20"/>
          <w:lang w:eastAsia="sl-SI"/>
        </w:rPr>
        <w:t xml:space="preserve"> ladijski trup, nadgradnje, pregrade, palube in nadgrajene hiše morajo biti izdelani iz jekla ali enakovrednega materiala. Požarna izpostavljenost teh konstrukcij se določa v skladu z ustreznimi standardi iz tabel 9.1–9.8 poglavja II-2/9.</w:t>
      </w:r>
    </w:p>
    <w:p w14:paraId="047DD329" w14:textId="23951FC0" w:rsidR="00E259A6" w:rsidRPr="009946B0" w:rsidRDefault="00E259A6" w:rsidP="00E259A6">
      <w:pPr>
        <w:pStyle w:val="Odstavekseznama"/>
        <w:numPr>
          <w:ilvl w:val="0"/>
          <w:numId w:val="11"/>
        </w:numPr>
        <w:jc w:val="both"/>
        <w:rPr>
          <w:rFonts w:cs="Arial"/>
          <w:szCs w:val="20"/>
          <w:lang w:eastAsia="sl-SI"/>
        </w:rPr>
      </w:pPr>
      <w:r w:rsidRPr="00E259A6">
        <w:rPr>
          <w:rFonts w:cs="Arial"/>
          <w:b/>
          <w:bCs/>
          <w:szCs w:val="20"/>
          <w:lang w:eastAsia="sl-SI"/>
        </w:rPr>
        <w:t>Strojnice kategorije A:</w:t>
      </w:r>
      <w:r w:rsidRPr="00E259A6">
        <w:rPr>
          <w:rFonts w:cs="Arial"/>
          <w:szCs w:val="20"/>
          <w:lang w:eastAsia="sl-SI"/>
        </w:rPr>
        <w:t xml:space="preserve"> krone in ohišja strojnic morajo biti zgrajeni iz jeklene konstrukcije in izolirani v skladu z zahtevami tabel 9.1 in 9.3 za potniške ladje ter tabel 9.5 in 9.7 za tovorne ladje.</w:t>
      </w:r>
    </w:p>
    <w:p w14:paraId="644EB3E0" w14:textId="77777777" w:rsidR="009946B0" w:rsidRDefault="009946B0" w:rsidP="009946B0">
      <w:pPr>
        <w:spacing w:line="276" w:lineRule="auto"/>
        <w:jc w:val="both"/>
        <w:rPr>
          <w:rFonts w:cs="Arial"/>
          <w:b/>
          <w:bCs/>
          <w:szCs w:val="20"/>
          <w:lang w:eastAsia="sl-SI"/>
        </w:rPr>
      </w:pPr>
    </w:p>
    <w:p w14:paraId="5A75B4FB" w14:textId="55A8FD68" w:rsidR="00E72E6E" w:rsidRPr="00E72E6E" w:rsidRDefault="00E72E6E" w:rsidP="009946B0">
      <w:pPr>
        <w:spacing w:line="276" w:lineRule="auto"/>
        <w:jc w:val="both"/>
        <w:rPr>
          <w:rFonts w:cs="Arial"/>
          <w:szCs w:val="20"/>
          <w:lang w:eastAsia="sl-SI"/>
        </w:rPr>
      </w:pPr>
      <w:r w:rsidRPr="00E72E6E">
        <w:rPr>
          <w:rFonts w:cs="Arial"/>
          <w:b/>
          <w:bCs/>
          <w:szCs w:val="20"/>
          <w:lang w:eastAsia="sl-SI"/>
        </w:rPr>
        <w:t xml:space="preserve">Namen </w:t>
      </w:r>
      <w:r>
        <w:rPr>
          <w:rFonts w:cs="Arial"/>
          <w:b/>
          <w:bCs/>
          <w:szCs w:val="20"/>
          <w:lang w:eastAsia="sl-SI"/>
        </w:rPr>
        <w:t xml:space="preserve">sprememb je </w:t>
      </w:r>
      <w:r w:rsidR="00E259A6" w:rsidRPr="00E259A6">
        <w:rPr>
          <w:rFonts w:cs="Arial"/>
          <w:szCs w:val="20"/>
          <w:lang w:eastAsia="sl-SI"/>
        </w:rPr>
        <w:t>povečati raven varnosti pri požarni zaščiti ter odpraviti dvoumnosti v obstoječem besedilu, kar bo olajšalo projektiranje ladij in izvajanje inšpekcijskega nadzora.</w:t>
      </w:r>
    </w:p>
    <w:p w14:paraId="43CDA2E2" w14:textId="74D7D884" w:rsidR="00CB016F" w:rsidRPr="002056DD" w:rsidRDefault="00E72E6E" w:rsidP="002056DD">
      <w:pPr>
        <w:spacing w:before="100" w:beforeAutospacing="1" w:after="100" w:afterAutospacing="1" w:line="276" w:lineRule="auto"/>
        <w:jc w:val="both"/>
        <w:rPr>
          <w:rFonts w:cs="Arial"/>
          <w:szCs w:val="20"/>
          <w:lang w:eastAsia="sl-SI"/>
        </w:rPr>
      </w:pPr>
      <w:r w:rsidRPr="00E72E6E">
        <w:rPr>
          <w:rFonts w:cs="Arial"/>
          <w:b/>
          <w:bCs/>
          <w:szCs w:val="20"/>
          <w:lang w:eastAsia="sl-SI"/>
        </w:rPr>
        <w:t>Začetek veljavnosti</w:t>
      </w:r>
      <w:r>
        <w:rPr>
          <w:rFonts w:cs="Arial"/>
          <w:b/>
          <w:bCs/>
          <w:szCs w:val="20"/>
          <w:lang w:eastAsia="sl-SI"/>
        </w:rPr>
        <w:t>:</w:t>
      </w:r>
      <w:r w:rsidR="009946B0">
        <w:rPr>
          <w:rFonts w:cs="Arial"/>
          <w:b/>
          <w:bCs/>
          <w:szCs w:val="20"/>
          <w:lang w:eastAsia="sl-SI"/>
        </w:rPr>
        <w:t xml:space="preserve"> </w:t>
      </w:r>
      <w:r w:rsidR="009946B0" w:rsidRPr="00A94DCE">
        <w:rPr>
          <w:rFonts w:cs="Arial"/>
          <w:b/>
          <w:bCs/>
          <w:szCs w:val="20"/>
          <w:lang w:eastAsia="sl-SI"/>
        </w:rPr>
        <w:t>1. januar 2028</w:t>
      </w:r>
    </w:p>
    <w:sectPr w:rsidR="00CB016F" w:rsidRPr="002056DD" w:rsidSect="008F7564">
      <w:headerReference w:type="default" r:id="rId7"/>
      <w:headerReference w:type="first" r:id="rId8"/>
      <w:pgSz w:w="11900" w:h="16840" w:code="9"/>
      <w:pgMar w:top="964" w:right="1701" w:bottom="1134" w:left="1701" w:header="964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F2CC65" w14:textId="77777777" w:rsidR="006547BE" w:rsidRDefault="006547BE">
      <w:r>
        <w:separator/>
      </w:r>
    </w:p>
  </w:endnote>
  <w:endnote w:type="continuationSeparator" w:id="0">
    <w:p w14:paraId="6E7F9E4A" w14:textId="77777777" w:rsidR="006547BE" w:rsidRDefault="006547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E2F5A7" w14:textId="77777777" w:rsidR="006547BE" w:rsidRDefault="006547BE">
      <w:r>
        <w:separator/>
      </w:r>
    </w:p>
  </w:footnote>
  <w:footnote w:type="continuationSeparator" w:id="0">
    <w:p w14:paraId="08A4758F" w14:textId="77777777" w:rsidR="006547BE" w:rsidRDefault="006547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33889" w14:textId="77777777" w:rsidR="002A2B69" w:rsidRPr="00110CBD" w:rsidRDefault="002A2B69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F6629" w14:textId="3FE14045" w:rsidR="008F7564" w:rsidRDefault="00870D8D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rFonts w:cs="Arial"/>
        <w:noProof/>
        <w:sz w:val="16"/>
        <w:lang w:eastAsia="sl-SI"/>
      </w:rPr>
      <w:drawing>
        <wp:anchor distT="0" distB="0" distL="114300" distR="114300" simplePos="0" relativeHeight="251657728" behindDoc="0" locked="0" layoutInCell="1" allowOverlap="1" wp14:anchorId="229AD5A4" wp14:editId="760EA403">
          <wp:simplePos x="0" y="0"/>
          <wp:positionH relativeFrom="column">
            <wp:posOffset>-565785</wp:posOffset>
          </wp:positionH>
          <wp:positionV relativeFrom="paragraph">
            <wp:posOffset>-201930</wp:posOffset>
          </wp:positionV>
          <wp:extent cx="3121660" cy="376555"/>
          <wp:effectExtent l="0" t="0" r="0" b="0"/>
          <wp:wrapNone/>
          <wp:docPr id="23" name="Slika 1" descr="Grb Republika Slovenije&#10;in napis&#10;Republika Slovenija&#10;Ministrstvo za infrastruktu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Slika 1" descr="Grb Republika Slovenije&#10;in napis&#10;Republika Slovenija&#10;Ministrstvo za infrastruktur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1660" cy="376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22EDA03" w14:textId="77777777" w:rsidR="00D04A4B" w:rsidRDefault="0055576C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ascii="Republika" w:eastAsia="Arial Unicode MS" w:hAnsi="Republika" w:cs="Arial"/>
        <w:szCs w:val="20"/>
      </w:rPr>
    </w:pPr>
    <w:r w:rsidRPr="00BE5427">
      <w:rPr>
        <w:rFonts w:ascii="Republika" w:eastAsia="Arial Unicode MS" w:hAnsi="Republika" w:cs="Arial"/>
        <w:szCs w:val="20"/>
      </w:rPr>
      <w:t xml:space="preserve">DIREKTORAT ZA </w:t>
    </w:r>
    <w:r w:rsidR="003F7A7B">
      <w:rPr>
        <w:rFonts w:ascii="Republika" w:eastAsia="Arial Unicode MS" w:hAnsi="Republika" w:cs="Arial"/>
        <w:szCs w:val="20"/>
      </w:rPr>
      <w:t>LETALSKI IN POMORSKI</w:t>
    </w:r>
    <w:r w:rsidR="00D85F75">
      <w:rPr>
        <w:rFonts w:ascii="Republika" w:eastAsia="Arial Unicode MS" w:hAnsi="Republika" w:cs="Arial"/>
        <w:szCs w:val="20"/>
      </w:rPr>
      <w:t xml:space="preserve"> PROMET</w:t>
    </w:r>
  </w:p>
  <w:p w14:paraId="18223E3F" w14:textId="76520C83" w:rsidR="00CD01E4" w:rsidRPr="00BE5427" w:rsidRDefault="00CD01E4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ascii="Republika" w:eastAsia="Arial Unicode MS" w:hAnsi="Republika" w:cs="Arial"/>
        <w:szCs w:val="20"/>
      </w:rPr>
    </w:pPr>
    <w:r>
      <w:rPr>
        <w:rFonts w:ascii="Republika" w:eastAsia="Arial Unicode MS" w:hAnsi="Republika" w:cs="Arial"/>
        <w:szCs w:val="20"/>
      </w:rPr>
      <w:t>Sektor za pomorstvo</w:t>
    </w:r>
  </w:p>
  <w:p w14:paraId="2A6E5186" w14:textId="77777777" w:rsidR="0055576C" w:rsidRPr="0055576C" w:rsidRDefault="0055576C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eastAsia="Arial Unicode MS" w:cs="Arial"/>
        <w:sz w:val="22"/>
        <w:szCs w:val="22"/>
      </w:rPr>
    </w:pPr>
  </w:p>
  <w:p w14:paraId="653A5081" w14:textId="77777777" w:rsidR="00A770A6" w:rsidRPr="008F3500" w:rsidRDefault="008137D4" w:rsidP="008F7564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>
      <w:rPr>
        <w:rFonts w:cs="Arial"/>
        <w:sz w:val="16"/>
      </w:rPr>
      <w:t>Tržaška cesta 19, 1000 Ljubljana</w:t>
    </w:r>
    <w:r w:rsidR="00A770A6" w:rsidRPr="008F3500">
      <w:rPr>
        <w:rFonts w:cs="Arial"/>
        <w:sz w:val="16"/>
      </w:rPr>
      <w:tab/>
      <w:t xml:space="preserve">T: </w:t>
    </w:r>
    <w:r w:rsidR="00C96A71">
      <w:rPr>
        <w:rFonts w:cs="Arial"/>
        <w:sz w:val="16"/>
      </w:rPr>
      <w:t>01 478 80 00</w:t>
    </w:r>
  </w:p>
  <w:p w14:paraId="092F4201" w14:textId="77777777" w:rsidR="00F906A1" w:rsidRPr="00F906A1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F: </w:t>
    </w:r>
    <w:r w:rsidR="00F906A1" w:rsidRPr="00F906A1">
      <w:rPr>
        <w:rFonts w:cs="Arial"/>
        <w:sz w:val="16"/>
      </w:rPr>
      <w:t>01 478 81</w:t>
    </w:r>
    <w:r w:rsidR="00F906A1">
      <w:rPr>
        <w:rFonts w:cs="Arial"/>
        <w:sz w:val="16"/>
      </w:rPr>
      <w:t xml:space="preserve"> 7</w:t>
    </w:r>
    <w:r w:rsidR="00F906A1" w:rsidRPr="00F906A1">
      <w:rPr>
        <w:rFonts w:cs="Arial"/>
        <w:sz w:val="16"/>
      </w:rPr>
      <w:t>0</w:t>
    </w:r>
  </w:p>
  <w:p w14:paraId="7503CB5F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 w:rsidR="00C96A71">
      <w:rPr>
        <w:rFonts w:cs="Arial"/>
        <w:sz w:val="16"/>
      </w:rPr>
      <w:t>gp.mz</w:t>
    </w:r>
    <w:r w:rsidR="00AF2484">
      <w:rPr>
        <w:rFonts w:cs="Arial"/>
        <w:sz w:val="16"/>
      </w:rPr>
      <w:t>i</w:t>
    </w:r>
    <w:r w:rsidR="00C96A71">
      <w:rPr>
        <w:rFonts w:cs="Arial"/>
        <w:sz w:val="16"/>
      </w:rPr>
      <w:t>@gov.si</w:t>
    </w:r>
  </w:p>
  <w:p w14:paraId="2D9DDF65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 w:rsidR="00C96A71">
      <w:rPr>
        <w:rFonts w:cs="Arial"/>
        <w:sz w:val="16"/>
      </w:rPr>
      <w:t>www.mz</w:t>
    </w:r>
    <w:r w:rsidR="000237A2">
      <w:rPr>
        <w:rFonts w:cs="Arial"/>
        <w:sz w:val="16"/>
      </w:rPr>
      <w:t>i</w:t>
    </w:r>
    <w:r w:rsidR="00C96A71">
      <w:rPr>
        <w:rFonts w:cs="Arial"/>
        <w:sz w:val="16"/>
      </w:rPr>
      <w:t>.gov.si</w:t>
    </w:r>
  </w:p>
  <w:p w14:paraId="1C8FDE1D" w14:textId="77777777" w:rsidR="002A2B69" w:rsidRPr="008F3500" w:rsidRDefault="002A2B69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4200B"/>
    <w:multiLevelType w:val="multilevel"/>
    <w:tmpl w:val="FDFE8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EA0918"/>
    <w:multiLevelType w:val="hybridMultilevel"/>
    <w:tmpl w:val="EBE428A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E101D79"/>
    <w:multiLevelType w:val="hybridMultilevel"/>
    <w:tmpl w:val="C916E57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9F482E"/>
    <w:multiLevelType w:val="multilevel"/>
    <w:tmpl w:val="84063F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A724A4C"/>
    <w:multiLevelType w:val="hybridMultilevel"/>
    <w:tmpl w:val="C1627FB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90124E"/>
    <w:multiLevelType w:val="hybridMultilevel"/>
    <w:tmpl w:val="F9025AF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644468"/>
    <w:multiLevelType w:val="hybridMultilevel"/>
    <w:tmpl w:val="2A3A3AE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EB62BD0"/>
    <w:multiLevelType w:val="hybridMultilevel"/>
    <w:tmpl w:val="6C78B50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1B7098"/>
    <w:multiLevelType w:val="multilevel"/>
    <w:tmpl w:val="804C4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BA032FE"/>
    <w:multiLevelType w:val="hybridMultilevel"/>
    <w:tmpl w:val="8EE0940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3880D34"/>
    <w:multiLevelType w:val="hybridMultilevel"/>
    <w:tmpl w:val="454CF13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971303E"/>
    <w:multiLevelType w:val="hybridMultilevel"/>
    <w:tmpl w:val="A8FEAB7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1F0943"/>
    <w:multiLevelType w:val="hybridMultilevel"/>
    <w:tmpl w:val="F3E8B62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416175104">
    <w:abstractNumId w:val="17"/>
  </w:num>
  <w:num w:numId="2" w16cid:durableId="1442992593">
    <w:abstractNumId w:val="9"/>
  </w:num>
  <w:num w:numId="3" w16cid:durableId="2058696880">
    <w:abstractNumId w:val="13"/>
  </w:num>
  <w:num w:numId="4" w16cid:durableId="1729304734">
    <w:abstractNumId w:val="2"/>
  </w:num>
  <w:num w:numId="5" w16cid:durableId="297495894">
    <w:abstractNumId w:val="5"/>
  </w:num>
  <w:num w:numId="6" w16cid:durableId="1817212940">
    <w:abstractNumId w:val="7"/>
  </w:num>
  <w:num w:numId="7" w16cid:durableId="1713655861">
    <w:abstractNumId w:val="4"/>
  </w:num>
  <w:num w:numId="8" w16cid:durableId="834414230">
    <w:abstractNumId w:val="11"/>
  </w:num>
  <w:num w:numId="9" w16cid:durableId="381828780">
    <w:abstractNumId w:val="0"/>
  </w:num>
  <w:num w:numId="10" w16cid:durableId="324165226">
    <w:abstractNumId w:val="6"/>
  </w:num>
  <w:num w:numId="11" w16cid:durableId="1120614768">
    <w:abstractNumId w:val="14"/>
  </w:num>
  <w:num w:numId="12" w16cid:durableId="1226339099">
    <w:abstractNumId w:val="8"/>
  </w:num>
  <w:num w:numId="13" w16cid:durableId="313997569">
    <w:abstractNumId w:val="3"/>
  </w:num>
  <w:num w:numId="14" w16cid:durableId="1440680428">
    <w:abstractNumId w:val="16"/>
  </w:num>
  <w:num w:numId="15" w16cid:durableId="1260724701">
    <w:abstractNumId w:val="12"/>
  </w:num>
  <w:num w:numId="16" w16cid:durableId="647514232">
    <w:abstractNumId w:val="15"/>
  </w:num>
  <w:num w:numId="17" w16cid:durableId="414204281">
    <w:abstractNumId w:val="1"/>
  </w:num>
  <w:num w:numId="18" w16cid:durableId="203059785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50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1E4"/>
    <w:rsid w:val="00015EF6"/>
    <w:rsid w:val="000237A2"/>
    <w:rsid w:val="00023A88"/>
    <w:rsid w:val="00091FDE"/>
    <w:rsid w:val="000A7238"/>
    <w:rsid w:val="001357B2"/>
    <w:rsid w:val="001507D9"/>
    <w:rsid w:val="001703FF"/>
    <w:rsid w:val="0017478F"/>
    <w:rsid w:val="00193709"/>
    <w:rsid w:val="00202A77"/>
    <w:rsid w:val="002056DD"/>
    <w:rsid w:val="00251E53"/>
    <w:rsid w:val="00253337"/>
    <w:rsid w:val="00261A18"/>
    <w:rsid w:val="00271CE5"/>
    <w:rsid w:val="00282020"/>
    <w:rsid w:val="002A2B69"/>
    <w:rsid w:val="00331E6E"/>
    <w:rsid w:val="003636BF"/>
    <w:rsid w:val="00371442"/>
    <w:rsid w:val="003845B4"/>
    <w:rsid w:val="00387B1A"/>
    <w:rsid w:val="003B5E9B"/>
    <w:rsid w:val="003C5EE5"/>
    <w:rsid w:val="003D3B9C"/>
    <w:rsid w:val="003E1C74"/>
    <w:rsid w:val="003F7A7B"/>
    <w:rsid w:val="004360CD"/>
    <w:rsid w:val="004657EE"/>
    <w:rsid w:val="004E40AC"/>
    <w:rsid w:val="00504CE6"/>
    <w:rsid w:val="00511A0B"/>
    <w:rsid w:val="00526246"/>
    <w:rsid w:val="0055576C"/>
    <w:rsid w:val="0056333E"/>
    <w:rsid w:val="00567106"/>
    <w:rsid w:val="005E1D3C"/>
    <w:rsid w:val="00625AE6"/>
    <w:rsid w:val="00632253"/>
    <w:rsid w:val="00633E7B"/>
    <w:rsid w:val="006409BF"/>
    <w:rsid w:val="00642714"/>
    <w:rsid w:val="006455CE"/>
    <w:rsid w:val="006547BE"/>
    <w:rsid w:val="00655841"/>
    <w:rsid w:val="00670651"/>
    <w:rsid w:val="00681809"/>
    <w:rsid w:val="006B3FFC"/>
    <w:rsid w:val="006D6B90"/>
    <w:rsid w:val="00704AA7"/>
    <w:rsid w:val="00733017"/>
    <w:rsid w:val="00745D33"/>
    <w:rsid w:val="0074727B"/>
    <w:rsid w:val="00763B02"/>
    <w:rsid w:val="00772C04"/>
    <w:rsid w:val="00783310"/>
    <w:rsid w:val="00792537"/>
    <w:rsid w:val="007A4A6D"/>
    <w:rsid w:val="007D1BCF"/>
    <w:rsid w:val="007D75CF"/>
    <w:rsid w:val="007E0440"/>
    <w:rsid w:val="007E6DC5"/>
    <w:rsid w:val="00802BB5"/>
    <w:rsid w:val="008076F8"/>
    <w:rsid w:val="008137D4"/>
    <w:rsid w:val="008521F5"/>
    <w:rsid w:val="00870D8D"/>
    <w:rsid w:val="0088043C"/>
    <w:rsid w:val="00884889"/>
    <w:rsid w:val="008906C9"/>
    <w:rsid w:val="008C5738"/>
    <w:rsid w:val="008D04F0"/>
    <w:rsid w:val="008F3500"/>
    <w:rsid w:val="008F7564"/>
    <w:rsid w:val="00924E3C"/>
    <w:rsid w:val="009612BB"/>
    <w:rsid w:val="009946B0"/>
    <w:rsid w:val="009A53B4"/>
    <w:rsid w:val="009C740A"/>
    <w:rsid w:val="00A125C5"/>
    <w:rsid w:val="00A179AD"/>
    <w:rsid w:val="00A2451C"/>
    <w:rsid w:val="00A25E1C"/>
    <w:rsid w:val="00A65EE7"/>
    <w:rsid w:val="00A70133"/>
    <w:rsid w:val="00A770A6"/>
    <w:rsid w:val="00A813B1"/>
    <w:rsid w:val="00A823B9"/>
    <w:rsid w:val="00A94DCE"/>
    <w:rsid w:val="00AB36C4"/>
    <w:rsid w:val="00AC32B2"/>
    <w:rsid w:val="00AF2484"/>
    <w:rsid w:val="00AF6F71"/>
    <w:rsid w:val="00B068B0"/>
    <w:rsid w:val="00B1443B"/>
    <w:rsid w:val="00B17141"/>
    <w:rsid w:val="00B31575"/>
    <w:rsid w:val="00B57B90"/>
    <w:rsid w:val="00B7732A"/>
    <w:rsid w:val="00B8547D"/>
    <w:rsid w:val="00BB26A4"/>
    <w:rsid w:val="00BE5427"/>
    <w:rsid w:val="00BF3735"/>
    <w:rsid w:val="00C250D5"/>
    <w:rsid w:val="00C35666"/>
    <w:rsid w:val="00C92898"/>
    <w:rsid w:val="00C96A71"/>
    <w:rsid w:val="00CA4340"/>
    <w:rsid w:val="00CB016F"/>
    <w:rsid w:val="00CB49CB"/>
    <w:rsid w:val="00CD01E4"/>
    <w:rsid w:val="00CE5238"/>
    <w:rsid w:val="00CE7514"/>
    <w:rsid w:val="00D04A4B"/>
    <w:rsid w:val="00D14887"/>
    <w:rsid w:val="00D248DE"/>
    <w:rsid w:val="00D279E4"/>
    <w:rsid w:val="00D8542D"/>
    <w:rsid w:val="00D85F75"/>
    <w:rsid w:val="00D8776C"/>
    <w:rsid w:val="00D918CF"/>
    <w:rsid w:val="00DC6A71"/>
    <w:rsid w:val="00DD64B1"/>
    <w:rsid w:val="00DF5CE9"/>
    <w:rsid w:val="00E0357D"/>
    <w:rsid w:val="00E11930"/>
    <w:rsid w:val="00E259A6"/>
    <w:rsid w:val="00E409D7"/>
    <w:rsid w:val="00E475B1"/>
    <w:rsid w:val="00E60C84"/>
    <w:rsid w:val="00E72E6E"/>
    <w:rsid w:val="00ED1C3E"/>
    <w:rsid w:val="00F240BB"/>
    <w:rsid w:val="00F57FED"/>
    <w:rsid w:val="00F60A2F"/>
    <w:rsid w:val="00F67B89"/>
    <w:rsid w:val="00F906A1"/>
    <w:rsid w:val="00FD599B"/>
    <w:rsid w:val="00FF164D"/>
    <w:rsid w:val="00FF6757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,#529dba"/>
    </o:shapedefaults>
    <o:shapelayout v:ext="edit">
      <o:idmap v:ext="edit" data="2"/>
    </o:shapelayout>
  </w:shapeDefaults>
  <w:doNotEmbedSmartTags/>
  <w:decimalSymbol w:val=","/>
  <w:listSeparator w:val=";"/>
  <w14:docId w14:val="688C20E0"/>
  <w15:chartTrackingRefBased/>
  <w15:docId w15:val="{B85DAAA6-C156-4314-834E-140C1818E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DC6A71"/>
    <w:pPr>
      <w:spacing w:line="260" w:lineRule="atLeast"/>
    </w:pPr>
    <w:rPr>
      <w:rFonts w:ascii="Arial" w:hAnsi="Arial"/>
      <w:szCs w:val="24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Odstavekseznama">
    <w:name w:val="List Paragraph"/>
    <w:basedOn w:val="Navaden"/>
    <w:uiPriority w:val="34"/>
    <w:qFormat/>
    <w:rsid w:val="009946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539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MZP</Company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 Škoda</dc:creator>
  <cp:keywords/>
  <cp:lastModifiedBy>Metka Likar</cp:lastModifiedBy>
  <cp:revision>3</cp:revision>
  <cp:lastPrinted>2010-07-16T07:41:00Z</cp:lastPrinted>
  <dcterms:created xsi:type="dcterms:W3CDTF">2026-10-22T08:00:00Z</dcterms:created>
  <dcterms:modified xsi:type="dcterms:W3CDTF">2026-10-22T08:11:00Z</dcterms:modified>
</cp:coreProperties>
</file>