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FE" w:rsidRDefault="00F572FE" w:rsidP="00657AF0">
      <w:pPr>
        <w:spacing w:after="0" w:line="271" w:lineRule="auto"/>
        <w:jc w:val="both"/>
        <w:rPr>
          <w:rFonts w:ascii="Arial" w:hAnsi="Arial" w:cs="Arial"/>
          <w:sz w:val="20"/>
          <w:szCs w:val="20"/>
        </w:rPr>
      </w:pPr>
    </w:p>
    <w:p w:rsidR="002E5BEF" w:rsidRPr="00F572FE" w:rsidRDefault="002E5BEF" w:rsidP="00657AF0">
      <w:pPr>
        <w:spacing w:after="0" w:line="271" w:lineRule="auto"/>
        <w:jc w:val="both"/>
        <w:rPr>
          <w:rFonts w:ascii="Arial" w:hAnsi="Arial" w:cs="Arial"/>
          <w:sz w:val="20"/>
          <w:szCs w:val="20"/>
        </w:rPr>
      </w:pPr>
    </w:p>
    <w:p w:rsidR="00301E90" w:rsidRPr="00F572FE" w:rsidRDefault="007255E9" w:rsidP="00657AF0">
      <w:pPr>
        <w:spacing w:after="0" w:line="271" w:lineRule="auto"/>
        <w:jc w:val="both"/>
        <w:rPr>
          <w:rFonts w:ascii="Arial" w:hAnsi="Arial" w:cs="Arial"/>
          <w:sz w:val="20"/>
          <w:szCs w:val="20"/>
        </w:rPr>
      </w:pPr>
      <w:r w:rsidRPr="00F572FE">
        <w:rPr>
          <w:rFonts w:ascii="Arial" w:hAnsi="Arial" w:cs="Arial"/>
          <w:sz w:val="20"/>
          <w:szCs w:val="20"/>
        </w:rPr>
        <w:t>Ministrstvo za infrastrukturo na podlagi 19</w:t>
      </w:r>
      <w:r w:rsidR="00C37579" w:rsidRPr="00F572FE">
        <w:rPr>
          <w:rFonts w:ascii="Arial" w:hAnsi="Arial" w:cs="Arial"/>
          <w:sz w:val="20"/>
          <w:szCs w:val="20"/>
        </w:rPr>
        <w:t>.</w:t>
      </w:r>
      <w:r w:rsidRPr="00F572FE">
        <w:rPr>
          <w:rFonts w:ascii="Arial" w:hAnsi="Arial" w:cs="Arial"/>
          <w:sz w:val="20"/>
          <w:szCs w:val="20"/>
        </w:rPr>
        <w:t>a člena Zakona o žičniških napravah za prevoz ose</w:t>
      </w:r>
      <w:r w:rsidR="005638A7" w:rsidRPr="00F572FE">
        <w:rPr>
          <w:rFonts w:ascii="Arial" w:hAnsi="Arial" w:cs="Arial"/>
          <w:sz w:val="20"/>
          <w:szCs w:val="20"/>
        </w:rPr>
        <w:t>b</w:t>
      </w:r>
      <w:r w:rsidR="007E2100" w:rsidRPr="00F572FE">
        <w:rPr>
          <w:rFonts w:ascii="Arial" w:hAnsi="Arial" w:cs="Arial"/>
          <w:sz w:val="20"/>
          <w:szCs w:val="20"/>
        </w:rPr>
        <w:t xml:space="preserve"> (Uradni list RS, št. </w:t>
      </w:r>
      <w:hyperlink r:id="rId8" w:tgtFrame="_blank" w:tooltip="Zakon o žičniških napravah za prevoz oseb (ZŽNPO)" w:history="1">
        <w:r w:rsidR="007E2100" w:rsidRPr="00F572FE">
          <w:rPr>
            <w:rStyle w:val="Hiperpovezava"/>
            <w:rFonts w:ascii="Arial" w:hAnsi="Arial" w:cs="Arial"/>
            <w:color w:val="auto"/>
            <w:sz w:val="20"/>
            <w:szCs w:val="20"/>
            <w:u w:val="none"/>
          </w:rPr>
          <w:t>126/03</w:t>
        </w:r>
      </w:hyperlink>
      <w:r w:rsidR="007E2100" w:rsidRPr="00F572FE">
        <w:rPr>
          <w:rFonts w:ascii="Arial" w:hAnsi="Arial" w:cs="Arial"/>
          <w:sz w:val="20"/>
          <w:szCs w:val="20"/>
        </w:rPr>
        <w:t xml:space="preserve">, </w:t>
      </w:r>
      <w:hyperlink r:id="rId9" w:tgtFrame="_blank" w:tooltip="Zakon o spremembi in dopolnitvi Zakona o žičniških napravah za prevoz oseb" w:history="1">
        <w:r w:rsidR="007E2100" w:rsidRPr="00F572FE">
          <w:rPr>
            <w:rStyle w:val="Hiperpovezava"/>
            <w:rFonts w:ascii="Arial" w:hAnsi="Arial" w:cs="Arial"/>
            <w:color w:val="auto"/>
            <w:sz w:val="20"/>
            <w:szCs w:val="20"/>
            <w:u w:val="none"/>
          </w:rPr>
          <w:t>56/13</w:t>
        </w:r>
      </w:hyperlink>
      <w:r w:rsidR="007E2100" w:rsidRPr="00F572FE">
        <w:rPr>
          <w:rFonts w:ascii="Arial" w:hAnsi="Arial" w:cs="Arial"/>
          <w:sz w:val="20"/>
          <w:szCs w:val="20"/>
        </w:rPr>
        <w:t xml:space="preserve">, </w:t>
      </w:r>
      <w:hyperlink r:id="rId10" w:tgtFrame="_blank" w:tooltip="Zakon o spremembah in dopolnitvi Zakona o žičniških napravah za prevoz oseb" w:history="1">
        <w:r w:rsidR="007E2100" w:rsidRPr="00F572FE">
          <w:rPr>
            <w:rStyle w:val="Hiperpovezava"/>
            <w:rFonts w:ascii="Arial" w:hAnsi="Arial" w:cs="Arial"/>
            <w:color w:val="auto"/>
            <w:sz w:val="20"/>
            <w:szCs w:val="20"/>
            <w:u w:val="none"/>
          </w:rPr>
          <w:t>33/14</w:t>
        </w:r>
      </w:hyperlink>
      <w:r w:rsidR="007E2100" w:rsidRPr="00F572FE">
        <w:rPr>
          <w:rFonts w:ascii="Arial" w:hAnsi="Arial" w:cs="Arial"/>
          <w:sz w:val="20"/>
          <w:szCs w:val="20"/>
        </w:rPr>
        <w:t xml:space="preserve"> in </w:t>
      </w:r>
      <w:hyperlink r:id="rId11" w:tgtFrame="_blank" w:tooltip="Zakon o spremembah in dopolnitvah Zakona o žičniških napravah za prevoz oseb" w:history="1">
        <w:r w:rsidR="007E2100" w:rsidRPr="00F572FE">
          <w:rPr>
            <w:rStyle w:val="Hiperpovezava"/>
            <w:rFonts w:ascii="Arial" w:hAnsi="Arial" w:cs="Arial"/>
            <w:color w:val="auto"/>
            <w:sz w:val="20"/>
            <w:szCs w:val="20"/>
            <w:u w:val="none"/>
          </w:rPr>
          <w:t>200/20</w:t>
        </w:r>
      </w:hyperlink>
      <w:r w:rsidR="007E2100" w:rsidRPr="00F572FE">
        <w:rPr>
          <w:rFonts w:ascii="Arial" w:hAnsi="Arial" w:cs="Arial"/>
          <w:sz w:val="20"/>
          <w:szCs w:val="20"/>
        </w:rPr>
        <w:t>)</w:t>
      </w:r>
      <w:r w:rsidR="005638A7" w:rsidRPr="00F572FE">
        <w:rPr>
          <w:rFonts w:ascii="Arial" w:hAnsi="Arial" w:cs="Arial"/>
          <w:sz w:val="20"/>
          <w:szCs w:val="20"/>
        </w:rPr>
        <w:t xml:space="preserve"> in Pravilnika o sofinanciranju </w:t>
      </w:r>
      <w:r w:rsidRPr="00F572FE">
        <w:rPr>
          <w:rFonts w:ascii="Arial" w:hAnsi="Arial" w:cs="Arial"/>
          <w:sz w:val="20"/>
          <w:szCs w:val="20"/>
        </w:rPr>
        <w:t xml:space="preserve">vzdrževanja </w:t>
      </w:r>
      <w:r w:rsidR="005638A7" w:rsidRPr="00F572FE">
        <w:rPr>
          <w:rFonts w:ascii="Arial" w:hAnsi="Arial" w:cs="Arial"/>
          <w:sz w:val="20"/>
          <w:szCs w:val="20"/>
        </w:rPr>
        <w:t xml:space="preserve">in obratovanja </w:t>
      </w:r>
      <w:r w:rsidRPr="00F572FE">
        <w:rPr>
          <w:rFonts w:ascii="Arial" w:hAnsi="Arial" w:cs="Arial"/>
          <w:sz w:val="20"/>
          <w:szCs w:val="20"/>
        </w:rPr>
        <w:t>žičniš</w:t>
      </w:r>
      <w:r w:rsidR="00D21254" w:rsidRPr="00F572FE">
        <w:rPr>
          <w:rFonts w:ascii="Arial" w:hAnsi="Arial" w:cs="Arial"/>
          <w:sz w:val="20"/>
          <w:szCs w:val="20"/>
        </w:rPr>
        <w:t xml:space="preserve">kih naprav </w:t>
      </w:r>
      <w:r w:rsidR="00D77FC6" w:rsidRPr="00F572FE">
        <w:rPr>
          <w:rFonts w:ascii="Arial" w:hAnsi="Arial" w:cs="Arial"/>
          <w:sz w:val="20"/>
          <w:szCs w:val="20"/>
        </w:rPr>
        <w:t xml:space="preserve">za prevoz oseb </w:t>
      </w:r>
      <w:r w:rsidR="00D21254" w:rsidRPr="00F572FE">
        <w:rPr>
          <w:rFonts w:ascii="Arial" w:hAnsi="Arial" w:cs="Arial"/>
          <w:sz w:val="20"/>
          <w:szCs w:val="20"/>
        </w:rPr>
        <w:t xml:space="preserve">(Uradni list RS, št. </w:t>
      </w:r>
      <w:r w:rsidR="002B148B" w:rsidRPr="00F572FE">
        <w:rPr>
          <w:rFonts w:ascii="Arial" w:hAnsi="Arial" w:cs="Arial"/>
          <w:sz w:val="20"/>
          <w:szCs w:val="20"/>
        </w:rPr>
        <w:t>96/21</w:t>
      </w:r>
      <w:r w:rsidR="00F572FE">
        <w:rPr>
          <w:rFonts w:ascii="Arial" w:hAnsi="Arial" w:cs="Arial"/>
          <w:sz w:val="20"/>
          <w:szCs w:val="20"/>
        </w:rPr>
        <w:t xml:space="preserve"> in 133/22</w:t>
      </w:r>
      <w:r w:rsidRPr="00F572FE">
        <w:rPr>
          <w:rFonts w:ascii="Arial" w:hAnsi="Arial" w:cs="Arial"/>
          <w:sz w:val="20"/>
          <w:szCs w:val="20"/>
        </w:rPr>
        <w:t>)</w:t>
      </w:r>
      <w:r w:rsidR="00AE30F5" w:rsidRPr="00F572FE">
        <w:rPr>
          <w:rFonts w:ascii="Arial" w:hAnsi="Arial" w:cs="Arial"/>
          <w:sz w:val="20"/>
          <w:szCs w:val="20"/>
        </w:rPr>
        <w:t xml:space="preserve"> </w:t>
      </w:r>
      <w:r w:rsidRPr="00F572FE">
        <w:rPr>
          <w:rFonts w:ascii="Arial" w:hAnsi="Arial" w:cs="Arial"/>
          <w:sz w:val="20"/>
          <w:szCs w:val="20"/>
        </w:rPr>
        <w:t xml:space="preserve">objavlja javni poziv za predložitev vlog za </w:t>
      </w:r>
    </w:p>
    <w:p w:rsidR="00BA0B45" w:rsidRPr="00F572FE" w:rsidRDefault="00BA0B45" w:rsidP="00657AF0">
      <w:pPr>
        <w:spacing w:after="0" w:line="271" w:lineRule="auto"/>
        <w:jc w:val="both"/>
        <w:rPr>
          <w:rFonts w:ascii="Arial" w:hAnsi="Arial" w:cs="Arial"/>
          <w:sz w:val="20"/>
          <w:szCs w:val="20"/>
        </w:rPr>
      </w:pPr>
    </w:p>
    <w:p w:rsidR="00BA0B45" w:rsidRPr="00F572FE" w:rsidRDefault="00BA0B45" w:rsidP="006A2181">
      <w:pPr>
        <w:spacing w:after="0" w:line="271" w:lineRule="auto"/>
        <w:ind w:left="-426"/>
        <w:jc w:val="both"/>
        <w:rPr>
          <w:rFonts w:ascii="Arial" w:hAnsi="Arial" w:cs="Arial"/>
          <w:sz w:val="20"/>
          <w:szCs w:val="20"/>
        </w:rPr>
      </w:pPr>
    </w:p>
    <w:p w:rsidR="007255E9" w:rsidRPr="00F572FE" w:rsidRDefault="007255E9" w:rsidP="00657AF0">
      <w:pPr>
        <w:spacing w:after="0" w:line="271" w:lineRule="auto"/>
        <w:jc w:val="center"/>
        <w:rPr>
          <w:rFonts w:ascii="Arial" w:hAnsi="Arial" w:cs="Arial"/>
          <w:b/>
          <w:sz w:val="20"/>
          <w:szCs w:val="20"/>
        </w:rPr>
      </w:pPr>
      <w:r w:rsidRPr="00F572FE">
        <w:rPr>
          <w:rFonts w:ascii="Arial" w:hAnsi="Arial" w:cs="Arial"/>
          <w:b/>
          <w:sz w:val="20"/>
          <w:szCs w:val="20"/>
        </w:rPr>
        <w:t xml:space="preserve">SOFINANCIRANJE </w:t>
      </w:r>
      <w:r w:rsidR="0098155F" w:rsidRPr="00F572FE">
        <w:rPr>
          <w:rFonts w:ascii="Arial" w:hAnsi="Arial" w:cs="Arial"/>
          <w:b/>
          <w:sz w:val="20"/>
          <w:szCs w:val="20"/>
        </w:rPr>
        <w:t xml:space="preserve">VZDRŽEVANJA </w:t>
      </w:r>
      <w:r w:rsidR="005638A7" w:rsidRPr="00F572FE">
        <w:rPr>
          <w:rFonts w:ascii="Arial" w:hAnsi="Arial" w:cs="Arial"/>
          <w:b/>
          <w:sz w:val="20"/>
          <w:szCs w:val="20"/>
        </w:rPr>
        <w:t xml:space="preserve">IN OBRATOVANJA </w:t>
      </w:r>
      <w:r w:rsidR="0098155F" w:rsidRPr="00F572FE">
        <w:rPr>
          <w:rFonts w:ascii="Arial" w:hAnsi="Arial" w:cs="Arial"/>
          <w:b/>
          <w:sz w:val="20"/>
          <w:szCs w:val="20"/>
        </w:rPr>
        <w:t>ŽIČNIŠKIH NAPRAV</w:t>
      </w:r>
      <w:r w:rsidR="003014D7" w:rsidRPr="00F572FE">
        <w:rPr>
          <w:rFonts w:ascii="Arial" w:hAnsi="Arial" w:cs="Arial"/>
          <w:b/>
          <w:sz w:val="20"/>
          <w:szCs w:val="20"/>
        </w:rPr>
        <w:t xml:space="preserve"> </w:t>
      </w:r>
      <w:r w:rsidR="00F572FE">
        <w:rPr>
          <w:rFonts w:ascii="Arial" w:hAnsi="Arial" w:cs="Arial"/>
          <w:b/>
          <w:sz w:val="20"/>
          <w:szCs w:val="20"/>
        </w:rPr>
        <w:t xml:space="preserve">                                          </w:t>
      </w:r>
      <w:r w:rsidR="003014D7" w:rsidRPr="00F572FE">
        <w:rPr>
          <w:rFonts w:ascii="Arial" w:hAnsi="Arial" w:cs="Arial"/>
          <w:b/>
          <w:sz w:val="20"/>
          <w:szCs w:val="20"/>
        </w:rPr>
        <w:t xml:space="preserve">ZA </w:t>
      </w:r>
      <w:r w:rsidR="00C179F3" w:rsidRPr="00F572FE">
        <w:rPr>
          <w:rFonts w:ascii="Arial" w:hAnsi="Arial" w:cs="Arial"/>
          <w:b/>
          <w:sz w:val="20"/>
          <w:szCs w:val="20"/>
        </w:rPr>
        <w:t>POLETNO</w:t>
      </w:r>
      <w:r w:rsidR="003014D7" w:rsidRPr="00F572FE">
        <w:rPr>
          <w:rFonts w:ascii="Arial" w:hAnsi="Arial" w:cs="Arial"/>
          <w:b/>
          <w:sz w:val="20"/>
          <w:szCs w:val="20"/>
        </w:rPr>
        <w:t xml:space="preserve"> SEZONO </w:t>
      </w:r>
      <w:r w:rsidR="00852FC3">
        <w:rPr>
          <w:rFonts w:ascii="Arial" w:hAnsi="Arial" w:cs="Arial"/>
          <w:b/>
          <w:sz w:val="20"/>
          <w:szCs w:val="20"/>
        </w:rPr>
        <w:t>2024</w:t>
      </w:r>
    </w:p>
    <w:p w:rsidR="0098155F" w:rsidRPr="00F572FE" w:rsidRDefault="0098155F" w:rsidP="00657AF0">
      <w:pPr>
        <w:spacing w:after="0" w:line="271" w:lineRule="auto"/>
        <w:jc w:val="both"/>
        <w:rPr>
          <w:rFonts w:ascii="Arial" w:hAnsi="Arial" w:cs="Arial"/>
          <w:sz w:val="20"/>
          <w:szCs w:val="20"/>
        </w:rPr>
      </w:pPr>
    </w:p>
    <w:p w:rsidR="00BA0B45" w:rsidRPr="00F572FE" w:rsidRDefault="00BA0B45" w:rsidP="00657AF0">
      <w:pPr>
        <w:spacing w:after="0" w:line="271" w:lineRule="auto"/>
        <w:jc w:val="both"/>
        <w:rPr>
          <w:rFonts w:ascii="Arial" w:hAnsi="Arial" w:cs="Arial"/>
          <w:sz w:val="20"/>
          <w:szCs w:val="20"/>
        </w:rPr>
      </w:pPr>
    </w:p>
    <w:p w:rsidR="003014D7" w:rsidRPr="00F572FE" w:rsidRDefault="00B62BA4" w:rsidP="00657AF0">
      <w:pPr>
        <w:pStyle w:val="odstavek"/>
        <w:numPr>
          <w:ilvl w:val="0"/>
          <w:numId w:val="31"/>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b/>
          <w:sz w:val="20"/>
          <w:szCs w:val="20"/>
        </w:rPr>
        <w:t xml:space="preserve">Sredstva na tem javnem pozivu se dodelijo v skladu z: </w:t>
      </w:r>
      <w:bookmarkStart w:id="0" w:name="_Hlk72497147"/>
    </w:p>
    <w:bookmarkEnd w:id="0"/>
    <w:p w:rsidR="0098155F" w:rsidRPr="00F572FE" w:rsidRDefault="00852FC3" w:rsidP="00657AF0">
      <w:pPr>
        <w:pStyle w:val="odstavek"/>
        <w:numPr>
          <w:ilvl w:val="0"/>
          <w:numId w:val="19"/>
        </w:numPr>
        <w:shd w:val="clear" w:color="auto" w:fill="FFFFFF"/>
        <w:spacing w:before="0" w:beforeAutospacing="0" w:after="0" w:afterAutospacing="0" w:line="271" w:lineRule="auto"/>
        <w:jc w:val="both"/>
        <w:rPr>
          <w:rFonts w:ascii="Arial" w:hAnsi="Arial" w:cs="Arial"/>
          <w:b/>
          <w:sz w:val="20"/>
          <w:szCs w:val="20"/>
        </w:rPr>
      </w:pPr>
      <w:r w:rsidRPr="002F331A">
        <w:rPr>
          <w:rFonts w:ascii="Arial" w:hAnsi="Arial" w:cs="Arial"/>
          <w:sz w:val="20"/>
          <w:szCs w:val="20"/>
        </w:rPr>
        <w:t xml:space="preserve">Uredbo Komisije (EU) št. 651/2014 z dne 17. junija 2014 </w:t>
      </w:r>
      <w:r w:rsidRPr="002F331A">
        <w:rPr>
          <w:rFonts w:ascii="Arial" w:hAnsi="Arial" w:cs="Arial"/>
          <w:bCs/>
          <w:sz w:val="20"/>
          <w:szCs w:val="20"/>
          <w:shd w:val="clear" w:color="auto" w:fill="FFFFFF"/>
        </w:rPr>
        <w:t>o razglasitvi nekaterih vrst pomoči za združljive z notranjim trgom pri uporabi členov 107 in 108 Pogodbe</w:t>
      </w:r>
      <w:r w:rsidRPr="002F331A">
        <w:rPr>
          <w:rFonts w:ascii="Arial" w:hAnsi="Arial" w:cs="Arial"/>
          <w:sz w:val="20"/>
          <w:szCs w:val="20"/>
        </w:rPr>
        <w:t xml:space="preserve"> (UL L št. 187 z dne 26. 6. 2014,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w:t>
      </w:r>
      <w:r w:rsidR="001477B0">
        <w:rPr>
          <w:rFonts w:ascii="Arial" w:hAnsi="Arial" w:cs="Arial"/>
          <w:sz w:val="20"/>
          <w:szCs w:val="20"/>
        </w:rPr>
        <w:t xml:space="preserve">. 167 z dne 30. 6. 2023, str. 1; </w:t>
      </w:r>
      <w:r w:rsidRPr="002F331A">
        <w:rPr>
          <w:rFonts w:ascii="Arial" w:hAnsi="Arial" w:cs="Arial"/>
          <w:sz w:val="20"/>
          <w:szCs w:val="20"/>
        </w:rPr>
        <w:t>v nadaljnjem besedilu: Uredba 651/2014/EU)</w:t>
      </w:r>
      <w:r>
        <w:rPr>
          <w:rFonts w:ascii="Arial" w:hAnsi="Arial" w:cs="Arial"/>
          <w:sz w:val="20"/>
          <w:szCs w:val="20"/>
        </w:rPr>
        <w:t>,</w:t>
      </w:r>
    </w:p>
    <w:p w:rsidR="00B62BA4" w:rsidRDefault="00B62BA4" w:rsidP="00657AF0">
      <w:pPr>
        <w:pStyle w:val="odstavek"/>
        <w:numPr>
          <w:ilvl w:val="0"/>
          <w:numId w:val="19"/>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 xml:space="preserve">veljavnim </w:t>
      </w:r>
      <w:r w:rsidR="00852FC3">
        <w:rPr>
          <w:rFonts w:ascii="Arial" w:hAnsi="Arial" w:cs="Arial"/>
          <w:sz w:val="20"/>
          <w:szCs w:val="20"/>
        </w:rPr>
        <w:t xml:space="preserve">proračunom Republike Slovenije in </w:t>
      </w:r>
    </w:p>
    <w:p w:rsidR="00852FC3" w:rsidRDefault="00852FC3" w:rsidP="00657AF0">
      <w:pPr>
        <w:pStyle w:val="odstavek"/>
        <w:numPr>
          <w:ilvl w:val="0"/>
          <w:numId w:val="19"/>
        </w:numPr>
        <w:shd w:val="clear" w:color="auto" w:fill="FFFFFF"/>
        <w:spacing w:before="0" w:beforeAutospacing="0" w:after="0" w:afterAutospacing="0" w:line="271" w:lineRule="auto"/>
        <w:jc w:val="both"/>
        <w:rPr>
          <w:rFonts w:ascii="Arial" w:hAnsi="Arial" w:cs="Arial"/>
          <w:sz w:val="20"/>
          <w:szCs w:val="20"/>
        </w:rPr>
      </w:pPr>
      <w:r w:rsidRPr="002F331A">
        <w:rPr>
          <w:rFonts w:ascii="Arial" w:hAnsi="Arial" w:cs="Arial"/>
          <w:bCs/>
          <w:sz w:val="20"/>
          <w:szCs w:val="20"/>
        </w:rPr>
        <w:t>mnenjem Ministrstva za finance o skladnosti sheme pomoči: »Sofinanciranje obratovanja in vzdrževanja žičniških naprav za prevoz oseb« (št. priglasitve: BE01-2399270-2021/I)</w:t>
      </w:r>
      <w:r w:rsidR="00832026">
        <w:rPr>
          <w:rFonts w:ascii="Arial" w:hAnsi="Arial" w:cs="Arial"/>
          <w:sz w:val="20"/>
          <w:szCs w:val="20"/>
        </w:rPr>
        <w:t xml:space="preserve"> št. 440-16/2023/3 </w:t>
      </w:r>
      <w:r w:rsidRPr="002F331A">
        <w:rPr>
          <w:rFonts w:ascii="Arial" w:hAnsi="Arial" w:cs="Arial"/>
          <w:sz w:val="20"/>
          <w:szCs w:val="20"/>
        </w:rPr>
        <w:t>z dne 14. 9. 2023</w:t>
      </w:r>
      <w:r w:rsidR="00EE0585">
        <w:rPr>
          <w:rFonts w:ascii="Arial" w:hAnsi="Arial" w:cs="Arial"/>
          <w:sz w:val="20"/>
          <w:szCs w:val="20"/>
        </w:rPr>
        <w:t>.</w:t>
      </w:r>
    </w:p>
    <w:p w:rsidR="00F80F64" w:rsidRPr="00F572FE" w:rsidRDefault="00F80F64" w:rsidP="00EE0585">
      <w:pPr>
        <w:pStyle w:val="odstavek"/>
        <w:shd w:val="clear" w:color="auto" w:fill="FFFFFF"/>
        <w:spacing w:before="0" w:beforeAutospacing="0" w:after="0" w:afterAutospacing="0" w:line="271" w:lineRule="auto"/>
        <w:jc w:val="both"/>
        <w:rPr>
          <w:rFonts w:ascii="Arial" w:hAnsi="Arial" w:cs="Arial"/>
          <w:sz w:val="20"/>
          <w:szCs w:val="20"/>
        </w:rPr>
      </w:pPr>
    </w:p>
    <w:p w:rsidR="00F80F64" w:rsidRPr="00F572FE" w:rsidRDefault="00F80F64" w:rsidP="00657AF0">
      <w:pPr>
        <w:pStyle w:val="odstavek"/>
        <w:numPr>
          <w:ilvl w:val="0"/>
          <w:numId w:val="31"/>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b/>
          <w:sz w:val="20"/>
          <w:szCs w:val="20"/>
        </w:rPr>
        <w:t>Namen oz. obdobje sofinanciranja obratovanja in vzdrževanja žičniških naprav</w:t>
      </w:r>
    </w:p>
    <w:p w:rsidR="005D20D3" w:rsidRPr="00F572FE" w:rsidRDefault="005D20D3" w:rsidP="00657AF0">
      <w:pPr>
        <w:pStyle w:val="odstavek"/>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Finančna pomoč je namenjena delnemu pokrivanju stroškov vzdrževanja in obratovanja žičniških naprav za</w:t>
      </w:r>
      <w:r w:rsidR="003014D7" w:rsidRPr="00F572FE">
        <w:rPr>
          <w:rFonts w:ascii="Arial" w:hAnsi="Arial" w:cs="Arial"/>
          <w:sz w:val="20"/>
          <w:szCs w:val="20"/>
        </w:rPr>
        <w:t xml:space="preserve"> </w:t>
      </w:r>
      <w:r w:rsidR="00254E36" w:rsidRPr="00F572FE">
        <w:rPr>
          <w:rFonts w:ascii="Arial" w:hAnsi="Arial" w:cs="Arial"/>
          <w:sz w:val="20"/>
          <w:szCs w:val="20"/>
        </w:rPr>
        <w:t>poletno</w:t>
      </w:r>
      <w:r w:rsidR="003014D7" w:rsidRPr="00F572FE">
        <w:rPr>
          <w:rFonts w:ascii="Arial" w:hAnsi="Arial" w:cs="Arial"/>
          <w:sz w:val="20"/>
          <w:szCs w:val="20"/>
        </w:rPr>
        <w:t xml:space="preserve"> </w:t>
      </w:r>
      <w:r w:rsidRPr="00F572FE">
        <w:rPr>
          <w:rFonts w:ascii="Arial" w:hAnsi="Arial" w:cs="Arial"/>
          <w:sz w:val="20"/>
          <w:szCs w:val="20"/>
        </w:rPr>
        <w:t>sezon</w:t>
      </w:r>
      <w:r w:rsidR="00A351E9" w:rsidRPr="00F572FE">
        <w:rPr>
          <w:rFonts w:ascii="Arial" w:hAnsi="Arial" w:cs="Arial"/>
          <w:sz w:val="20"/>
          <w:szCs w:val="20"/>
        </w:rPr>
        <w:t xml:space="preserve">o </w:t>
      </w:r>
      <w:r w:rsidR="000677B2">
        <w:rPr>
          <w:rFonts w:ascii="Arial" w:hAnsi="Arial" w:cs="Arial"/>
          <w:sz w:val="20"/>
          <w:szCs w:val="20"/>
        </w:rPr>
        <w:t>2024</w:t>
      </w:r>
      <w:r w:rsidR="00814864">
        <w:rPr>
          <w:rFonts w:ascii="Arial" w:hAnsi="Arial" w:cs="Arial"/>
          <w:sz w:val="20"/>
          <w:szCs w:val="20"/>
        </w:rPr>
        <w:t>, ki traja od 1. maja 202</w:t>
      </w:r>
      <w:r w:rsidR="000677B2">
        <w:rPr>
          <w:rFonts w:ascii="Arial" w:hAnsi="Arial" w:cs="Arial"/>
          <w:sz w:val="20"/>
          <w:szCs w:val="20"/>
        </w:rPr>
        <w:t>4</w:t>
      </w:r>
      <w:r w:rsidR="00814864">
        <w:rPr>
          <w:rFonts w:ascii="Arial" w:hAnsi="Arial" w:cs="Arial"/>
          <w:sz w:val="20"/>
          <w:szCs w:val="20"/>
        </w:rPr>
        <w:t xml:space="preserve"> do 31. avgusta 202</w:t>
      </w:r>
      <w:r w:rsidR="000677B2">
        <w:rPr>
          <w:rFonts w:ascii="Arial" w:hAnsi="Arial" w:cs="Arial"/>
          <w:sz w:val="20"/>
          <w:szCs w:val="20"/>
        </w:rPr>
        <w:t>4</w:t>
      </w:r>
      <w:r w:rsidR="00814864">
        <w:rPr>
          <w:rFonts w:ascii="Arial" w:hAnsi="Arial" w:cs="Arial"/>
          <w:sz w:val="20"/>
          <w:szCs w:val="20"/>
        </w:rPr>
        <w:t>.</w:t>
      </w:r>
    </w:p>
    <w:p w:rsidR="005D20D3" w:rsidRPr="00F572FE" w:rsidRDefault="005D20D3" w:rsidP="00657AF0">
      <w:pPr>
        <w:pStyle w:val="odstavek"/>
        <w:shd w:val="clear" w:color="auto" w:fill="FFFFFF"/>
        <w:spacing w:before="0" w:beforeAutospacing="0" w:after="0" w:afterAutospacing="0" w:line="271" w:lineRule="auto"/>
        <w:jc w:val="both"/>
        <w:rPr>
          <w:rFonts w:ascii="Arial" w:hAnsi="Arial" w:cs="Arial"/>
          <w:sz w:val="20"/>
          <w:szCs w:val="20"/>
        </w:rPr>
      </w:pPr>
    </w:p>
    <w:p w:rsidR="005D20D3" w:rsidRPr="00F572FE" w:rsidRDefault="005D20D3" w:rsidP="00657AF0">
      <w:pPr>
        <w:pStyle w:val="odstavek"/>
        <w:numPr>
          <w:ilvl w:val="0"/>
          <w:numId w:val="31"/>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b/>
          <w:sz w:val="20"/>
          <w:szCs w:val="20"/>
        </w:rPr>
        <w:t>Upravič</w:t>
      </w:r>
      <w:r w:rsidR="000F6A8B">
        <w:rPr>
          <w:rFonts w:ascii="Arial" w:hAnsi="Arial" w:cs="Arial"/>
          <w:b/>
          <w:sz w:val="20"/>
          <w:szCs w:val="20"/>
        </w:rPr>
        <w:t>enci do sredstev javnega poziva</w:t>
      </w:r>
      <w:r w:rsidRPr="00F572FE">
        <w:rPr>
          <w:rFonts w:ascii="Arial" w:hAnsi="Arial" w:cs="Arial"/>
          <w:b/>
          <w:sz w:val="20"/>
          <w:szCs w:val="20"/>
        </w:rPr>
        <w:t xml:space="preserve"> </w:t>
      </w:r>
    </w:p>
    <w:p w:rsidR="00CF1587" w:rsidRPr="00F572FE" w:rsidRDefault="005D20D3" w:rsidP="00657AF0">
      <w:pPr>
        <w:pStyle w:val="Odstavekseznama"/>
        <w:autoSpaceDE w:val="0"/>
        <w:autoSpaceDN w:val="0"/>
        <w:adjustRightInd w:val="0"/>
        <w:spacing w:line="271" w:lineRule="auto"/>
        <w:ind w:left="0"/>
        <w:rPr>
          <w:rFonts w:ascii="Arial" w:hAnsi="Arial" w:cs="Arial"/>
          <w:sz w:val="20"/>
          <w:szCs w:val="20"/>
        </w:rPr>
      </w:pPr>
      <w:r w:rsidRPr="00F572FE">
        <w:rPr>
          <w:rFonts w:ascii="Arial" w:hAnsi="Arial" w:cs="Arial"/>
          <w:sz w:val="20"/>
          <w:szCs w:val="20"/>
        </w:rPr>
        <w:t xml:space="preserve">Do </w:t>
      </w:r>
      <w:r w:rsidR="00382CD6" w:rsidRPr="00F572FE">
        <w:rPr>
          <w:rFonts w:ascii="Arial" w:hAnsi="Arial" w:cs="Arial"/>
          <w:sz w:val="20"/>
          <w:szCs w:val="20"/>
        </w:rPr>
        <w:t xml:space="preserve">sofinanciranja </w:t>
      </w:r>
      <w:r w:rsidRPr="00F572FE">
        <w:rPr>
          <w:rFonts w:ascii="Arial" w:hAnsi="Arial" w:cs="Arial"/>
          <w:sz w:val="20"/>
          <w:szCs w:val="20"/>
        </w:rPr>
        <w:t>je upravičen upravljavec žičniške naprave (v nadaljnjem besedilu: up</w:t>
      </w:r>
      <w:r w:rsidR="00EC672D" w:rsidRPr="00F572FE">
        <w:rPr>
          <w:rFonts w:ascii="Arial" w:hAnsi="Arial" w:cs="Arial"/>
          <w:sz w:val="20"/>
          <w:szCs w:val="20"/>
        </w:rPr>
        <w:t>ravljavec) za žičniške naprave, ki javno obratujejo in omogoča</w:t>
      </w:r>
      <w:r w:rsidR="000845F9" w:rsidRPr="00F572FE">
        <w:rPr>
          <w:rFonts w:ascii="Arial" w:hAnsi="Arial" w:cs="Arial"/>
          <w:sz w:val="20"/>
          <w:szCs w:val="20"/>
        </w:rPr>
        <w:t>jo</w:t>
      </w:r>
      <w:r w:rsidR="00EC672D" w:rsidRPr="00F572FE">
        <w:rPr>
          <w:rFonts w:ascii="Arial" w:hAnsi="Arial" w:cs="Arial"/>
          <w:sz w:val="20"/>
          <w:szCs w:val="20"/>
        </w:rPr>
        <w:t xml:space="preserve"> uporabo uporabnikom na pregleden in nediskriminatoren način</w:t>
      </w:r>
      <w:r w:rsidR="00EB545A" w:rsidRPr="00F572FE">
        <w:rPr>
          <w:rFonts w:ascii="Arial" w:hAnsi="Arial" w:cs="Arial"/>
          <w:sz w:val="20"/>
          <w:szCs w:val="20"/>
        </w:rPr>
        <w:t xml:space="preserve">. </w:t>
      </w:r>
    </w:p>
    <w:p w:rsidR="005F1BEF" w:rsidRDefault="005F1BEF" w:rsidP="00657AF0">
      <w:pPr>
        <w:pStyle w:val="Odstavekseznama"/>
        <w:autoSpaceDE w:val="0"/>
        <w:autoSpaceDN w:val="0"/>
        <w:adjustRightInd w:val="0"/>
        <w:spacing w:line="271" w:lineRule="auto"/>
        <w:ind w:left="0"/>
        <w:rPr>
          <w:rFonts w:ascii="Arial" w:hAnsi="Arial" w:cs="Arial"/>
          <w:sz w:val="20"/>
          <w:szCs w:val="20"/>
        </w:rPr>
      </w:pPr>
    </w:p>
    <w:p w:rsidR="005F1BEF" w:rsidRPr="005F1BEF" w:rsidRDefault="005F1BEF" w:rsidP="00657AF0">
      <w:pPr>
        <w:pStyle w:val="Odstavekseznama"/>
        <w:numPr>
          <w:ilvl w:val="0"/>
          <w:numId w:val="31"/>
        </w:numPr>
        <w:autoSpaceDE w:val="0"/>
        <w:autoSpaceDN w:val="0"/>
        <w:adjustRightInd w:val="0"/>
        <w:spacing w:line="271" w:lineRule="auto"/>
        <w:rPr>
          <w:rFonts w:ascii="Arial" w:hAnsi="Arial" w:cs="Arial"/>
          <w:b/>
          <w:sz w:val="20"/>
          <w:szCs w:val="20"/>
        </w:rPr>
      </w:pPr>
      <w:r w:rsidRPr="005F1BEF">
        <w:rPr>
          <w:rFonts w:ascii="Arial" w:hAnsi="Arial" w:cs="Arial"/>
          <w:b/>
          <w:sz w:val="20"/>
          <w:szCs w:val="20"/>
        </w:rPr>
        <w:t>Splošni pog</w:t>
      </w:r>
      <w:r w:rsidR="000F6A8B">
        <w:rPr>
          <w:rFonts w:ascii="Arial" w:hAnsi="Arial" w:cs="Arial"/>
          <w:b/>
          <w:sz w:val="20"/>
          <w:szCs w:val="20"/>
        </w:rPr>
        <w:t>oji in merila za sofinanciranje</w:t>
      </w:r>
    </w:p>
    <w:p w:rsidR="00FC4A51" w:rsidRDefault="000F6A8B" w:rsidP="00FC4A51">
      <w:pPr>
        <w:pStyle w:val="odstavek"/>
        <w:shd w:val="clear" w:color="auto" w:fill="FFFFFF"/>
        <w:spacing w:before="0" w:beforeAutospacing="0" w:after="0" w:afterAutospacing="0" w:line="271" w:lineRule="auto"/>
        <w:jc w:val="both"/>
        <w:rPr>
          <w:rFonts w:ascii="Arial" w:hAnsi="Arial" w:cs="Arial"/>
          <w:color w:val="000000"/>
          <w:sz w:val="20"/>
          <w:szCs w:val="20"/>
          <w:shd w:val="clear" w:color="auto" w:fill="FFFFFF"/>
        </w:rPr>
      </w:pPr>
      <w:r w:rsidRPr="00F572FE">
        <w:rPr>
          <w:rFonts w:ascii="Arial" w:hAnsi="Arial" w:cs="Arial"/>
          <w:color w:val="000000"/>
          <w:sz w:val="20"/>
          <w:szCs w:val="20"/>
          <w:shd w:val="clear" w:color="auto" w:fill="FFFFFF"/>
        </w:rPr>
        <w:t xml:space="preserve">Do sofinanciranja za obratovanje in vzdrževanje žičniške naprave je upravičen upravljavec, za katero ima veljavno dovoljenje za </w:t>
      </w:r>
      <w:r w:rsidRPr="00553368">
        <w:rPr>
          <w:rFonts w:ascii="Arial" w:hAnsi="Arial" w:cs="Arial"/>
          <w:color w:val="000000"/>
          <w:sz w:val="20"/>
          <w:szCs w:val="20"/>
          <w:shd w:val="clear" w:color="auto" w:fill="FFFFFF"/>
        </w:rPr>
        <w:t>obratovanje, pod pogojem, da prihodki od prodanih vozovnic ne pokrivajo stroškov, nastalih v zvezi z obratovanjem in vzdrževanjem žičniške naprave</w:t>
      </w:r>
      <w:r w:rsidR="002471CA">
        <w:rPr>
          <w:rFonts w:ascii="Arial" w:hAnsi="Arial" w:cs="Arial"/>
          <w:color w:val="000000"/>
          <w:sz w:val="20"/>
          <w:szCs w:val="20"/>
          <w:shd w:val="clear" w:color="auto" w:fill="FFFFFF"/>
        </w:rPr>
        <w:t xml:space="preserve">. </w:t>
      </w:r>
    </w:p>
    <w:p w:rsidR="000F6A8B" w:rsidRPr="00FC4A51" w:rsidRDefault="00FC4A51" w:rsidP="000F6A8B">
      <w:pPr>
        <w:pStyle w:val="odstavek"/>
        <w:shd w:val="clear" w:color="auto" w:fill="FFFFFF"/>
        <w:spacing w:before="0" w:beforeAutospacing="0" w:after="0" w:afterAutospacing="0" w:line="271" w:lineRule="auto"/>
        <w:jc w:val="both"/>
        <w:rPr>
          <w:rFonts w:ascii="Arial" w:hAnsi="Arial" w:cs="Arial"/>
          <w:color w:val="000000"/>
          <w:sz w:val="20"/>
          <w:szCs w:val="20"/>
          <w:shd w:val="clear" w:color="auto" w:fill="FFFFFF"/>
        </w:rPr>
      </w:pPr>
      <w:r w:rsidRPr="00FC4A51">
        <w:rPr>
          <w:rFonts w:ascii="Arial" w:hAnsi="Arial" w:cs="Arial"/>
          <w:color w:val="000000"/>
          <w:sz w:val="20"/>
          <w:szCs w:val="20"/>
          <w:shd w:val="clear" w:color="auto" w:fill="FFFFFF"/>
        </w:rPr>
        <w:t xml:space="preserve">Za dokazovanje izpolnjevanja tega pogoja je upravljavec dolžan na računovodsko ločenem stroškovnem mestu ali po ustrezni računovodski kodi evidentirati prihodke iz naslova obratovanja žičniških naprav in stroške, ki se nanašajo na vzdrževanje </w:t>
      </w:r>
      <w:r w:rsidR="00832026">
        <w:rPr>
          <w:rFonts w:ascii="Arial" w:hAnsi="Arial" w:cs="Arial"/>
          <w:color w:val="000000"/>
          <w:sz w:val="20"/>
          <w:szCs w:val="20"/>
          <w:shd w:val="clear" w:color="auto" w:fill="FFFFFF"/>
        </w:rPr>
        <w:t>in obratovanje žičniških naprav</w:t>
      </w:r>
      <w:r w:rsidRPr="00FC4A51">
        <w:rPr>
          <w:rFonts w:ascii="Arial" w:hAnsi="Arial" w:cs="Arial"/>
          <w:color w:val="000000"/>
          <w:sz w:val="20"/>
          <w:szCs w:val="20"/>
          <w:shd w:val="clear" w:color="auto" w:fill="FFFFFF"/>
        </w:rPr>
        <w:t xml:space="preserve"> tako</w:t>
      </w:r>
      <w:r w:rsidR="00832026">
        <w:rPr>
          <w:rFonts w:ascii="Arial" w:hAnsi="Arial" w:cs="Arial"/>
          <w:color w:val="000000"/>
          <w:sz w:val="20"/>
          <w:szCs w:val="20"/>
          <w:shd w:val="clear" w:color="auto" w:fill="FFFFFF"/>
        </w:rPr>
        <w:t>,</w:t>
      </w:r>
      <w:r w:rsidRPr="00FC4A51">
        <w:rPr>
          <w:rFonts w:ascii="Arial" w:hAnsi="Arial" w:cs="Arial"/>
          <w:color w:val="000000"/>
          <w:sz w:val="20"/>
          <w:szCs w:val="20"/>
          <w:shd w:val="clear" w:color="auto" w:fill="FFFFFF"/>
        </w:rPr>
        <w:t xml:space="preserve"> da je zagotovljen pregled nad poslovanjem. Upravljavec, ki iz svojih knjig ob naključni kontroli po zaključku </w:t>
      </w:r>
      <w:r w:rsidR="003D3038">
        <w:rPr>
          <w:rFonts w:ascii="Arial" w:hAnsi="Arial" w:cs="Arial"/>
          <w:color w:val="000000"/>
          <w:sz w:val="20"/>
          <w:szCs w:val="20"/>
          <w:shd w:val="clear" w:color="auto" w:fill="FFFFFF"/>
        </w:rPr>
        <w:t>poletne</w:t>
      </w:r>
      <w:r w:rsidRPr="00FC4A51">
        <w:rPr>
          <w:rFonts w:ascii="Arial" w:hAnsi="Arial" w:cs="Arial"/>
          <w:color w:val="000000"/>
          <w:sz w:val="20"/>
          <w:szCs w:val="20"/>
          <w:shd w:val="clear" w:color="auto" w:fill="FFFFFF"/>
        </w:rPr>
        <w:t xml:space="preserve"> sezone </w:t>
      </w:r>
      <w:r w:rsidR="003D3038">
        <w:rPr>
          <w:rFonts w:ascii="Arial" w:hAnsi="Arial" w:cs="Arial"/>
          <w:color w:val="000000"/>
          <w:sz w:val="20"/>
          <w:szCs w:val="20"/>
          <w:shd w:val="clear" w:color="auto" w:fill="FFFFFF"/>
        </w:rPr>
        <w:t>2024</w:t>
      </w:r>
      <w:r w:rsidRPr="00FC4A51">
        <w:rPr>
          <w:rFonts w:ascii="Arial" w:hAnsi="Arial" w:cs="Arial"/>
          <w:color w:val="000000"/>
          <w:sz w:val="20"/>
          <w:szCs w:val="20"/>
          <w:shd w:val="clear" w:color="auto" w:fill="FFFFFF"/>
        </w:rPr>
        <w:t xml:space="preserve"> ne more izkazati izpolnjevanja pogoja javnega poziva, da prihodki od prodanih vozovnic ne pokrivajo stroškov, nastalih v zvezi z obratovanjem in vzdrževanjem žičniške naprave, do sofinanciranja na podlagi tega poziva ni upravičen in mora neupravičeno dodeljena sredstva vrniti. </w:t>
      </w:r>
    </w:p>
    <w:p w:rsidR="00553368" w:rsidRPr="007C5C02" w:rsidRDefault="00553368" w:rsidP="00657AF0">
      <w:pPr>
        <w:pStyle w:val="odstavek"/>
        <w:shd w:val="clear" w:color="auto" w:fill="FFFFFF"/>
        <w:spacing w:before="0" w:beforeAutospacing="0" w:after="0" w:afterAutospacing="0" w:line="271" w:lineRule="auto"/>
        <w:jc w:val="both"/>
        <w:rPr>
          <w:rFonts w:ascii="Arial" w:hAnsi="Arial" w:cs="Arial"/>
          <w:i/>
          <w:color w:val="000000"/>
          <w:sz w:val="20"/>
          <w:szCs w:val="20"/>
          <w:shd w:val="clear" w:color="auto" w:fill="FFFFFF"/>
        </w:rPr>
      </w:pPr>
    </w:p>
    <w:p w:rsidR="009439D2" w:rsidRPr="00F572FE" w:rsidRDefault="009439D2" w:rsidP="00657AF0">
      <w:pPr>
        <w:pStyle w:val="odstavek"/>
        <w:shd w:val="clear" w:color="auto" w:fill="FFFFFF"/>
        <w:spacing w:before="0" w:beforeAutospacing="0" w:after="0" w:afterAutospacing="0" w:line="271" w:lineRule="auto"/>
        <w:jc w:val="both"/>
        <w:rPr>
          <w:rFonts w:ascii="Arial" w:hAnsi="Arial" w:cs="Arial"/>
          <w:color w:val="000000"/>
          <w:sz w:val="20"/>
          <w:szCs w:val="20"/>
          <w:shd w:val="clear" w:color="auto" w:fill="FFFFFF"/>
        </w:rPr>
      </w:pPr>
      <w:r w:rsidRPr="00F572FE">
        <w:rPr>
          <w:rFonts w:ascii="Arial" w:hAnsi="Arial" w:cs="Arial"/>
          <w:color w:val="000000"/>
          <w:sz w:val="20"/>
          <w:szCs w:val="20"/>
          <w:shd w:val="clear" w:color="auto" w:fill="FFFFFF"/>
        </w:rPr>
        <w:t>Upravljavec je za žičniško napravo, ki obratuje v poletni sezoni, upravičen do sofinanciranja, če ima veljavno obratovalno dovoljenje najmanj za obdobje od 16. maja</w:t>
      </w:r>
      <w:r w:rsidR="00272DB8">
        <w:rPr>
          <w:rFonts w:ascii="Arial" w:hAnsi="Arial" w:cs="Arial"/>
          <w:color w:val="000000"/>
          <w:sz w:val="20"/>
          <w:szCs w:val="20"/>
          <w:shd w:val="clear" w:color="auto" w:fill="FFFFFF"/>
        </w:rPr>
        <w:t xml:space="preserve"> 2024</w:t>
      </w:r>
      <w:r w:rsidRPr="00F572FE">
        <w:rPr>
          <w:rFonts w:ascii="Arial" w:hAnsi="Arial" w:cs="Arial"/>
          <w:color w:val="000000"/>
          <w:sz w:val="20"/>
          <w:szCs w:val="20"/>
          <w:shd w:val="clear" w:color="auto" w:fill="FFFFFF"/>
        </w:rPr>
        <w:t xml:space="preserve"> do 30. septembra 202</w:t>
      </w:r>
      <w:r w:rsidR="00272DB8">
        <w:rPr>
          <w:rFonts w:ascii="Arial" w:hAnsi="Arial" w:cs="Arial"/>
          <w:color w:val="000000"/>
          <w:sz w:val="20"/>
          <w:szCs w:val="20"/>
          <w:shd w:val="clear" w:color="auto" w:fill="FFFFFF"/>
        </w:rPr>
        <w:t>4</w:t>
      </w:r>
      <w:r w:rsidRPr="00F572FE">
        <w:rPr>
          <w:rFonts w:ascii="Arial" w:hAnsi="Arial" w:cs="Arial"/>
          <w:color w:val="000000"/>
          <w:sz w:val="20"/>
          <w:szCs w:val="20"/>
          <w:shd w:val="clear" w:color="auto" w:fill="FFFFFF"/>
        </w:rPr>
        <w:t xml:space="preserve">. Za žičniško napravo, s katero se prevoz opravlja v zaprtih kabinah, je upravljavec upravičen do sofinanciranja, če v poletni sezoni z </w:t>
      </w:r>
      <w:r w:rsidRPr="009D2E38">
        <w:rPr>
          <w:rFonts w:ascii="Arial" w:hAnsi="Arial" w:cs="Arial"/>
          <w:color w:val="000000"/>
          <w:sz w:val="20"/>
          <w:szCs w:val="20"/>
          <w:shd w:val="clear" w:color="auto" w:fill="FFFFFF"/>
        </w:rPr>
        <w:t>njo obratuje</w:t>
      </w:r>
      <w:r w:rsidRPr="00F572FE">
        <w:rPr>
          <w:rFonts w:ascii="Arial" w:hAnsi="Arial" w:cs="Arial"/>
          <w:color w:val="000000"/>
          <w:sz w:val="20"/>
          <w:szCs w:val="20"/>
          <w:shd w:val="clear" w:color="auto" w:fill="FFFFFF"/>
        </w:rPr>
        <w:t xml:space="preserve"> najmanj 40 dni, oziroma s sedežn</w:t>
      </w:r>
      <w:r w:rsidR="00606F60">
        <w:rPr>
          <w:rFonts w:ascii="Arial" w:hAnsi="Arial" w:cs="Arial"/>
          <w:color w:val="000000"/>
          <w:sz w:val="20"/>
          <w:szCs w:val="20"/>
          <w:shd w:val="clear" w:color="auto" w:fill="FFFFFF"/>
        </w:rPr>
        <w:t>ico ali vlečnico najmanj 24 dni, kar izkazuje s predložitvijo dnevnikov obratovanja.</w:t>
      </w:r>
      <w:r w:rsidRPr="00F572FE">
        <w:rPr>
          <w:rFonts w:ascii="Arial" w:hAnsi="Arial" w:cs="Arial"/>
          <w:color w:val="000000"/>
          <w:sz w:val="20"/>
          <w:szCs w:val="20"/>
          <w:shd w:val="clear" w:color="auto" w:fill="FFFFFF"/>
        </w:rPr>
        <w:t xml:space="preserve"> V primerih višje sile ali izrednih razmer se pogoj glede zahtevanega minimalnega števila dni obratovanja ne zahteva. </w:t>
      </w:r>
    </w:p>
    <w:p w:rsidR="00657AF0" w:rsidRDefault="00657AF0" w:rsidP="00657AF0">
      <w:pPr>
        <w:pStyle w:val="Odstavekseznama"/>
        <w:autoSpaceDE w:val="0"/>
        <w:autoSpaceDN w:val="0"/>
        <w:adjustRightInd w:val="0"/>
        <w:spacing w:line="271" w:lineRule="auto"/>
        <w:ind w:left="0"/>
        <w:rPr>
          <w:rFonts w:ascii="Arial" w:hAnsi="Arial" w:cs="Arial"/>
          <w:sz w:val="20"/>
          <w:szCs w:val="20"/>
        </w:rPr>
      </w:pPr>
    </w:p>
    <w:p w:rsidR="009439D2" w:rsidRPr="0072085C" w:rsidRDefault="009439D2" w:rsidP="00657AF0">
      <w:pPr>
        <w:pStyle w:val="Odstavekseznama"/>
        <w:autoSpaceDE w:val="0"/>
        <w:autoSpaceDN w:val="0"/>
        <w:adjustRightInd w:val="0"/>
        <w:spacing w:line="271" w:lineRule="auto"/>
        <w:ind w:left="0"/>
        <w:rPr>
          <w:rFonts w:ascii="Arial" w:hAnsi="Arial" w:cs="Arial"/>
          <w:sz w:val="20"/>
          <w:szCs w:val="20"/>
        </w:rPr>
      </w:pPr>
      <w:r w:rsidRPr="0072085C">
        <w:rPr>
          <w:rFonts w:ascii="Arial" w:hAnsi="Arial" w:cs="Arial"/>
          <w:sz w:val="20"/>
          <w:szCs w:val="20"/>
        </w:rPr>
        <w:t xml:space="preserve">Če žičniška naprava nima veljavnega dovoljenja za obratovanje za celotno obdobje iz prejšnjega odstavka, se sofinancira sorazmerni del nadomestila, glede na čas veljavnosti dovoljenja. V primeru, da je v času veljavnosti dovoljenja za obratovanje žičniške naprave bil izveden prenos upravljanja in v zvezi s tem prenos </w:t>
      </w:r>
      <w:r w:rsidRPr="0072085C">
        <w:rPr>
          <w:rFonts w:ascii="Arial" w:hAnsi="Arial" w:cs="Arial"/>
          <w:sz w:val="20"/>
          <w:szCs w:val="20"/>
        </w:rPr>
        <w:lastRenderedPageBreak/>
        <w:t>dovoljenja za obratovanje na novega upravljavca, je vsak upravljavec upravičen do sorazmernega zneska glede na čas upravljanja oziroma obratovanja z žičniško napravo.</w:t>
      </w:r>
    </w:p>
    <w:p w:rsidR="009439D2" w:rsidRDefault="009439D2" w:rsidP="00657AF0">
      <w:pPr>
        <w:pStyle w:val="Odstavekseznama"/>
        <w:autoSpaceDE w:val="0"/>
        <w:autoSpaceDN w:val="0"/>
        <w:adjustRightInd w:val="0"/>
        <w:spacing w:line="271" w:lineRule="auto"/>
        <w:ind w:left="0"/>
        <w:rPr>
          <w:rFonts w:ascii="Arial" w:hAnsi="Arial" w:cs="Arial"/>
          <w:sz w:val="20"/>
          <w:szCs w:val="20"/>
        </w:rPr>
      </w:pPr>
    </w:p>
    <w:p w:rsidR="00272DB8" w:rsidRPr="002F331A" w:rsidRDefault="00272DB8" w:rsidP="00272DB8">
      <w:pPr>
        <w:pStyle w:val="Sprotnaopomba-besedilo"/>
        <w:shd w:val="clear" w:color="auto" w:fill="FFFFFF"/>
        <w:spacing w:line="264" w:lineRule="auto"/>
        <w:jc w:val="both"/>
        <w:rPr>
          <w:rFonts w:ascii="Arial" w:hAnsi="Arial" w:cs="Arial"/>
          <w:lang w:val="sl-SI"/>
        </w:rPr>
      </w:pPr>
      <w:r w:rsidRPr="002F331A">
        <w:rPr>
          <w:rFonts w:ascii="Arial" w:hAnsi="Arial" w:cs="Arial"/>
          <w:lang w:val="sl-SI"/>
        </w:rPr>
        <w:t>Upravljavec je upravičen do sofinanciranja, če skladno s 3. členom Pravilnika o evidencah žičniških naprav za prevoz oseb in subjektih, ki vplivajo na varnost obratova</w:t>
      </w:r>
      <w:r w:rsidR="002C2ADB">
        <w:rPr>
          <w:rFonts w:ascii="Arial" w:hAnsi="Arial" w:cs="Arial"/>
          <w:lang w:val="sl-SI"/>
        </w:rPr>
        <w:t>nja (Uradni list RS, št. 86/21)</w:t>
      </w:r>
      <w:r w:rsidRPr="002F331A">
        <w:rPr>
          <w:rFonts w:ascii="Arial" w:hAnsi="Arial" w:cs="Arial"/>
          <w:lang w:val="sl-SI"/>
        </w:rPr>
        <w:t xml:space="preserve"> </w:t>
      </w:r>
      <w:r w:rsidR="00E4247F">
        <w:rPr>
          <w:rFonts w:ascii="Arial" w:hAnsi="Arial" w:cs="Arial"/>
          <w:lang w:val="sl-SI"/>
        </w:rPr>
        <w:t>poroča</w:t>
      </w:r>
      <w:r w:rsidRPr="002F331A">
        <w:rPr>
          <w:rFonts w:ascii="Arial" w:hAnsi="Arial" w:cs="Arial"/>
          <w:lang w:val="sl-SI"/>
        </w:rPr>
        <w:t xml:space="preserve"> podatke o prevozih na žičniških napravah.</w:t>
      </w:r>
    </w:p>
    <w:p w:rsidR="00CC3EA2" w:rsidRDefault="00CC3EA2" w:rsidP="00657AF0">
      <w:pPr>
        <w:autoSpaceDE w:val="0"/>
        <w:autoSpaceDN w:val="0"/>
        <w:adjustRightInd w:val="0"/>
        <w:spacing w:after="0" w:line="271" w:lineRule="auto"/>
        <w:jc w:val="both"/>
        <w:rPr>
          <w:rFonts w:ascii="Arial" w:hAnsi="Arial" w:cs="Arial"/>
          <w:sz w:val="20"/>
          <w:szCs w:val="20"/>
        </w:rPr>
      </w:pPr>
    </w:p>
    <w:p w:rsidR="009439D2" w:rsidRPr="0072085C" w:rsidRDefault="009439D2" w:rsidP="00657AF0">
      <w:pPr>
        <w:autoSpaceDE w:val="0"/>
        <w:autoSpaceDN w:val="0"/>
        <w:adjustRightInd w:val="0"/>
        <w:spacing w:after="0" w:line="271" w:lineRule="auto"/>
        <w:jc w:val="both"/>
        <w:rPr>
          <w:rFonts w:ascii="Arial" w:hAnsi="Arial" w:cs="Arial"/>
          <w:sz w:val="20"/>
          <w:szCs w:val="20"/>
        </w:rPr>
      </w:pPr>
      <w:r w:rsidRPr="0072085C">
        <w:rPr>
          <w:rFonts w:ascii="Arial" w:hAnsi="Arial" w:cs="Arial"/>
          <w:sz w:val="20"/>
          <w:szCs w:val="20"/>
        </w:rPr>
        <w:t>Upravljavec ni upravičen do sofinanciranja, oziroma je upravičen do sorazmernega dela sofinanciranja, če žičniška naprava ni obratovala zaradi:</w:t>
      </w:r>
    </w:p>
    <w:p w:rsidR="009439D2" w:rsidRPr="0072085C" w:rsidRDefault="009439D2" w:rsidP="00657AF0">
      <w:pPr>
        <w:pStyle w:val="Odstavekseznama"/>
        <w:numPr>
          <w:ilvl w:val="0"/>
          <w:numId w:val="36"/>
        </w:numPr>
        <w:autoSpaceDE w:val="0"/>
        <w:autoSpaceDN w:val="0"/>
        <w:adjustRightInd w:val="0"/>
        <w:spacing w:line="271" w:lineRule="auto"/>
        <w:ind w:left="357"/>
        <w:rPr>
          <w:rFonts w:ascii="Arial" w:hAnsi="Arial" w:cs="Arial"/>
          <w:sz w:val="20"/>
          <w:szCs w:val="20"/>
        </w:rPr>
      </w:pPr>
      <w:r w:rsidRPr="0072085C">
        <w:rPr>
          <w:rFonts w:ascii="Arial" w:hAnsi="Arial" w:cs="Arial"/>
          <w:sz w:val="20"/>
          <w:szCs w:val="20"/>
        </w:rPr>
        <w:t>izrečene prepovedi obratovanja s strani inšpektorja,</w:t>
      </w:r>
    </w:p>
    <w:p w:rsidR="009439D2" w:rsidRPr="0072085C" w:rsidRDefault="009439D2" w:rsidP="00657AF0">
      <w:pPr>
        <w:pStyle w:val="Odstavekseznama"/>
        <w:numPr>
          <w:ilvl w:val="0"/>
          <w:numId w:val="36"/>
        </w:numPr>
        <w:autoSpaceDE w:val="0"/>
        <w:autoSpaceDN w:val="0"/>
        <w:adjustRightInd w:val="0"/>
        <w:spacing w:line="271" w:lineRule="auto"/>
        <w:ind w:left="357"/>
        <w:rPr>
          <w:rFonts w:ascii="Arial" w:hAnsi="Arial" w:cs="Arial"/>
          <w:sz w:val="20"/>
          <w:szCs w:val="20"/>
        </w:rPr>
      </w:pPr>
      <w:r w:rsidRPr="0072085C">
        <w:rPr>
          <w:rFonts w:ascii="Arial" w:hAnsi="Arial" w:cs="Arial"/>
          <w:sz w:val="20"/>
          <w:szCs w:val="20"/>
        </w:rPr>
        <w:t>odvzema dovoljenja za obratovanje,</w:t>
      </w:r>
    </w:p>
    <w:p w:rsidR="009439D2" w:rsidRPr="0072085C" w:rsidRDefault="009439D2" w:rsidP="00657AF0">
      <w:pPr>
        <w:pStyle w:val="Odstavekseznama"/>
        <w:numPr>
          <w:ilvl w:val="0"/>
          <w:numId w:val="36"/>
        </w:numPr>
        <w:autoSpaceDE w:val="0"/>
        <w:autoSpaceDN w:val="0"/>
        <w:adjustRightInd w:val="0"/>
        <w:spacing w:line="271" w:lineRule="auto"/>
        <w:ind w:left="357"/>
        <w:rPr>
          <w:rFonts w:ascii="Arial" w:hAnsi="Arial" w:cs="Arial"/>
          <w:sz w:val="20"/>
          <w:szCs w:val="20"/>
        </w:rPr>
      </w:pPr>
      <w:r w:rsidRPr="0072085C">
        <w:rPr>
          <w:rFonts w:ascii="Arial" w:hAnsi="Arial" w:cs="Arial"/>
          <w:sz w:val="20"/>
          <w:szCs w:val="20"/>
        </w:rPr>
        <w:t>neurejenih razmerij med lastniki zemljišča in upravljavcem, za katera ni podan predlog na podlagi 35. ali 36. člena Zakona o žičniških napravah za prevoz oseb (Uradni list RS, št. 126/06, 56/14, 33/14 in 200/20</w:t>
      </w:r>
      <w:r w:rsidR="00A43D65">
        <w:rPr>
          <w:rFonts w:ascii="Arial" w:hAnsi="Arial" w:cs="Arial"/>
          <w:sz w:val="20"/>
          <w:szCs w:val="20"/>
        </w:rPr>
        <w:t>, v nadaljevanju: ZŽNPO</w:t>
      </w:r>
      <w:r w:rsidRPr="0072085C">
        <w:rPr>
          <w:rFonts w:ascii="Arial" w:hAnsi="Arial" w:cs="Arial"/>
          <w:sz w:val="20"/>
          <w:szCs w:val="20"/>
        </w:rPr>
        <w:t>).</w:t>
      </w:r>
    </w:p>
    <w:p w:rsidR="009439D2" w:rsidRDefault="009439D2" w:rsidP="00657AF0">
      <w:pPr>
        <w:pStyle w:val="Odstavekseznama"/>
        <w:autoSpaceDE w:val="0"/>
        <w:autoSpaceDN w:val="0"/>
        <w:adjustRightInd w:val="0"/>
        <w:spacing w:line="271" w:lineRule="auto"/>
        <w:ind w:left="0"/>
        <w:rPr>
          <w:rFonts w:ascii="Arial" w:hAnsi="Arial" w:cs="Arial"/>
          <w:sz w:val="20"/>
          <w:szCs w:val="20"/>
        </w:rPr>
      </w:pPr>
    </w:p>
    <w:p w:rsidR="009439D2" w:rsidRDefault="009439D2" w:rsidP="00657AF0">
      <w:pPr>
        <w:pStyle w:val="Odstavekseznama"/>
        <w:autoSpaceDE w:val="0"/>
        <w:autoSpaceDN w:val="0"/>
        <w:adjustRightInd w:val="0"/>
        <w:spacing w:line="271" w:lineRule="auto"/>
        <w:ind w:left="0"/>
        <w:rPr>
          <w:rFonts w:ascii="Arial" w:hAnsi="Arial" w:cs="Arial"/>
          <w:sz w:val="20"/>
          <w:szCs w:val="20"/>
        </w:rPr>
      </w:pPr>
      <w:r w:rsidRPr="0072085C">
        <w:rPr>
          <w:rFonts w:ascii="Arial" w:hAnsi="Arial" w:cs="Arial"/>
          <w:sz w:val="20"/>
          <w:szCs w:val="20"/>
        </w:rPr>
        <w:t>Če žičniško napravo uporabljajo poklicni športni klubi, mora upravljavec javno objaviti cenik.</w:t>
      </w:r>
    </w:p>
    <w:p w:rsidR="00272DB8" w:rsidRDefault="00272DB8" w:rsidP="00657AF0">
      <w:pPr>
        <w:pStyle w:val="Odstavekseznama"/>
        <w:autoSpaceDE w:val="0"/>
        <w:autoSpaceDN w:val="0"/>
        <w:adjustRightInd w:val="0"/>
        <w:spacing w:line="271" w:lineRule="auto"/>
        <w:ind w:left="0"/>
        <w:rPr>
          <w:rFonts w:ascii="Arial" w:hAnsi="Arial" w:cs="Arial"/>
          <w:sz w:val="20"/>
          <w:szCs w:val="20"/>
        </w:rPr>
      </w:pPr>
    </w:p>
    <w:p w:rsidR="00763ABA" w:rsidRDefault="00272DB8" w:rsidP="00272DB8">
      <w:pPr>
        <w:pStyle w:val="Odstavekseznama"/>
        <w:autoSpaceDE w:val="0"/>
        <w:autoSpaceDN w:val="0"/>
        <w:adjustRightInd w:val="0"/>
        <w:spacing w:line="264" w:lineRule="auto"/>
        <w:ind w:left="0"/>
        <w:rPr>
          <w:rFonts w:ascii="Arial" w:hAnsi="Arial" w:cs="Arial"/>
          <w:sz w:val="20"/>
          <w:szCs w:val="20"/>
        </w:rPr>
      </w:pPr>
      <w:r w:rsidRPr="002F331A">
        <w:rPr>
          <w:rFonts w:ascii="Arial" w:hAnsi="Arial" w:cs="Arial"/>
          <w:sz w:val="20"/>
          <w:szCs w:val="20"/>
        </w:rPr>
        <w:t>Upravljavec/prijavitelj</w:t>
      </w:r>
      <w:r w:rsidR="00763ABA">
        <w:rPr>
          <w:rFonts w:ascii="Arial" w:hAnsi="Arial" w:cs="Arial"/>
          <w:sz w:val="20"/>
          <w:szCs w:val="20"/>
        </w:rPr>
        <w:t>:</w:t>
      </w:r>
    </w:p>
    <w:p w:rsidR="00272DB8" w:rsidRDefault="00272DB8" w:rsidP="00763ABA">
      <w:pPr>
        <w:pStyle w:val="Odstavekseznama"/>
        <w:numPr>
          <w:ilvl w:val="0"/>
          <w:numId w:val="46"/>
        </w:numPr>
        <w:autoSpaceDE w:val="0"/>
        <w:autoSpaceDN w:val="0"/>
        <w:adjustRightInd w:val="0"/>
        <w:spacing w:line="264" w:lineRule="auto"/>
        <w:rPr>
          <w:rFonts w:ascii="Arial" w:hAnsi="Arial" w:cs="Arial"/>
          <w:sz w:val="20"/>
          <w:szCs w:val="20"/>
        </w:rPr>
      </w:pPr>
      <w:r w:rsidRPr="002F331A">
        <w:rPr>
          <w:rFonts w:ascii="Arial" w:hAnsi="Arial" w:cs="Arial"/>
          <w:sz w:val="20"/>
          <w:szCs w:val="20"/>
        </w:rPr>
        <w:t>za iste že povrnjene upravičene stroške in aktivnosti, ki so predmet sofinanciranja po tem javnem pozivu, ni in ne bo pridobil sredstev iz drugih javnih virov financiranja (sredstev evropskega, državnega ali lokalnega proračuna)</w:t>
      </w:r>
      <w:r w:rsidR="00E4247F">
        <w:rPr>
          <w:rFonts w:ascii="Arial" w:hAnsi="Arial" w:cs="Arial"/>
          <w:sz w:val="20"/>
          <w:szCs w:val="20"/>
        </w:rPr>
        <w:t xml:space="preserve"> - </w:t>
      </w:r>
      <w:r w:rsidRPr="002F331A">
        <w:rPr>
          <w:rFonts w:ascii="Arial" w:hAnsi="Arial" w:cs="Arial"/>
          <w:sz w:val="20"/>
          <w:szCs w:val="20"/>
        </w:rPr>
        <w:t>prepoved dvo</w:t>
      </w:r>
      <w:r w:rsidR="00763ABA">
        <w:rPr>
          <w:rFonts w:ascii="Arial" w:hAnsi="Arial" w:cs="Arial"/>
          <w:sz w:val="20"/>
          <w:szCs w:val="20"/>
        </w:rPr>
        <w:t>jnega sofinanciranja,</w:t>
      </w:r>
    </w:p>
    <w:p w:rsidR="00763ABA" w:rsidRPr="00AB1CB9" w:rsidRDefault="00763ABA" w:rsidP="00AB1CB9">
      <w:pPr>
        <w:pStyle w:val="Odstavekseznama"/>
        <w:numPr>
          <w:ilvl w:val="0"/>
          <w:numId w:val="46"/>
        </w:numPr>
        <w:autoSpaceDE w:val="0"/>
        <w:autoSpaceDN w:val="0"/>
        <w:adjustRightInd w:val="0"/>
        <w:spacing w:line="264" w:lineRule="auto"/>
        <w:rPr>
          <w:rFonts w:ascii="Arial" w:hAnsi="Arial" w:cs="Arial"/>
          <w:sz w:val="20"/>
          <w:szCs w:val="20"/>
        </w:rPr>
      </w:pPr>
      <w:r w:rsidRPr="00AB1CB9">
        <w:rPr>
          <w:rFonts w:ascii="Arial" w:hAnsi="Arial" w:cs="Arial"/>
          <w:sz w:val="20"/>
          <w:szCs w:val="20"/>
        </w:rPr>
        <w:t xml:space="preserve">mora imeti na dan oddaje </w:t>
      </w:r>
      <w:r w:rsidR="00956F7D" w:rsidRPr="00AB1CB9">
        <w:rPr>
          <w:rFonts w:ascii="Arial" w:hAnsi="Arial" w:cs="Arial"/>
          <w:sz w:val="20"/>
          <w:szCs w:val="20"/>
        </w:rPr>
        <w:t>zahtevka</w:t>
      </w:r>
      <w:r w:rsidRPr="00AB1CB9">
        <w:rPr>
          <w:rFonts w:ascii="Arial" w:hAnsi="Arial" w:cs="Arial"/>
          <w:sz w:val="20"/>
          <w:szCs w:val="20"/>
        </w:rPr>
        <w:t xml:space="preserve"> poravnane vse zapadle obveznosti do izvajalcev </w:t>
      </w:r>
      <w:r w:rsidR="00AB1CB9" w:rsidRPr="00AB1CB9">
        <w:rPr>
          <w:rFonts w:ascii="Arial" w:hAnsi="Arial" w:cs="Arial"/>
          <w:sz w:val="20"/>
          <w:szCs w:val="20"/>
        </w:rPr>
        <w:t>strokovno</w:t>
      </w:r>
      <w:r w:rsidR="00AB1CB9">
        <w:rPr>
          <w:rFonts w:ascii="Arial" w:hAnsi="Arial" w:cs="Arial"/>
          <w:sz w:val="20"/>
          <w:szCs w:val="20"/>
        </w:rPr>
        <w:t xml:space="preserve"> tehničnih pregledov žičniških naprav in posebnih pregledov žičniških naprav.</w:t>
      </w:r>
    </w:p>
    <w:p w:rsidR="00AB1CB9" w:rsidRPr="00AB1CB9" w:rsidRDefault="00AB1CB9" w:rsidP="00AB1CB9">
      <w:pPr>
        <w:pStyle w:val="Odstavekseznama"/>
        <w:autoSpaceDE w:val="0"/>
        <w:autoSpaceDN w:val="0"/>
        <w:adjustRightInd w:val="0"/>
        <w:spacing w:line="271" w:lineRule="auto"/>
        <w:ind w:left="0"/>
        <w:rPr>
          <w:rFonts w:ascii="Arial" w:hAnsi="Arial" w:cs="Arial"/>
          <w:sz w:val="20"/>
          <w:szCs w:val="20"/>
        </w:rPr>
      </w:pPr>
    </w:p>
    <w:p w:rsidR="00947306" w:rsidRDefault="009439D2" w:rsidP="00657AF0">
      <w:pPr>
        <w:pStyle w:val="Odstavekseznama"/>
        <w:autoSpaceDE w:val="0"/>
        <w:autoSpaceDN w:val="0"/>
        <w:adjustRightInd w:val="0"/>
        <w:spacing w:line="271" w:lineRule="auto"/>
        <w:ind w:left="0"/>
        <w:rPr>
          <w:rFonts w:ascii="Arial" w:hAnsi="Arial" w:cs="Arial"/>
          <w:sz w:val="20"/>
          <w:szCs w:val="20"/>
        </w:rPr>
      </w:pPr>
      <w:r w:rsidRPr="0072085C">
        <w:rPr>
          <w:rFonts w:ascii="Arial" w:hAnsi="Arial" w:cs="Arial"/>
          <w:sz w:val="20"/>
          <w:szCs w:val="20"/>
        </w:rPr>
        <w:t>V primeru naknadno ugotovljenih nepravilnosti mora upravljavec vrniti neupravičeno dodeljena sredstva in v naslednjih treh letih ni upravičen do sofinanciranja po Pravilniku o sofinanciranju vzdrževanja in obratovanja žičniških naprav za prevoz oseb (Uradn</w:t>
      </w:r>
      <w:r w:rsidR="006A2181">
        <w:rPr>
          <w:rFonts w:ascii="Arial" w:hAnsi="Arial" w:cs="Arial"/>
          <w:sz w:val="20"/>
          <w:szCs w:val="20"/>
        </w:rPr>
        <w:t>i list RS, št. 96/21 in 133/22</w:t>
      </w:r>
      <w:r w:rsidR="00CC3EA2">
        <w:rPr>
          <w:rFonts w:ascii="Arial" w:hAnsi="Arial" w:cs="Arial"/>
          <w:sz w:val="20"/>
          <w:szCs w:val="20"/>
        </w:rPr>
        <w:t>; v nadaljevanju: Pravilnik</w:t>
      </w:r>
      <w:r w:rsidR="006A2181">
        <w:rPr>
          <w:rFonts w:ascii="Arial" w:hAnsi="Arial" w:cs="Arial"/>
          <w:sz w:val="20"/>
          <w:szCs w:val="20"/>
        </w:rPr>
        <w:t>)</w:t>
      </w:r>
      <w:r w:rsidR="00CC3EA2">
        <w:rPr>
          <w:rFonts w:ascii="Arial" w:hAnsi="Arial" w:cs="Arial"/>
          <w:sz w:val="20"/>
          <w:szCs w:val="20"/>
        </w:rPr>
        <w:t>.</w:t>
      </w:r>
    </w:p>
    <w:p w:rsidR="007F6731" w:rsidRDefault="007F6731" w:rsidP="00657AF0">
      <w:pPr>
        <w:pStyle w:val="Odstavekseznama"/>
        <w:autoSpaceDE w:val="0"/>
        <w:autoSpaceDN w:val="0"/>
        <w:adjustRightInd w:val="0"/>
        <w:spacing w:line="271" w:lineRule="auto"/>
        <w:ind w:left="0"/>
        <w:rPr>
          <w:rFonts w:ascii="Arial" w:hAnsi="Arial" w:cs="Arial"/>
          <w:sz w:val="20"/>
          <w:szCs w:val="20"/>
        </w:rPr>
      </w:pPr>
    </w:p>
    <w:p w:rsidR="00A85B61" w:rsidRPr="00A85B61" w:rsidRDefault="00071374" w:rsidP="00A85B61">
      <w:pPr>
        <w:pStyle w:val="Naslov2"/>
        <w:numPr>
          <w:ilvl w:val="1"/>
          <w:numId w:val="31"/>
        </w:numPr>
        <w:spacing w:before="0" w:line="271" w:lineRule="auto"/>
        <w:ind w:left="426" w:hanging="432"/>
        <w:jc w:val="both"/>
        <w:rPr>
          <w:rFonts w:ascii="Arial" w:hAnsi="Arial" w:cs="Arial"/>
          <w:b/>
          <w:color w:val="auto"/>
          <w:sz w:val="20"/>
          <w:szCs w:val="20"/>
        </w:rPr>
      </w:pPr>
      <w:r>
        <w:rPr>
          <w:rFonts w:ascii="Arial" w:hAnsi="Arial" w:cs="Arial"/>
          <w:sz w:val="20"/>
          <w:szCs w:val="20"/>
        </w:rPr>
        <w:t xml:space="preserve"> </w:t>
      </w:r>
      <w:r>
        <w:rPr>
          <w:rFonts w:ascii="Arial" w:hAnsi="Arial" w:cs="Arial"/>
          <w:b/>
          <w:color w:val="auto"/>
          <w:sz w:val="20"/>
          <w:szCs w:val="20"/>
        </w:rPr>
        <w:t>Pogoji in merila za upravičence do sofinanciranja v skl</w:t>
      </w:r>
      <w:r w:rsidR="003B49B8">
        <w:rPr>
          <w:rFonts w:ascii="Arial" w:hAnsi="Arial" w:cs="Arial"/>
          <w:b/>
          <w:color w:val="auto"/>
          <w:sz w:val="20"/>
          <w:szCs w:val="20"/>
        </w:rPr>
        <w:t>adu z Uredbo 651/2014</w:t>
      </w:r>
      <w:r w:rsidR="003B62EF">
        <w:rPr>
          <w:rFonts w:ascii="Arial" w:hAnsi="Arial" w:cs="Arial"/>
          <w:b/>
          <w:color w:val="auto"/>
          <w:sz w:val="20"/>
          <w:szCs w:val="20"/>
        </w:rPr>
        <w:t>/</w:t>
      </w:r>
      <w:r w:rsidR="003B49B8">
        <w:rPr>
          <w:rFonts w:ascii="Arial" w:hAnsi="Arial" w:cs="Arial"/>
          <w:b/>
          <w:color w:val="auto"/>
          <w:sz w:val="20"/>
          <w:szCs w:val="20"/>
        </w:rPr>
        <w:t>EU po</w:t>
      </w:r>
      <w:r>
        <w:rPr>
          <w:rFonts w:ascii="Arial" w:hAnsi="Arial" w:cs="Arial"/>
          <w:b/>
          <w:color w:val="auto"/>
          <w:sz w:val="20"/>
          <w:szCs w:val="20"/>
        </w:rPr>
        <w:t xml:space="preserve"> pravilu GBER – splošna skupinska izjema, angl. »General block exemption regulation«</w:t>
      </w:r>
    </w:p>
    <w:p w:rsidR="00EC672D" w:rsidRPr="00F572FE" w:rsidRDefault="00EC672D" w:rsidP="00657AF0">
      <w:pPr>
        <w:autoSpaceDE w:val="0"/>
        <w:autoSpaceDN w:val="0"/>
        <w:adjustRightInd w:val="0"/>
        <w:spacing w:after="0" w:line="271" w:lineRule="auto"/>
        <w:jc w:val="both"/>
        <w:rPr>
          <w:rFonts w:ascii="Arial" w:hAnsi="Arial" w:cs="Arial"/>
          <w:sz w:val="20"/>
          <w:szCs w:val="20"/>
        </w:rPr>
      </w:pPr>
      <w:r w:rsidRPr="00F572FE">
        <w:rPr>
          <w:rFonts w:ascii="Arial" w:hAnsi="Arial" w:cs="Arial"/>
          <w:sz w:val="20"/>
          <w:szCs w:val="20"/>
        </w:rPr>
        <w:t xml:space="preserve">Do sofinanciranja v skladu z Uredbo </w:t>
      </w:r>
      <w:r w:rsidRPr="00F572FE">
        <w:rPr>
          <w:rFonts w:ascii="Arial" w:hAnsi="Arial" w:cs="Arial"/>
          <w:bCs/>
          <w:sz w:val="20"/>
          <w:szCs w:val="20"/>
          <w:lang w:eastAsia="sl-SI"/>
        </w:rPr>
        <w:t>651/2014/EU</w:t>
      </w:r>
      <w:r w:rsidR="00C20D78">
        <w:rPr>
          <w:rFonts w:ascii="Arial" w:hAnsi="Arial" w:cs="Arial"/>
          <w:bCs/>
          <w:sz w:val="20"/>
          <w:szCs w:val="20"/>
          <w:lang w:eastAsia="sl-SI"/>
        </w:rPr>
        <w:t xml:space="preserve"> po pravilu GBER</w:t>
      </w:r>
      <w:r w:rsidRPr="00F572FE">
        <w:rPr>
          <w:rFonts w:ascii="Arial" w:hAnsi="Arial" w:cs="Arial"/>
          <w:sz w:val="20"/>
          <w:szCs w:val="20"/>
        </w:rPr>
        <w:t xml:space="preserve"> je upravičen upravljavec:</w:t>
      </w:r>
    </w:p>
    <w:p w:rsidR="00EC672D" w:rsidRPr="00F572FE" w:rsidRDefault="00EC672D" w:rsidP="002E5BEF">
      <w:pPr>
        <w:pStyle w:val="odstavek"/>
        <w:numPr>
          <w:ilvl w:val="0"/>
          <w:numId w:val="48"/>
        </w:numPr>
        <w:shd w:val="clear" w:color="auto" w:fill="FFFFFF"/>
        <w:spacing w:before="0" w:beforeAutospacing="0" w:after="0" w:afterAutospacing="0" w:line="271" w:lineRule="auto"/>
        <w:jc w:val="both"/>
        <w:rPr>
          <w:rFonts w:ascii="Arial" w:hAnsi="Arial" w:cs="Arial"/>
          <w:bCs/>
          <w:sz w:val="20"/>
          <w:szCs w:val="20"/>
        </w:rPr>
      </w:pPr>
      <w:r w:rsidRPr="00F572FE">
        <w:rPr>
          <w:rFonts w:ascii="Arial" w:hAnsi="Arial" w:cs="Arial"/>
          <w:sz w:val="20"/>
          <w:szCs w:val="20"/>
        </w:rPr>
        <w:t xml:space="preserve">če uporaba žičniške naprave s strani več kot enega profesionalnega ali neprofesionalnih športnih uporabnikov predstavlja vsaj 20 % opravljenih prevozov na letni ravni, </w:t>
      </w:r>
    </w:p>
    <w:p w:rsidR="00EC672D" w:rsidRPr="00F572FE" w:rsidRDefault="00EC672D" w:rsidP="002E5BEF">
      <w:pPr>
        <w:pStyle w:val="odstavek"/>
        <w:numPr>
          <w:ilvl w:val="0"/>
          <w:numId w:val="48"/>
        </w:numPr>
        <w:shd w:val="clear" w:color="auto" w:fill="FFFFFF"/>
        <w:spacing w:before="0" w:beforeAutospacing="0" w:after="0" w:afterAutospacing="0" w:line="271" w:lineRule="auto"/>
        <w:jc w:val="both"/>
        <w:rPr>
          <w:rFonts w:ascii="Arial" w:hAnsi="Arial" w:cs="Arial"/>
          <w:bCs/>
          <w:sz w:val="20"/>
          <w:szCs w:val="20"/>
        </w:rPr>
      </w:pPr>
      <w:r w:rsidRPr="00F572FE">
        <w:rPr>
          <w:rFonts w:ascii="Arial" w:hAnsi="Arial" w:cs="Arial"/>
          <w:bCs/>
          <w:sz w:val="20"/>
          <w:szCs w:val="20"/>
        </w:rPr>
        <w:t>če ima poravnane vse obveznosti v zvezi s sklepom Komisije (EU), objavljenim na njeni spletni strani, o razglasitvi pomoči za nezakonito in nezdružljivo z notranjim trgom,</w:t>
      </w:r>
    </w:p>
    <w:p w:rsidR="00EC672D" w:rsidRPr="00F572FE" w:rsidRDefault="00EC672D" w:rsidP="002E5BEF">
      <w:pPr>
        <w:pStyle w:val="odstavek"/>
        <w:numPr>
          <w:ilvl w:val="0"/>
          <w:numId w:val="48"/>
        </w:numPr>
        <w:shd w:val="clear" w:color="auto" w:fill="FFFFFF"/>
        <w:spacing w:before="0" w:beforeAutospacing="0" w:after="0" w:afterAutospacing="0" w:line="271" w:lineRule="auto"/>
        <w:jc w:val="both"/>
        <w:rPr>
          <w:rFonts w:ascii="Arial" w:hAnsi="Arial" w:cs="Arial"/>
          <w:bCs/>
          <w:sz w:val="20"/>
          <w:szCs w:val="20"/>
        </w:rPr>
      </w:pPr>
      <w:r w:rsidRPr="00F572FE">
        <w:rPr>
          <w:rFonts w:ascii="Arial" w:hAnsi="Arial" w:cs="Arial"/>
          <w:bCs/>
          <w:sz w:val="20"/>
          <w:szCs w:val="20"/>
        </w:rPr>
        <w:t xml:space="preserve">če je v vlogi navedel prave podatke oziroma ni podal zavajajočih izjav ali dokazil, </w:t>
      </w:r>
    </w:p>
    <w:p w:rsidR="00EC672D" w:rsidRPr="00F572FE" w:rsidRDefault="00EC672D" w:rsidP="002E5BEF">
      <w:pPr>
        <w:pStyle w:val="odstavek"/>
        <w:numPr>
          <w:ilvl w:val="0"/>
          <w:numId w:val="48"/>
        </w:numPr>
        <w:shd w:val="clear" w:color="auto" w:fill="FFFFFF"/>
        <w:spacing w:before="0" w:beforeAutospacing="0" w:after="0" w:afterAutospacing="0" w:line="271" w:lineRule="auto"/>
        <w:jc w:val="both"/>
        <w:rPr>
          <w:rFonts w:ascii="Arial" w:hAnsi="Arial" w:cs="Arial"/>
          <w:bCs/>
          <w:sz w:val="20"/>
          <w:szCs w:val="20"/>
        </w:rPr>
      </w:pPr>
      <w:r w:rsidRPr="00F572FE">
        <w:rPr>
          <w:rFonts w:ascii="Arial" w:hAnsi="Arial" w:cs="Arial"/>
          <w:bCs/>
          <w:sz w:val="20"/>
          <w:szCs w:val="20"/>
        </w:rPr>
        <w:t>če redno izplačuje plače in socialne prispevke,</w:t>
      </w:r>
    </w:p>
    <w:p w:rsidR="00EC672D" w:rsidRPr="00F572FE" w:rsidRDefault="00EC672D" w:rsidP="002E5BEF">
      <w:pPr>
        <w:pStyle w:val="Odstavekseznama"/>
        <w:numPr>
          <w:ilvl w:val="0"/>
          <w:numId w:val="48"/>
        </w:numPr>
        <w:autoSpaceDE w:val="0"/>
        <w:autoSpaceDN w:val="0"/>
        <w:adjustRightInd w:val="0"/>
        <w:spacing w:line="271" w:lineRule="auto"/>
        <w:rPr>
          <w:rFonts w:ascii="Arial" w:hAnsi="Arial" w:cs="Arial"/>
          <w:sz w:val="20"/>
          <w:szCs w:val="20"/>
        </w:rPr>
      </w:pPr>
      <w:r w:rsidRPr="00F572FE">
        <w:rPr>
          <w:rFonts w:ascii="Arial" w:hAnsi="Arial" w:cs="Arial"/>
          <w:sz w:val="20"/>
          <w:szCs w:val="20"/>
        </w:rPr>
        <w:t xml:space="preserve">če ima poravnano vračilo za preveč izplačane pomoči po pravilu </w:t>
      </w:r>
      <w:r w:rsidRPr="00F572FE">
        <w:rPr>
          <w:rFonts w:ascii="Arial" w:hAnsi="Arial" w:cs="Arial"/>
          <w:i/>
          <w:sz w:val="20"/>
          <w:szCs w:val="20"/>
        </w:rPr>
        <w:t>de minimis</w:t>
      </w:r>
      <w:r w:rsidRPr="00F572FE">
        <w:rPr>
          <w:rFonts w:ascii="Arial" w:hAnsi="Arial" w:cs="Arial"/>
          <w:sz w:val="20"/>
          <w:szCs w:val="20"/>
        </w:rPr>
        <w:t xml:space="preserve"> ali državne pomoči na podlagi predhodnega poziva ministrstva, pristojnega za finance,</w:t>
      </w:r>
    </w:p>
    <w:p w:rsidR="00EC672D" w:rsidRPr="00F572FE" w:rsidRDefault="00EC672D" w:rsidP="002E5BEF">
      <w:pPr>
        <w:pStyle w:val="Odstavekseznama"/>
        <w:numPr>
          <w:ilvl w:val="0"/>
          <w:numId w:val="48"/>
        </w:numPr>
        <w:autoSpaceDE w:val="0"/>
        <w:autoSpaceDN w:val="0"/>
        <w:adjustRightInd w:val="0"/>
        <w:spacing w:line="271" w:lineRule="auto"/>
        <w:rPr>
          <w:rFonts w:ascii="Arial" w:hAnsi="Arial" w:cs="Arial"/>
          <w:sz w:val="20"/>
          <w:szCs w:val="20"/>
        </w:rPr>
      </w:pPr>
      <w:r w:rsidRPr="00F572FE">
        <w:rPr>
          <w:rFonts w:ascii="Arial" w:hAnsi="Arial" w:cs="Arial"/>
          <w:sz w:val="20"/>
          <w:szCs w:val="20"/>
        </w:rPr>
        <w:t>če ima na dan prijave poravnane zapadle davčne obveznosti in druge denarne nedavčne obveznosti, oziroma, da vrednost teh zapadlih neplačanih obveznosti ne presega 50 eurov,</w:t>
      </w:r>
    </w:p>
    <w:p w:rsidR="00EC672D" w:rsidRPr="00F572FE" w:rsidRDefault="00EC672D" w:rsidP="002E5BEF">
      <w:pPr>
        <w:pStyle w:val="Odstavekseznama"/>
        <w:numPr>
          <w:ilvl w:val="0"/>
          <w:numId w:val="48"/>
        </w:numPr>
        <w:shd w:val="clear" w:color="auto" w:fill="FFFFFF"/>
        <w:autoSpaceDE w:val="0"/>
        <w:autoSpaceDN w:val="0"/>
        <w:adjustRightInd w:val="0"/>
        <w:spacing w:line="271" w:lineRule="auto"/>
        <w:rPr>
          <w:rFonts w:ascii="Arial" w:hAnsi="Arial" w:cs="Arial"/>
          <w:sz w:val="20"/>
          <w:szCs w:val="20"/>
        </w:rPr>
      </w:pPr>
      <w:r w:rsidRPr="00F572FE">
        <w:rPr>
          <w:rFonts w:ascii="Arial" w:hAnsi="Arial" w:cs="Arial"/>
          <w:sz w:val="20"/>
          <w:szCs w:val="20"/>
        </w:rPr>
        <w:t>če je predložil vse obračune davčnih odtegljajev za dohodke iz delovnega razmerja za obdobje zadnjih dveh let do vložitve vloge,</w:t>
      </w:r>
    </w:p>
    <w:p w:rsidR="003E44EC" w:rsidRPr="00F572FE" w:rsidRDefault="003E44EC" w:rsidP="002E5BEF">
      <w:pPr>
        <w:numPr>
          <w:ilvl w:val="0"/>
          <w:numId w:val="48"/>
        </w:numPr>
        <w:spacing w:after="0" w:line="271" w:lineRule="auto"/>
        <w:jc w:val="both"/>
        <w:rPr>
          <w:rFonts w:ascii="Arial" w:hAnsi="Arial" w:cs="Arial"/>
          <w:sz w:val="20"/>
          <w:szCs w:val="20"/>
        </w:rPr>
      </w:pPr>
      <w:r w:rsidRPr="00F572FE">
        <w:rPr>
          <w:rFonts w:ascii="Arial" w:hAnsi="Arial" w:cs="Arial"/>
          <w:sz w:val="20"/>
          <w:szCs w:val="20"/>
        </w:rPr>
        <w:t xml:space="preserve">ki ne izvaja programa sanacije, za katerega bi mu bila odobrena kakršnakoli sredstva državne pomoči za reševanje in prestrukturiranje podjetij v težavah v skladu s  smernicami Skupnosti o državni pomoči za reševanje in prestrukturiranje nefinančnih podjetij v težavah (UL C št. 249 z dne 31. 7. 2014, str. 1) ali iz zakona, ki ureja pomoč za reševanje in prestrukturiranje gospodarskih družb in zadrug v težavah,  </w:t>
      </w:r>
    </w:p>
    <w:p w:rsidR="00EC672D" w:rsidRPr="00F572FE" w:rsidRDefault="00EC672D" w:rsidP="002E5BEF">
      <w:pPr>
        <w:pStyle w:val="Sprotnaopomba-besedilo"/>
        <w:numPr>
          <w:ilvl w:val="0"/>
          <w:numId w:val="48"/>
        </w:numPr>
        <w:spacing w:line="271" w:lineRule="auto"/>
        <w:jc w:val="both"/>
        <w:rPr>
          <w:rFonts w:ascii="Arial" w:hAnsi="Arial" w:cs="Arial"/>
          <w:lang w:val="sl-SI"/>
        </w:rPr>
      </w:pPr>
      <w:r w:rsidRPr="00F572FE">
        <w:rPr>
          <w:rFonts w:ascii="Arial" w:hAnsi="Arial" w:cs="Arial"/>
          <w:lang w:val="sl-SI"/>
        </w:rPr>
        <w:t xml:space="preserve">ki ni podjetje v težavah iz 18. točke 2. člena Uredbe </w:t>
      </w:r>
      <w:r w:rsidRPr="00F572FE">
        <w:rPr>
          <w:rFonts w:ascii="Arial" w:hAnsi="Arial" w:cs="Arial"/>
        </w:rPr>
        <w:t>651/2014/EU</w:t>
      </w:r>
      <w:r w:rsidRPr="00F572FE">
        <w:rPr>
          <w:rFonts w:ascii="Arial" w:hAnsi="Arial" w:cs="Arial"/>
          <w:lang w:val="sl-SI"/>
        </w:rPr>
        <w:t>, razen če 31. decembra 2019 ni bilo v težavah in je postalo podjetje v težavah v obdobju med 1. januarjem 2020 in 30. junijem 2021.</w:t>
      </w:r>
    </w:p>
    <w:p w:rsidR="005D20D3" w:rsidRDefault="005D20D3" w:rsidP="00657AF0">
      <w:pPr>
        <w:pStyle w:val="odstavek"/>
        <w:shd w:val="clear" w:color="auto" w:fill="FFFFFF"/>
        <w:spacing w:before="0" w:beforeAutospacing="0" w:after="0" w:afterAutospacing="0" w:line="271" w:lineRule="auto"/>
        <w:jc w:val="both"/>
        <w:rPr>
          <w:rFonts w:ascii="Arial" w:hAnsi="Arial" w:cs="Arial"/>
          <w:sz w:val="20"/>
          <w:szCs w:val="20"/>
        </w:rPr>
      </w:pPr>
    </w:p>
    <w:p w:rsidR="00D44877" w:rsidRPr="009D2E38" w:rsidRDefault="0070356C" w:rsidP="003D3038">
      <w:pPr>
        <w:spacing w:line="240" w:lineRule="auto"/>
        <w:jc w:val="both"/>
        <w:rPr>
          <w:rFonts w:ascii="Arial" w:hAnsi="Arial" w:cs="Arial"/>
          <w:sz w:val="20"/>
          <w:szCs w:val="20"/>
        </w:rPr>
      </w:pPr>
      <w:r w:rsidRPr="009D2E38">
        <w:rPr>
          <w:rFonts w:ascii="Arial" w:hAnsi="Arial" w:cs="Arial"/>
          <w:sz w:val="20"/>
          <w:szCs w:val="20"/>
        </w:rPr>
        <w:t xml:space="preserve">Izpolnjevanje pogojev iz javnega poziva vlagatelj potrdi s podpisom izjave pod kazensko in odškodninsko odgovornostjo. Izjava je sestavni del vloge in zahtevka za izplačilo nepovratnih sredstev. S podpisom </w:t>
      </w:r>
      <w:r w:rsidR="006B231C" w:rsidRPr="009D2E38">
        <w:rPr>
          <w:rFonts w:ascii="Arial" w:hAnsi="Arial" w:cs="Arial"/>
          <w:sz w:val="20"/>
          <w:szCs w:val="20"/>
        </w:rPr>
        <w:t xml:space="preserve">obeh </w:t>
      </w:r>
      <w:r w:rsidRPr="009D2E38">
        <w:rPr>
          <w:rFonts w:ascii="Arial" w:hAnsi="Arial" w:cs="Arial"/>
          <w:sz w:val="20"/>
          <w:szCs w:val="20"/>
        </w:rPr>
        <w:t xml:space="preserve">izjav upravljavec jamči, da izpolnjuje pogoje, ki jih za sofinanciranje </w:t>
      </w:r>
      <w:r w:rsidR="001C11F3" w:rsidRPr="009D2E38">
        <w:rPr>
          <w:rFonts w:ascii="Arial" w:hAnsi="Arial" w:cs="Arial"/>
          <w:sz w:val="20"/>
          <w:szCs w:val="20"/>
        </w:rPr>
        <w:t>določata ZŽNPO in P</w:t>
      </w:r>
      <w:r w:rsidRPr="009D2E38">
        <w:rPr>
          <w:rFonts w:ascii="Arial" w:hAnsi="Arial" w:cs="Arial"/>
          <w:sz w:val="20"/>
          <w:szCs w:val="20"/>
        </w:rPr>
        <w:t xml:space="preserve">ravilnik in soglaša s preverbo </w:t>
      </w:r>
      <w:r w:rsidR="006B231C" w:rsidRPr="009D2E38">
        <w:rPr>
          <w:rFonts w:ascii="Arial" w:hAnsi="Arial" w:cs="Arial"/>
          <w:sz w:val="20"/>
          <w:szCs w:val="20"/>
        </w:rPr>
        <w:t>njune</w:t>
      </w:r>
      <w:r w:rsidRPr="009D2E38">
        <w:rPr>
          <w:rFonts w:ascii="Arial" w:hAnsi="Arial" w:cs="Arial"/>
          <w:sz w:val="20"/>
          <w:szCs w:val="20"/>
        </w:rPr>
        <w:t xml:space="preserve"> resničnosti v postopku odločanja in nadzora, izvedenega s strani </w:t>
      </w:r>
      <w:r w:rsidR="001C11F3" w:rsidRPr="009D2E38">
        <w:rPr>
          <w:rFonts w:ascii="Arial" w:hAnsi="Arial" w:cs="Arial"/>
          <w:sz w:val="20"/>
          <w:szCs w:val="20"/>
        </w:rPr>
        <w:t>Ministrstva za infrastrukturo (v nadaljevanju: MZI)</w:t>
      </w:r>
      <w:r w:rsidRPr="009D2E38">
        <w:rPr>
          <w:rFonts w:ascii="Arial" w:hAnsi="Arial" w:cs="Arial"/>
          <w:sz w:val="20"/>
          <w:szCs w:val="20"/>
        </w:rPr>
        <w:t xml:space="preserve"> ali/in s strani MZI izbranega p</w:t>
      </w:r>
      <w:r w:rsidR="002C2ADB" w:rsidRPr="009D2E38">
        <w:rPr>
          <w:rFonts w:ascii="Arial" w:hAnsi="Arial" w:cs="Arial"/>
          <w:sz w:val="20"/>
          <w:szCs w:val="20"/>
        </w:rPr>
        <w:t xml:space="preserve">ogodbenega izvajalca za nadzor. </w:t>
      </w:r>
    </w:p>
    <w:p w:rsidR="00657AF0" w:rsidRDefault="00657AF0" w:rsidP="00657AF0">
      <w:pPr>
        <w:pStyle w:val="Odstavekseznama"/>
        <w:numPr>
          <w:ilvl w:val="1"/>
          <w:numId w:val="31"/>
        </w:numPr>
        <w:autoSpaceDE w:val="0"/>
        <w:autoSpaceDN w:val="0"/>
        <w:adjustRightInd w:val="0"/>
        <w:spacing w:line="271" w:lineRule="auto"/>
        <w:ind w:left="425" w:hanging="431"/>
        <w:rPr>
          <w:rFonts w:ascii="Arial" w:hAnsi="Arial" w:cs="Arial"/>
          <w:b/>
          <w:sz w:val="20"/>
          <w:szCs w:val="20"/>
        </w:rPr>
      </w:pPr>
      <w:r>
        <w:rPr>
          <w:rFonts w:ascii="Arial" w:hAnsi="Arial" w:cs="Arial"/>
          <w:b/>
          <w:sz w:val="20"/>
          <w:szCs w:val="20"/>
        </w:rPr>
        <w:lastRenderedPageBreak/>
        <w:t xml:space="preserve">Pravila dodelitve pomoči </w:t>
      </w:r>
      <w:r w:rsidRPr="00A578CB">
        <w:rPr>
          <w:rFonts w:ascii="Arial" w:hAnsi="Arial" w:cs="Arial"/>
          <w:b/>
          <w:sz w:val="20"/>
          <w:szCs w:val="20"/>
        </w:rPr>
        <w:t>po 55. členu Uredbe 651/2014/EU</w:t>
      </w:r>
    </w:p>
    <w:p w:rsidR="003D3038" w:rsidRPr="00BC7C09" w:rsidRDefault="00657AF0" w:rsidP="00657AF0">
      <w:pPr>
        <w:autoSpaceDE w:val="0"/>
        <w:autoSpaceDN w:val="0"/>
        <w:adjustRightInd w:val="0"/>
        <w:spacing w:after="0" w:line="271" w:lineRule="auto"/>
        <w:ind w:left="-6"/>
        <w:jc w:val="both"/>
        <w:rPr>
          <w:rFonts w:ascii="Arial" w:hAnsi="Arial" w:cs="Arial"/>
          <w:sz w:val="20"/>
          <w:szCs w:val="20"/>
        </w:rPr>
      </w:pPr>
      <w:r w:rsidRPr="00657AF0">
        <w:rPr>
          <w:rFonts w:ascii="Arial" w:hAnsi="Arial" w:cs="Arial"/>
          <w:sz w:val="20"/>
          <w:szCs w:val="20"/>
        </w:rPr>
        <w:t>Za sofinanciranje stroškov obratovanja in vzdrževanja se kot upravičeni stroški štejejo stroški, kot so stroški</w:t>
      </w:r>
      <w:r w:rsidR="00973E70">
        <w:rPr>
          <w:rFonts w:ascii="Arial" w:hAnsi="Arial" w:cs="Arial"/>
          <w:sz w:val="20"/>
          <w:szCs w:val="20"/>
        </w:rPr>
        <w:t>:</w:t>
      </w:r>
      <w:r w:rsidRPr="00657AF0">
        <w:rPr>
          <w:rFonts w:ascii="Arial" w:hAnsi="Arial" w:cs="Arial"/>
          <w:sz w:val="20"/>
          <w:szCs w:val="20"/>
        </w:rPr>
        <w:t xml:space="preserve"> osebja, materiala, pogodbenih storitev, komunikacije, energije, vzdrževanja, najemnine, administracije, ne štejejo pa se amortizacijski stroški in stroški financiranja, če so ti zajeti v pomoči za naložbe </w:t>
      </w:r>
      <w:r w:rsidRPr="00BC7C09">
        <w:rPr>
          <w:rFonts w:ascii="Arial" w:hAnsi="Arial" w:cs="Arial"/>
          <w:sz w:val="20"/>
          <w:szCs w:val="20"/>
        </w:rPr>
        <w:t xml:space="preserve">(opredelitev vrst upravičenih in neupravičenih stroškov je podrobno navedena </w:t>
      </w:r>
      <w:r w:rsidR="007F47C0" w:rsidRPr="00BC7C09">
        <w:rPr>
          <w:rFonts w:ascii="Arial" w:hAnsi="Arial" w:cs="Arial"/>
          <w:sz w:val="20"/>
          <w:szCs w:val="20"/>
        </w:rPr>
        <w:t>pod točko 6.</w:t>
      </w:r>
      <w:r w:rsidR="00F57F76" w:rsidRPr="00BC7C09">
        <w:rPr>
          <w:rFonts w:ascii="Arial" w:hAnsi="Arial" w:cs="Arial"/>
          <w:sz w:val="20"/>
          <w:szCs w:val="20"/>
        </w:rPr>
        <w:t xml:space="preserve"> javnega poziva</w:t>
      </w:r>
      <w:r w:rsidRPr="00BC7C09">
        <w:rPr>
          <w:rFonts w:ascii="Arial" w:hAnsi="Arial" w:cs="Arial"/>
          <w:sz w:val="20"/>
          <w:szCs w:val="20"/>
        </w:rPr>
        <w:t xml:space="preserve">). </w:t>
      </w:r>
    </w:p>
    <w:p w:rsidR="003D3038" w:rsidRDefault="003D3038" w:rsidP="00657AF0">
      <w:pPr>
        <w:autoSpaceDE w:val="0"/>
        <w:autoSpaceDN w:val="0"/>
        <w:adjustRightInd w:val="0"/>
        <w:spacing w:after="0" w:line="271" w:lineRule="auto"/>
        <w:ind w:left="-6"/>
        <w:jc w:val="both"/>
        <w:rPr>
          <w:rFonts w:ascii="Arial" w:hAnsi="Arial" w:cs="Arial"/>
          <w:color w:val="9BBB59" w:themeColor="accent3"/>
          <w:sz w:val="20"/>
          <w:szCs w:val="20"/>
        </w:rPr>
      </w:pPr>
    </w:p>
    <w:p w:rsidR="00DE6602" w:rsidRPr="00655662" w:rsidRDefault="00657AF0" w:rsidP="002C2ADB">
      <w:pPr>
        <w:autoSpaceDE w:val="0"/>
        <w:autoSpaceDN w:val="0"/>
        <w:adjustRightInd w:val="0"/>
        <w:spacing w:after="0" w:line="271" w:lineRule="auto"/>
        <w:ind w:left="-6"/>
        <w:jc w:val="both"/>
        <w:rPr>
          <w:rFonts w:ascii="Arial" w:hAnsi="Arial" w:cs="Arial"/>
          <w:sz w:val="20"/>
          <w:szCs w:val="20"/>
        </w:rPr>
      </w:pPr>
      <w:r w:rsidRPr="00655662">
        <w:rPr>
          <w:rFonts w:ascii="Arial" w:hAnsi="Arial" w:cs="Arial"/>
          <w:sz w:val="20"/>
          <w:szCs w:val="20"/>
        </w:rPr>
        <w:t>Upravljavec mora nastale stroške dokazati v skladu z javnim pozivom</w:t>
      </w:r>
      <w:r w:rsidR="003D3038" w:rsidRPr="00655662">
        <w:rPr>
          <w:rFonts w:ascii="Arial" w:hAnsi="Arial" w:cs="Arial"/>
          <w:sz w:val="20"/>
          <w:szCs w:val="20"/>
        </w:rPr>
        <w:t xml:space="preserve">, in sicer </w:t>
      </w:r>
      <w:r w:rsidR="003D3038" w:rsidRPr="00655662">
        <w:rPr>
          <w:rFonts w:ascii="Arial" w:hAnsi="Arial" w:cs="Arial"/>
          <w:b/>
          <w:sz w:val="20"/>
          <w:szCs w:val="20"/>
        </w:rPr>
        <w:t>ločeno</w:t>
      </w:r>
      <w:r w:rsidR="003D3038" w:rsidRPr="00655662">
        <w:rPr>
          <w:rFonts w:ascii="Arial" w:hAnsi="Arial" w:cs="Arial"/>
          <w:sz w:val="20"/>
          <w:szCs w:val="20"/>
        </w:rPr>
        <w:t xml:space="preserve"> </w:t>
      </w:r>
      <w:r w:rsidR="003D3038" w:rsidRPr="00655662">
        <w:rPr>
          <w:rFonts w:ascii="Arial" w:hAnsi="Arial" w:cs="Arial"/>
          <w:b/>
          <w:sz w:val="20"/>
          <w:szCs w:val="20"/>
        </w:rPr>
        <w:t xml:space="preserve">za vsako posamezno žičniško napravo. </w:t>
      </w:r>
      <w:r w:rsidR="003D3038" w:rsidRPr="00655662">
        <w:rPr>
          <w:rFonts w:ascii="Arial" w:hAnsi="Arial" w:cs="Arial"/>
          <w:sz w:val="20"/>
          <w:szCs w:val="20"/>
        </w:rPr>
        <w:t>V kolikor iz zahtevka za izplačilo nepovratnih sredstev</w:t>
      </w:r>
      <w:r w:rsidR="00330668" w:rsidRPr="00655662">
        <w:rPr>
          <w:rFonts w:ascii="Arial" w:hAnsi="Arial" w:cs="Arial"/>
          <w:sz w:val="20"/>
          <w:szCs w:val="20"/>
        </w:rPr>
        <w:t>, ki je del vloge,</w:t>
      </w:r>
      <w:r w:rsidR="003D3038" w:rsidRPr="00655662">
        <w:rPr>
          <w:rFonts w:ascii="Arial" w:hAnsi="Arial" w:cs="Arial"/>
          <w:sz w:val="20"/>
          <w:szCs w:val="20"/>
        </w:rPr>
        <w:t xml:space="preserve"> ni razvidno uveljavljanje stroškov </w:t>
      </w:r>
      <w:r w:rsidR="00330668" w:rsidRPr="00655662">
        <w:rPr>
          <w:rFonts w:ascii="Arial" w:hAnsi="Arial" w:cs="Arial"/>
          <w:sz w:val="20"/>
          <w:szCs w:val="20"/>
        </w:rPr>
        <w:t>ločeno</w:t>
      </w:r>
      <w:r w:rsidR="002C2ADB" w:rsidRPr="00655662">
        <w:rPr>
          <w:rFonts w:ascii="Arial" w:hAnsi="Arial" w:cs="Arial"/>
          <w:sz w:val="20"/>
          <w:szCs w:val="20"/>
        </w:rPr>
        <w:t xml:space="preserve"> </w:t>
      </w:r>
      <w:r w:rsidR="003D3038" w:rsidRPr="00655662">
        <w:rPr>
          <w:rFonts w:ascii="Arial" w:hAnsi="Arial" w:cs="Arial"/>
          <w:sz w:val="20"/>
          <w:szCs w:val="20"/>
        </w:rPr>
        <w:t>za posamezno vrsto žičniške naprave</w:t>
      </w:r>
      <w:r w:rsidR="008F1AB5" w:rsidRPr="00655662">
        <w:rPr>
          <w:rFonts w:ascii="Arial" w:hAnsi="Arial" w:cs="Arial"/>
          <w:sz w:val="20"/>
          <w:szCs w:val="20"/>
        </w:rPr>
        <w:t xml:space="preserve"> bo upravljavec </w:t>
      </w:r>
      <w:r w:rsidR="00DE6602" w:rsidRPr="00655662">
        <w:rPr>
          <w:rFonts w:ascii="Arial" w:hAnsi="Arial" w:cs="Arial"/>
          <w:sz w:val="20"/>
          <w:szCs w:val="20"/>
        </w:rPr>
        <w:t>pozvan</w:t>
      </w:r>
      <w:r w:rsidR="008F1AB5" w:rsidRPr="00655662">
        <w:rPr>
          <w:rFonts w:ascii="Arial" w:hAnsi="Arial" w:cs="Arial"/>
          <w:sz w:val="20"/>
          <w:szCs w:val="20"/>
        </w:rPr>
        <w:t xml:space="preserve"> na dopolnitev razmejitv</w:t>
      </w:r>
      <w:r w:rsidR="00DE6602" w:rsidRPr="00655662">
        <w:rPr>
          <w:rFonts w:ascii="Arial" w:hAnsi="Arial" w:cs="Arial"/>
          <w:sz w:val="20"/>
          <w:szCs w:val="20"/>
        </w:rPr>
        <w:t>e</w:t>
      </w:r>
      <w:r w:rsidR="008F1AB5" w:rsidRPr="00655662">
        <w:rPr>
          <w:rFonts w:ascii="Arial" w:hAnsi="Arial" w:cs="Arial"/>
          <w:sz w:val="20"/>
          <w:szCs w:val="20"/>
        </w:rPr>
        <w:t xml:space="preserve"> stroškov</w:t>
      </w:r>
      <w:r w:rsidR="00DE6602" w:rsidRPr="00655662">
        <w:rPr>
          <w:rFonts w:ascii="Arial" w:hAnsi="Arial" w:cs="Arial"/>
          <w:sz w:val="20"/>
          <w:szCs w:val="20"/>
        </w:rPr>
        <w:t>. Če upravljavec v določenem roku ne</w:t>
      </w:r>
      <w:r w:rsidR="00655662" w:rsidRPr="00655662">
        <w:rPr>
          <w:rFonts w:ascii="Arial" w:hAnsi="Arial" w:cs="Arial"/>
          <w:sz w:val="20"/>
          <w:szCs w:val="20"/>
        </w:rPr>
        <w:t xml:space="preserve"> bo</w:t>
      </w:r>
      <w:r w:rsidR="00DE6602" w:rsidRPr="00655662">
        <w:rPr>
          <w:rFonts w:ascii="Arial" w:hAnsi="Arial" w:cs="Arial"/>
          <w:sz w:val="20"/>
          <w:szCs w:val="20"/>
        </w:rPr>
        <w:t xml:space="preserve"> predloži</w:t>
      </w:r>
      <w:r w:rsidR="00655662" w:rsidRPr="00655662">
        <w:rPr>
          <w:rFonts w:ascii="Arial" w:hAnsi="Arial" w:cs="Arial"/>
          <w:sz w:val="20"/>
          <w:szCs w:val="20"/>
        </w:rPr>
        <w:t>l</w:t>
      </w:r>
      <w:r w:rsidR="00DE6602" w:rsidRPr="00655662">
        <w:rPr>
          <w:rFonts w:ascii="Arial" w:hAnsi="Arial" w:cs="Arial"/>
          <w:sz w:val="20"/>
          <w:szCs w:val="20"/>
        </w:rPr>
        <w:t xml:space="preserve"> razmejitve stroškov, </w:t>
      </w:r>
      <w:r w:rsidR="00655662" w:rsidRPr="00655662">
        <w:rPr>
          <w:rFonts w:ascii="Arial" w:hAnsi="Arial" w:cs="Arial"/>
          <w:sz w:val="20"/>
          <w:szCs w:val="20"/>
        </w:rPr>
        <w:t xml:space="preserve">bo </w:t>
      </w:r>
      <w:r w:rsidR="00DE6602" w:rsidRPr="00655662">
        <w:rPr>
          <w:rFonts w:ascii="Arial" w:hAnsi="Arial" w:cs="Arial"/>
          <w:sz w:val="20"/>
          <w:szCs w:val="20"/>
        </w:rPr>
        <w:t xml:space="preserve">MZI pri </w:t>
      </w:r>
      <w:r w:rsidR="00B01BE6">
        <w:rPr>
          <w:rFonts w:ascii="Arial" w:hAnsi="Arial" w:cs="Arial"/>
          <w:sz w:val="20"/>
          <w:szCs w:val="20"/>
        </w:rPr>
        <w:t xml:space="preserve">določanju </w:t>
      </w:r>
      <w:r w:rsidR="00DE6602" w:rsidRPr="00655662">
        <w:rPr>
          <w:rFonts w:ascii="Arial" w:hAnsi="Arial" w:cs="Arial"/>
          <w:sz w:val="20"/>
          <w:szCs w:val="20"/>
        </w:rPr>
        <w:t>višin</w:t>
      </w:r>
      <w:r w:rsidR="00B01BE6">
        <w:rPr>
          <w:rFonts w:ascii="Arial" w:hAnsi="Arial" w:cs="Arial"/>
          <w:sz w:val="20"/>
          <w:szCs w:val="20"/>
        </w:rPr>
        <w:t>e</w:t>
      </w:r>
      <w:r w:rsidR="00DE6602" w:rsidRPr="00655662">
        <w:rPr>
          <w:rFonts w:ascii="Arial" w:hAnsi="Arial" w:cs="Arial"/>
          <w:sz w:val="20"/>
          <w:szCs w:val="20"/>
        </w:rPr>
        <w:t xml:space="preserve"> nadomestila upošteva</w:t>
      </w:r>
      <w:r w:rsidR="00655662" w:rsidRPr="00655662">
        <w:rPr>
          <w:rFonts w:ascii="Arial" w:hAnsi="Arial" w:cs="Arial"/>
          <w:sz w:val="20"/>
          <w:szCs w:val="20"/>
        </w:rPr>
        <w:t>l</w:t>
      </w:r>
      <w:r w:rsidR="00DE6602" w:rsidRPr="00655662">
        <w:rPr>
          <w:rFonts w:ascii="Arial" w:hAnsi="Arial" w:cs="Arial"/>
          <w:sz w:val="20"/>
          <w:szCs w:val="20"/>
        </w:rPr>
        <w:t xml:space="preserve"> le tista dokazila, iz katerih </w:t>
      </w:r>
      <w:r w:rsidR="00655662" w:rsidRPr="00655662">
        <w:rPr>
          <w:rFonts w:ascii="Arial" w:hAnsi="Arial" w:cs="Arial"/>
          <w:sz w:val="20"/>
          <w:szCs w:val="20"/>
        </w:rPr>
        <w:t>bo</w:t>
      </w:r>
      <w:r w:rsidR="00DE6602" w:rsidRPr="00655662">
        <w:rPr>
          <w:rFonts w:ascii="Arial" w:hAnsi="Arial" w:cs="Arial"/>
          <w:sz w:val="20"/>
          <w:szCs w:val="20"/>
        </w:rPr>
        <w:t xml:space="preserve"> jasno razvidno, na katero žič</w:t>
      </w:r>
      <w:r w:rsidR="00655662" w:rsidRPr="00655662">
        <w:rPr>
          <w:rFonts w:ascii="Arial" w:hAnsi="Arial" w:cs="Arial"/>
          <w:sz w:val="20"/>
          <w:szCs w:val="20"/>
        </w:rPr>
        <w:t>niško napravo se nanaša strošek ali del stroška.</w:t>
      </w:r>
    </w:p>
    <w:p w:rsidR="006E4B64" w:rsidRDefault="006E4B64" w:rsidP="00657AF0">
      <w:pPr>
        <w:pStyle w:val="poglavje"/>
        <w:shd w:val="clear" w:color="auto" w:fill="FFFFFF"/>
        <w:spacing w:before="0" w:beforeAutospacing="0" w:after="0" w:afterAutospacing="0" w:line="271" w:lineRule="auto"/>
        <w:jc w:val="both"/>
        <w:rPr>
          <w:rFonts w:ascii="Arial" w:hAnsi="Arial" w:cs="Arial"/>
          <w:sz w:val="20"/>
          <w:szCs w:val="20"/>
        </w:rPr>
      </w:pPr>
    </w:p>
    <w:p w:rsidR="00657AF0" w:rsidRDefault="00EC672D" w:rsidP="00657AF0">
      <w:pPr>
        <w:pStyle w:val="poglavje"/>
        <w:shd w:val="clear" w:color="auto" w:fill="FFFFFF"/>
        <w:spacing w:before="0" w:beforeAutospacing="0" w:after="0" w:afterAutospacing="0" w:line="271" w:lineRule="auto"/>
        <w:jc w:val="both"/>
        <w:rPr>
          <w:rFonts w:ascii="Arial" w:hAnsi="Arial" w:cs="Arial"/>
          <w:bCs/>
          <w:sz w:val="20"/>
          <w:szCs w:val="20"/>
          <w:lang w:eastAsia="en-US"/>
        </w:rPr>
      </w:pPr>
      <w:r w:rsidRPr="00F572FE">
        <w:rPr>
          <w:rFonts w:ascii="Arial" w:hAnsi="Arial" w:cs="Arial"/>
          <w:sz w:val="20"/>
          <w:szCs w:val="20"/>
        </w:rPr>
        <w:t xml:space="preserve">Najvišji znesek pomoči </w:t>
      </w:r>
      <w:r w:rsidRPr="00F572FE">
        <w:rPr>
          <w:rFonts w:ascii="Arial" w:hAnsi="Arial" w:cs="Arial"/>
          <w:bCs/>
          <w:sz w:val="20"/>
          <w:szCs w:val="20"/>
          <w:lang w:eastAsia="en-US"/>
        </w:rPr>
        <w:t xml:space="preserve">za vzdrževanje in obratovanje žičniških naprav </w:t>
      </w:r>
      <w:r w:rsidRPr="00F572FE">
        <w:rPr>
          <w:rFonts w:ascii="Arial" w:hAnsi="Arial" w:cs="Arial"/>
          <w:sz w:val="20"/>
          <w:szCs w:val="20"/>
        </w:rPr>
        <w:t>ne sme presegati 80 % upravičenih stroškov</w:t>
      </w:r>
      <w:r w:rsidR="00EA4428" w:rsidRPr="00F572FE">
        <w:rPr>
          <w:rFonts w:ascii="Arial" w:hAnsi="Arial" w:cs="Arial"/>
          <w:sz w:val="20"/>
          <w:szCs w:val="20"/>
        </w:rPr>
        <w:t xml:space="preserve"> v zadevnem obdobju</w:t>
      </w:r>
      <w:r w:rsidRPr="00F572FE">
        <w:rPr>
          <w:rFonts w:ascii="Arial" w:hAnsi="Arial" w:cs="Arial"/>
          <w:sz w:val="20"/>
          <w:szCs w:val="20"/>
        </w:rPr>
        <w:t xml:space="preserve"> in </w:t>
      </w:r>
      <w:r w:rsidRPr="00F572FE">
        <w:rPr>
          <w:rFonts w:ascii="Arial" w:hAnsi="Arial" w:cs="Arial"/>
          <w:bCs/>
          <w:sz w:val="20"/>
          <w:szCs w:val="20"/>
          <w:lang w:eastAsia="en-US"/>
        </w:rPr>
        <w:t xml:space="preserve">2 milijona eurov na žičniško napravo. </w:t>
      </w:r>
    </w:p>
    <w:p w:rsidR="00657AF0" w:rsidRDefault="00657AF0" w:rsidP="00657AF0">
      <w:pPr>
        <w:pStyle w:val="poglavje"/>
        <w:shd w:val="clear" w:color="auto" w:fill="FFFFFF"/>
        <w:spacing w:before="0" w:beforeAutospacing="0" w:after="0" w:afterAutospacing="0" w:line="271" w:lineRule="auto"/>
        <w:jc w:val="both"/>
        <w:rPr>
          <w:rFonts w:ascii="Arial" w:hAnsi="Arial" w:cs="Arial"/>
          <w:bCs/>
          <w:sz w:val="20"/>
          <w:szCs w:val="20"/>
          <w:lang w:eastAsia="en-US"/>
        </w:rPr>
      </w:pPr>
    </w:p>
    <w:p w:rsidR="00857FA1" w:rsidRPr="00F572FE" w:rsidRDefault="00857FA1" w:rsidP="00657AF0">
      <w:pPr>
        <w:pStyle w:val="alineazaodstavkom"/>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Upravljavec mora ministrstvu predložiti vlogo za odobritev pomoči pred začetkom vzdrževanja in obratovanja žičniške naprave in navesti najmanj naslednje podatke:</w:t>
      </w:r>
    </w:p>
    <w:p w:rsidR="00857FA1" w:rsidRPr="00F572FE" w:rsidRDefault="00857FA1" w:rsidP="00657AF0">
      <w:pPr>
        <w:pStyle w:val="alineazaodstavkom"/>
        <w:numPr>
          <w:ilvl w:val="0"/>
          <w:numId w:val="22"/>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 xml:space="preserve">naziv in velikost upravljavca, </w:t>
      </w:r>
    </w:p>
    <w:p w:rsidR="00857FA1" w:rsidRPr="00F572FE" w:rsidRDefault="00857FA1" w:rsidP="00657AF0">
      <w:pPr>
        <w:pStyle w:val="alineazaodstavkom"/>
        <w:numPr>
          <w:ilvl w:val="0"/>
          <w:numId w:val="22"/>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lokacija, vrsta in ime žičniške naprave</w:t>
      </w:r>
      <w:r w:rsidR="00555D42" w:rsidRPr="00F572FE">
        <w:rPr>
          <w:rFonts w:ascii="Arial" w:hAnsi="Arial" w:cs="Arial"/>
          <w:sz w:val="20"/>
          <w:szCs w:val="20"/>
        </w:rPr>
        <w:t>,</w:t>
      </w:r>
      <w:r w:rsidRPr="00F572FE">
        <w:rPr>
          <w:rFonts w:ascii="Arial" w:hAnsi="Arial" w:cs="Arial"/>
          <w:sz w:val="20"/>
          <w:szCs w:val="20"/>
        </w:rPr>
        <w:t xml:space="preserve"> za katero bo uveljavljal pomoč,</w:t>
      </w:r>
    </w:p>
    <w:p w:rsidR="00857FA1" w:rsidRPr="00F572FE" w:rsidRDefault="00857FA1" w:rsidP="00657AF0">
      <w:pPr>
        <w:numPr>
          <w:ilvl w:val="0"/>
          <w:numId w:val="22"/>
        </w:numPr>
        <w:shd w:val="clear" w:color="auto" w:fill="FFFFFF"/>
        <w:spacing w:after="0" w:line="271" w:lineRule="auto"/>
        <w:jc w:val="both"/>
        <w:rPr>
          <w:rFonts w:ascii="Arial" w:hAnsi="Arial" w:cs="Arial"/>
          <w:sz w:val="20"/>
          <w:szCs w:val="20"/>
        </w:rPr>
      </w:pPr>
      <w:r w:rsidRPr="00F572FE">
        <w:rPr>
          <w:rFonts w:ascii="Arial" w:eastAsia="Times New Roman" w:hAnsi="Arial" w:cs="Arial"/>
          <w:sz w:val="20"/>
          <w:szCs w:val="20"/>
          <w:lang w:eastAsia="sl-SI"/>
        </w:rPr>
        <w:t>seznam stroškov in obdobje uveljavljanja upravičenih stroškov,</w:t>
      </w:r>
      <w:r w:rsidRPr="00F572FE">
        <w:rPr>
          <w:rFonts w:ascii="Arial" w:hAnsi="Arial" w:cs="Arial"/>
          <w:sz w:val="20"/>
          <w:szCs w:val="20"/>
        </w:rPr>
        <w:t xml:space="preserve"> </w:t>
      </w:r>
    </w:p>
    <w:p w:rsidR="00857FA1" w:rsidRPr="00F572FE" w:rsidRDefault="00857FA1" w:rsidP="00657AF0">
      <w:pPr>
        <w:pStyle w:val="alineazaodstavkom"/>
        <w:numPr>
          <w:ilvl w:val="0"/>
          <w:numId w:val="22"/>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sz w:val="20"/>
          <w:szCs w:val="20"/>
        </w:rPr>
        <w:t xml:space="preserve">da gre </w:t>
      </w:r>
      <w:r w:rsidR="00C07F46" w:rsidRPr="00F572FE">
        <w:rPr>
          <w:rFonts w:ascii="Arial" w:hAnsi="Arial" w:cs="Arial"/>
          <w:sz w:val="20"/>
          <w:szCs w:val="20"/>
        </w:rPr>
        <w:t xml:space="preserve">za </w:t>
      </w:r>
      <w:r w:rsidRPr="00F572FE">
        <w:rPr>
          <w:rFonts w:ascii="Arial" w:hAnsi="Arial" w:cs="Arial"/>
          <w:sz w:val="20"/>
          <w:szCs w:val="20"/>
        </w:rPr>
        <w:t xml:space="preserve">nepovratna sredstva in predviden znesek zaprošenih javnih sredstev. </w:t>
      </w:r>
    </w:p>
    <w:p w:rsidR="00857FA1" w:rsidRPr="00F572FE" w:rsidRDefault="00857FA1" w:rsidP="00657AF0">
      <w:pPr>
        <w:pStyle w:val="poglavje"/>
        <w:shd w:val="clear" w:color="auto" w:fill="FFFFFF"/>
        <w:spacing w:before="0" w:beforeAutospacing="0" w:after="0" w:afterAutospacing="0" w:line="271" w:lineRule="auto"/>
        <w:jc w:val="both"/>
        <w:rPr>
          <w:rFonts w:ascii="Arial" w:hAnsi="Arial" w:cs="Arial"/>
          <w:bCs/>
          <w:sz w:val="20"/>
          <w:szCs w:val="20"/>
          <w:lang w:eastAsia="en-US"/>
        </w:rPr>
      </w:pPr>
    </w:p>
    <w:p w:rsidR="0098155F" w:rsidRDefault="00A44615" w:rsidP="00657AF0">
      <w:pPr>
        <w:spacing w:after="0" w:line="271" w:lineRule="auto"/>
        <w:jc w:val="both"/>
        <w:rPr>
          <w:rFonts w:ascii="Arial" w:hAnsi="Arial" w:cs="Arial"/>
          <w:sz w:val="20"/>
          <w:szCs w:val="20"/>
        </w:rPr>
      </w:pPr>
      <w:r w:rsidRPr="00F572FE">
        <w:rPr>
          <w:rFonts w:ascii="Arial" w:hAnsi="Arial" w:cs="Arial"/>
          <w:sz w:val="20"/>
          <w:szCs w:val="20"/>
        </w:rPr>
        <w:t xml:space="preserve">Sofinanciranje v skladu </w:t>
      </w:r>
      <w:r w:rsidR="00BF7D0A">
        <w:rPr>
          <w:rFonts w:ascii="Arial" w:hAnsi="Arial" w:cs="Arial"/>
          <w:sz w:val="20"/>
          <w:szCs w:val="20"/>
        </w:rPr>
        <w:t>s 55. členom Uredbe 651/2014/EU</w:t>
      </w:r>
      <w:r w:rsidRPr="00F572FE">
        <w:rPr>
          <w:rFonts w:ascii="Arial" w:hAnsi="Arial" w:cs="Arial"/>
          <w:sz w:val="20"/>
          <w:szCs w:val="20"/>
        </w:rPr>
        <w:t xml:space="preserve"> se lahko kumulira z drugo državno pomočjo ali pomočjo </w:t>
      </w:r>
      <w:r w:rsidRPr="00E37C65">
        <w:rPr>
          <w:rFonts w:ascii="Arial" w:hAnsi="Arial" w:cs="Arial"/>
          <w:sz w:val="20"/>
          <w:szCs w:val="20"/>
        </w:rPr>
        <w:t>de minimis</w:t>
      </w:r>
      <w:r w:rsidRPr="00F572FE">
        <w:rPr>
          <w:rFonts w:ascii="Arial" w:hAnsi="Arial" w:cs="Arial"/>
          <w:sz w:val="20"/>
          <w:szCs w:val="20"/>
        </w:rPr>
        <w:t>, za iste upravičene stroške pod pogojem, da se s tako kumulacijo ne preseže največje intenzivnosti pomoči ali zneska pomoči.</w:t>
      </w:r>
    </w:p>
    <w:p w:rsidR="00657AF0" w:rsidRDefault="00657AF0" w:rsidP="00657AF0">
      <w:pPr>
        <w:spacing w:after="0" w:line="271" w:lineRule="auto"/>
        <w:jc w:val="both"/>
        <w:rPr>
          <w:rFonts w:ascii="Arial" w:hAnsi="Arial" w:cs="Arial"/>
          <w:sz w:val="20"/>
          <w:szCs w:val="20"/>
        </w:rPr>
      </w:pPr>
    </w:p>
    <w:p w:rsidR="00657AF0" w:rsidRPr="00F572FE" w:rsidRDefault="00657AF0" w:rsidP="00657AF0">
      <w:pPr>
        <w:jc w:val="both"/>
        <w:rPr>
          <w:rFonts w:ascii="Arial" w:hAnsi="Arial" w:cs="Arial"/>
          <w:sz w:val="20"/>
          <w:szCs w:val="20"/>
        </w:rPr>
      </w:pPr>
      <w:r>
        <w:rPr>
          <w:rFonts w:ascii="Arial" w:hAnsi="Arial" w:cs="Arial"/>
          <w:sz w:val="20"/>
          <w:szCs w:val="20"/>
        </w:rPr>
        <w:t>M</w:t>
      </w:r>
      <w:r w:rsidRPr="0061288F">
        <w:rPr>
          <w:rFonts w:ascii="Arial" w:hAnsi="Arial" w:cs="Arial"/>
          <w:sz w:val="20"/>
          <w:szCs w:val="20"/>
        </w:rPr>
        <w:t>inistrstvo pred dode</w:t>
      </w:r>
      <w:r>
        <w:rPr>
          <w:rFonts w:ascii="Arial" w:hAnsi="Arial" w:cs="Arial"/>
          <w:sz w:val="20"/>
          <w:szCs w:val="20"/>
        </w:rPr>
        <w:t xml:space="preserve">litvijo sredstev od upravljavca pridobi pisno izjavo </w:t>
      </w:r>
      <w:r w:rsidRPr="00657AF0">
        <w:rPr>
          <w:rFonts w:ascii="Arial" w:hAnsi="Arial" w:cs="Arial"/>
          <w:sz w:val="20"/>
          <w:szCs w:val="20"/>
        </w:rPr>
        <w:t>o drugih že prejetih (ali zaprošenih) pomočeh in de minimis pomoč</w:t>
      </w:r>
      <w:r>
        <w:rPr>
          <w:rFonts w:ascii="Arial" w:hAnsi="Arial" w:cs="Arial"/>
          <w:sz w:val="20"/>
          <w:szCs w:val="20"/>
        </w:rPr>
        <w:t xml:space="preserve">eh za iste upravičene stroške ter </w:t>
      </w:r>
      <w:r w:rsidRPr="00657AF0">
        <w:rPr>
          <w:rFonts w:ascii="Arial" w:hAnsi="Arial" w:cs="Arial"/>
          <w:sz w:val="20"/>
          <w:szCs w:val="20"/>
        </w:rPr>
        <w:t>da z dodeljenim zneskom pomoči ne bo presežena zgornja meja pomoči ter intenzivnost pomoči po drugih predpisih.</w:t>
      </w:r>
    </w:p>
    <w:p w:rsidR="009D0441" w:rsidRPr="00655662" w:rsidRDefault="009D0441" w:rsidP="00657AF0">
      <w:pPr>
        <w:spacing w:after="0" w:line="271" w:lineRule="auto"/>
        <w:rPr>
          <w:rFonts w:ascii="Arial" w:eastAsia="Times New Roman" w:hAnsi="Arial" w:cs="Arial"/>
          <w:sz w:val="20"/>
          <w:szCs w:val="20"/>
          <w:lang w:eastAsia="sl-SI"/>
        </w:rPr>
      </w:pPr>
      <w:r w:rsidRPr="00655662">
        <w:rPr>
          <w:rFonts w:ascii="Arial" w:eastAsia="Times New Roman" w:hAnsi="Arial" w:cs="Arial"/>
          <w:sz w:val="20"/>
          <w:szCs w:val="20"/>
          <w:lang w:eastAsia="sl-SI"/>
        </w:rPr>
        <w:t xml:space="preserve">Vsaka koncesija tretji osebi ali druga pogodba s tretjo osebo za upravljanje žičniške naprave se dodeli na odprt, pregleden in nediskriminatoren način v skladu s predpisi, ki urejajo javno naročanje. </w:t>
      </w:r>
    </w:p>
    <w:p w:rsidR="00A51A89" w:rsidRPr="00F572FE" w:rsidRDefault="00A51A89" w:rsidP="00657AF0">
      <w:pPr>
        <w:shd w:val="clear" w:color="auto" w:fill="FFFFFF"/>
        <w:autoSpaceDE w:val="0"/>
        <w:autoSpaceDN w:val="0"/>
        <w:adjustRightInd w:val="0"/>
        <w:spacing w:after="0" w:line="271" w:lineRule="auto"/>
        <w:jc w:val="both"/>
        <w:rPr>
          <w:rFonts w:ascii="Arial" w:hAnsi="Arial" w:cs="Arial"/>
          <w:sz w:val="20"/>
          <w:szCs w:val="20"/>
          <w:u w:val="single"/>
        </w:rPr>
      </w:pPr>
    </w:p>
    <w:p w:rsidR="00A2066A" w:rsidRPr="00F572FE" w:rsidRDefault="00D640F5" w:rsidP="00657AF0">
      <w:pPr>
        <w:pStyle w:val="poglavje"/>
        <w:numPr>
          <w:ilvl w:val="0"/>
          <w:numId w:val="31"/>
        </w:numPr>
        <w:shd w:val="clear" w:color="auto" w:fill="FFFFFF"/>
        <w:spacing w:before="0" w:beforeAutospacing="0" w:after="0" w:afterAutospacing="0" w:line="271" w:lineRule="auto"/>
        <w:jc w:val="both"/>
        <w:rPr>
          <w:rFonts w:ascii="Arial" w:hAnsi="Arial" w:cs="Arial"/>
          <w:b/>
          <w:sz w:val="20"/>
          <w:szCs w:val="20"/>
        </w:rPr>
      </w:pPr>
      <w:r w:rsidRPr="00F572FE">
        <w:rPr>
          <w:rFonts w:ascii="Arial" w:hAnsi="Arial" w:cs="Arial"/>
          <w:b/>
          <w:sz w:val="20"/>
          <w:szCs w:val="20"/>
        </w:rPr>
        <w:t>Najvišje n</w:t>
      </w:r>
      <w:r w:rsidR="00A2066A" w:rsidRPr="00F572FE">
        <w:rPr>
          <w:rFonts w:ascii="Arial" w:hAnsi="Arial" w:cs="Arial"/>
          <w:b/>
          <w:sz w:val="20"/>
          <w:szCs w:val="20"/>
        </w:rPr>
        <w:t>adomestilo</w:t>
      </w:r>
      <w:r w:rsidR="00A2066A" w:rsidRPr="00F572FE">
        <w:rPr>
          <w:rFonts w:ascii="Arial" w:hAnsi="Arial" w:cs="Arial"/>
          <w:sz w:val="20"/>
          <w:szCs w:val="20"/>
        </w:rPr>
        <w:t xml:space="preserve"> </w:t>
      </w:r>
      <w:r w:rsidR="00A2066A" w:rsidRPr="00F572FE">
        <w:rPr>
          <w:rFonts w:ascii="Arial" w:hAnsi="Arial" w:cs="Arial"/>
          <w:b/>
          <w:sz w:val="20"/>
          <w:szCs w:val="20"/>
        </w:rPr>
        <w:t xml:space="preserve">za </w:t>
      </w:r>
      <w:r w:rsidR="00297C2E" w:rsidRPr="00F572FE">
        <w:rPr>
          <w:rFonts w:ascii="Arial" w:hAnsi="Arial" w:cs="Arial"/>
          <w:b/>
          <w:sz w:val="20"/>
          <w:szCs w:val="20"/>
        </w:rPr>
        <w:t xml:space="preserve">vzdrževanje in obratovanje za </w:t>
      </w:r>
      <w:r w:rsidR="00A2066A" w:rsidRPr="00F572FE">
        <w:rPr>
          <w:rFonts w:ascii="Arial" w:hAnsi="Arial" w:cs="Arial"/>
          <w:b/>
          <w:sz w:val="20"/>
          <w:szCs w:val="20"/>
        </w:rPr>
        <w:t>posamezno</w:t>
      </w:r>
      <w:r w:rsidR="00297C2E" w:rsidRPr="00F572FE">
        <w:rPr>
          <w:rFonts w:ascii="Arial" w:hAnsi="Arial" w:cs="Arial"/>
          <w:b/>
          <w:sz w:val="20"/>
          <w:szCs w:val="20"/>
        </w:rPr>
        <w:t xml:space="preserve"> vrsto žičniške naprave je</w:t>
      </w:r>
      <w:r w:rsidR="00A2066A" w:rsidRPr="00F572FE">
        <w:rPr>
          <w:rFonts w:ascii="Arial" w:hAnsi="Arial" w:cs="Arial"/>
          <w:b/>
          <w:sz w:val="20"/>
          <w:szCs w:val="20"/>
        </w:rPr>
        <w:t>:</w:t>
      </w:r>
    </w:p>
    <w:p w:rsidR="00CD3961" w:rsidRPr="001B32B3" w:rsidRDefault="001B32B3"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Pr>
          <w:rFonts w:ascii="Arial" w:hAnsi="Arial" w:cs="Arial"/>
          <w:sz w:val="20"/>
          <w:szCs w:val="20"/>
        </w:rPr>
        <w:t>20</w:t>
      </w:r>
      <w:r w:rsidRPr="001B32B3">
        <w:rPr>
          <w:rFonts w:ascii="Arial" w:hAnsi="Arial" w:cs="Arial"/>
          <w:sz w:val="20"/>
          <w:szCs w:val="20"/>
        </w:rPr>
        <w:t>.</w:t>
      </w:r>
      <w:r>
        <w:rPr>
          <w:rFonts w:ascii="Arial" w:hAnsi="Arial" w:cs="Arial"/>
          <w:sz w:val="20"/>
          <w:szCs w:val="20"/>
        </w:rPr>
        <w:t>0</w:t>
      </w:r>
      <w:r w:rsidRPr="001B32B3">
        <w:rPr>
          <w:rFonts w:ascii="Arial" w:hAnsi="Arial" w:cs="Arial"/>
          <w:sz w:val="20"/>
          <w:szCs w:val="20"/>
        </w:rPr>
        <w:t>00,00</w:t>
      </w:r>
      <w:r w:rsidR="00CD3961" w:rsidRPr="001B32B3">
        <w:rPr>
          <w:rFonts w:ascii="Arial" w:hAnsi="Arial" w:cs="Arial"/>
          <w:sz w:val="20"/>
          <w:szCs w:val="20"/>
        </w:rPr>
        <w:t xml:space="preserve"> EUR za vlečnico,</w:t>
      </w:r>
    </w:p>
    <w:p w:rsidR="00CD3961" w:rsidRPr="001B32B3" w:rsidRDefault="001B32B3"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sidRPr="001B32B3">
        <w:rPr>
          <w:rFonts w:ascii="Arial" w:hAnsi="Arial" w:cs="Arial"/>
          <w:sz w:val="20"/>
          <w:szCs w:val="20"/>
        </w:rPr>
        <w:t>36.000,00</w:t>
      </w:r>
      <w:r w:rsidR="00CD3961" w:rsidRPr="001B32B3">
        <w:rPr>
          <w:rFonts w:ascii="Arial" w:hAnsi="Arial" w:cs="Arial"/>
          <w:sz w:val="20"/>
          <w:szCs w:val="20"/>
        </w:rPr>
        <w:t xml:space="preserve"> EUR za sedežnico s fiksnimi prižemkami,</w:t>
      </w:r>
    </w:p>
    <w:p w:rsidR="00CD3961" w:rsidRPr="001B32B3" w:rsidRDefault="001B32B3"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sidRPr="001B32B3">
        <w:rPr>
          <w:rFonts w:ascii="Arial" w:hAnsi="Arial" w:cs="Arial"/>
          <w:sz w:val="20"/>
          <w:szCs w:val="20"/>
        </w:rPr>
        <w:t>63.000,00</w:t>
      </w:r>
      <w:r w:rsidR="00CD3961" w:rsidRPr="001B32B3">
        <w:rPr>
          <w:rFonts w:ascii="Arial" w:hAnsi="Arial" w:cs="Arial"/>
          <w:sz w:val="20"/>
          <w:szCs w:val="20"/>
        </w:rPr>
        <w:t xml:space="preserve"> EUR za sedežnico z vklopljivimi prižemkami,</w:t>
      </w:r>
    </w:p>
    <w:p w:rsidR="00D640F5" w:rsidRPr="001B32B3" w:rsidRDefault="001B32B3" w:rsidP="00657AF0">
      <w:pPr>
        <w:pStyle w:val="poglavje"/>
        <w:numPr>
          <w:ilvl w:val="0"/>
          <w:numId w:val="34"/>
        </w:numPr>
        <w:shd w:val="clear" w:color="auto" w:fill="FFFFFF"/>
        <w:spacing w:before="0" w:beforeAutospacing="0" w:after="0" w:afterAutospacing="0" w:line="271" w:lineRule="auto"/>
        <w:jc w:val="both"/>
        <w:rPr>
          <w:rFonts w:ascii="Arial" w:hAnsi="Arial" w:cs="Arial"/>
          <w:sz w:val="20"/>
          <w:szCs w:val="20"/>
        </w:rPr>
      </w:pPr>
      <w:r w:rsidRPr="001B32B3">
        <w:rPr>
          <w:rFonts w:ascii="Arial" w:hAnsi="Arial" w:cs="Arial"/>
          <w:sz w:val="20"/>
          <w:szCs w:val="20"/>
        </w:rPr>
        <w:t>75.000,00</w:t>
      </w:r>
      <w:r w:rsidR="00CD3961" w:rsidRPr="001B32B3">
        <w:rPr>
          <w:rFonts w:ascii="Arial" w:hAnsi="Arial" w:cs="Arial"/>
          <w:sz w:val="20"/>
          <w:szCs w:val="20"/>
        </w:rPr>
        <w:t xml:space="preserve"> EUR za krožno kabinsko žičnico, nihalno žičnico in vzpenjačo.</w:t>
      </w:r>
      <w:r w:rsidR="0098155F" w:rsidRPr="001B32B3">
        <w:rPr>
          <w:rFonts w:ascii="Arial" w:hAnsi="Arial" w:cs="Arial"/>
          <w:bCs/>
          <w:sz w:val="20"/>
          <w:szCs w:val="20"/>
        </w:rPr>
        <w:t xml:space="preserve"> </w:t>
      </w:r>
    </w:p>
    <w:p w:rsidR="00D640F5" w:rsidRPr="00F572FE" w:rsidRDefault="00D640F5"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A85B61" w:rsidRDefault="007F47C0" w:rsidP="00A85B61">
      <w:pPr>
        <w:pStyle w:val="poglavje"/>
        <w:numPr>
          <w:ilvl w:val="0"/>
          <w:numId w:val="31"/>
        </w:numPr>
        <w:shd w:val="clear" w:color="auto" w:fill="FFFFFF"/>
        <w:spacing w:before="0" w:beforeAutospacing="0" w:after="0" w:afterAutospacing="0" w:line="271" w:lineRule="auto"/>
        <w:jc w:val="both"/>
        <w:rPr>
          <w:rFonts w:ascii="Arial" w:hAnsi="Arial" w:cs="Arial"/>
          <w:b/>
          <w:bCs/>
          <w:sz w:val="20"/>
          <w:szCs w:val="20"/>
        </w:rPr>
      </w:pPr>
      <w:r>
        <w:rPr>
          <w:rFonts w:ascii="Arial" w:hAnsi="Arial" w:cs="Arial"/>
          <w:b/>
          <w:bCs/>
          <w:sz w:val="20"/>
          <w:szCs w:val="20"/>
        </w:rPr>
        <w:t>V</w:t>
      </w:r>
      <w:r w:rsidR="00B86811">
        <w:rPr>
          <w:rFonts w:ascii="Arial" w:hAnsi="Arial" w:cs="Arial"/>
          <w:b/>
          <w:bCs/>
          <w:sz w:val="20"/>
          <w:szCs w:val="20"/>
        </w:rPr>
        <w:t>rste stroškov</w:t>
      </w:r>
    </w:p>
    <w:p w:rsidR="00A85B61" w:rsidRPr="00A85B61" w:rsidRDefault="00A85B61" w:rsidP="00A85B61">
      <w:pPr>
        <w:pStyle w:val="poglavje"/>
        <w:shd w:val="clear" w:color="auto" w:fill="FFFFFF"/>
        <w:spacing w:before="0" w:beforeAutospacing="0" w:after="0" w:afterAutospacing="0" w:line="271" w:lineRule="auto"/>
        <w:ind w:left="360"/>
        <w:jc w:val="both"/>
        <w:rPr>
          <w:rFonts w:ascii="Arial" w:hAnsi="Arial" w:cs="Arial"/>
          <w:b/>
          <w:bCs/>
          <w:sz w:val="20"/>
          <w:szCs w:val="20"/>
        </w:rPr>
      </w:pPr>
    </w:p>
    <w:tbl>
      <w:tblPr>
        <w:tblStyle w:val="Tabelamrea"/>
        <w:tblW w:w="0" w:type="auto"/>
        <w:tblLook w:val="04A0" w:firstRow="1" w:lastRow="0" w:firstColumn="1" w:lastColumn="0" w:noHBand="0" w:noVBand="1"/>
      </w:tblPr>
      <w:tblGrid>
        <w:gridCol w:w="2729"/>
      </w:tblGrid>
      <w:tr w:rsidR="00A85B61" w:rsidRPr="00A85B61" w:rsidTr="00A85B61">
        <w:trPr>
          <w:trHeight w:val="273"/>
        </w:trPr>
        <w:tc>
          <w:tcPr>
            <w:tcW w:w="2729" w:type="dxa"/>
          </w:tcPr>
          <w:p w:rsidR="00A85B61" w:rsidRPr="00A85B61" w:rsidRDefault="00A85B61" w:rsidP="00244EE5">
            <w:pPr>
              <w:pStyle w:val="Odstavekseznama"/>
              <w:autoSpaceDE w:val="0"/>
              <w:autoSpaceDN w:val="0"/>
              <w:adjustRightInd w:val="0"/>
              <w:spacing w:line="264" w:lineRule="auto"/>
              <w:ind w:left="0"/>
              <w:rPr>
                <w:rFonts w:ascii="Arial" w:hAnsi="Arial" w:cs="Arial"/>
                <w:sz w:val="20"/>
                <w:szCs w:val="20"/>
              </w:rPr>
            </w:pPr>
            <w:r w:rsidRPr="00A85B61">
              <w:rPr>
                <w:rFonts w:ascii="Arial" w:hAnsi="Arial" w:cs="Arial"/>
                <w:sz w:val="20"/>
                <w:szCs w:val="20"/>
              </w:rPr>
              <w:t>Upravičene vrste stroškov:</w:t>
            </w:r>
          </w:p>
        </w:tc>
      </w:tr>
    </w:tbl>
    <w:p w:rsidR="00A85B61" w:rsidRDefault="00A85B61" w:rsidP="007F47C0">
      <w:pPr>
        <w:spacing w:after="0" w:line="259" w:lineRule="auto"/>
        <w:jc w:val="both"/>
        <w:rPr>
          <w:rFonts w:ascii="Arial" w:eastAsia="Calibri" w:hAnsi="Arial" w:cs="Arial"/>
          <w:sz w:val="20"/>
          <w:szCs w:val="20"/>
        </w:rPr>
      </w:pPr>
    </w:p>
    <w:p w:rsidR="007F47C0" w:rsidRDefault="007F47C0" w:rsidP="007F47C0">
      <w:pPr>
        <w:spacing w:after="0" w:line="259" w:lineRule="auto"/>
        <w:jc w:val="both"/>
        <w:rPr>
          <w:rFonts w:ascii="Arial" w:hAnsi="Arial" w:cs="Arial"/>
          <w:sz w:val="20"/>
          <w:szCs w:val="20"/>
        </w:rPr>
      </w:pPr>
      <w:r w:rsidRPr="00A27ADE">
        <w:rPr>
          <w:rFonts w:ascii="Arial" w:hAnsi="Arial" w:cs="Arial"/>
          <w:sz w:val="20"/>
          <w:szCs w:val="20"/>
          <w:u w:val="single"/>
        </w:rPr>
        <w:t>Stroški materiala:</w:t>
      </w:r>
      <w:r w:rsidRPr="00A27ADE">
        <w:rPr>
          <w:rFonts w:ascii="Arial" w:hAnsi="Arial" w:cs="Arial"/>
          <w:sz w:val="20"/>
          <w:szCs w:val="20"/>
        </w:rPr>
        <w:t xml:space="preserve"> </w:t>
      </w:r>
    </w:p>
    <w:p w:rsidR="00D20D47" w:rsidRDefault="007F47C0" w:rsidP="007F47C0">
      <w:pPr>
        <w:spacing w:after="0" w:line="259" w:lineRule="auto"/>
        <w:jc w:val="both"/>
        <w:rPr>
          <w:rFonts w:ascii="Arial" w:hAnsi="Arial" w:cs="Arial"/>
          <w:sz w:val="20"/>
          <w:szCs w:val="20"/>
        </w:rPr>
      </w:pPr>
      <w:r>
        <w:rPr>
          <w:rFonts w:ascii="Arial" w:hAnsi="Arial" w:cs="Arial"/>
          <w:sz w:val="20"/>
          <w:szCs w:val="20"/>
        </w:rPr>
        <w:t>R</w:t>
      </w:r>
      <w:r w:rsidRPr="00A27ADE">
        <w:rPr>
          <w:rFonts w:ascii="Arial" w:hAnsi="Arial" w:cs="Arial"/>
          <w:sz w:val="20"/>
          <w:szCs w:val="20"/>
        </w:rPr>
        <w:t xml:space="preserve">ezervni deli </w:t>
      </w:r>
      <w:r>
        <w:rPr>
          <w:rFonts w:ascii="Arial" w:hAnsi="Arial" w:cs="Arial"/>
          <w:sz w:val="20"/>
          <w:szCs w:val="20"/>
        </w:rPr>
        <w:t xml:space="preserve">za žičniške naprave: </w:t>
      </w:r>
      <w:r w:rsidRPr="005107CC">
        <w:rPr>
          <w:rFonts w:ascii="Arial" w:hAnsi="Arial" w:cs="Arial"/>
          <w:sz w:val="20"/>
          <w:szCs w:val="20"/>
        </w:rPr>
        <w:t>strojni deli (vrvi, stebri, roke, kolesne baterije, kolesa, ležaji, sorniki, gume, prižem</w:t>
      </w:r>
      <w:r w:rsidR="00177B68">
        <w:rPr>
          <w:rFonts w:ascii="Arial" w:hAnsi="Arial" w:cs="Arial"/>
          <w:sz w:val="20"/>
          <w:szCs w:val="20"/>
        </w:rPr>
        <w:t>k</w:t>
      </w:r>
      <w:r w:rsidRPr="005107CC">
        <w:rPr>
          <w:rFonts w:ascii="Arial" w:hAnsi="Arial" w:cs="Arial"/>
          <w:sz w:val="20"/>
          <w:szCs w:val="20"/>
        </w:rPr>
        <w:t>e, bobni, vlečke, vozila, pogoni, zavore ipd.)</w:t>
      </w:r>
      <w:r>
        <w:rPr>
          <w:rFonts w:ascii="Arial" w:hAnsi="Arial" w:cs="Arial"/>
          <w:sz w:val="20"/>
          <w:szCs w:val="20"/>
        </w:rPr>
        <w:t xml:space="preserve">, </w:t>
      </w:r>
      <w:r w:rsidRPr="005107CC">
        <w:rPr>
          <w:rFonts w:ascii="Arial" w:hAnsi="Arial" w:cs="Arial"/>
          <w:sz w:val="20"/>
          <w:szCs w:val="20"/>
        </w:rPr>
        <w:t>elektro deli (elektro omarice, števci, stikala, tipala, elektromotorji, krmiljenje</w:t>
      </w:r>
      <w:r>
        <w:rPr>
          <w:rFonts w:ascii="Arial" w:hAnsi="Arial" w:cs="Arial"/>
          <w:sz w:val="20"/>
          <w:szCs w:val="20"/>
        </w:rPr>
        <w:t xml:space="preserve"> </w:t>
      </w:r>
      <w:r w:rsidRPr="005107CC">
        <w:rPr>
          <w:rFonts w:ascii="Arial" w:hAnsi="Arial" w:cs="Arial"/>
          <w:sz w:val="20"/>
          <w:szCs w:val="20"/>
        </w:rPr>
        <w:t>ipd.)</w:t>
      </w:r>
      <w:r>
        <w:rPr>
          <w:rFonts w:ascii="Arial" w:hAnsi="Arial" w:cs="Arial"/>
          <w:sz w:val="20"/>
          <w:szCs w:val="20"/>
        </w:rPr>
        <w:t xml:space="preserve">, </w:t>
      </w:r>
      <w:r w:rsidRPr="005107CC">
        <w:rPr>
          <w:rFonts w:ascii="Arial" w:hAnsi="Arial" w:cs="Arial"/>
          <w:sz w:val="20"/>
          <w:szCs w:val="20"/>
        </w:rPr>
        <w:t>infrastruktura (temelji, strojnice, uteži ipd.)</w:t>
      </w:r>
      <w:r>
        <w:rPr>
          <w:rFonts w:ascii="Arial" w:hAnsi="Arial" w:cs="Arial"/>
          <w:sz w:val="20"/>
          <w:szCs w:val="20"/>
        </w:rPr>
        <w:t xml:space="preserve">, </w:t>
      </w:r>
      <w:r w:rsidRPr="005107CC">
        <w:rPr>
          <w:rFonts w:ascii="Arial" w:hAnsi="Arial" w:cs="Arial"/>
          <w:sz w:val="20"/>
          <w:szCs w:val="20"/>
        </w:rPr>
        <w:t xml:space="preserve">maziva </w:t>
      </w:r>
      <w:r>
        <w:rPr>
          <w:rFonts w:ascii="Arial" w:hAnsi="Arial" w:cs="Arial"/>
          <w:sz w:val="20"/>
          <w:szCs w:val="20"/>
        </w:rPr>
        <w:t>in</w:t>
      </w:r>
      <w:r w:rsidRPr="005107CC">
        <w:rPr>
          <w:rFonts w:ascii="Arial" w:hAnsi="Arial" w:cs="Arial"/>
          <w:sz w:val="20"/>
          <w:szCs w:val="20"/>
        </w:rPr>
        <w:t xml:space="preserve"> </w:t>
      </w:r>
      <w:r>
        <w:rPr>
          <w:rFonts w:ascii="Arial" w:hAnsi="Arial" w:cs="Arial"/>
          <w:sz w:val="20"/>
          <w:szCs w:val="20"/>
        </w:rPr>
        <w:t>drug</w:t>
      </w:r>
      <w:r w:rsidRPr="005107CC">
        <w:rPr>
          <w:rFonts w:ascii="Arial" w:hAnsi="Arial" w:cs="Arial"/>
          <w:sz w:val="20"/>
          <w:szCs w:val="20"/>
        </w:rPr>
        <w:t xml:space="preserve"> material za izvajanje vzdrževalnih del</w:t>
      </w:r>
      <w:r>
        <w:rPr>
          <w:rFonts w:ascii="Arial" w:hAnsi="Arial" w:cs="Arial"/>
          <w:sz w:val="20"/>
          <w:szCs w:val="20"/>
        </w:rPr>
        <w:t>.</w:t>
      </w:r>
    </w:p>
    <w:p w:rsidR="00A85B61" w:rsidRDefault="00A85B61" w:rsidP="007F47C0">
      <w:pPr>
        <w:spacing w:after="0" w:line="259" w:lineRule="auto"/>
        <w:jc w:val="both"/>
        <w:rPr>
          <w:rFonts w:ascii="Arial" w:hAnsi="Arial" w:cs="Arial"/>
          <w:sz w:val="20"/>
          <w:szCs w:val="20"/>
        </w:rPr>
      </w:pPr>
    </w:p>
    <w:p w:rsidR="00A85B61" w:rsidRDefault="00A85B61" w:rsidP="007F47C0">
      <w:pPr>
        <w:spacing w:after="0" w:line="259" w:lineRule="auto"/>
        <w:jc w:val="both"/>
        <w:rPr>
          <w:rFonts w:ascii="Arial" w:hAnsi="Arial" w:cs="Arial"/>
          <w:sz w:val="20"/>
          <w:szCs w:val="20"/>
        </w:rPr>
      </w:pPr>
    </w:p>
    <w:p w:rsidR="00A046AB" w:rsidRPr="00A85B61" w:rsidRDefault="00A046AB" w:rsidP="007F47C0">
      <w:pPr>
        <w:spacing w:after="0" w:line="259" w:lineRule="auto"/>
        <w:jc w:val="both"/>
        <w:rPr>
          <w:rFonts w:ascii="Arial" w:hAnsi="Arial" w:cs="Arial"/>
          <w:sz w:val="20"/>
          <w:szCs w:val="20"/>
        </w:rPr>
      </w:pPr>
    </w:p>
    <w:p w:rsidR="007F47C0" w:rsidRDefault="007F47C0" w:rsidP="007F47C0">
      <w:pPr>
        <w:spacing w:after="0" w:line="259" w:lineRule="auto"/>
        <w:jc w:val="both"/>
        <w:rPr>
          <w:rFonts w:ascii="Arial" w:hAnsi="Arial" w:cs="Arial"/>
          <w:sz w:val="20"/>
          <w:szCs w:val="20"/>
        </w:rPr>
      </w:pPr>
      <w:r w:rsidRPr="00764A45">
        <w:rPr>
          <w:rFonts w:ascii="Arial" w:hAnsi="Arial" w:cs="Arial"/>
          <w:sz w:val="20"/>
          <w:szCs w:val="20"/>
          <w:u w:val="single"/>
        </w:rPr>
        <w:t>Oprema</w:t>
      </w:r>
      <w:r>
        <w:rPr>
          <w:rFonts w:ascii="Arial" w:hAnsi="Arial" w:cs="Arial"/>
          <w:sz w:val="20"/>
          <w:szCs w:val="20"/>
        </w:rPr>
        <w:t>:</w:t>
      </w:r>
    </w:p>
    <w:p w:rsidR="007F47C0" w:rsidRDefault="007F47C0" w:rsidP="007F47C0">
      <w:pPr>
        <w:spacing w:after="0" w:line="259" w:lineRule="auto"/>
        <w:jc w:val="both"/>
        <w:rPr>
          <w:rFonts w:ascii="Arial" w:hAnsi="Arial" w:cs="Arial"/>
          <w:sz w:val="20"/>
          <w:szCs w:val="20"/>
        </w:rPr>
      </w:pPr>
      <w:r>
        <w:rPr>
          <w:rFonts w:ascii="Arial" w:hAnsi="Arial" w:cs="Arial"/>
          <w:sz w:val="20"/>
          <w:szCs w:val="20"/>
        </w:rPr>
        <w:t>R</w:t>
      </w:r>
      <w:r w:rsidRPr="00764A45">
        <w:rPr>
          <w:rFonts w:ascii="Arial" w:hAnsi="Arial" w:cs="Arial"/>
          <w:sz w:val="20"/>
          <w:szCs w:val="20"/>
        </w:rPr>
        <w:t xml:space="preserve">eševalna oprema, zaščitna </w:t>
      </w:r>
      <w:r w:rsidR="000C44C4">
        <w:rPr>
          <w:rFonts w:ascii="Arial" w:hAnsi="Arial" w:cs="Arial"/>
          <w:sz w:val="20"/>
          <w:szCs w:val="20"/>
        </w:rPr>
        <w:t xml:space="preserve">delovna </w:t>
      </w:r>
      <w:r w:rsidRPr="00764A45">
        <w:rPr>
          <w:rFonts w:ascii="Arial" w:hAnsi="Arial" w:cs="Arial"/>
          <w:sz w:val="20"/>
          <w:szCs w:val="20"/>
        </w:rPr>
        <w:t>oprema za zaposlene, orodje za izvajanje vzdrževalnih del, oprema za komunikacijo med postajami (radijska povezava, ozvočenje</w:t>
      </w:r>
      <w:r>
        <w:rPr>
          <w:rFonts w:ascii="Arial" w:hAnsi="Arial" w:cs="Arial"/>
          <w:sz w:val="20"/>
          <w:szCs w:val="20"/>
        </w:rPr>
        <w:t>)</w:t>
      </w:r>
      <w:r w:rsidRPr="00764A45">
        <w:rPr>
          <w:rFonts w:ascii="Arial" w:hAnsi="Arial" w:cs="Arial"/>
          <w:sz w:val="20"/>
          <w:szCs w:val="20"/>
        </w:rPr>
        <w:t xml:space="preserve">, obvestilne in označevalne table na žičniških </w:t>
      </w:r>
      <w:r w:rsidRPr="00764A45">
        <w:rPr>
          <w:rFonts w:ascii="Arial" w:hAnsi="Arial" w:cs="Arial"/>
          <w:sz w:val="20"/>
          <w:szCs w:val="20"/>
        </w:rPr>
        <w:lastRenderedPageBreak/>
        <w:t>napravah, varnostne ograje – lovilne mreže in razmejitvene mreže vpl</w:t>
      </w:r>
      <w:r>
        <w:rPr>
          <w:rFonts w:ascii="Arial" w:hAnsi="Arial" w:cs="Arial"/>
          <w:sz w:val="20"/>
          <w:szCs w:val="20"/>
        </w:rPr>
        <w:t>ivnega območja žičniške naprave ter zaščitne blazine za stebre konstrukcije žičniške naprave,</w:t>
      </w:r>
      <w:r w:rsidRPr="00764A45">
        <w:rPr>
          <w:rFonts w:ascii="Arial" w:hAnsi="Arial" w:cs="Arial"/>
          <w:sz w:val="20"/>
          <w:szCs w:val="20"/>
        </w:rPr>
        <w:t xml:space="preserve"> oprema za kontrolo pristopa, razsvetljava žičniške naprave v primeru nočnega obratovan</w:t>
      </w:r>
      <w:r>
        <w:rPr>
          <w:rFonts w:ascii="Arial" w:hAnsi="Arial" w:cs="Arial"/>
          <w:sz w:val="20"/>
          <w:szCs w:val="20"/>
        </w:rPr>
        <w:t>ja, računalniška oprema in</w:t>
      </w:r>
      <w:r w:rsidRPr="00764A45">
        <w:rPr>
          <w:rFonts w:ascii="Arial" w:hAnsi="Arial" w:cs="Arial"/>
          <w:sz w:val="20"/>
          <w:szCs w:val="20"/>
        </w:rPr>
        <w:t xml:space="preserve"> pohištvo</w:t>
      </w:r>
      <w:r>
        <w:rPr>
          <w:rFonts w:ascii="Arial" w:hAnsi="Arial" w:cs="Arial"/>
          <w:sz w:val="20"/>
          <w:szCs w:val="20"/>
        </w:rPr>
        <w:t xml:space="preserve"> kot del žičniške infrastrukture.</w:t>
      </w:r>
    </w:p>
    <w:p w:rsidR="00AE1EE7" w:rsidRDefault="00AE1EE7" w:rsidP="00D56629">
      <w:pPr>
        <w:spacing w:after="0" w:line="259" w:lineRule="auto"/>
        <w:jc w:val="both"/>
        <w:rPr>
          <w:rFonts w:ascii="Arial" w:hAnsi="Arial" w:cs="Arial"/>
          <w:sz w:val="20"/>
          <w:szCs w:val="20"/>
          <w:u w:val="single"/>
        </w:rPr>
      </w:pP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u w:val="single"/>
        </w:rPr>
        <w:t>Električna energija:</w:t>
      </w:r>
      <w:r w:rsidRPr="002F331A">
        <w:rPr>
          <w:rFonts w:ascii="Arial" w:hAnsi="Arial" w:cs="Arial"/>
          <w:sz w:val="20"/>
          <w:szCs w:val="20"/>
        </w:rPr>
        <w:t xml:space="preserve"> mesečna poraba električne energije. </w:t>
      </w: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 xml:space="preserve">V kolikor na odjemno merilno mesto ni priključena zgolj žičniška naprava, se izračun dejanske porabe električne energije za posamezno žičniško napravo pripravi na podlagi formule: </w:t>
      </w:r>
    </w:p>
    <w:p w:rsidR="00D56629" w:rsidRPr="002F331A" w:rsidRDefault="00D56629" w:rsidP="00D56629">
      <w:pPr>
        <w:spacing w:after="0" w:line="259" w:lineRule="auto"/>
        <w:jc w:val="both"/>
        <w:rPr>
          <w:rFonts w:ascii="Arial" w:hAnsi="Arial" w:cs="Arial"/>
          <w:sz w:val="20"/>
          <w:szCs w:val="20"/>
        </w:rPr>
      </w:pP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b/>
          <w:sz w:val="20"/>
          <w:szCs w:val="20"/>
        </w:rPr>
        <w:t>cena električne energije (EUR/kWh) x ½ moč žičniške naprave (kW) x št. ur obratovanja žičniške naprave</w:t>
      </w:r>
    </w:p>
    <w:p w:rsidR="00D56629" w:rsidRPr="002F331A" w:rsidRDefault="00D56629" w:rsidP="00D56629">
      <w:pPr>
        <w:spacing w:after="0" w:line="259" w:lineRule="auto"/>
        <w:jc w:val="both"/>
        <w:rPr>
          <w:rFonts w:ascii="Arial" w:hAnsi="Arial" w:cs="Arial"/>
          <w:sz w:val="20"/>
          <w:szCs w:val="20"/>
        </w:rPr>
      </w:pP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Podatke o ceni električne energije (EUR/kWh), številu ur obratovanja in moči žičniške naprave (kW) mora upravljavec vnesti v tabelo ter nadalje izračunati upravičeni strošek porabe električne energije za posamezno žičniško napravo za posamezni mesec, kot kaže primer.</w:t>
      </w:r>
    </w:p>
    <w:p w:rsidR="00D56629" w:rsidRPr="002F331A" w:rsidRDefault="00D56629" w:rsidP="00D56629">
      <w:pPr>
        <w:spacing w:after="0" w:line="259" w:lineRule="auto"/>
        <w:jc w:val="both"/>
        <w:rPr>
          <w:rFonts w:ascii="Arial" w:hAnsi="Arial" w:cs="Arial"/>
          <w:sz w:val="20"/>
          <w:szCs w:val="20"/>
        </w:rPr>
      </w:pP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Korak 1: Izračun povprečne cene električne energije</w:t>
      </w:r>
    </w:p>
    <w:p w:rsidR="00D56629" w:rsidRPr="002F331A" w:rsidRDefault="00D56629" w:rsidP="00D56629">
      <w:pPr>
        <w:spacing w:after="0" w:line="259" w:lineRule="auto"/>
        <w:jc w:val="both"/>
        <w:rPr>
          <w:rFonts w:ascii="Arial" w:hAnsi="Arial" w:cs="Arial"/>
          <w:sz w:val="20"/>
          <w:szCs w:val="20"/>
        </w:rPr>
      </w:pPr>
    </w:p>
    <w:tbl>
      <w:tblPr>
        <w:tblStyle w:val="Tabelamrea"/>
        <w:tblW w:w="9918" w:type="dxa"/>
        <w:tblLook w:val="04A0" w:firstRow="1" w:lastRow="0" w:firstColumn="1" w:lastColumn="0" w:noHBand="0" w:noVBand="1"/>
      </w:tblPr>
      <w:tblGrid>
        <w:gridCol w:w="6658"/>
        <w:gridCol w:w="3260"/>
      </w:tblGrid>
      <w:tr w:rsidR="00D56629" w:rsidRPr="002F331A" w:rsidTr="0042559B">
        <w:tc>
          <w:tcPr>
            <w:tcW w:w="6658"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Št. računa: _______________, naziv izdajatelja: ________________</w:t>
            </w:r>
          </w:p>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 xml:space="preserve">Št. merilnega mesta: _____________, naziv: ___________________ Mesec: </w:t>
            </w:r>
            <w:r w:rsidR="00BC7C09">
              <w:rPr>
                <w:rFonts w:ascii="Arial" w:hAnsi="Arial" w:cs="Arial"/>
                <w:b/>
                <w:sz w:val="20"/>
                <w:szCs w:val="20"/>
              </w:rPr>
              <w:t>julij</w:t>
            </w:r>
            <w:r w:rsidRPr="002F331A">
              <w:rPr>
                <w:rFonts w:ascii="Arial" w:hAnsi="Arial" w:cs="Arial"/>
                <w:b/>
                <w:sz w:val="20"/>
                <w:szCs w:val="20"/>
              </w:rPr>
              <w:t xml:space="preserve"> 202</w:t>
            </w:r>
            <w:r w:rsidR="00BC7C09">
              <w:rPr>
                <w:rFonts w:ascii="Arial" w:hAnsi="Arial" w:cs="Arial"/>
                <w:b/>
                <w:sz w:val="20"/>
                <w:szCs w:val="20"/>
              </w:rPr>
              <w:t>4</w:t>
            </w:r>
          </w:p>
          <w:p w:rsidR="00D56629" w:rsidRPr="002F331A" w:rsidRDefault="00D56629" w:rsidP="0042559B">
            <w:pPr>
              <w:spacing w:line="259" w:lineRule="auto"/>
              <w:jc w:val="both"/>
              <w:rPr>
                <w:rFonts w:ascii="Arial" w:hAnsi="Arial" w:cs="Arial"/>
                <w:b/>
                <w:sz w:val="20"/>
                <w:szCs w:val="20"/>
              </w:rPr>
            </w:pPr>
          </w:p>
        </w:tc>
        <w:tc>
          <w:tcPr>
            <w:tcW w:w="3260"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Cena/enoto</w:t>
            </w:r>
          </w:p>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[EUR/kWh]</w:t>
            </w:r>
          </w:p>
          <w:p w:rsidR="00D56629" w:rsidRPr="002F331A" w:rsidRDefault="00D56629" w:rsidP="0042559B">
            <w:pPr>
              <w:spacing w:line="259" w:lineRule="auto"/>
              <w:jc w:val="both"/>
              <w:rPr>
                <w:rFonts w:ascii="Arial" w:hAnsi="Arial" w:cs="Arial"/>
                <w:sz w:val="20"/>
                <w:szCs w:val="20"/>
              </w:rPr>
            </w:pPr>
          </w:p>
        </w:tc>
      </w:tr>
      <w:tr w:rsidR="00D56629" w:rsidRPr="002F331A" w:rsidTr="0042559B">
        <w:tc>
          <w:tcPr>
            <w:tcW w:w="665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Manjša tarifa (MT)</w:t>
            </w:r>
          </w:p>
        </w:tc>
        <w:tc>
          <w:tcPr>
            <w:tcW w:w="3260"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0,17980</w:t>
            </w:r>
          </w:p>
        </w:tc>
      </w:tr>
      <w:tr w:rsidR="00D56629" w:rsidRPr="002F331A" w:rsidTr="0042559B">
        <w:tc>
          <w:tcPr>
            <w:tcW w:w="665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Večja tarifa (VT)</w:t>
            </w:r>
          </w:p>
        </w:tc>
        <w:tc>
          <w:tcPr>
            <w:tcW w:w="3260"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0,22061</w:t>
            </w:r>
          </w:p>
        </w:tc>
      </w:tr>
      <w:tr w:rsidR="00D56629" w:rsidRPr="002F331A" w:rsidTr="0042559B">
        <w:tc>
          <w:tcPr>
            <w:tcW w:w="665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Seštevek (MT + VT)</w:t>
            </w:r>
          </w:p>
        </w:tc>
        <w:tc>
          <w:tcPr>
            <w:tcW w:w="3260"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0,40041</w:t>
            </w:r>
          </w:p>
        </w:tc>
      </w:tr>
      <w:tr w:rsidR="00D56629" w:rsidRPr="002F331A" w:rsidTr="0042559B">
        <w:tc>
          <w:tcPr>
            <w:tcW w:w="6658" w:type="dxa"/>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Povprečna cena/enoto (MT + VT) / 2</w:t>
            </w:r>
          </w:p>
        </w:tc>
        <w:tc>
          <w:tcPr>
            <w:tcW w:w="3260" w:type="dxa"/>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0,200205</w:t>
            </w:r>
          </w:p>
        </w:tc>
      </w:tr>
    </w:tbl>
    <w:p w:rsidR="00D56629" w:rsidRPr="002F331A" w:rsidRDefault="00D56629" w:rsidP="00D56629">
      <w:pPr>
        <w:spacing w:after="0" w:line="259" w:lineRule="auto"/>
        <w:jc w:val="both"/>
        <w:rPr>
          <w:rFonts w:ascii="Arial" w:hAnsi="Arial" w:cs="Arial"/>
          <w:sz w:val="20"/>
          <w:szCs w:val="20"/>
        </w:rPr>
      </w:pP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Korak 2: Izračun upravičenih stroškov porabe električne energije</w:t>
      </w:r>
    </w:p>
    <w:p w:rsidR="00D56629" w:rsidRPr="002F331A" w:rsidRDefault="00D56629" w:rsidP="00D56629">
      <w:pPr>
        <w:spacing w:after="0" w:line="259" w:lineRule="auto"/>
        <w:jc w:val="both"/>
        <w:rPr>
          <w:rFonts w:ascii="Arial" w:hAnsi="Arial" w:cs="Arial"/>
          <w:sz w:val="20"/>
          <w:szCs w:val="20"/>
        </w:rPr>
      </w:pPr>
    </w:p>
    <w:tbl>
      <w:tblPr>
        <w:tblStyle w:val="Tabelamrea"/>
        <w:tblW w:w="9918" w:type="dxa"/>
        <w:tblLook w:val="04A0" w:firstRow="1" w:lastRow="0" w:firstColumn="1" w:lastColumn="0" w:noHBand="0" w:noVBand="1"/>
      </w:tblPr>
      <w:tblGrid>
        <w:gridCol w:w="600"/>
        <w:gridCol w:w="1216"/>
        <w:gridCol w:w="1298"/>
        <w:gridCol w:w="1276"/>
        <w:gridCol w:w="1275"/>
        <w:gridCol w:w="2268"/>
        <w:gridCol w:w="1985"/>
      </w:tblGrid>
      <w:tr w:rsidR="00D56629" w:rsidRPr="002F331A" w:rsidTr="0042559B">
        <w:tc>
          <w:tcPr>
            <w:tcW w:w="1816" w:type="dxa"/>
            <w:gridSpan w:val="2"/>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Vrsta in ime žičniške naprave</w:t>
            </w:r>
          </w:p>
        </w:tc>
        <w:tc>
          <w:tcPr>
            <w:tcW w:w="1298"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Žičniška naprava 1</w:t>
            </w:r>
          </w:p>
        </w:tc>
        <w:tc>
          <w:tcPr>
            <w:tcW w:w="1276"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Žičniška naprava 2</w:t>
            </w:r>
          </w:p>
        </w:tc>
        <w:tc>
          <w:tcPr>
            <w:tcW w:w="1275"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Žičniška naprava 3</w:t>
            </w:r>
          </w:p>
        </w:tc>
        <w:tc>
          <w:tcPr>
            <w:tcW w:w="2268"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Povprečna cena/enoto</w:t>
            </w:r>
          </w:p>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(MT + VT) / 2</w:t>
            </w:r>
          </w:p>
        </w:tc>
        <w:tc>
          <w:tcPr>
            <w:tcW w:w="1985" w:type="dxa"/>
            <w:shd w:val="clear" w:color="auto" w:fill="9BBB59" w:themeFill="accent3"/>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Znesek (izračun po formuli za žičniške naprave 1 do 3)*</w:t>
            </w:r>
          </w:p>
        </w:tc>
      </w:tr>
      <w:tr w:rsidR="00D56629" w:rsidRPr="002F331A" w:rsidTr="0042559B">
        <w:tc>
          <w:tcPr>
            <w:tcW w:w="1816" w:type="dxa"/>
            <w:gridSpan w:val="2"/>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½ moč žičniške naprave (kW)</w:t>
            </w:r>
          </w:p>
        </w:tc>
        <w:tc>
          <w:tcPr>
            <w:tcW w:w="129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200</w:t>
            </w:r>
          </w:p>
        </w:tc>
        <w:tc>
          <w:tcPr>
            <w:tcW w:w="1276"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60</w:t>
            </w:r>
          </w:p>
        </w:tc>
        <w:tc>
          <w:tcPr>
            <w:tcW w:w="127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20</w:t>
            </w:r>
          </w:p>
        </w:tc>
        <w:tc>
          <w:tcPr>
            <w:tcW w:w="2268" w:type="dxa"/>
            <w:shd w:val="clear" w:color="auto" w:fill="A6A6A6" w:themeFill="background1" w:themeFillShade="A6"/>
          </w:tcPr>
          <w:p w:rsidR="00D56629" w:rsidRPr="002F331A" w:rsidRDefault="00D56629" w:rsidP="0042559B">
            <w:pPr>
              <w:spacing w:line="259" w:lineRule="auto"/>
              <w:jc w:val="both"/>
              <w:rPr>
                <w:rFonts w:ascii="Arial" w:hAnsi="Arial" w:cs="Arial"/>
                <w:sz w:val="20"/>
                <w:szCs w:val="20"/>
              </w:rPr>
            </w:pPr>
          </w:p>
        </w:tc>
        <w:tc>
          <w:tcPr>
            <w:tcW w:w="1985" w:type="dxa"/>
            <w:shd w:val="clear" w:color="auto" w:fill="A6A6A6" w:themeFill="background1" w:themeFillShade="A6"/>
          </w:tcPr>
          <w:p w:rsidR="00D56629" w:rsidRPr="002F331A" w:rsidRDefault="00D56629" w:rsidP="0042559B">
            <w:pPr>
              <w:spacing w:line="259" w:lineRule="auto"/>
              <w:jc w:val="both"/>
              <w:rPr>
                <w:rFonts w:ascii="Arial" w:hAnsi="Arial" w:cs="Arial"/>
                <w:sz w:val="20"/>
                <w:szCs w:val="20"/>
              </w:rPr>
            </w:pPr>
          </w:p>
        </w:tc>
      </w:tr>
      <w:tr w:rsidR="00D56629" w:rsidRPr="002F331A" w:rsidTr="0042559B">
        <w:tc>
          <w:tcPr>
            <w:tcW w:w="1816" w:type="dxa"/>
            <w:gridSpan w:val="2"/>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Št. ur obratovanja</w:t>
            </w:r>
          </w:p>
          <w:p w:rsidR="00D56629" w:rsidRPr="002F331A" w:rsidRDefault="00D56629" w:rsidP="006405FB">
            <w:pPr>
              <w:spacing w:line="259" w:lineRule="auto"/>
              <w:jc w:val="both"/>
              <w:rPr>
                <w:rFonts w:ascii="Arial" w:hAnsi="Arial" w:cs="Arial"/>
                <w:sz w:val="20"/>
                <w:szCs w:val="20"/>
              </w:rPr>
            </w:pPr>
            <w:r w:rsidRPr="002F331A">
              <w:rPr>
                <w:rFonts w:ascii="Arial" w:hAnsi="Arial" w:cs="Arial"/>
                <w:sz w:val="20"/>
                <w:szCs w:val="20"/>
              </w:rPr>
              <w:t>(</w:t>
            </w:r>
            <w:r w:rsidR="006405FB">
              <w:rPr>
                <w:rFonts w:ascii="Arial" w:hAnsi="Arial" w:cs="Arial"/>
                <w:sz w:val="20"/>
                <w:szCs w:val="20"/>
              </w:rPr>
              <w:t>maj</w:t>
            </w:r>
            <w:r w:rsidRPr="002F331A">
              <w:rPr>
                <w:rFonts w:ascii="Arial" w:hAnsi="Arial" w:cs="Arial"/>
                <w:sz w:val="20"/>
                <w:szCs w:val="20"/>
              </w:rPr>
              <w:t xml:space="preserve"> 202</w:t>
            </w:r>
            <w:r w:rsidR="006405FB">
              <w:rPr>
                <w:rFonts w:ascii="Arial" w:hAnsi="Arial" w:cs="Arial"/>
                <w:sz w:val="20"/>
                <w:szCs w:val="20"/>
              </w:rPr>
              <w:t>4</w:t>
            </w:r>
            <w:r w:rsidRPr="002F331A">
              <w:rPr>
                <w:rFonts w:ascii="Arial" w:hAnsi="Arial" w:cs="Arial"/>
                <w:sz w:val="20"/>
                <w:szCs w:val="20"/>
              </w:rPr>
              <w:t>)</w:t>
            </w:r>
          </w:p>
        </w:tc>
        <w:tc>
          <w:tcPr>
            <w:tcW w:w="129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w:t>
            </w:r>
          </w:p>
        </w:tc>
        <w:tc>
          <w:tcPr>
            <w:tcW w:w="1276"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w:t>
            </w:r>
          </w:p>
        </w:tc>
        <w:tc>
          <w:tcPr>
            <w:tcW w:w="127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w:t>
            </w:r>
          </w:p>
        </w:tc>
        <w:tc>
          <w:tcPr>
            <w:tcW w:w="226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0,200203</w:t>
            </w:r>
          </w:p>
        </w:tc>
        <w:tc>
          <w:tcPr>
            <w:tcW w:w="198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w:t>
            </w:r>
          </w:p>
        </w:tc>
      </w:tr>
      <w:tr w:rsidR="00D56629" w:rsidRPr="002F331A" w:rsidTr="0042559B">
        <w:tc>
          <w:tcPr>
            <w:tcW w:w="1816" w:type="dxa"/>
            <w:gridSpan w:val="2"/>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Št. ur obratovanja</w:t>
            </w:r>
          </w:p>
          <w:p w:rsidR="00D56629" w:rsidRPr="002F331A" w:rsidRDefault="00D56629" w:rsidP="006405FB">
            <w:pPr>
              <w:spacing w:line="259" w:lineRule="auto"/>
              <w:jc w:val="both"/>
              <w:rPr>
                <w:rFonts w:ascii="Arial" w:hAnsi="Arial" w:cs="Arial"/>
                <w:sz w:val="20"/>
                <w:szCs w:val="20"/>
              </w:rPr>
            </w:pPr>
            <w:r w:rsidRPr="002F331A">
              <w:rPr>
                <w:rFonts w:ascii="Arial" w:hAnsi="Arial" w:cs="Arial"/>
                <w:sz w:val="20"/>
                <w:szCs w:val="20"/>
              </w:rPr>
              <w:t>(</w:t>
            </w:r>
            <w:r w:rsidR="006405FB">
              <w:rPr>
                <w:rFonts w:ascii="Arial" w:hAnsi="Arial" w:cs="Arial"/>
                <w:sz w:val="20"/>
                <w:szCs w:val="20"/>
              </w:rPr>
              <w:t>junij</w:t>
            </w:r>
            <w:r w:rsidRPr="002F331A">
              <w:rPr>
                <w:rFonts w:ascii="Arial" w:hAnsi="Arial" w:cs="Arial"/>
                <w:sz w:val="20"/>
                <w:szCs w:val="20"/>
              </w:rPr>
              <w:t xml:space="preserve"> 202</w:t>
            </w:r>
            <w:r w:rsidR="006405FB">
              <w:rPr>
                <w:rFonts w:ascii="Arial" w:hAnsi="Arial" w:cs="Arial"/>
                <w:sz w:val="20"/>
                <w:szCs w:val="20"/>
              </w:rPr>
              <w:t>4</w:t>
            </w:r>
            <w:r w:rsidRPr="002F331A">
              <w:rPr>
                <w:rFonts w:ascii="Arial" w:hAnsi="Arial" w:cs="Arial"/>
                <w:sz w:val="20"/>
                <w:szCs w:val="20"/>
              </w:rPr>
              <w:t>)</w:t>
            </w:r>
          </w:p>
        </w:tc>
        <w:tc>
          <w:tcPr>
            <w:tcW w:w="129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10</w:t>
            </w:r>
          </w:p>
        </w:tc>
        <w:tc>
          <w:tcPr>
            <w:tcW w:w="1276"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5</w:t>
            </w:r>
          </w:p>
        </w:tc>
        <w:tc>
          <w:tcPr>
            <w:tcW w:w="127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w:t>
            </w:r>
          </w:p>
        </w:tc>
        <w:tc>
          <w:tcPr>
            <w:tcW w:w="226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0,200204</w:t>
            </w:r>
          </w:p>
        </w:tc>
        <w:tc>
          <w:tcPr>
            <w:tcW w:w="198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460,47</w:t>
            </w:r>
          </w:p>
        </w:tc>
      </w:tr>
      <w:tr w:rsidR="00D56629" w:rsidRPr="002F331A" w:rsidTr="0042559B">
        <w:tc>
          <w:tcPr>
            <w:tcW w:w="1816" w:type="dxa"/>
            <w:gridSpan w:val="2"/>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Št. ur obratovanja</w:t>
            </w:r>
          </w:p>
          <w:p w:rsidR="00D56629" w:rsidRPr="002F331A" w:rsidRDefault="00D56629" w:rsidP="006405FB">
            <w:pPr>
              <w:spacing w:line="259" w:lineRule="auto"/>
              <w:jc w:val="both"/>
              <w:rPr>
                <w:rFonts w:ascii="Arial" w:hAnsi="Arial" w:cs="Arial"/>
                <w:sz w:val="20"/>
                <w:szCs w:val="20"/>
              </w:rPr>
            </w:pPr>
            <w:r w:rsidRPr="002F331A">
              <w:rPr>
                <w:rFonts w:ascii="Arial" w:hAnsi="Arial" w:cs="Arial"/>
                <w:sz w:val="20"/>
                <w:szCs w:val="20"/>
              </w:rPr>
              <w:t>(</w:t>
            </w:r>
            <w:r w:rsidR="006405FB">
              <w:rPr>
                <w:rFonts w:ascii="Arial" w:hAnsi="Arial" w:cs="Arial"/>
                <w:sz w:val="20"/>
                <w:szCs w:val="20"/>
              </w:rPr>
              <w:t>julij</w:t>
            </w:r>
            <w:r w:rsidRPr="002F331A">
              <w:rPr>
                <w:rFonts w:ascii="Arial" w:hAnsi="Arial" w:cs="Arial"/>
                <w:sz w:val="20"/>
                <w:szCs w:val="20"/>
              </w:rPr>
              <w:t xml:space="preserve"> 202</w:t>
            </w:r>
            <w:r w:rsidR="006405FB">
              <w:rPr>
                <w:rFonts w:ascii="Arial" w:hAnsi="Arial" w:cs="Arial"/>
                <w:sz w:val="20"/>
                <w:szCs w:val="20"/>
              </w:rPr>
              <w:t>4</w:t>
            </w:r>
            <w:r w:rsidRPr="002F331A">
              <w:rPr>
                <w:rFonts w:ascii="Arial" w:hAnsi="Arial" w:cs="Arial"/>
                <w:sz w:val="20"/>
                <w:szCs w:val="20"/>
              </w:rPr>
              <w:t>)</w:t>
            </w:r>
          </w:p>
        </w:tc>
        <w:tc>
          <w:tcPr>
            <w:tcW w:w="129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70</w:t>
            </w:r>
          </w:p>
        </w:tc>
        <w:tc>
          <w:tcPr>
            <w:tcW w:w="1276"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50</w:t>
            </w:r>
          </w:p>
        </w:tc>
        <w:tc>
          <w:tcPr>
            <w:tcW w:w="127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30</w:t>
            </w:r>
          </w:p>
        </w:tc>
        <w:tc>
          <w:tcPr>
            <w:tcW w:w="226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0,200205</w:t>
            </w:r>
          </w:p>
        </w:tc>
        <w:tc>
          <w:tcPr>
            <w:tcW w:w="198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3.523,61</w:t>
            </w:r>
          </w:p>
        </w:tc>
      </w:tr>
      <w:tr w:rsidR="00D56629" w:rsidRPr="002F331A" w:rsidTr="0042559B">
        <w:tc>
          <w:tcPr>
            <w:tcW w:w="1816" w:type="dxa"/>
            <w:gridSpan w:val="2"/>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Št. ur obratovanja</w:t>
            </w:r>
          </w:p>
          <w:p w:rsidR="00D56629" w:rsidRPr="002F331A" w:rsidRDefault="00D56629" w:rsidP="006405FB">
            <w:pPr>
              <w:spacing w:line="259" w:lineRule="auto"/>
              <w:jc w:val="both"/>
              <w:rPr>
                <w:rFonts w:ascii="Arial" w:hAnsi="Arial" w:cs="Arial"/>
                <w:sz w:val="20"/>
                <w:szCs w:val="20"/>
              </w:rPr>
            </w:pPr>
            <w:r w:rsidRPr="002F331A">
              <w:rPr>
                <w:rFonts w:ascii="Arial" w:hAnsi="Arial" w:cs="Arial"/>
                <w:sz w:val="20"/>
                <w:szCs w:val="20"/>
              </w:rPr>
              <w:t>(</w:t>
            </w:r>
            <w:r w:rsidR="006405FB">
              <w:rPr>
                <w:rFonts w:ascii="Arial" w:hAnsi="Arial" w:cs="Arial"/>
                <w:sz w:val="20"/>
                <w:szCs w:val="20"/>
              </w:rPr>
              <w:t>avgust</w:t>
            </w:r>
            <w:r w:rsidRPr="002F331A">
              <w:rPr>
                <w:rFonts w:ascii="Arial" w:hAnsi="Arial" w:cs="Arial"/>
                <w:sz w:val="20"/>
                <w:szCs w:val="20"/>
              </w:rPr>
              <w:t xml:space="preserve"> 2024)</w:t>
            </w:r>
          </w:p>
        </w:tc>
        <w:tc>
          <w:tcPr>
            <w:tcW w:w="129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120</w:t>
            </w:r>
          </w:p>
        </w:tc>
        <w:tc>
          <w:tcPr>
            <w:tcW w:w="1276"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85</w:t>
            </w:r>
          </w:p>
        </w:tc>
        <w:tc>
          <w:tcPr>
            <w:tcW w:w="127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45</w:t>
            </w:r>
          </w:p>
        </w:tc>
        <w:tc>
          <w:tcPr>
            <w:tcW w:w="2268"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0,200206</w:t>
            </w:r>
          </w:p>
        </w:tc>
        <w:tc>
          <w:tcPr>
            <w:tcW w:w="1985" w:type="dxa"/>
          </w:tcPr>
          <w:p w:rsidR="00D56629" w:rsidRPr="002F331A" w:rsidRDefault="00D56629" w:rsidP="0042559B">
            <w:pPr>
              <w:spacing w:line="259" w:lineRule="auto"/>
              <w:jc w:val="both"/>
              <w:rPr>
                <w:rFonts w:ascii="Arial" w:hAnsi="Arial" w:cs="Arial"/>
                <w:sz w:val="20"/>
                <w:szCs w:val="20"/>
              </w:rPr>
            </w:pPr>
            <w:r w:rsidRPr="002F331A">
              <w:rPr>
                <w:rFonts w:ascii="Arial" w:hAnsi="Arial" w:cs="Arial"/>
                <w:sz w:val="20"/>
                <w:szCs w:val="20"/>
              </w:rPr>
              <w:t>6.006,18</w:t>
            </w:r>
          </w:p>
        </w:tc>
      </w:tr>
      <w:tr w:rsidR="00D56629" w:rsidRPr="002F331A" w:rsidTr="0042559B">
        <w:trPr>
          <w:trHeight w:val="390"/>
        </w:trPr>
        <w:tc>
          <w:tcPr>
            <w:tcW w:w="5665" w:type="dxa"/>
            <w:gridSpan w:val="5"/>
            <w:tcBorders>
              <w:left w:val="nil"/>
              <w:bottom w:val="nil"/>
            </w:tcBorders>
          </w:tcPr>
          <w:p w:rsidR="00D56629" w:rsidRPr="002F331A" w:rsidRDefault="00D56629" w:rsidP="0042559B">
            <w:pPr>
              <w:spacing w:line="259" w:lineRule="auto"/>
              <w:jc w:val="both"/>
              <w:rPr>
                <w:rFonts w:ascii="Arial" w:hAnsi="Arial" w:cs="Arial"/>
                <w:sz w:val="20"/>
                <w:szCs w:val="20"/>
              </w:rPr>
            </w:pPr>
          </w:p>
        </w:tc>
        <w:tc>
          <w:tcPr>
            <w:tcW w:w="2268" w:type="dxa"/>
            <w:vMerge w:val="restart"/>
          </w:tcPr>
          <w:p w:rsidR="00D56629" w:rsidRPr="002F331A" w:rsidRDefault="00D56629" w:rsidP="0042559B">
            <w:pPr>
              <w:spacing w:line="259" w:lineRule="auto"/>
              <w:jc w:val="both"/>
              <w:rPr>
                <w:rFonts w:ascii="Arial" w:hAnsi="Arial" w:cs="Arial"/>
                <w:sz w:val="20"/>
                <w:szCs w:val="20"/>
              </w:rPr>
            </w:pPr>
            <w:r w:rsidRPr="002F331A">
              <w:rPr>
                <w:rFonts w:ascii="Arial" w:hAnsi="Arial" w:cs="Arial"/>
                <w:b/>
                <w:sz w:val="20"/>
                <w:szCs w:val="20"/>
              </w:rPr>
              <w:t>UPRAVIČENI STROŠKI:</w:t>
            </w:r>
          </w:p>
        </w:tc>
        <w:tc>
          <w:tcPr>
            <w:tcW w:w="1985" w:type="dxa"/>
            <w:vMerge w:val="restart"/>
            <w:shd w:val="clear" w:color="auto" w:fill="F2F2F2" w:themeFill="background1" w:themeFillShade="F2"/>
          </w:tcPr>
          <w:p w:rsidR="00D56629" w:rsidRPr="002F331A" w:rsidRDefault="006405FB" w:rsidP="0042559B">
            <w:pPr>
              <w:spacing w:line="259" w:lineRule="auto"/>
              <w:jc w:val="both"/>
              <w:rPr>
                <w:rFonts w:ascii="Arial" w:hAnsi="Arial" w:cs="Arial"/>
                <w:sz w:val="20"/>
                <w:szCs w:val="20"/>
              </w:rPr>
            </w:pPr>
            <w:r>
              <w:rPr>
                <w:rFonts w:ascii="Arial" w:hAnsi="Arial" w:cs="Arial"/>
                <w:sz w:val="20"/>
                <w:szCs w:val="20"/>
              </w:rPr>
              <w:t>9.990,26 EUR</w:t>
            </w:r>
          </w:p>
        </w:tc>
      </w:tr>
      <w:tr w:rsidR="00D56629" w:rsidRPr="002F331A" w:rsidTr="0042559B">
        <w:trPr>
          <w:trHeight w:val="248"/>
        </w:trPr>
        <w:tc>
          <w:tcPr>
            <w:tcW w:w="600" w:type="dxa"/>
            <w:vMerge w:val="restart"/>
            <w:tcBorders>
              <w:top w:val="nil"/>
              <w:left w:val="nil"/>
              <w:right w:val="nil"/>
              <w:tl2br w:val="nil"/>
              <w:tr2bl w:val="nil"/>
            </w:tcBorders>
          </w:tcPr>
          <w:p w:rsidR="00D56629" w:rsidRPr="002F331A" w:rsidRDefault="00D56629" w:rsidP="0042559B">
            <w:pPr>
              <w:spacing w:line="259" w:lineRule="auto"/>
              <w:jc w:val="both"/>
              <w:rPr>
                <w:rFonts w:ascii="Arial" w:hAnsi="Arial" w:cs="Arial"/>
                <w:sz w:val="20"/>
                <w:szCs w:val="20"/>
              </w:rPr>
            </w:pPr>
          </w:p>
        </w:tc>
        <w:tc>
          <w:tcPr>
            <w:tcW w:w="5065" w:type="dxa"/>
            <w:gridSpan w:val="4"/>
            <w:vMerge w:val="restart"/>
            <w:tcBorders>
              <w:top w:val="nil"/>
              <w:left w:val="nil"/>
              <w:tl2br w:val="nil"/>
              <w:tr2bl w:val="nil"/>
            </w:tcBorders>
            <w:vAlign w:val="center"/>
          </w:tcPr>
          <w:p w:rsidR="00D56629" w:rsidRPr="002F331A" w:rsidRDefault="00D56629" w:rsidP="0042559B">
            <w:pPr>
              <w:spacing w:line="259" w:lineRule="auto"/>
              <w:jc w:val="both"/>
              <w:rPr>
                <w:rFonts w:ascii="Arial" w:hAnsi="Arial" w:cs="Arial"/>
                <w:sz w:val="20"/>
                <w:szCs w:val="20"/>
              </w:rPr>
            </w:pPr>
          </w:p>
        </w:tc>
        <w:tc>
          <w:tcPr>
            <w:tcW w:w="2268" w:type="dxa"/>
            <w:vMerge/>
          </w:tcPr>
          <w:p w:rsidR="00D56629" w:rsidRPr="002F331A" w:rsidRDefault="00D56629" w:rsidP="0042559B">
            <w:pPr>
              <w:spacing w:line="259" w:lineRule="auto"/>
              <w:jc w:val="both"/>
              <w:rPr>
                <w:rFonts w:ascii="Arial" w:hAnsi="Arial" w:cs="Arial"/>
                <w:b/>
                <w:sz w:val="20"/>
                <w:szCs w:val="20"/>
              </w:rPr>
            </w:pPr>
          </w:p>
        </w:tc>
        <w:tc>
          <w:tcPr>
            <w:tcW w:w="1985" w:type="dxa"/>
            <w:vMerge/>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p>
        </w:tc>
      </w:tr>
      <w:tr w:rsidR="00D56629" w:rsidRPr="002F331A" w:rsidTr="0042559B">
        <w:trPr>
          <w:trHeight w:val="300"/>
        </w:trPr>
        <w:tc>
          <w:tcPr>
            <w:tcW w:w="600" w:type="dxa"/>
            <w:vMerge/>
            <w:tcBorders>
              <w:left w:val="nil"/>
              <w:bottom w:val="nil"/>
              <w:right w:val="nil"/>
              <w:tl2br w:val="nil"/>
              <w:tr2bl w:val="nil"/>
            </w:tcBorders>
          </w:tcPr>
          <w:p w:rsidR="00D56629" w:rsidRPr="002F331A" w:rsidRDefault="00D56629" w:rsidP="0042559B">
            <w:pPr>
              <w:spacing w:line="259" w:lineRule="auto"/>
              <w:jc w:val="both"/>
              <w:rPr>
                <w:rFonts w:ascii="Arial" w:hAnsi="Arial" w:cs="Arial"/>
                <w:sz w:val="20"/>
                <w:szCs w:val="20"/>
              </w:rPr>
            </w:pPr>
          </w:p>
        </w:tc>
        <w:tc>
          <w:tcPr>
            <w:tcW w:w="5065" w:type="dxa"/>
            <w:gridSpan w:val="4"/>
            <w:vMerge/>
            <w:tcBorders>
              <w:top w:val="nil"/>
              <w:left w:val="nil"/>
              <w:bottom w:val="nil"/>
              <w:tl2br w:val="nil"/>
              <w:tr2bl w:val="nil"/>
            </w:tcBorders>
          </w:tcPr>
          <w:p w:rsidR="00D56629" w:rsidRPr="002F331A" w:rsidRDefault="00D56629" w:rsidP="0042559B">
            <w:pPr>
              <w:spacing w:line="259" w:lineRule="auto"/>
              <w:jc w:val="both"/>
              <w:rPr>
                <w:rFonts w:ascii="Arial" w:hAnsi="Arial" w:cs="Arial"/>
                <w:sz w:val="20"/>
                <w:szCs w:val="20"/>
              </w:rPr>
            </w:pPr>
          </w:p>
        </w:tc>
        <w:tc>
          <w:tcPr>
            <w:tcW w:w="2268" w:type="dxa"/>
            <w:vMerge w:val="restart"/>
          </w:tcPr>
          <w:p w:rsidR="00D56629" w:rsidRPr="002F331A" w:rsidRDefault="00D56629" w:rsidP="0042559B">
            <w:pPr>
              <w:spacing w:line="259" w:lineRule="auto"/>
              <w:jc w:val="both"/>
              <w:rPr>
                <w:rFonts w:ascii="Arial" w:hAnsi="Arial" w:cs="Arial"/>
                <w:b/>
                <w:sz w:val="20"/>
                <w:szCs w:val="20"/>
              </w:rPr>
            </w:pPr>
            <w:r w:rsidRPr="002F331A">
              <w:rPr>
                <w:rFonts w:ascii="Arial" w:hAnsi="Arial" w:cs="Arial"/>
                <w:b/>
                <w:sz w:val="20"/>
                <w:szCs w:val="20"/>
              </w:rPr>
              <w:t>ZNESEK POVRAČILA (80% UPRAVIČENIH STROŠKOV):</w:t>
            </w:r>
          </w:p>
        </w:tc>
        <w:tc>
          <w:tcPr>
            <w:tcW w:w="1985" w:type="dxa"/>
            <w:vMerge w:val="restart"/>
            <w:shd w:val="clear" w:color="auto" w:fill="F2F2F2" w:themeFill="background1" w:themeFillShade="F2"/>
          </w:tcPr>
          <w:p w:rsidR="00D56629" w:rsidRPr="002F331A" w:rsidRDefault="006405FB" w:rsidP="0042559B">
            <w:pPr>
              <w:spacing w:line="259" w:lineRule="auto"/>
              <w:jc w:val="both"/>
              <w:rPr>
                <w:rFonts w:ascii="Arial" w:hAnsi="Arial" w:cs="Arial"/>
                <w:sz w:val="20"/>
                <w:szCs w:val="20"/>
              </w:rPr>
            </w:pPr>
            <w:r>
              <w:rPr>
                <w:rFonts w:ascii="Arial" w:hAnsi="Arial" w:cs="Arial"/>
                <w:sz w:val="20"/>
                <w:szCs w:val="20"/>
              </w:rPr>
              <w:t>7.992,21 EUR</w:t>
            </w:r>
          </w:p>
        </w:tc>
      </w:tr>
      <w:tr w:rsidR="00D56629" w:rsidRPr="002F331A" w:rsidTr="0042559B">
        <w:trPr>
          <w:trHeight w:val="675"/>
        </w:trPr>
        <w:tc>
          <w:tcPr>
            <w:tcW w:w="5665" w:type="dxa"/>
            <w:gridSpan w:val="5"/>
            <w:tcBorders>
              <w:top w:val="nil"/>
              <w:left w:val="nil"/>
              <w:bottom w:val="nil"/>
            </w:tcBorders>
          </w:tcPr>
          <w:p w:rsidR="00D56629" w:rsidRPr="002F331A" w:rsidRDefault="00D56629" w:rsidP="0042559B">
            <w:pPr>
              <w:spacing w:line="259" w:lineRule="auto"/>
              <w:jc w:val="both"/>
              <w:rPr>
                <w:rFonts w:ascii="Arial" w:hAnsi="Arial" w:cs="Arial"/>
                <w:sz w:val="20"/>
                <w:szCs w:val="20"/>
              </w:rPr>
            </w:pPr>
          </w:p>
        </w:tc>
        <w:tc>
          <w:tcPr>
            <w:tcW w:w="2268" w:type="dxa"/>
            <w:vMerge/>
          </w:tcPr>
          <w:p w:rsidR="00D56629" w:rsidRPr="002F331A" w:rsidRDefault="00D56629" w:rsidP="0042559B">
            <w:pPr>
              <w:spacing w:line="259" w:lineRule="auto"/>
              <w:jc w:val="both"/>
              <w:rPr>
                <w:rFonts w:ascii="Arial" w:hAnsi="Arial" w:cs="Arial"/>
                <w:b/>
                <w:sz w:val="20"/>
                <w:szCs w:val="20"/>
              </w:rPr>
            </w:pPr>
          </w:p>
        </w:tc>
        <w:tc>
          <w:tcPr>
            <w:tcW w:w="1985" w:type="dxa"/>
            <w:vMerge/>
            <w:shd w:val="clear" w:color="auto" w:fill="F2F2F2" w:themeFill="background1" w:themeFillShade="F2"/>
          </w:tcPr>
          <w:p w:rsidR="00D56629" w:rsidRPr="002F331A" w:rsidRDefault="00D56629" w:rsidP="0042559B">
            <w:pPr>
              <w:spacing w:line="259" w:lineRule="auto"/>
              <w:jc w:val="both"/>
              <w:rPr>
                <w:rFonts w:ascii="Arial" w:hAnsi="Arial" w:cs="Arial"/>
                <w:sz w:val="20"/>
                <w:szCs w:val="20"/>
              </w:rPr>
            </w:pPr>
          </w:p>
        </w:tc>
      </w:tr>
    </w:tbl>
    <w:p w:rsidR="00D56629" w:rsidRPr="009D2E38" w:rsidRDefault="00D56629" w:rsidP="00D56629">
      <w:pPr>
        <w:spacing w:after="0" w:line="259" w:lineRule="auto"/>
        <w:jc w:val="both"/>
        <w:rPr>
          <w:rFonts w:ascii="Arial" w:hAnsi="Arial" w:cs="Arial"/>
          <w:sz w:val="20"/>
          <w:szCs w:val="20"/>
        </w:rPr>
      </w:pPr>
      <w:r w:rsidRPr="009D2E38">
        <w:rPr>
          <w:rFonts w:ascii="Arial" w:hAnsi="Arial" w:cs="Arial"/>
          <w:sz w:val="20"/>
          <w:szCs w:val="20"/>
        </w:rPr>
        <w:t xml:space="preserve">*Primer izračuna za mesec </w:t>
      </w:r>
      <w:r w:rsidR="00BE6E25" w:rsidRPr="009D2E38">
        <w:rPr>
          <w:rFonts w:ascii="Arial" w:hAnsi="Arial" w:cs="Arial"/>
          <w:sz w:val="20"/>
          <w:szCs w:val="20"/>
        </w:rPr>
        <w:t>julij</w:t>
      </w:r>
      <w:r w:rsidRPr="009D2E38">
        <w:rPr>
          <w:rFonts w:ascii="Arial" w:hAnsi="Arial" w:cs="Arial"/>
          <w:sz w:val="20"/>
          <w:szCs w:val="20"/>
        </w:rPr>
        <w:t xml:space="preserve"> 202</w:t>
      </w:r>
      <w:r w:rsidR="00BE6E25" w:rsidRPr="009D2E38">
        <w:rPr>
          <w:rFonts w:ascii="Arial" w:hAnsi="Arial" w:cs="Arial"/>
          <w:sz w:val="20"/>
          <w:szCs w:val="20"/>
        </w:rPr>
        <w:t>4</w:t>
      </w:r>
      <w:r w:rsidRPr="009D2E38">
        <w:rPr>
          <w:rFonts w:ascii="Arial" w:hAnsi="Arial" w:cs="Arial"/>
          <w:sz w:val="20"/>
          <w:szCs w:val="20"/>
        </w:rPr>
        <w:t>:</w:t>
      </w: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Žičniška naprava 1: 0,200205 EUR/kWh x 200 kW x 70 h = 2.802,87 EUR</w:t>
      </w: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Žičniška naprava 2: 0,200205 EUR/kWh x 60 kW x 50 h = 600,62 EUR</w:t>
      </w:r>
    </w:p>
    <w:p w:rsidR="00D56629" w:rsidRPr="002F331A" w:rsidRDefault="00D56629" w:rsidP="00D56629">
      <w:pPr>
        <w:spacing w:after="0" w:line="259" w:lineRule="auto"/>
        <w:jc w:val="both"/>
        <w:rPr>
          <w:rFonts w:ascii="Arial" w:hAnsi="Arial" w:cs="Arial"/>
          <w:sz w:val="20"/>
          <w:szCs w:val="20"/>
        </w:rPr>
      </w:pPr>
      <w:r w:rsidRPr="002F331A">
        <w:rPr>
          <w:rFonts w:ascii="Arial" w:hAnsi="Arial" w:cs="Arial"/>
          <w:sz w:val="20"/>
          <w:szCs w:val="20"/>
        </w:rPr>
        <w:t>Žičniška naprava 3: 0,200205 EUR/kWh x 20 kW x 30 h = 120,12 EUR</w:t>
      </w:r>
    </w:p>
    <w:p w:rsidR="00AE1EE7" w:rsidRPr="005107CC" w:rsidRDefault="00D56629" w:rsidP="007F47C0">
      <w:pPr>
        <w:spacing w:after="0" w:line="259" w:lineRule="auto"/>
        <w:jc w:val="both"/>
        <w:rPr>
          <w:rFonts w:ascii="Arial" w:hAnsi="Arial" w:cs="Arial"/>
          <w:sz w:val="20"/>
          <w:szCs w:val="20"/>
        </w:rPr>
      </w:pPr>
      <w:r w:rsidRPr="002F331A">
        <w:rPr>
          <w:rFonts w:ascii="Arial" w:hAnsi="Arial" w:cs="Arial"/>
          <w:sz w:val="20"/>
          <w:szCs w:val="20"/>
        </w:rPr>
        <w:t xml:space="preserve">Skupaj : 3.523,61 EUR </w:t>
      </w:r>
    </w:p>
    <w:p w:rsidR="00AE1EE7" w:rsidRDefault="007F47C0" w:rsidP="007F47C0">
      <w:pPr>
        <w:spacing w:after="160" w:line="259" w:lineRule="auto"/>
        <w:jc w:val="both"/>
        <w:rPr>
          <w:rFonts w:ascii="Arial" w:hAnsi="Arial" w:cs="Arial"/>
          <w:sz w:val="20"/>
          <w:szCs w:val="20"/>
        </w:rPr>
      </w:pPr>
      <w:r w:rsidRPr="00897FE9">
        <w:rPr>
          <w:rFonts w:ascii="Arial" w:hAnsi="Arial" w:cs="Arial"/>
          <w:sz w:val="20"/>
          <w:szCs w:val="20"/>
          <w:u w:val="single"/>
        </w:rPr>
        <w:t>Gorivo:</w:t>
      </w:r>
      <w:r w:rsidRPr="00897FE9">
        <w:rPr>
          <w:rFonts w:ascii="Arial" w:hAnsi="Arial" w:cs="Arial"/>
          <w:sz w:val="20"/>
          <w:szCs w:val="20"/>
        </w:rPr>
        <w:t xml:space="preserve"> </w:t>
      </w:r>
      <w:r w:rsidR="00B24DFE">
        <w:rPr>
          <w:rFonts w:ascii="Arial" w:hAnsi="Arial" w:cs="Arial"/>
          <w:sz w:val="20"/>
          <w:szCs w:val="20"/>
        </w:rPr>
        <w:t xml:space="preserve">za </w:t>
      </w:r>
      <w:r w:rsidRPr="00897FE9">
        <w:rPr>
          <w:rFonts w:ascii="Arial" w:hAnsi="Arial" w:cs="Arial"/>
          <w:sz w:val="20"/>
          <w:szCs w:val="20"/>
        </w:rPr>
        <w:t>pomožn</w:t>
      </w:r>
      <w:r w:rsidR="00B24DFE">
        <w:rPr>
          <w:rFonts w:ascii="Arial" w:hAnsi="Arial" w:cs="Arial"/>
          <w:sz w:val="20"/>
          <w:szCs w:val="20"/>
        </w:rPr>
        <w:t>e</w:t>
      </w:r>
      <w:r w:rsidRPr="00897FE9">
        <w:rPr>
          <w:rFonts w:ascii="Arial" w:hAnsi="Arial" w:cs="Arial"/>
          <w:sz w:val="20"/>
          <w:szCs w:val="20"/>
        </w:rPr>
        <w:t xml:space="preserve"> motorj</w:t>
      </w:r>
      <w:r w:rsidR="00B24DFE">
        <w:rPr>
          <w:rFonts w:ascii="Arial" w:hAnsi="Arial" w:cs="Arial"/>
          <w:sz w:val="20"/>
          <w:szCs w:val="20"/>
        </w:rPr>
        <w:t>e</w:t>
      </w:r>
      <w:r w:rsidRPr="00897FE9">
        <w:rPr>
          <w:rFonts w:ascii="Arial" w:hAnsi="Arial" w:cs="Arial"/>
          <w:sz w:val="20"/>
          <w:szCs w:val="20"/>
        </w:rPr>
        <w:t xml:space="preserve"> ali generatorj</w:t>
      </w:r>
      <w:r w:rsidR="00B24DFE">
        <w:rPr>
          <w:rFonts w:ascii="Arial" w:hAnsi="Arial" w:cs="Arial"/>
          <w:sz w:val="20"/>
          <w:szCs w:val="20"/>
        </w:rPr>
        <w:t>e</w:t>
      </w:r>
      <w:r>
        <w:rPr>
          <w:rFonts w:ascii="Arial" w:hAnsi="Arial" w:cs="Arial"/>
          <w:sz w:val="20"/>
          <w:szCs w:val="20"/>
        </w:rPr>
        <w:t>, namenjeni obratovanju žičnišk</w:t>
      </w:r>
      <w:r w:rsidR="00B24DFE">
        <w:rPr>
          <w:rFonts w:ascii="Arial" w:hAnsi="Arial" w:cs="Arial"/>
          <w:sz w:val="20"/>
          <w:szCs w:val="20"/>
        </w:rPr>
        <w:t>ih</w:t>
      </w:r>
      <w:r>
        <w:rPr>
          <w:rFonts w:ascii="Arial" w:hAnsi="Arial" w:cs="Arial"/>
          <w:sz w:val="20"/>
          <w:szCs w:val="20"/>
        </w:rPr>
        <w:t xml:space="preserve"> naprav</w:t>
      </w:r>
    </w:p>
    <w:p w:rsidR="007F47C0" w:rsidRPr="00897FE9" w:rsidRDefault="007F47C0" w:rsidP="007F47C0">
      <w:pPr>
        <w:pStyle w:val="Naslov1"/>
        <w:numPr>
          <w:ilvl w:val="0"/>
          <w:numId w:val="0"/>
        </w:numPr>
        <w:jc w:val="both"/>
        <w:rPr>
          <w:rFonts w:ascii="Arial" w:hAnsi="Arial" w:cs="Arial"/>
          <w:color w:val="auto"/>
          <w:sz w:val="20"/>
          <w:szCs w:val="20"/>
          <w:u w:val="single"/>
        </w:rPr>
      </w:pPr>
      <w:r w:rsidRPr="00897FE9">
        <w:rPr>
          <w:rFonts w:ascii="Arial" w:hAnsi="Arial" w:cs="Arial"/>
          <w:color w:val="auto"/>
          <w:sz w:val="20"/>
          <w:szCs w:val="20"/>
          <w:u w:val="single"/>
        </w:rPr>
        <w:lastRenderedPageBreak/>
        <w:t>Stroški storitev</w:t>
      </w:r>
      <w:r w:rsidR="00641A49">
        <w:rPr>
          <w:rFonts w:ascii="Arial" w:hAnsi="Arial" w:cs="Arial"/>
          <w:color w:val="auto"/>
          <w:sz w:val="20"/>
          <w:szCs w:val="20"/>
          <w:u w:val="single"/>
        </w:rPr>
        <w:t xml:space="preserve"> na žičniških napravah</w:t>
      </w:r>
      <w:r w:rsidRPr="00897FE9">
        <w:rPr>
          <w:rFonts w:ascii="Arial" w:hAnsi="Arial" w:cs="Arial"/>
          <w:color w:val="auto"/>
          <w:sz w:val="20"/>
          <w:szCs w:val="20"/>
          <w:u w:val="single"/>
        </w:rPr>
        <w:t>:</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izvajanje vzdrževalnih del – zunanji izvajalci ali lastne storitve,</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redni pregledi,</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posebni pregledi – zunanji izvajalci,</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strokovno tehnični pregledi – zunanji izvajalci,</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usposabljanja in preizkusi znanja za zaposlene,</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stroški zavarovanja – sorazmerni del na sezono in napravo,</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stroški dela na žičniških napravah v obliki prikazanih faktur (s.p., d.o.o. ali podjemna pogodba, študentsko delo),</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vzdrževanje pripadajoče infrastrukture žičniške naprave (košnja trave, sečnja, čiščenje, vse za namen vzdrževanja trase žičniške naprave, posamezni obdobni pregledi, varovalna oprema),</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izdelava varnostnega poročila z varnostno analizo,</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zdravniški pregledi zaposlenih,</w:t>
      </w:r>
    </w:p>
    <w:p w:rsidR="00641A49" w:rsidRPr="002F331A" w:rsidRDefault="00641A49" w:rsidP="00641A49">
      <w:pPr>
        <w:pStyle w:val="Odstavekseznama"/>
        <w:numPr>
          <w:ilvl w:val="0"/>
          <w:numId w:val="4"/>
        </w:numPr>
        <w:spacing w:after="160" w:line="259" w:lineRule="auto"/>
        <w:rPr>
          <w:rFonts w:ascii="Arial" w:hAnsi="Arial" w:cs="Arial"/>
          <w:sz w:val="20"/>
          <w:szCs w:val="20"/>
        </w:rPr>
      </w:pPr>
      <w:r w:rsidRPr="002F331A">
        <w:rPr>
          <w:rFonts w:ascii="Arial" w:hAnsi="Arial" w:cs="Arial"/>
          <w:sz w:val="20"/>
          <w:szCs w:val="20"/>
        </w:rPr>
        <w:t xml:space="preserve">neprofitne organizacije brez zaposlenih lahko lastne storitve oziroma delo obračunajo v skladu s Slovenskimi računovodskimi standardi, pri čemer vrednosti obračunanih lastnih storitev </w:t>
      </w:r>
      <w:r w:rsidRPr="002F331A">
        <w:rPr>
          <w:rFonts w:ascii="Arial" w:hAnsi="Arial" w:cs="Arial"/>
          <w:sz w:val="20"/>
          <w:szCs w:val="20"/>
          <w:u w:val="single"/>
        </w:rPr>
        <w:t>ne smejo presegati cen na trgu</w:t>
      </w:r>
      <w:r w:rsidRPr="002F331A">
        <w:rPr>
          <w:rFonts w:ascii="Arial" w:hAnsi="Arial" w:cs="Arial"/>
          <w:sz w:val="20"/>
          <w:szCs w:val="20"/>
        </w:rPr>
        <w:t xml:space="preserve">. Zadevne organizacije kot dokazilo za lastne storitve oziroma delo k zahtevku za izplačilo nepovratnih sredstev priložijo zapisnik, poročilo o opravljenem delu v zvezi z obratovanjem ali vzdrževanjem žičniške naprave, iz katerega je razvidna višina bruto urne postavke dela, kdo je opravljal delo in koliko ur, izkaz poslovnega izida za tekoče leto, ki pod postavko »(79) Usredstveni lastni proizvodi in lastne storitve« izkazuje višino vrednotenja lastnih storitev ter ustrezno pravno podlago za opravljanje dela (pogodbo o volonterskem delu </w:t>
      </w:r>
      <w:proofErr w:type="spellStart"/>
      <w:r w:rsidRPr="002F331A">
        <w:rPr>
          <w:rFonts w:ascii="Arial" w:hAnsi="Arial" w:cs="Arial"/>
          <w:sz w:val="20"/>
          <w:szCs w:val="20"/>
        </w:rPr>
        <w:t>ipd</w:t>
      </w:r>
      <w:proofErr w:type="spellEnd"/>
      <w:r w:rsidRPr="002F331A">
        <w:rPr>
          <w:rFonts w:ascii="Arial" w:hAnsi="Arial" w:cs="Arial"/>
          <w:sz w:val="20"/>
          <w:szCs w:val="20"/>
        </w:rPr>
        <w:t>).</w:t>
      </w:r>
    </w:p>
    <w:p w:rsidR="007F47C0" w:rsidRPr="00CE1842" w:rsidRDefault="007F47C0" w:rsidP="007F47C0">
      <w:pPr>
        <w:pStyle w:val="Odstavekseznama"/>
        <w:spacing w:after="160" w:line="259" w:lineRule="auto"/>
        <w:ind w:left="360"/>
        <w:rPr>
          <w:rFonts w:ascii="Arial" w:hAnsi="Arial" w:cs="Arial"/>
          <w:sz w:val="20"/>
          <w:szCs w:val="20"/>
        </w:rPr>
      </w:pPr>
    </w:p>
    <w:p w:rsidR="00FE6166" w:rsidRPr="002F331A" w:rsidRDefault="00FE6166" w:rsidP="00FE6166">
      <w:pPr>
        <w:pStyle w:val="Odstavekseznama"/>
        <w:spacing w:after="160" w:line="259" w:lineRule="auto"/>
        <w:ind w:left="432" w:hanging="432"/>
        <w:rPr>
          <w:rFonts w:ascii="Arial" w:hAnsi="Arial" w:cs="Arial"/>
          <w:sz w:val="20"/>
          <w:szCs w:val="20"/>
          <w:u w:val="single"/>
        </w:rPr>
      </w:pPr>
      <w:r w:rsidRPr="002F331A">
        <w:rPr>
          <w:rFonts w:ascii="Arial" w:hAnsi="Arial" w:cs="Arial"/>
          <w:sz w:val="20"/>
          <w:szCs w:val="20"/>
          <w:u w:val="single"/>
        </w:rPr>
        <w:t xml:space="preserve">Stroški dela: </w:t>
      </w:r>
    </w:p>
    <w:p w:rsidR="00FE6166" w:rsidRPr="002F331A" w:rsidRDefault="00FE6166" w:rsidP="00FE6166">
      <w:pPr>
        <w:pStyle w:val="Odstavekseznama"/>
        <w:numPr>
          <w:ilvl w:val="0"/>
          <w:numId w:val="4"/>
        </w:numPr>
        <w:spacing w:after="160" w:line="259" w:lineRule="auto"/>
        <w:ind w:left="357" w:hanging="357"/>
        <w:rPr>
          <w:rFonts w:ascii="Arial" w:hAnsi="Arial" w:cs="Arial"/>
          <w:sz w:val="20"/>
          <w:szCs w:val="20"/>
        </w:rPr>
      </w:pPr>
      <w:r w:rsidRPr="002F331A">
        <w:rPr>
          <w:rFonts w:ascii="Arial" w:hAnsi="Arial" w:cs="Arial"/>
          <w:sz w:val="20"/>
          <w:szCs w:val="20"/>
        </w:rPr>
        <w:t xml:space="preserve">stroški dela zaposlenih, katerih delo je v neposredni povezavi z žičniško napravo: zajemajo celoten strošek dela zaposlenega, tj. bruto plača (z že vključenimi prispevki delavca in pri tem </w:t>
      </w:r>
      <w:proofErr w:type="spellStart"/>
      <w:r w:rsidRPr="002F331A">
        <w:rPr>
          <w:rFonts w:ascii="Arial" w:hAnsi="Arial" w:cs="Arial"/>
          <w:sz w:val="20"/>
          <w:szCs w:val="20"/>
        </w:rPr>
        <w:t>odštevši</w:t>
      </w:r>
      <w:proofErr w:type="spellEnd"/>
      <w:r w:rsidRPr="002F331A">
        <w:rPr>
          <w:rFonts w:ascii="Arial" w:hAnsi="Arial" w:cs="Arial"/>
          <w:sz w:val="20"/>
          <w:szCs w:val="20"/>
        </w:rPr>
        <w:t xml:space="preserve"> dohodnino), s prištetimi prispevki delodajalca za zaposlenega in povračili za prehrano in prevoz,</w:t>
      </w:r>
    </w:p>
    <w:p w:rsidR="00FE6166" w:rsidRPr="002F331A" w:rsidRDefault="00FE6166" w:rsidP="00FE6166">
      <w:pPr>
        <w:pStyle w:val="Odstavekseznama"/>
        <w:numPr>
          <w:ilvl w:val="0"/>
          <w:numId w:val="4"/>
        </w:numPr>
        <w:spacing w:after="160" w:line="259" w:lineRule="auto"/>
        <w:ind w:left="357" w:hanging="357"/>
        <w:rPr>
          <w:rFonts w:ascii="Arial" w:hAnsi="Arial" w:cs="Arial"/>
          <w:sz w:val="20"/>
          <w:szCs w:val="20"/>
        </w:rPr>
      </w:pPr>
      <w:r w:rsidRPr="002F331A">
        <w:rPr>
          <w:rFonts w:ascii="Arial" w:hAnsi="Arial" w:cs="Arial"/>
          <w:sz w:val="20"/>
          <w:szCs w:val="20"/>
        </w:rPr>
        <w:t xml:space="preserve">stroški dela zaposlenih, katerih delo je v posredni povezavi z obratovanjem in vzdrževanjem žičniške naprave (npr. blagajniško in administrativno delo, urejanje parkirišč, vodenje in upravljanje družbe, in drugo), se priznajo v skladu z razporejenimi sodili upravljavca, </w:t>
      </w:r>
    </w:p>
    <w:p w:rsidR="00FE6166" w:rsidRPr="002F331A" w:rsidRDefault="00FE6166" w:rsidP="00FE6166">
      <w:pPr>
        <w:pStyle w:val="Odstavekseznama"/>
        <w:numPr>
          <w:ilvl w:val="0"/>
          <w:numId w:val="4"/>
        </w:numPr>
        <w:spacing w:after="160" w:line="259" w:lineRule="auto"/>
        <w:ind w:left="357" w:hanging="357"/>
        <w:rPr>
          <w:rFonts w:ascii="Arial" w:hAnsi="Arial" w:cs="Arial"/>
          <w:sz w:val="20"/>
          <w:szCs w:val="20"/>
        </w:rPr>
      </w:pPr>
      <w:r w:rsidRPr="002F331A">
        <w:rPr>
          <w:rFonts w:ascii="Arial" w:hAnsi="Arial" w:cs="Arial"/>
          <w:sz w:val="20"/>
          <w:szCs w:val="20"/>
        </w:rPr>
        <w:t>drugi stroški zaposlenih: sorazmerni del regresa na sezono.</w:t>
      </w:r>
    </w:p>
    <w:p w:rsidR="00FE6166" w:rsidRPr="009D2E38" w:rsidRDefault="00FE6166" w:rsidP="00FE6166">
      <w:pPr>
        <w:spacing w:after="160" w:line="259" w:lineRule="auto"/>
        <w:jc w:val="both"/>
        <w:rPr>
          <w:rFonts w:ascii="Arial" w:hAnsi="Arial" w:cs="Arial"/>
          <w:sz w:val="20"/>
          <w:szCs w:val="20"/>
        </w:rPr>
      </w:pPr>
      <w:r w:rsidRPr="009D2E38">
        <w:rPr>
          <w:rFonts w:ascii="Arial" w:hAnsi="Arial" w:cs="Arial"/>
          <w:sz w:val="20"/>
          <w:szCs w:val="20"/>
        </w:rPr>
        <w:t>Za stroške dela zaposlenih pod drugo alinejo mora upravljavec k zahtevku predložiti sodila za razmejitev stroškov dela iz naslova upravljanja žičniške dejavnosti in ostalih dejavnosti.</w:t>
      </w:r>
    </w:p>
    <w:p w:rsidR="007F47C0" w:rsidRPr="00383147" w:rsidRDefault="007F47C0" w:rsidP="006A2181">
      <w:pPr>
        <w:keepNext/>
        <w:keepLines/>
        <w:spacing w:before="240" w:after="0" w:line="259" w:lineRule="auto"/>
        <w:jc w:val="both"/>
        <w:outlineLvl w:val="0"/>
        <w:rPr>
          <w:rFonts w:ascii="Arial" w:eastAsiaTheme="majorEastAsia" w:hAnsi="Arial" w:cs="Arial"/>
          <w:sz w:val="20"/>
          <w:szCs w:val="20"/>
        </w:rPr>
      </w:pPr>
      <w:r w:rsidRPr="00383147">
        <w:rPr>
          <w:rFonts w:ascii="Arial" w:eastAsiaTheme="majorEastAsia" w:hAnsi="Arial" w:cs="Arial"/>
          <w:sz w:val="20"/>
          <w:szCs w:val="20"/>
          <w:u w:val="single"/>
        </w:rPr>
        <w:t>Amortizacija:</w:t>
      </w:r>
      <w:r w:rsidRPr="00383147">
        <w:rPr>
          <w:rFonts w:ascii="Arial" w:eastAsiaTheme="majorEastAsia" w:hAnsi="Arial" w:cs="Arial"/>
          <w:sz w:val="20"/>
          <w:szCs w:val="20"/>
        </w:rPr>
        <w:t xml:space="preserve"> če ni všteta v pomoč za naložbe</w:t>
      </w:r>
    </w:p>
    <w:p w:rsidR="00D03E69" w:rsidRPr="002F331A" w:rsidRDefault="00D03E69" w:rsidP="00D03E69">
      <w:pPr>
        <w:keepNext/>
        <w:keepLines/>
        <w:spacing w:before="240" w:after="0" w:line="259" w:lineRule="auto"/>
        <w:ind w:left="432" w:hanging="432"/>
        <w:jc w:val="both"/>
        <w:outlineLvl w:val="0"/>
        <w:rPr>
          <w:rFonts w:ascii="Arial" w:eastAsiaTheme="majorEastAsia" w:hAnsi="Arial" w:cs="Arial"/>
          <w:sz w:val="20"/>
          <w:szCs w:val="20"/>
          <w:u w:val="single"/>
        </w:rPr>
      </w:pPr>
      <w:r w:rsidRPr="002F331A">
        <w:rPr>
          <w:rFonts w:ascii="Arial" w:eastAsiaTheme="majorEastAsia" w:hAnsi="Arial" w:cs="Arial"/>
          <w:sz w:val="20"/>
          <w:szCs w:val="20"/>
          <w:u w:val="single"/>
        </w:rPr>
        <w:t>Drugi stroški:</w:t>
      </w:r>
    </w:p>
    <w:p w:rsidR="00D03E69" w:rsidRPr="002F331A" w:rsidRDefault="00D03E69" w:rsidP="00D03E69">
      <w:pPr>
        <w:numPr>
          <w:ilvl w:val="0"/>
          <w:numId w:val="4"/>
        </w:numPr>
        <w:spacing w:after="160" w:line="259" w:lineRule="auto"/>
        <w:contextualSpacing/>
        <w:jc w:val="both"/>
        <w:rPr>
          <w:rFonts w:ascii="Arial" w:eastAsia="Calibri" w:hAnsi="Arial" w:cs="Arial"/>
          <w:sz w:val="20"/>
          <w:szCs w:val="20"/>
        </w:rPr>
      </w:pPr>
      <w:r w:rsidRPr="002F331A">
        <w:rPr>
          <w:rFonts w:ascii="Arial" w:eastAsia="Calibri" w:hAnsi="Arial" w:cs="Arial"/>
          <w:sz w:val="20"/>
          <w:szCs w:val="20"/>
        </w:rPr>
        <w:t xml:space="preserve">najemnine prostorov, parkirišč, vključno z najemninami za uporabo žičniške naprave, vendar le ob predložitvi soglasja </w:t>
      </w:r>
      <w:proofErr w:type="spellStart"/>
      <w:r w:rsidRPr="002F331A">
        <w:rPr>
          <w:rFonts w:ascii="Arial" w:eastAsia="Calibri" w:hAnsi="Arial" w:cs="Arial"/>
          <w:sz w:val="20"/>
          <w:szCs w:val="20"/>
        </w:rPr>
        <w:t>koncedenta</w:t>
      </w:r>
      <w:proofErr w:type="spellEnd"/>
      <w:r w:rsidRPr="002F331A">
        <w:rPr>
          <w:rFonts w:ascii="Arial" w:eastAsia="Calibri" w:hAnsi="Arial" w:cs="Arial"/>
          <w:sz w:val="20"/>
          <w:szCs w:val="20"/>
        </w:rPr>
        <w:t xml:space="preserve"> za prenos pravic in obveznosti, </w:t>
      </w:r>
      <w:r w:rsidRPr="002F331A">
        <w:rPr>
          <w:rFonts w:ascii="Arial" w:hAnsi="Arial" w:cs="Arial"/>
          <w:sz w:val="20"/>
          <w:szCs w:val="20"/>
        </w:rPr>
        <w:t>ki izvirajo ali sestavljajo koncesijsko razmerje na podlagi sklenjene koncesijske pogodbe,</w:t>
      </w:r>
    </w:p>
    <w:p w:rsidR="00D03E69" w:rsidRPr="002F331A" w:rsidRDefault="00D03E69" w:rsidP="00D03E69">
      <w:pPr>
        <w:numPr>
          <w:ilvl w:val="0"/>
          <w:numId w:val="4"/>
        </w:numPr>
        <w:spacing w:after="0" w:line="259" w:lineRule="auto"/>
        <w:contextualSpacing/>
        <w:jc w:val="both"/>
        <w:rPr>
          <w:rFonts w:ascii="Arial" w:eastAsia="Calibri" w:hAnsi="Arial" w:cs="Arial"/>
          <w:sz w:val="20"/>
          <w:szCs w:val="20"/>
        </w:rPr>
      </w:pPr>
      <w:r w:rsidRPr="002F331A">
        <w:rPr>
          <w:rFonts w:ascii="Arial" w:eastAsia="Calibri" w:hAnsi="Arial" w:cs="Arial"/>
          <w:sz w:val="20"/>
          <w:szCs w:val="20"/>
        </w:rPr>
        <w:t>nadomestilo za služnost na trasi žičniške naprave,</w:t>
      </w:r>
    </w:p>
    <w:p w:rsidR="00D03E69" w:rsidRPr="002F331A" w:rsidRDefault="00D03E69" w:rsidP="00D03E69">
      <w:pPr>
        <w:spacing w:after="0" w:line="259" w:lineRule="auto"/>
        <w:contextualSpacing/>
        <w:jc w:val="both"/>
        <w:rPr>
          <w:rFonts w:ascii="Arial" w:eastAsia="Calibri" w:hAnsi="Arial" w:cs="Arial"/>
          <w:sz w:val="20"/>
          <w:szCs w:val="20"/>
        </w:rPr>
      </w:pPr>
      <w:r w:rsidRPr="002F331A">
        <w:rPr>
          <w:rFonts w:ascii="Arial" w:eastAsia="Calibri" w:hAnsi="Arial" w:cs="Arial"/>
          <w:sz w:val="20"/>
          <w:szCs w:val="20"/>
        </w:rPr>
        <w:t>oboje v sorazmernem delu na sezono,</w:t>
      </w:r>
    </w:p>
    <w:p w:rsidR="00D03E69" w:rsidRPr="002F331A" w:rsidRDefault="00D03E69" w:rsidP="00D03E69">
      <w:pPr>
        <w:pStyle w:val="Odstavekseznama"/>
        <w:numPr>
          <w:ilvl w:val="0"/>
          <w:numId w:val="4"/>
        </w:numPr>
        <w:spacing w:line="259" w:lineRule="auto"/>
        <w:rPr>
          <w:rFonts w:ascii="Arial" w:hAnsi="Arial" w:cs="Arial"/>
          <w:sz w:val="20"/>
          <w:szCs w:val="20"/>
        </w:rPr>
      </w:pPr>
      <w:r w:rsidRPr="002F331A">
        <w:rPr>
          <w:rFonts w:ascii="Arial" w:hAnsi="Arial" w:cs="Arial"/>
          <w:sz w:val="20"/>
          <w:szCs w:val="20"/>
        </w:rPr>
        <w:t>nakup zemljišča za namen obratovanja žičniških naprav</w:t>
      </w:r>
    </w:p>
    <w:p w:rsidR="007F47C0" w:rsidRPr="00383147" w:rsidRDefault="007F47C0" w:rsidP="007F47C0">
      <w:pPr>
        <w:keepNext/>
        <w:keepLines/>
        <w:spacing w:before="240" w:after="0" w:line="259" w:lineRule="auto"/>
        <w:ind w:left="432" w:hanging="432"/>
        <w:jc w:val="both"/>
        <w:outlineLvl w:val="0"/>
        <w:rPr>
          <w:rFonts w:ascii="Arial" w:eastAsiaTheme="majorEastAsia" w:hAnsi="Arial" w:cs="Arial"/>
          <w:sz w:val="20"/>
          <w:szCs w:val="20"/>
          <w:u w:val="single"/>
        </w:rPr>
      </w:pPr>
      <w:r w:rsidRPr="00383147">
        <w:rPr>
          <w:rFonts w:ascii="Arial" w:eastAsiaTheme="majorEastAsia" w:hAnsi="Arial" w:cs="Arial"/>
          <w:sz w:val="20"/>
          <w:szCs w:val="20"/>
          <w:u w:val="single"/>
        </w:rPr>
        <w:t>Finančni odhodki:</w:t>
      </w:r>
    </w:p>
    <w:p w:rsidR="007F47C0" w:rsidRDefault="007F47C0" w:rsidP="007F47C0">
      <w:pPr>
        <w:numPr>
          <w:ilvl w:val="0"/>
          <w:numId w:val="4"/>
        </w:numPr>
        <w:spacing w:after="160" w:line="259" w:lineRule="auto"/>
        <w:contextualSpacing/>
        <w:jc w:val="both"/>
        <w:rPr>
          <w:rFonts w:ascii="Arial" w:eastAsia="Calibri" w:hAnsi="Arial" w:cs="Arial"/>
          <w:sz w:val="20"/>
          <w:szCs w:val="20"/>
        </w:rPr>
      </w:pPr>
      <w:r w:rsidRPr="00383147">
        <w:rPr>
          <w:rFonts w:ascii="Arial" w:eastAsia="Calibri" w:hAnsi="Arial" w:cs="Arial"/>
          <w:sz w:val="20"/>
          <w:szCs w:val="20"/>
        </w:rPr>
        <w:t>stroški financiranja – obresti</w:t>
      </w:r>
    </w:p>
    <w:p w:rsidR="00A8193F" w:rsidRPr="00383147" w:rsidRDefault="00A8193F" w:rsidP="007F47C0">
      <w:pPr>
        <w:shd w:val="clear" w:color="auto" w:fill="FFFFFF"/>
        <w:spacing w:after="0" w:line="264"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2879"/>
      </w:tblGrid>
      <w:tr w:rsidR="00A85B61" w:rsidRPr="00A85B61" w:rsidTr="00A85B61">
        <w:trPr>
          <w:trHeight w:val="249"/>
        </w:trPr>
        <w:tc>
          <w:tcPr>
            <w:tcW w:w="2879" w:type="dxa"/>
          </w:tcPr>
          <w:p w:rsidR="00A85B61" w:rsidRPr="00A85B61" w:rsidRDefault="00A85B61" w:rsidP="00415825">
            <w:pPr>
              <w:jc w:val="both"/>
              <w:rPr>
                <w:rFonts w:ascii="Arial" w:eastAsia="Times New Roman" w:hAnsi="Arial" w:cs="Arial"/>
                <w:bCs/>
                <w:sz w:val="20"/>
                <w:szCs w:val="20"/>
                <w:lang w:eastAsia="sl-SI"/>
              </w:rPr>
            </w:pPr>
            <w:r w:rsidRPr="00A85B61">
              <w:rPr>
                <w:rFonts w:ascii="Arial" w:eastAsia="Times New Roman" w:hAnsi="Arial" w:cs="Arial"/>
                <w:bCs/>
                <w:sz w:val="20"/>
                <w:szCs w:val="20"/>
                <w:lang w:eastAsia="sl-SI"/>
              </w:rPr>
              <w:t xml:space="preserve">Neupravičene vrste stroškov: </w:t>
            </w:r>
          </w:p>
        </w:tc>
      </w:tr>
    </w:tbl>
    <w:p w:rsidR="000E3EF6" w:rsidRDefault="000E3EF6" w:rsidP="000E3EF6">
      <w:pPr>
        <w:spacing w:after="0" w:line="240" w:lineRule="auto"/>
        <w:ind w:left="360"/>
        <w:jc w:val="both"/>
        <w:rPr>
          <w:rFonts w:ascii="Arial" w:eastAsia="Times New Roman" w:hAnsi="Arial" w:cs="Arial"/>
          <w:sz w:val="20"/>
          <w:szCs w:val="20"/>
          <w:lang w:eastAsia="sl-SI"/>
        </w:rPr>
      </w:pP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stroški priprave vloge na javni poziv in zahtevka za izplačilo sredstev,</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 xml:space="preserve">plačilo davkov, carin in dajatev pri uvozu, </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davek na dodano vrednost, davek od prometa zavarovalnih poslov ipd.,</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obresti na dolgove, bančni stroški in stroški garancij,</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upravne takse,</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stroški pridobitve patentov, licenc, plačilnih pravic, avtorskih pravic ter blagovnih in storitvenih znamk,</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zakup nepremičnin,</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drugi stroški, povezani s pogodbami o zakupu in najemu, kot so marža najemodajalca, stroški refinanciranja obresti, režijski stroški,</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lastRenderedPageBreak/>
        <w:t>nakup rabljenih strojev, vozil in opreme,</w:t>
      </w:r>
    </w:p>
    <w:p w:rsidR="00D03E69" w:rsidRPr="000E3EF6" w:rsidRDefault="00D03E69" w:rsidP="000E3EF6">
      <w:pPr>
        <w:numPr>
          <w:ilvl w:val="0"/>
          <w:numId w:val="49"/>
        </w:numPr>
        <w:spacing w:after="0" w:line="240" w:lineRule="auto"/>
        <w:jc w:val="both"/>
        <w:rPr>
          <w:rFonts w:ascii="Arial" w:eastAsia="Times New Roman" w:hAnsi="Arial" w:cs="Arial"/>
          <w:sz w:val="20"/>
          <w:szCs w:val="20"/>
          <w:lang w:eastAsia="sl-SI"/>
        </w:rPr>
      </w:pPr>
      <w:r w:rsidRPr="000E3EF6">
        <w:rPr>
          <w:rFonts w:ascii="Arial" w:eastAsia="Times New Roman" w:hAnsi="Arial" w:cs="Arial"/>
          <w:sz w:val="20"/>
          <w:szCs w:val="20"/>
          <w:lang w:eastAsia="sl-SI"/>
        </w:rPr>
        <w:t>trošarine,</w:t>
      </w:r>
    </w:p>
    <w:p w:rsidR="00D03E69" w:rsidRPr="00D03E69" w:rsidRDefault="00D03E69" w:rsidP="00D03E69">
      <w:pPr>
        <w:numPr>
          <w:ilvl w:val="0"/>
          <w:numId w:val="45"/>
        </w:numPr>
        <w:spacing w:after="0" w:line="240" w:lineRule="auto"/>
        <w:jc w:val="both"/>
        <w:rPr>
          <w:rFonts w:ascii="Arial" w:eastAsia="Times New Roman" w:hAnsi="Arial" w:cs="Arial"/>
          <w:sz w:val="20"/>
          <w:szCs w:val="20"/>
          <w:lang w:eastAsia="sl-SI"/>
        </w:rPr>
      </w:pPr>
      <w:r w:rsidRPr="00D03E69">
        <w:rPr>
          <w:rFonts w:ascii="Arial" w:eastAsia="Times New Roman" w:hAnsi="Arial" w:cs="Arial"/>
          <w:sz w:val="20"/>
          <w:szCs w:val="20"/>
          <w:lang w:eastAsia="sl-SI"/>
        </w:rPr>
        <w:t>omrežnina, dodatki in prispevki za električno energijo.</w:t>
      </w:r>
    </w:p>
    <w:p w:rsidR="001223A7" w:rsidRDefault="001223A7"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7F47C0" w:rsidRPr="00F572FE" w:rsidRDefault="007F47C0" w:rsidP="007F47C0">
      <w:pPr>
        <w:pStyle w:val="poglavje"/>
        <w:numPr>
          <w:ilvl w:val="0"/>
          <w:numId w:val="31"/>
        </w:numPr>
        <w:shd w:val="clear" w:color="auto" w:fill="FFFFFF"/>
        <w:spacing w:before="0" w:beforeAutospacing="0" w:after="0" w:afterAutospacing="0" w:line="271" w:lineRule="auto"/>
        <w:jc w:val="both"/>
        <w:rPr>
          <w:rFonts w:ascii="Arial" w:hAnsi="Arial" w:cs="Arial"/>
          <w:sz w:val="20"/>
          <w:szCs w:val="20"/>
        </w:rPr>
      </w:pPr>
      <w:r w:rsidRPr="00F572FE">
        <w:rPr>
          <w:rFonts w:ascii="Arial" w:hAnsi="Arial" w:cs="Arial"/>
          <w:b/>
          <w:bCs/>
          <w:sz w:val="20"/>
          <w:szCs w:val="20"/>
        </w:rPr>
        <w:t>Rok za podajo vloge</w:t>
      </w:r>
    </w:p>
    <w:p w:rsidR="007F47C0" w:rsidRDefault="007F47C0" w:rsidP="007F47C0">
      <w:pPr>
        <w:pStyle w:val="lennaslov"/>
        <w:shd w:val="clear" w:color="auto" w:fill="FFFFFF"/>
        <w:spacing w:before="0" w:beforeAutospacing="0" w:after="0" w:afterAutospacing="0" w:line="271" w:lineRule="auto"/>
        <w:jc w:val="both"/>
        <w:rPr>
          <w:rFonts w:ascii="Arial" w:hAnsi="Arial" w:cs="Arial"/>
          <w:bCs/>
          <w:sz w:val="20"/>
          <w:szCs w:val="20"/>
        </w:rPr>
      </w:pPr>
      <w:r w:rsidRPr="00F572FE">
        <w:rPr>
          <w:rFonts w:ascii="Arial" w:hAnsi="Arial" w:cs="Arial"/>
          <w:bCs/>
          <w:sz w:val="20"/>
          <w:szCs w:val="20"/>
        </w:rPr>
        <w:t xml:space="preserve">Upravljavec lahko poda vlogo v 30 dneh po objavi javnega poziva </w:t>
      </w:r>
      <w:r w:rsidR="00FE6CA7">
        <w:rPr>
          <w:rFonts w:ascii="Arial" w:hAnsi="Arial" w:cs="Arial"/>
          <w:bCs/>
          <w:sz w:val="20"/>
          <w:szCs w:val="20"/>
        </w:rPr>
        <w:t>ministrstva</w:t>
      </w:r>
      <w:r w:rsidRPr="00F572FE">
        <w:rPr>
          <w:rFonts w:ascii="Arial" w:hAnsi="Arial" w:cs="Arial"/>
          <w:bCs/>
          <w:sz w:val="20"/>
          <w:szCs w:val="20"/>
        </w:rPr>
        <w:t xml:space="preserve">. </w:t>
      </w:r>
    </w:p>
    <w:p w:rsidR="007F47C0" w:rsidRPr="00F572FE" w:rsidRDefault="007F47C0"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F6702D" w:rsidRDefault="00D640F5" w:rsidP="00F6702D">
      <w:pPr>
        <w:pStyle w:val="lennaslov"/>
        <w:numPr>
          <w:ilvl w:val="0"/>
          <w:numId w:val="31"/>
        </w:numPr>
        <w:shd w:val="clear" w:color="auto" w:fill="FFFFFF"/>
        <w:spacing w:before="0" w:beforeAutospacing="0" w:after="0" w:afterAutospacing="0" w:line="271" w:lineRule="auto"/>
        <w:jc w:val="both"/>
        <w:rPr>
          <w:rFonts w:ascii="Arial" w:hAnsi="Arial" w:cs="Arial"/>
          <w:b/>
          <w:bCs/>
          <w:sz w:val="20"/>
          <w:szCs w:val="20"/>
        </w:rPr>
      </w:pPr>
      <w:r w:rsidRPr="00F572FE">
        <w:rPr>
          <w:rFonts w:ascii="Arial" w:hAnsi="Arial" w:cs="Arial"/>
          <w:b/>
          <w:bCs/>
          <w:sz w:val="20"/>
          <w:szCs w:val="20"/>
        </w:rPr>
        <w:t xml:space="preserve">Rok za predložitev </w:t>
      </w:r>
      <w:r w:rsidR="001223A7" w:rsidRPr="00F572FE">
        <w:rPr>
          <w:rFonts w:ascii="Arial" w:hAnsi="Arial" w:cs="Arial"/>
          <w:b/>
          <w:bCs/>
          <w:sz w:val="20"/>
          <w:szCs w:val="20"/>
        </w:rPr>
        <w:t>zahtevka za izplačilo sredstev</w:t>
      </w:r>
    </w:p>
    <w:p w:rsidR="00834AA7" w:rsidRPr="00F6702D" w:rsidRDefault="004A143F" w:rsidP="00F6702D">
      <w:pPr>
        <w:pStyle w:val="lennaslov"/>
        <w:shd w:val="clear" w:color="auto" w:fill="FFFFFF"/>
        <w:spacing w:before="0" w:beforeAutospacing="0" w:after="0" w:afterAutospacing="0" w:line="271" w:lineRule="auto"/>
        <w:jc w:val="both"/>
        <w:rPr>
          <w:rFonts w:ascii="Arial" w:hAnsi="Arial" w:cs="Arial"/>
          <w:b/>
          <w:bCs/>
          <w:sz w:val="20"/>
          <w:szCs w:val="20"/>
        </w:rPr>
      </w:pPr>
      <w:r>
        <w:rPr>
          <w:rFonts w:ascii="Arial" w:hAnsi="Arial" w:cs="Arial"/>
          <w:sz w:val="20"/>
          <w:szCs w:val="20"/>
        </w:rPr>
        <w:t xml:space="preserve">Do sofinanciranja </w:t>
      </w:r>
      <w:r w:rsidR="00834AA7" w:rsidRPr="00F6702D">
        <w:rPr>
          <w:rFonts w:ascii="Arial" w:hAnsi="Arial" w:cs="Arial"/>
          <w:sz w:val="20"/>
          <w:szCs w:val="20"/>
        </w:rPr>
        <w:t>po tem javnem pozivu</w:t>
      </w:r>
      <w:r w:rsidR="00F6702D" w:rsidRPr="00F6702D">
        <w:rPr>
          <w:rFonts w:ascii="Arial" w:hAnsi="Arial" w:cs="Arial"/>
          <w:sz w:val="20"/>
          <w:szCs w:val="20"/>
        </w:rPr>
        <w:t xml:space="preserve"> je upravičen upravljavec, </w:t>
      </w:r>
      <w:r w:rsidR="00834AA7" w:rsidRPr="00F6702D">
        <w:rPr>
          <w:rFonts w:ascii="Arial" w:hAnsi="Arial" w:cs="Arial"/>
          <w:sz w:val="20"/>
          <w:szCs w:val="20"/>
        </w:rPr>
        <w:t xml:space="preserve">ki na </w:t>
      </w:r>
      <w:r w:rsidR="00FE6CA7">
        <w:rPr>
          <w:rFonts w:ascii="Arial" w:hAnsi="Arial" w:cs="Arial"/>
          <w:sz w:val="20"/>
          <w:szCs w:val="20"/>
        </w:rPr>
        <w:t>ministrstvo</w:t>
      </w:r>
      <w:r w:rsidR="00834AA7" w:rsidRPr="00F6702D">
        <w:rPr>
          <w:rFonts w:ascii="Arial" w:hAnsi="Arial" w:cs="Arial"/>
          <w:sz w:val="20"/>
          <w:szCs w:val="20"/>
        </w:rPr>
        <w:t xml:space="preserve"> v roku, določenem v javnem pozivu, poda </w:t>
      </w:r>
      <w:r w:rsidR="00834AA7" w:rsidRPr="00102353">
        <w:rPr>
          <w:rFonts w:ascii="Arial" w:hAnsi="Arial" w:cs="Arial"/>
          <w:sz w:val="20"/>
          <w:szCs w:val="20"/>
        </w:rPr>
        <w:t>vlogo in zahtevek za izplačilo nepovratnih sredstev.</w:t>
      </w:r>
      <w:r w:rsidR="00834AA7" w:rsidRPr="00F6702D">
        <w:rPr>
          <w:rFonts w:ascii="Arial" w:hAnsi="Arial" w:cs="Arial"/>
          <w:sz w:val="20"/>
          <w:szCs w:val="20"/>
        </w:rPr>
        <w:t xml:space="preserve"> </w:t>
      </w:r>
    </w:p>
    <w:p w:rsidR="00834AA7" w:rsidRPr="00F6702D" w:rsidRDefault="00834AA7" w:rsidP="00657AF0">
      <w:pPr>
        <w:pStyle w:val="odstavek1"/>
        <w:spacing w:before="0" w:line="271" w:lineRule="auto"/>
        <w:ind w:firstLine="0"/>
        <w:rPr>
          <w:sz w:val="20"/>
          <w:szCs w:val="20"/>
        </w:rPr>
      </w:pPr>
    </w:p>
    <w:p w:rsidR="00F6702D" w:rsidRPr="00F6702D" w:rsidRDefault="00CA7326" w:rsidP="00F6702D">
      <w:pPr>
        <w:shd w:val="clear" w:color="auto" w:fill="FFFFFF"/>
        <w:spacing w:after="0" w:line="264" w:lineRule="auto"/>
        <w:jc w:val="both"/>
        <w:rPr>
          <w:rFonts w:ascii="Arial" w:hAnsi="Arial" w:cs="Arial"/>
          <w:b/>
          <w:sz w:val="20"/>
          <w:szCs w:val="20"/>
        </w:rPr>
      </w:pPr>
      <w:r w:rsidRPr="00F6702D">
        <w:rPr>
          <w:rFonts w:ascii="Arial" w:hAnsi="Arial" w:cs="Arial"/>
          <w:sz w:val="20"/>
          <w:szCs w:val="20"/>
        </w:rPr>
        <w:t>Upravljavec žičniške naprave, ki je v 30 dneh po objavi javnega poziva podal vlogo za sofinanciranje</w:t>
      </w:r>
      <w:r w:rsidR="00834AA7" w:rsidRPr="00F6702D">
        <w:rPr>
          <w:rFonts w:ascii="Arial" w:hAnsi="Arial" w:cs="Arial"/>
          <w:sz w:val="20"/>
          <w:szCs w:val="20"/>
        </w:rPr>
        <w:t xml:space="preserve">, mora </w:t>
      </w:r>
      <w:r w:rsidR="00FE6CA7">
        <w:rPr>
          <w:rFonts w:ascii="Arial" w:hAnsi="Arial" w:cs="Arial"/>
          <w:sz w:val="20"/>
          <w:szCs w:val="20"/>
        </w:rPr>
        <w:t>m</w:t>
      </w:r>
      <w:r w:rsidR="00834AA7" w:rsidRPr="00F6702D">
        <w:rPr>
          <w:rFonts w:ascii="Arial" w:hAnsi="Arial" w:cs="Arial"/>
          <w:sz w:val="20"/>
          <w:szCs w:val="20"/>
        </w:rPr>
        <w:t xml:space="preserve">inistrstvu </w:t>
      </w:r>
      <w:r w:rsidR="00F6702D" w:rsidRPr="00F6702D">
        <w:rPr>
          <w:rFonts w:ascii="Arial" w:hAnsi="Arial" w:cs="Arial"/>
          <w:bCs/>
          <w:sz w:val="20"/>
          <w:szCs w:val="20"/>
        </w:rPr>
        <w:t xml:space="preserve">do </w:t>
      </w:r>
      <w:r w:rsidR="00F6702D" w:rsidRPr="00102353">
        <w:rPr>
          <w:rFonts w:ascii="Arial" w:hAnsi="Arial" w:cs="Arial"/>
          <w:bCs/>
          <w:sz w:val="20"/>
          <w:szCs w:val="20"/>
        </w:rPr>
        <w:t xml:space="preserve">30. septembra </w:t>
      </w:r>
      <w:r w:rsidR="00D03E69" w:rsidRPr="00102353">
        <w:rPr>
          <w:rFonts w:ascii="Arial" w:hAnsi="Arial" w:cs="Arial"/>
          <w:bCs/>
          <w:sz w:val="20"/>
          <w:szCs w:val="20"/>
        </w:rPr>
        <w:t>2024</w:t>
      </w:r>
      <w:r w:rsidR="00F6702D">
        <w:rPr>
          <w:rFonts w:ascii="Arial" w:hAnsi="Arial" w:cs="Arial"/>
          <w:b/>
          <w:bCs/>
          <w:sz w:val="20"/>
          <w:szCs w:val="20"/>
        </w:rPr>
        <w:t xml:space="preserve"> </w:t>
      </w:r>
      <w:r w:rsidR="00834AA7" w:rsidRPr="00F6702D">
        <w:rPr>
          <w:rFonts w:ascii="Arial" w:hAnsi="Arial" w:cs="Arial"/>
          <w:bCs/>
          <w:sz w:val="20"/>
          <w:szCs w:val="20"/>
        </w:rPr>
        <w:t>predložiti tudi zahtevek za izplačilo nepovratnih sredstev z dokazili o nastalih stroških</w:t>
      </w:r>
      <w:r w:rsidR="004D1363">
        <w:rPr>
          <w:rFonts w:ascii="Arial" w:hAnsi="Arial" w:cs="Arial"/>
          <w:bCs/>
          <w:sz w:val="20"/>
          <w:szCs w:val="20"/>
        </w:rPr>
        <w:t xml:space="preserve"> po oddaji vloge</w:t>
      </w:r>
      <w:r w:rsidR="00834AA7" w:rsidRPr="00970F49">
        <w:rPr>
          <w:rFonts w:ascii="Arial" w:hAnsi="Arial" w:cs="Arial"/>
          <w:bCs/>
          <w:sz w:val="20"/>
          <w:szCs w:val="20"/>
        </w:rPr>
        <w:t>.</w:t>
      </w:r>
      <w:r w:rsidR="00834AA7" w:rsidRPr="00F6702D">
        <w:rPr>
          <w:rFonts w:ascii="Arial" w:hAnsi="Arial" w:cs="Arial"/>
          <w:b/>
          <w:bCs/>
          <w:sz w:val="20"/>
          <w:szCs w:val="20"/>
        </w:rPr>
        <w:t xml:space="preserve"> </w:t>
      </w:r>
      <w:r w:rsidR="00834AA7" w:rsidRPr="00F6702D">
        <w:rPr>
          <w:rFonts w:ascii="Arial" w:hAnsi="Arial" w:cs="Arial"/>
          <w:bCs/>
          <w:sz w:val="20"/>
          <w:szCs w:val="20"/>
        </w:rPr>
        <w:t>V zahtevku za izplačilo nepovratnih sredstev mora skladno s pravili Uredbe 651/2014/EU</w:t>
      </w:r>
      <w:r w:rsidR="00F6702D">
        <w:rPr>
          <w:rFonts w:ascii="Arial" w:hAnsi="Arial" w:cs="Arial"/>
          <w:bCs/>
          <w:sz w:val="20"/>
          <w:szCs w:val="20"/>
        </w:rPr>
        <w:t>, nanašajočimi</w:t>
      </w:r>
      <w:r w:rsidR="0025669A">
        <w:rPr>
          <w:rFonts w:ascii="Arial" w:hAnsi="Arial" w:cs="Arial"/>
          <w:bCs/>
          <w:sz w:val="20"/>
          <w:szCs w:val="20"/>
        </w:rPr>
        <w:t xml:space="preserve"> se</w:t>
      </w:r>
      <w:r w:rsidR="00F6702D">
        <w:rPr>
          <w:rFonts w:ascii="Arial" w:hAnsi="Arial" w:cs="Arial"/>
          <w:bCs/>
          <w:sz w:val="20"/>
          <w:szCs w:val="20"/>
        </w:rPr>
        <w:t xml:space="preserve"> na spodbujevalni učinek</w:t>
      </w:r>
      <w:r w:rsidR="00A24C06">
        <w:rPr>
          <w:rFonts w:ascii="Arial" w:hAnsi="Arial" w:cs="Arial"/>
          <w:bCs/>
          <w:sz w:val="20"/>
          <w:szCs w:val="20"/>
        </w:rPr>
        <w:t>,</w:t>
      </w:r>
      <w:r w:rsidR="00834AA7" w:rsidRPr="00F6702D">
        <w:rPr>
          <w:rFonts w:ascii="Arial" w:hAnsi="Arial" w:cs="Arial"/>
          <w:bCs/>
          <w:sz w:val="20"/>
          <w:szCs w:val="20"/>
        </w:rPr>
        <w:t xml:space="preserve"> izkazati nastanek upravičenega stroška</w:t>
      </w:r>
      <w:r w:rsidR="00834AA7" w:rsidRPr="00641EC5">
        <w:rPr>
          <w:rFonts w:ascii="Arial" w:hAnsi="Arial" w:cs="Arial"/>
          <w:bCs/>
          <w:sz w:val="20"/>
          <w:szCs w:val="20"/>
        </w:rPr>
        <w:t xml:space="preserve">, in </w:t>
      </w:r>
      <w:r w:rsidR="00F6702D" w:rsidRPr="00641EC5">
        <w:rPr>
          <w:rFonts w:ascii="Arial" w:hAnsi="Arial" w:cs="Arial"/>
          <w:bCs/>
          <w:sz w:val="20"/>
          <w:szCs w:val="20"/>
        </w:rPr>
        <w:t xml:space="preserve">sicer za čas od </w:t>
      </w:r>
      <w:r w:rsidR="00ED341F" w:rsidRPr="00641EC5">
        <w:rPr>
          <w:rFonts w:ascii="Arial" w:hAnsi="Arial" w:cs="Arial"/>
          <w:bCs/>
          <w:sz w:val="20"/>
          <w:szCs w:val="20"/>
        </w:rPr>
        <w:t xml:space="preserve">dne </w:t>
      </w:r>
      <w:r w:rsidR="00F6702D" w:rsidRPr="00641EC5">
        <w:rPr>
          <w:rFonts w:ascii="Arial" w:hAnsi="Arial" w:cs="Arial"/>
          <w:bCs/>
          <w:sz w:val="20"/>
          <w:szCs w:val="20"/>
        </w:rPr>
        <w:t xml:space="preserve">oddaje vloge do </w:t>
      </w:r>
      <w:r w:rsidR="00ED341F" w:rsidRPr="00641EC5">
        <w:rPr>
          <w:rFonts w:ascii="Arial" w:hAnsi="Arial" w:cs="Arial"/>
          <w:bCs/>
          <w:sz w:val="20"/>
          <w:szCs w:val="20"/>
        </w:rPr>
        <w:t xml:space="preserve">dne </w:t>
      </w:r>
      <w:r w:rsidR="00F6702D" w:rsidRPr="00641EC5">
        <w:rPr>
          <w:rFonts w:ascii="Arial" w:hAnsi="Arial" w:cs="Arial"/>
          <w:bCs/>
          <w:sz w:val="20"/>
          <w:szCs w:val="20"/>
        </w:rPr>
        <w:t xml:space="preserve">31. avgusta </w:t>
      </w:r>
      <w:r w:rsidR="00D03E69" w:rsidRPr="00641EC5">
        <w:rPr>
          <w:rFonts w:ascii="Arial" w:hAnsi="Arial" w:cs="Arial"/>
          <w:bCs/>
          <w:sz w:val="20"/>
          <w:szCs w:val="20"/>
        </w:rPr>
        <w:t>2024</w:t>
      </w:r>
      <w:r w:rsidR="00F6702D" w:rsidRPr="00641EC5">
        <w:rPr>
          <w:rFonts w:ascii="Arial" w:hAnsi="Arial" w:cs="Arial"/>
          <w:bCs/>
          <w:sz w:val="20"/>
          <w:szCs w:val="20"/>
        </w:rPr>
        <w:t>.</w:t>
      </w:r>
      <w:r w:rsidR="00F6702D" w:rsidRPr="00641EC5">
        <w:rPr>
          <w:rFonts w:ascii="Arial" w:hAnsi="Arial" w:cs="Arial"/>
          <w:sz w:val="20"/>
          <w:szCs w:val="20"/>
        </w:rPr>
        <w:t xml:space="preserve"> Upravičen je le tiste vrste strošek, ki je nastal izključno v povezavi z vzdrževanjem </w:t>
      </w:r>
      <w:r w:rsidR="007163B8" w:rsidRPr="00641EC5">
        <w:rPr>
          <w:rFonts w:ascii="Arial" w:hAnsi="Arial" w:cs="Arial"/>
          <w:sz w:val="20"/>
          <w:szCs w:val="20"/>
        </w:rPr>
        <w:t>ali</w:t>
      </w:r>
      <w:r w:rsidR="00F6702D" w:rsidRPr="00641EC5">
        <w:rPr>
          <w:rFonts w:ascii="Arial" w:hAnsi="Arial" w:cs="Arial"/>
          <w:sz w:val="20"/>
          <w:szCs w:val="20"/>
        </w:rPr>
        <w:t xml:space="preserve"> obratovanjem </w:t>
      </w:r>
      <w:r w:rsidR="001B21EA" w:rsidRPr="00641EC5">
        <w:rPr>
          <w:rFonts w:ascii="Arial" w:hAnsi="Arial" w:cs="Arial"/>
          <w:sz w:val="20"/>
          <w:szCs w:val="20"/>
        </w:rPr>
        <w:t>žičniške naprave navedene v vlogi</w:t>
      </w:r>
      <w:r w:rsidR="00007F54" w:rsidRPr="00641EC5">
        <w:rPr>
          <w:rFonts w:ascii="Arial" w:hAnsi="Arial" w:cs="Arial"/>
          <w:sz w:val="20"/>
          <w:szCs w:val="20"/>
        </w:rPr>
        <w:t>.</w:t>
      </w:r>
      <w:r w:rsidR="00F6702D">
        <w:rPr>
          <w:rFonts w:ascii="Arial" w:hAnsi="Arial" w:cs="Arial"/>
          <w:sz w:val="20"/>
          <w:szCs w:val="20"/>
        </w:rPr>
        <w:t xml:space="preserve"> </w:t>
      </w:r>
      <w:r w:rsidR="00F6702D" w:rsidRPr="00F6702D">
        <w:rPr>
          <w:rFonts w:ascii="Arial" w:eastAsia="Times New Roman" w:hAnsi="Arial" w:cs="Arial"/>
          <w:bCs/>
          <w:sz w:val="20"/>
          <w:szCs w:val="20"/>
          <w:lang w:eastAsia="sl-SI"/>
        </w:rPr>
        <w:t xml:space="preserve">Pri stroških, ki se plačujejo za daljše obdobje, kot je trajanje </w:t>
      </w:r>
      <w:r w:rsidR="00F6702D">
        <w:rPr>
          <w:rFonts w:ascii="Arial" w:eastAsia="Times New Roman" w:hAnsi="Arial" w:cs="Arial"/>
          <w:bCs/>
          <w:sz w:val="20"/>
          <w:szCs w:val="20"/>
          <w:lang w:eastAsia="sl-SI"/>
        </w:rPr>
        <w:t>poletne</w:t>
      </w:r>
      <w:r w:rsidR="00F6702D" w:rsidRPr="00F6702D">
        <w:rPr>
          <w:rFonts w:ascii="Arial" w:eastAsia="Times New Roman" w:hAnsi="Arial" w:cs="Arial"/>
          <w:bCs/>
          <w:sz w:val="20"/>
          <w:szCs w:val="20"/>
          <w:lang w:eastAsia="sl-SI"/>
        </w:rPr>
        <w:t xml:space="preserve"> sezone, se upoštevajo sorazmerni zneski za čas od oddaje vloge do </w:t>
      </w:r>
      <w:r w:rsidR="00F6702D">
        <w:rPr>
          <w:rFonts w:ascii="Arial" w:eastAsia="Times New Roman" w:hAnsi="Arial" w:cs="Arial"/>
          <w:bCs/>
          <w:sz w:val="20"/>
          <w:szCs w:val="20"/>
          <w:lang w:eastAsia="sl-SI"/>
        </w:rPr>
        <w:t>31</w:t>
      </w:r>
      <w:r w:rsidR="00F6702D" w:rsidRPr="00F6702D">
        <w:rPr>
          <w:rFonts w:ascii="Arial" w:eastAsia="Times New Roman" w:hAnsi="Arial" w:cs="Arial"/>
          <w:bCs/>
          <w:sz w:val="20"/>
          <w:szCs w:val="20"/>
          <w:lang w:eastAsia="sl-SI"/>
        </w:rPr>
        <w:t xml:space="preserve">. </w:t>
      </w:r>
      <w:r w:rsidR="00F6702D">
        <w:rPr>
          <w:rFonts w:ascii="Arial" w:eastAsia="Times New Roman" w:hAnsi="Arial" w:cs="Arial"/>
          <w:bCs/>
          <w:sz w:val="20"/>
          <w:szCs w:val="20"/>
          <w:lang w:eastAsia="sl-SI"/>
        </w:rPr>
        <w:t>avgusta</w:t>
      </w:r>
      <w:r w:rsidR="00F6702D" w:rsidRPr="00F6702D">
        <w:rPr>
          <w:rFonts w:ascii="Arial" w:eastAsia="Times New Roman" w:hAnsi="Arial" w:cs="Arial"/>
          <w:bCs/>
          <w:sz w:val="20"/>
          <w:szCs w:val="20"/>
          <w:lang w:eastAsia="sl-SI"/>
        </w:rPr>
        <w:t xml:space="preserve"> 2023. </w:t>
      </w:r>
    </w:p>
    <w:p w:rsidR="00DA7E83" w:rsidRPr="00F6702D" w:rsidRDefault="00F6702D" w:rsidP="00F6702D">
      <w:pPr>
        <w:shd w:val="clear" w:color="auto" w:fill="FFFFFF"/>
        <w:spacing w:before="240"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Finančna pomoč se izplača</w:t>
      </w:r>
      <w:r w:rsidRPr="00F6702D">
        <w:rPr>
          <w:rFonts w:ascii="Arial" w:eastAsia="Times New Roman" w:hAnsi="Arial" w:cs="Arial"/>
          <w:sz w:val="20"/>
          <w:szCs w:val="20"/>
          <w:lang w:eastAsia="sl-SI"/>
        </w:rPr>
        <w:t xml:space="preserve"> na podlagi zahtevka upravljavca za izplačilo sredstev, vloženega skupaj z dokazili in prilogam</w:t>
      </w:r>
      <w:r w:rsidR="00D20D47">
        <w:rPr>
          <w:rFonts w:ascii="Arial" w:eastAsia="Times New Roman" w:hAnsi="Arial" w:cs="Arial"/>
          <w:sz w:val="20"/>
          <w:szCs w:val="20"/>
          <w:lang w:eastAsia="sl-SI"/>
        </w:rPr>
        <w:t>i, ki jih določa ta javni poziv</w:t>
      </w:r>
      <w:r w:rsidR="00DA7E83">
        <w:rPr>
          <w:rFonts w:ascii="Arial" w:eastAsia="Times New Roman" w:hAnsi="Arial" w:cs="Arial"/>
          <w:sz w:val="20"/>
          <w:szCs w:val="20"/>
          <w:lang w:eastAsia="sl-SI"/>
        </w:rPr>
        <w:t>.</w:t>
      </w:r>
    </w:p>
    <w:p w:rsidR="00F6702D" w:rsidRPr="0072085C" w:rsidRDefault="00F6702D" w:rsidP="00F6702D">
      <w:pPr>
        <w:shd w:val="clear" w:color="auto" w:fill="FFFFFF"/>
        <w:spacing w:before="240" w:after="0" w:line="240" w:lineRule="auto"/>
        <w:jc w:val="both"/>
        <w:rPr>
          <w:rFonts w:ascii="Arial" w:eastAsia="Times New Roman" w:hAnsi="Arial" w:cs="Arial"/>
          <w:sz w:val="20"/>
          <w:szCs w:val="20"/>
          <w:lang w:eastAsia="sl-SI"/>
        </w:rPr>
      </w:pPr>
      <w:r w:rsidRPr="0072085C">
        <w:rPr>
          <w:rFonts w:ascii="Arial" w:eastAsia="Times New Roman" w:hAnsi="Arial" w:cs="Arial"/>
          <w:sz w:val="20"/>
          <w:szCs w:val="20"/>
          <w:lang w:eastAsia="sl-SI"/>
        </w:rPr>
        <w:t>Upravljavec mora zahtevku za izplačilo sredstev priložiti naslednja dokazila:</w:t>
      </w:r>
    </w:p>
    <w:p w:rsidR="00F6702D" w:rsidRPr="003A0DDD" w:rsidRDefault="00F6702D" w:rsidP="00D03E69">
      <w:pPr>
        <w:pStyle w:val="Odstavekseznama"/>
        <w:numPr>
          <w:ilvl w:val="0"/>
          <w:numId w:val="44"/>
        </w:numPr>
        <w:shd w:val="clear" w:color="auto" w:fill="FFFFFF"/>
        <w:spacing w:line="240" w:lineRule="auto"/>
        <w:rPr>
          <w:rFonts w:ascii="Arial" w:eastAsia="Times New Roman" w:hAnsi="Arial" w:cs="Arial"/>
          <w:sz w:val="20"/>
          <w:szCs w:val="20"/>
          <w:lang w:eastAsia="sl-SI"/>
        </w:rPr>
      </w:pPr>
      <w:r w:rsidRPr="003A0DDD">
        <w:rPr>
          <w:rFonts w:ascii="Arial" w:eastAsia="Times New Roman" w:hAnsi="Arial" w:cs="Arial"/>
          <w:sz w:val="20"/>
          <w:szCs w:val="20"/>
          <w:lang w:eastAsia="sl-SI"/>
        </w:rPr>
        <w:t>kopijo računa ali dokumenta enake dokazne vrednosti</w:t>
      </w:r>
      <w:r w:rsidRPr="0072085C">
        <w:rPr>
          <w:rStyle w:val="Sprotnaopomba-sklic"/>
          <w:rFonts w:ascii="Arial" w:eastAsia="Times New Roman" w:hAnsi="Arial" w:cs="Arial"/>
          <w:sz w:val="20"/>
          <w:szCs w:val="20"/>
          <w:lang w:eastAsia="sl-SI"/>
        </w:rPr>
        <w:footnoteReference w:id="1"/>
      </w:r>
      <w:r w:rsidRPr="003A0DDD">
        <w:rPr>
          <w:rFonts w:ascii="Arial" w:eastAsia="Times New Roman" w:hAnsi="Arial" w:cs="Arial"/>
          <w:sz w:val="20"/>
          <w:szCs w:val="20"/>
          <w:lang w:eastAsia="sl-SI"/>
        </w:rPr>
        <w:t>, ki vsebuje specifikacijo nabavljenega materiala, opreme, izvedenih storitev zunanjih izvajalcev oziroma izvedenih del. Če račun ali dokument enake dokazne vrednosti ne vsebuje specifikacije, se priloži dobavnica ali naročilnica, ki vsebuje takšno specifikacijo;</w:t>
      </w:r>
    </w:p>
    <w:p w:rsidR="00F6702D" w:rsidRPr="003A0DDD" w:rsidRDefault="00F6702D" w:rsidP="00D03E69">
      <w:pPr>
        <w:pStyle w:val="Odstavekseznama"/>
        <w:numPr>
          <w:ilvl w:val="0"/>
          <w:numId w:val="44"/>
        </w:numPr>
        <w:shd w:val="clear" w:color="auto" w:fill="FFFFFF"/>
        <w:spacing w:line="240" w:lineRule="auto"/>
        <w:rPr>
          <w:rFonts w:ascii="Arial" w:eastAsia="Times New Roman" w:hAnsi="Arial" w:cs="Arial"/>
          <w:sz w:val="20"/>
          <w:szCs w:val="20"/>
          <w:lang w:eastAsia="sl-SI"/>
        </w:rPr>
      </w:pPr>
      <w:r w:rsidRPr="003A0DDD">
        <w:rPr>
          <w:rFonts w:ascii="Arial" w:eastAsia="Times New Roman" w:hAnsi="Arial" w:cs="Arial"/>
          <w:sz w:val="20"/>
          <w:szCs w:val="20"/>
          <w:lang w:eastAsia="sl-SI"/>
        </w:rPr>
        <w:t>kopijo dokazila o plačilu računa ali dokumenta enake dokazne vrednosti iz prejšnje točke, kot je položnica, blagajniški prejemek, potrdilo banke o izvršenem plačilu, potrdilo o izvršeni transakciji ali dokazilo o izvedeni kompenzaciji (pobotu) ali asignaciji;</w:t>
      </w:r>
    </w:p>
    <w:p w:rsidR="00F6702D" w:rsidRPr="00170C4D" w:rsidRDefault="00F6702D" w:rsidP="00D03E69">
      <w:pPr>
        <w:pStyle w:val="Odstavekseznama"/>
        <w:numPr>
          <w:ilvl w:val="0"/>
          <w:numId w:val="44"/>
        </w:numPr>
        <w:shd w:val="clear" w:color="auto" w:fill="FFFFFF"/>
        <w:spacing w:line="240" w:lineRule="auto"/>
        <w:rPr>
          <w:rFonts w:ascii="Arial" w:eastAsia="Times New Roman" w:hAnsi="Arial" w:cs="Arial"/>
          <w:sz w:val="20"/>
          <w:szCs w:val="20"/>
          <w:lang w:eastAsia="sl-SI"/>
        </w:rPr>
      </w:pPr>
      <w:r w:rsidRPr="003A0DDD">
        <w:rPr>
          <w:rFonts w:ascii="Arial" w:eastAsia="Times New Roman" w:hAnsi="Arial" w:cs="Arial"/>
          <w:sz w:val="20"/>
          <w:szCs w:val="20"/>
          <w:lang w:eastAsia="sl-SI"/>
        </w:rPr>
        <w:t xml:space="preserve">če gre za upravljavca, ki se v skladu s predpisi, ki urejajo javno naročanje, šteje za naročnika, kopijo celotne dokumentacije postopka izbire izvajalca oziroma dobavitelja po predpisu, ki ureja javno naročanje. </w:t>
      </w:r>
    </w:p>
    <w:p w:rsidR="00CA7326" w:rsidRDefault="00CA7326"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8378C3" w:rsidRPr="003476BD" w:rsidRDefault="008378C3" w:rsidP="00657AF0">
      <w:pPr>
        <w:pStyle w:val="lennaslov"/>
        <w:shd w:val="clear" w:color="auto" w:fill="FFFFFF"/>
        <w:spacing w:before="0" w:beforeAutospacing="0" w:after="0" w:afterAutospacing="0" w:line="271" w:lineRule="auto"/>
        <w:jc w:val="both"/>
        <w:rPr>
          <w:rFonts w:ascii="Arial" w:hAnsi="Arial" w:cs="Arial"/>
          <w:bCs/>
          <w:sz w:val="20"/>
          <w:szCs w:val="20"/>
        </w:rPr>
      </w:pPr>
      <w:r w:rsidRPr="003476BD">
        <w:rPr>
          <w:rFonts w:ascii="Arial" w:hAnsi="Arial" w:cs="Arial"/>
          <w:bCs/>
          <w:sz w:val="20"/>
          <w:szCs w:val="20"/>
        </w:rPr>
        <w:t xml:space="preserve">MZI lahko od upravljavca, ki je v roku predložil vlogo in zahtevek za izplačilo nepovratnih sredstev zahteva dodatna dokazila, če meni, da je to potrebno za razjasnitev upravičenosti do nepovratnih sredstev, ki jih mora predložiti v roku, ki ga MZI določi s pozivom na dopolnitev. Če vlagatelj ne predloži dodatno zahtevanih dokazil v določenem roku, MZI odloči na podlagi dokazil, ki jih je vlagatelj že predložil </w:t>
      </w:r>
      <w:r w:rsidR="00373A37" w:rsidRPr="003476BD">
        <w:rPr>
          <w:rFonts w:ascii="Arial" w:hAnsi="Arial" w:cs="Arial"/>
          <w:bCs/>
          <w:sz w:val="20"/>
          <w:szCs w:val="20"/>
        </w:rPr>
        <w:t>k</w:t>
      </w:r>
      <w:r w:rsidRPr="003476BD">
        <w:rPr>
          <w:rFonts w:ascii="Arial" w:hAnsi="Arial" w:cs="Arial"/>
          <w:bCs/>
          <w:sz w:val="20"/>
          <w:szCs w:val="20"/>
        </w:rPr>
        <w:t xml:space="preserve"> zahtevk</w:t>
      </w:r>
      <w:r w:rsidR="00373A37" w:rsidRPr="003476BD">
        <w:rPr>
          <w:rFonts w:ascii="Arial" w:hAnsi="Arial" w:cs="Arial"/>
          <w:bCs/>
          <w:sz w:val="20"/>
          <w:szCs w:val="20"/>
        </w:rPr>
        <w:t>u</w:t>
      </w:r>
      <w:r w:rsidRPr="003476BD">
        <w:rPr>
          <w:rFonts w:ascii="Arial" w:hAnsi="Arial" w:cs="Arial"/>
          <w:bCs/>
          <w:sz w:val="20"/>
          <w:szCs w:val="20"/>
        </w:rPr>
        <w:t>.</w:t>
      </w:r>
    </w:p>
    <w:p w:rsidR="008378C3" w:rsidRPr="003476BD" w:rsidRDefault="008378C3" w:rsidP="008378C3">
      <w:pPr>
        <w:tabs>
          <w:tab w:val="left" w:pos="4320"/>
          <w:tab w:val="left" w:pos="8640"/>
        </w:tabs>
        <w:autoSpaceDE w:val="0"/>
        <w:autoSpaceDN w:val="0"/>
        <w:adjustRightInd w:val="0"/>
        <w:spacing w:after="0" w:line="240" w:lineRule="auto"/>
        <w:jc w:val="both"/>
        <w:rPr>
          <w:rFonts w:ascii="Arial" w:hAnsi="Arial" w:cs="Arial"/>
          <w:sz w:val="20"/>
          <w:szCs w:val="20"/>
        </w:rPr>
      </w:pPr>
    </w:p>
    <w:p w:rsidR="008378C3" w:rsidRPr="003476BD" w:rsidRDefault="008378C3" w:rsidP="008378C3">
      <w:pPr>
        <w:tabs>
          <w:tab w:val="left" w:pos="4320"/>
          <w:tab w:val="left" w:pos="8640"/>
        </w:tabs>
        <w:autoSpaceDE w:val="0"/>
        <w:autoSpaceDN w:val="0"/>
        <w:adjustRightInd w:val="0"/>
        <w:spacing w:after="0" w:line="240" w:lineRule="auto"/>
        <w:jc w:val="both"/>
        <w:rPr>
          <w:rFonts w:ascii="Arial" w:hAnsi="Arial" w:cs="Arial"/>
          <w:sz w:val="20"/>
          <w:szCs w:val="20"/>
        </w:rPr>
      </w:pPr>
      <w:r w:rsidRPr="003476BD">
        <w:rPr>
          <w:rFonts w:ascii="Arial" w:hAnsi="Arial" w:cs="Arial"/>
          <w:sz w:val="20"/>
          <w:szCs w:val="20"/>
        </w:rPr>
        <w:t>V primeru zamude roka za predložitev zahtevka za izplačilo nepovratnih sredstev</w:t>
      </w:r>
      <w:r w:rsidR="00F57973" w:rsidRPr="003476BD">
        <w:rPr>
          <w:rFonts w:ascii="Arial" w:hAnsi="Arial" w:cs="Arial"/>
          <w:sz w:val="20"/>
          <w:szCs w:val="20"/>
        </w:rPr>
        <w:t xml:space="preserve">, </w:t>
      </w:r>
      <w:r w:rsidRPr="003476BD">
        <w:rPr>
          <w:rFonts w:ascii="Arial" w:hAnsi="Arial" w:cs="Arial"/>
          <w:sz w:val="20"/>
          <w:szCs w:val="20"/>
        </w:rPr>
        <w:t>vlagatelj do finančne pomoči</w:t>
      </w:r>
      <w:r w:rsidR="00F57973" w:rsidRPr="003476BD">
        <w:rPr>
          <w:rFonts w:ascii="Arial" w:hAnsi="Arial" w:cs="Arial"/>
          <w:sz w:val="20"/>
          <w:szCs w:val="20"/>
        </w:rPr>
        <w:t xml:space="preserve"> po tem javnem pozivu</w:t>
      </w:r>
      <w:r w:rsidRPr="003476BD">
        <w:rPr>
          <w:rFonts w:ascii="Arial" w:hAnsi="Arial" w:cs="Arial"/>
          <w:sz w:val="20"/>
          <w:szCs w:val="20"/>
        </w:rPr>
        <w:t xml:space="preserve"> ni upravičen</w:t>
      </w:r>
      <w:r w:rsidR="00F57973" w:rsidRPr="003476BD">
        <w:rPr>
          <w:rFonts w:ascii="Arial" w:hAnsi="Arial" w:cs="Arial"/>
          <w:sz w:val="20"/>
          <w:szCs w:val="20"/>
        </w:rPr>
        <w:t xml:space="preserve"> in se mu </w:t>
      </w:r>
      <w:r w:rsidR="00517188" w:rsidRPr="003476BD">
        <w:rPr>
          <w:rFonts w:ascii="Arial" w:hAnsi="Arial" w:cs="Arial"/>
          <w:sz w:val="20"/>
          <w:szCs w:val="20"/>
        </w:rPr>
        <w:t>vloga s sklepom zavrže.</w:t>
      </w:r>
    </w:p>
    <w:p w:rsidR="001D0F46" w:rsidRPr="00F572FE" w:rsidRDefault="001D0F46" w:rsidP="00657AF0">
      <w:pPr>
        <w:pStyle w:val="lennaslov"/>
        <w:shd w:val="clear" w:color="auto" w:fill="FFFFFF"/>
        <w:spacing w:before="0" w:beforeAutospacing="0" w:after="0" w:afterAutospacing="0" w:line="271" w:lineRule="auto"/>
        <w:jc w:val="both"/>
        <w:rPr>
          <w:rFonts w:ascii="Arial" w:hAnsi="Arial" w:cs="Arial"/>
          <w:bCs/>
          <w:sz w:val="20"/>
          <w:szCs w:val="20"/>
        </w:rPr>
      </w:pPr>
    </w:p>
    <w:p w:rsidR="009C6E4A" w:rsidRDefault="009C6E4A" w:rsidP="00657AF0">
      <w:pPr>
        <w:pStyle w:val="lennaslov"/>
        <w:numPr>
          <w:ilvl w:val="0"/>
          <w:numId w:val="31"/>
        </w:numPr>
        <w:shd w:val="clear" w:color="auto" w:fill="FFFFFF"/>
        <w:spacing w:before="0" w:beforeAutospacing="0" w:after="0" w:afterAutospacing="0" w:line="271" w:lineRule="auto"/>
        <w:jc w:val="both"/>
        <w:rPr>
          <w:rFonts w:ascii="Arial" w:hAnsi="Arial" w:cs="Arial"/>
          <w:b/>
          <w:bCs/>
          <w:sz w:val="20"/>
          <w:szCs w:val="20"/>
        </w:rPr>
      </w:pPr>
      <w:r>
        <w:rPr>
          <w:rFonts w:ascii="Arial" w:hAnsi="Arial" w:cs="Arial"/>
          <w:b/>
          <w:bCs/>
          <w:sz w:val="20"/>
          <w:szCs w:val="20"/>
        </w:rPr>
        <w:t>Izjava o varstvu osebnih podatkov</w:t>
      </w:r>
    </w:p>
    <w:p w:rsidR="009C6E4A" w:rsidRPr="0071178D" w:rsidRDefault="009C6E4A" w:rsidP="009C6E4A">
      <w:pPr>
        <w:jc w:val="both"/>
        <w:rPr>
          <w:rFonts w:ascii="Arial" w:hAnsi="Arial" w:cs="Arial"/>
          <w:sz w:val="20"/>
          <w:szCs w:val="20"/>
        </w:rPr>
      </w:pPr>
      <w:r w:rsidRPr="0071178D">
        <w:rPr>
          <w:rFonts w:ascii="Arial" w:hAnsi="Arial" w:cs="Arial"/>
          <w:sz w:val="20"/>
          <w:szCs w:val="20"/>
        </w:rPr>
        <w:t xml:space="preserve">V okviru javnega poziva </w:t>
      </w:r>
      <w:r w:rsidR="000C2D6E">
        <w:rPr>
          <w:rFonts w:ascii="Arial" w:hAnsi="Arial" w:cs="Arial"/>
          <w:sz w:val="20"/>
          <w:szCs w:val="20"/>
        </w:rPr>
        <w:t>ministrstvo</w:t>
      </w:r>
      <w:r w:rsidRPr="0071178D">
        <w:rPr>
          <w:rFonts w:ascii="Arial" w:hAnsi="Arial" w:cs="Arial"/>
          <w:sz w:val="20"/>
          <w:szCs w:val="20"/>
        </w:rPr>
        <w:t xml:space="preserve"> kot obdelovalec osebnih podatkov pridobiva, evidentira, obdeluje in hrani osebne podatke v okviru in izključno za namen sofinanciranja vzdrževanja in obratovanja žičniških naprav</w:t>
      </w:r>
      <w:r>
        <w:rPr>
          <w:rFonts w:ascii="Arial" w:hAnsi="Arial" w:cs="Arial"/>
          <w:sz w:val="20"/>
          <w:szCs w:val="20"/>
        </w:rPr>
        <w:t xml:space="preserve"> za </w:t>
      </w:r>
      <w:r w:rsidR="00264BCF">
        <w:rPr>
          <w:rFonts w:ascii="Arial" w:hAnsi="Arial" w:cs="Arial"/>
          <w:sz w:val="20"/>
          <w:szCs w:val="20"/>
        </w:rPr>
        <w:t>poletno</w:t>
      </w:r>
      <w:r>
        <w:rPr>
          <w:rFonts w:ascii="Arial" w:hAnsi="Arial" w:cs="Arial"/>
          <w:sz w:val="20"/>
          <w:szCs w:val="20"/>
        </w:rPr>
        <w:t xml:space="preserve"> sezono </w:t>
      </w:r>
      <w:r w:rsidR="00F52E26">
        <w:rPr>
          <w:rFonts w:ascii="Arial" w:hAnsi="Arial" w:cs="Arial"/>
          <w:sz w:val="20"/>
          <w:szCs w:val="20"/>
        </w:rPr>
        <w:t>2024</w:t>
      </w:r>
      <w:r w:rsidRPr="0071178D">
        <w:rPr>
          <w:rFonts w:ascii="Arial" w:hAnsi="Arial" w:cs="Arial"/>
          <w:sz w:val="20"/>
          <w:szCs w:val="20"/>
        </w:rPr>
        <w:t xml:space="preserve"> in</w:t>
      </w:r>
      <w:r>
        <w:rPr>
          <w:rFonts w:ascii="Arial" w:hAnsi="Arial" w:cs="Arial"/>
          <w:sz w:val="20"/>
          <w:szCs w:val="20"/>
        </w:rPr>
        <w:t xml:space="preserve"> jih ne bo obdelovalo za noben</w:t>
      </w:r>
      <w:r w:rsidRPr="0071178D">
        <w:rPr>
          <w:rFonts w:ascii="Arial" w:hAnsi="Arial" w:cs="Arial"/>
          <w:sz w:val="20"/>
          <w:szCs w:val="20"/>
        </w:rPr>
        <w:t xml:space="preserve"> drug namen. </w:t>
      </w:r>
      <w:r>
        <w:rPr>
          <w:rFonts w:ascii="Arial" w:hAnsi="Arial" w:cs="Arial"/>
          <w:sz w:val="20"/>
          <w:szCs w:val="20"/>
        </w:rPr>
        <w:t xml:space="preserve">Ministrstvo </w:t>
      </w:r>
      <w:r w:rsidRPr="0071178D">
        <w:rPr>
          <w:rFonts w:ascii="Arial" w:hAnsi="Arial" w:cs="Arial"/>
          <w:sz w:val="20"/>
          <w:szCs w:val="20"/>
        </w:rPr>
        <w:t xml:space="preserve">osebnih podatkov ne bo preneslo in/ali izvozilo v tretjo državo ali mednarodno organizacijo, razen če to zanj zahtevajo veljavni prisilni predpisi, v slednjem primeru bo ministrstvo pred posredovanjem pisno obvestilo upravljavca žičniških naprav, razen če tako obvestilo ni dopustno v skladu z veljavnim pravom. Prav tako </w:t>
      </w:r>
      <w:r w:rsidR="000C2D6E">
        <w:rPr>
          <w:rFonts w:ascii="Arial" w:hAnsi="Arial" w:cs="Arial"/>
          <w:sz w:val="20"/>
          <w:szCs w:val="20"/>
        </w:rPr>
        <w:t>m</w:t>
      </w:r>
      <w:r>
        <w:rPr>
          <w:rFonts w:ascii="Arial" w:hAnsi="Arial" w:cs="Arial"/>
          <w:sz w:val="20"/>
          <w:szCs w:val="20"/>
        </w:rPr>
        <w:t xml:space="preserve">inistrstvo </w:t>
      </w:r>
      <w:r w:rsidRPr="0071178D">
        <w:rPr>
          <w:rFonts w:ascii="Arial" w:hAnsi="Arial" w:cs="Arial"/>
          <w:sz w:val="20"/>
          <w:szCs w:val="20"/>
        </w:rPr>
        <w:t>osebnih podatkov ne bo posredovalo podizvajalcem oz</w:t>
      </w:r>
      <w:r>
        <w:rPr>
          <w:rFonts w:ascii="Arial" w:hAnsi="Arial" w:cs="Arial"/>
          <w:sz w:val="20"/>
          <w:szCs w:val="20"/>
        </w:rPr>
        <w:t>iroma</w:t>
      </w:r>
      <w:r w:rsidRPr="0071178D">
        <w:rPr>
          <w:rFonts w:ascii="Arial" w:hAnsi="Arial" w:cs="Arial"/>
          <w:sz w:val="20"/>
          <w:szCs w:val="20"/>
        </w:rPr>
        <w:t xml:space="preserve"> zunanjim pogodbenim podizvajalcem. </w:t>
      </w:r>
      <w:r>
        <w:rPr>
          <w:rFonts w:ascii="Arial" w:hAnsi="Arial" w:cs="Arial"/>
          <w:sz w:val="20"/>
          <w:szCs w:val="20"/>
        </w:rPr>
        <w:t xml:space="preserve">Ministrstvo </w:t>
      </w:r>
      <w:r w:rsidRPr="0071178D">
        <w:rPr>
          <w:rFonts w:ascii="Arial" w:hAnsi="Arial" w:cs="Arial"/>
          <w:sz w:val="20"/>
          <w:szCs w:val="20"/>
        </w:rPr>
        <w:t xml:space="preserve">se zavezuje ravnati s prejetimi osebnimi podatki fizičnih oseb upravljavca žičniških naprav v skladu z veljavnimi predpisi s </w:t>
      </w:r>
      <w:r w:rsidRPr="0071178D">
        <w:rPr>
          <w:rFonts w:ascii="Arial" w:hAnsi="Arial" w:cs="Arial"/>
          <w:sz w:val="20"/>
          <w:szCs w:val="20"/>
        </w:rPr>
        <w:lastRenderedPageBreak/>
        <w:t xml:space="preserve">področja varstva osebnih podatkov, zlasti Splošne uredbe o varstvu podatkov (Uradni list Evropske unije L 119/1) in </w:t>
      </w:r>
      <w:r w:rsidRPr="0071178D">
        <w:rPr>
          <w:rFonts w:ascii="Arial" w:hAnsi="Arial" w:cs="Arial"/>
          <w:bCs/>
          <w:sz w:val="20"/>
          <w:szCs w:val="20"/>
          <w:shd w:val="clear" w:color="auto" w:fill="FFFFFF"/>
        </w:rPr>
        <w:t>Zakona o varstvu osebnih podatkov (Uradni list RS</w:t>
      </w:r>
      <w:r w:rsidR="00175274">
        <w:rPr>
          <w:rFonts w:ascii="Arial" w:hAnsi="Arial" w:cs="Arial"/>
          <w:bCs/>
          <w:sz w:val="20"/>
          <w:szCs w:val="20"/>
          <w:shd w:val="clear" w:color="auto" w:fill="FFFFFF"/>
        </w:rPr>
        <w:t>,</w:t>
      </w:r>
      <w:r w:rsidR="00264BCF">
        <w:rPr>
          <w:rFonts w:ascii="Arial" w:hAnsi="Arial" w:cs="Arial"/>
          <w:bCs/>
          <w:sz w:val="20"/>
          <w:szCs w:val="20"/>
          <w:shd w:val="clear" w:color="auto" w:fill="FFFFFF"/>
        </w:rPr>
        <w:t xml:space="preserve"> št.</w:t>
      </w:r>
      <w:r w:rsidRPr="0071178D">
        <w:rPr>
          <w:rFonts w:ascii="Arial" w:hAnsi="Arial" w:cs="Arial"/>
          <w:bCs/>
          <w:sz w:val="20"/>
          <w:szCs w:val="20"/>
          <w:shd w:val="clear" w:color="auto" w:fill="FFFFFF"/>
        </w:rPr>
        <w:t xml:space="preserve"> </w:t>
      </w:r>
      <w:r w:rsidR="00264BCF">
        <w:rPr>
          <w:rFonts w:ascii="Arial" w:hAnsi="Arial" w:cs="Arial"/>
          <w:bCs/>
          <w:sz w:val="20"/>
          <w:szCs w:val="20"/>
          <w:shd w:val="clear" w:color="auto" w:fill="FFFFFF"/>
        </w:rPr>
        <w:t>163/22</w:t>
      </w:r>
      <w:r w:rsidRPr="0071178D">
        <w:rPr>
          <w:rFonts w:ascii="Arial" w:hAnsi="Arial" w:cs="Arial"/>
          <w:bCs/>
          <w:sz w:val="20"/>
          <w:szCs w:val="20"/>
          <w:shd w:val="clear" w:color="auto" w:fill="FFFFFF"/>
        </w:rPr>
        <w:t>).</w:t>
      </w:r>
    </w:p>
    <w:p w:rsidR="00B920C7" w:rsidRPr="002F331A" w:rsidRDefault="00B920C7" w:rsidP="00B920C7">
      <w:pPr>
        <w:jc w:val="both"/>
        <w:rPr>
          <w:rFonts w:ascii="Arial" w:hAnsi="Arial" w:cs="Arial"/>
          <w:sz w:val="20"/>
          <w:szCs w:val="20"/>
        </w:rPr>
      </w:pPr>
      <w:r w:rsidRPr="002F331A">
        <w:rPr>
          <w:rFonts w:ascii="Arial" w:hAnsi="Arial" w:cs="Arial"/>
          <w:sz w:val="20"/>
          <w:szCs w:val="20"/>
        </w:rPr>
        <w:t xml:space="preserve">Upravljavec, ki bo na </w:t>
      </w:r>
      <w:r>
        <w:rPr>
          <w:rFonts w:ascii="Arial" w:hAnsi="Arial" w:cs="Arial"/>
          <w:sz w:val="20"/>
          <w:szCs w:val="20"/>
        </w:rPr>
        <w:t>ministrstvo</w:t>
      </w:r>
      <w:r w:rsidRPr="002F331A">
        <w:rPr>
          <w:rFonts w:ascii="Arial" w:hAnsi="Arial" w:cs="Arial"/>
          <w:sz w:val="20"/>
          <w:szCs w:val="20"/>
        </w:rPr>
        <w:t xml:space="preserve"> posredoval vlogo za sofinanciranje in zahtevek za izplačilo nepovratnih sredstev, mora z njim povezane fizične osebe, na katere se nanašajo v okviru zahtevka za izplačilo nepovratnih sredstev posredovana dokazila, ki vsebujejo osebne podatke, seznaniti oziroma obvestiti, da bo obdeloval njihove osebne podatke. Pri tem mora od vseh fizičnih oseb, v skladu s točko (a) prvega odstavka 6. člena Uredbe (EU) 2016/679 Evropskega parlamenta in Sveta z dne 27. aprila 2016 o varstvu posameznikov pri obdelavi osebnih podatkov in o prostem pretoku takih podatkov ter o razveljavitvi Direktive 95/46/ES (Splošna uredba o varstvu podatkov), pridobiti privolitve za obdelavo osebnih podatkov.</w:t>
      </w:r>
    </w:p>
    <w:p w:rsidR="00B920C7" w:rsidRDefault="00B920C7" w:rsidP="009C6E4A">
      <w:pPr>
        <w:jc w:val="both"/>
        <w:rPr>
          <w:rFonts w:ascii="Arial" w:hAnsi="Arial" w:cs="Arial"/>
          <w:sz w:val="20"/>
          <w:szCs w:val="20"/>
        </w:rPr>
      </w:pPr>
      <w:r w:rsidRPr="002F331A">
        <w:rPr>
          <w:rFonts w:ascii="Arial" w:hAnsi="Arial" w:cs="Arial"/>
          <w:sz w:val="20"/>
          <w:szCs w:val="20"/>
        </w:rPr>
        <w:t xml:space="preserve">Upravljavec mora k zahtevku za izplačilo nepovratnih sredstev v povezavi s predhodno oddano vlogo pred izdajo odločbe v upravni zadevi sofinanciranja vzdrževanja in obratovanja žičniških naprav predložiti podpisano izjavo (v prilogi), s katero potrjuje, da je z obdelavo seznanil vse z njim povezane fizične osebe, ki bodo sodelovale pri prijavi in izvajanju operacije sofinanciranja in da je od njih pridobil privolitve za obdelavo osebnih podatkov. Izjava vsebuje tudi zavezo upravljavca, da bo z obdelavo osebnih podatkov seznanil tudi fizične osebe, ki bodo naknadno pristopile k izvajanju sofinanciranja in od njih pridobil privolitve za obdelavo osebnih podatkov. </w:t>
      </w:r>
    </w:p>
    <w:p w:rsidR="001F62EE" w:rsidRPr="009C6E4A" w:rsidRDefault="009C6E4A" w:rsidP="009C6E4A">
      <w:pPr>
        <w:jc w:val="both"/>
        <w:rPr>
          <w:rFonts w:ascii="Arial" w:hAnsi="Arial" w:cs="Arial"/>
          <w:sz w:val="20"/>
          <w:szCs w:val="20"/>
        </w:rPr>
      </w:pPr>
      <w:r>
        <w:rPr>
          <w:rFonts w:ascii="Arial" w:hAnsi="Arial" w:cs="Arial"/>
          <w:sz w:val="20"/>
          <w:szCs w:val="20"/>
        </w:rPr>
        <w:t>Skladno z zgoraj navedenim</w:t>
      </w:r>
      <w:r w:rsidRPr="0071178D">
        <w:rPr>
          <w:rFonts w:ascii="Arial" w:hAnsi="Arial" w:cs="Arial"/>
          <w:sz w:val="20"/>
          <w:szCs w:val="20"/>
        </w:rPr>
        <w:t xml:space="preserve"> </w:t>
      </w:r>
      <w:r w:rsidR="000A285F">
        <w:rPr>
          <w:rFonts w:ascii="Arial" w:hAnsi="Arial" w:cs="Arial"/>
          <w:sz w:val="20"/>
          <w:szCs w:val="20"/>
        </w:rPr>
        <w:t xml:space="preserve">mora upravljavec </w:t>
      </w:r>
      <w:r>
        <w:rPr>
          <w:rFonts w:ascii="Arial" w:hAnsi="Arial" w:cs="Arial"/>
          <w:sz w:val="20"/>
          <w:szCs w:val="20"/>
        </w:rPr>
        <w:t>ob predložitvi</w:t>
      </w:r>
      <w:r w:rsidRPr="00CA4AEE">
        <w:rPr>
          <w:rFonts w:ascii="Arial" w:hAnsi="Arial" w:cs="Arial"/>
          <w:sz w:val="20"/>
          <w:szCs w:val="20"/>
        </w:rPr>
        <w:t xml:space="preserve"> </w:t>
      </w:r>
      <w:r w:rsidRPr="0071178D">
        <w:rPr>
          <w:rFonts w:ascii="Arial" w:hAnsi="Arial" w:cs="Arial"/>
          <w:sz w:val="20"/>
          <w:szCs w:val="20"/>
        </w:rPr>
        <w:t>zahtevk</w:t>
      </w:r>
      <w:r>
        <w:rPr>
          <w:rFonts w:ascii="Arial" w:hAnsi="Arial" w:cs="Arial"/>
          <w:sz w:val="20"/>
          <w:szCs w:val="20"/>
        </w:rPr>
        <w:t>a</w:t>
      </w:r>
      <w:r w:rsidRPr="0071178D">
        <w:rPr>
          <w:rFonts w:ascii="Arial" w:hAnsi="Arial" w:cs="Arial"/>
          <w:sz w:val="20"/>
          <w:szCs w:val="20"/>
        </w:rPr>
        <w:t xml:space="preserve"> za izplačilo nepovratnih sredstev</w:t>
      </w:r>
      <w:r>
        <w:rPr>
          <w:rFonts w:ascii="Arial" w:hAnsi="Arial" w:cs="Arial"/>
          <w:sz w:val="20"/>
          <w:szCs w:val="20"/>
        </w:rPr>
        <w:t xml:space="preserve"> v povezavi s predhodno oddano vlogo</w:t>
      </w:r>
      <w:r w:rsidRPr="0071178D">
        <w:rPr>
          <w:rFonts w:ascii="Arial" w:hAnsi="Arial" w:cs="Arial"/>
          <w:sz w:val="20"/>
          <w:szCs w:val="20"/>
        </w:rPr>
        <w:t xml:space="preserve"> </w:t>
      </w:r>
      <w:r w:rsidR="000A285F">
        <w:rPr>
          <w:rFonts w:ascii="Arial" w:hAnsi="Arial" w:cs="Arial"/>
          <w:sz w:val="20"/>
          <w:szCs w:val="20"/>
        </w:rPr>
        <w:t>posredovati</w:t>
      </w:r>
      <w:r>
        <w:rPr>
          <w:rFonts w:ascii="Arial" w:hAnsi="Arial" w:cs="Arial"/>
          <w:sz w:val="20"/>
          <w:szCs w:val="20"/>
        </w:rPr>
        <w:t xml:space="preserve"> tudi</w:t>
      </w:r>
      <w:r w:rsidRPr="0071178D">
        <w:rPr>
          <w:rFonts w:ascii="Arial" w:hAnsi="Arial" w:cs="Arial"/>
          <w:sz w:val="20"/>
          <w:szCs w:val="20"/>
        </w:rPr>
        <w:t xml:space="preserve"> izpolnjeno, podpisano in žigosano </w:t>
      </w:r>
      <w:r w:rsidR="000A285F">
        <w:rPr>
          <w:rFonts w:ascii="Arial" w:hAnsi="Arial" w:cs="Arial"/>
          <w:sz w:val="20"/>
          <w:szCs w:val="20"/>
        </w:rPr>
        <w:t>»</w:t>
      </w:r>
      <w:r w:rsidRPr="0071178D">
        <w:rPr>
          <w:rFonts w:ascii="Arial" w:hAnsi="Arial" w:cs="Arial"/>
          <w:sz w:val="20"/>
          <w:szCs w:val="20"/>
        </w:rPr>
        <w:t>Izjavo o seznanitvi in pridobitvi privolitev za obdelavo osebnih podatkov</w:t>
      </w:r>
      <w:r w:rsidR="000A285F">
        <w:rPr>
          <w:rFonts w:ascii="Arial" w:hAnsi="Arial" w:cs="Arial"/>
          <w:sz w:val="20"/>
          <w:szCs w:val="20"/>
        </w:rPr>
        <w:t>«</w:t>
      </w:r>
      <w:r w:rsidRPr="0071178D">
        <w:rPr>
          <w:rFonts w:ascii="Arial" w:hAnsi="Arial" w:cs="Arial"/>
          <w:sz w:val="20"/>
          <w:szCs w:val="20"/>
        </w:rPr>
        <w:t xml:space="preserve"> (</w:t>
      </w:r>
      <w:r>
        <w:rPr>
          <w:rFonts w:ascii="Arial" w:hAnsi="Arial" w:cs="Arial"/>
          <w:sz w:val="20"/>
          <w:szCs w:val="20"/>
        </w:rPr>
        <w:t>v prilogi</w:t>
      </w:r>
      <w:r w:rsidRPr="0071178D">
        <w:rPr>
          <w:rFonts w:ascii="Arial" w:hAnsi="Arial" w:cs="Arial"/>
          <w:sz w:val="20"/>
          <w:szCs w:val="20"/>
        </w:rPr>
        <w:t>)</w:t>
      </w:r>
      <w:r w:rsidR="000A285F">
        <w:rPr>
          <w:rFonts w:ascii="Arial" w:hAnsi="Arial" w:cs="Arial"/>
          <w:sz w:val="20"/>
          <w:szCs w:val="20"/>
        </w:rPr>
        <w:t>, s katero potrjuje</w:t>
      </w:r>
      <w:r w:rsidRPr="0071178D">
        <w:rPr>
          <w:rFonts w:ascii="Arial" w:hAnsi="Arial" w:cs="Arial"/>
          <w:sz w:val="20"/>
          <w:szCs w:val="20"/>
        </w:rPr>
        <w:t xml:space="preserve">, da </w:t>
      </w:r>
      <w:r w:rsidR="000A285F">
        <w:rPr>
          <w:rFonts w:ascii="Arial" w:hAnsi="Arial" w:cs="Arial"/>
          <w:sz w:val="20"/>
          <w:szCs w:val="20"/>
        </w:rPr>
        <w:t>je</w:t>
      </w:r>
      <w:r w:rsidRPr="0071178D">
        <w:rPr>
          <w:rFonts w:ascii="Arial" w:hAnsi="Arial" w:cs="Arial"/>
          <w:sz w:val="20"/>
          <w:szCs w:val="20"/>
        </w:rPr>
        <w:t xml:space="preserve"> z obdelavo seznanil vse z </w:t>
      </w:r>
      <w:r w:rsidR="000A285F">
        <w:rPr>
          <w:rFonts w:ascii="Arial" w:hAnsi="Arial" w:cs="Arial"/>
          <w:sz w:val="20"/>
          <w:szCs w:val="20"/>
        </w:rPr>
        <w:t>njim</w:t>
      </w:r>
      <w:r w:rsidRPr="0071178D">
        <w:rPr>
          <w:rFonts w:ascii="Arial" w:hAnsi="Arial" w:cs="Arial"/>
          <w:sz w:val="20"/>
          <w:szCs w:val="20"/>
        </w:rPr>
        <w:t xml:space="preserve"> kot upravljavcem žičniške naprave oz</w:t>
      </w:r>
      <w:r>
        <w:rPr>
          <w:rFonts w:ascii="Arial" w:hAnsi="Arial" w:cs="Arial"/>
          <w:sz w:val="20"/>
          <w:szCs w:val="20"/>
        </w:rPr>
        <w:t>iroma</w:t>
      </w:r>
      <w:r w:rsidRPr="0071178D">
        <w:rPr>
          <w:rFonts w:ascii="Arial" w:hAnsi="Arial" w:cs="Arial"/>
          <w:sz w:val="20"/>
          <w:szCs w:val="20"/>
        </w:rPr>
        <w:t xml:space="preserve"> upravičencem do finančnih sredstev po zgoraj navedenem javnem pozivu povezane fizične osebe, ki sodelujejo oz</w:t>
      </w:r>
      <w:r>
        <w:rPr>
          <w:rFonts w:ascii="Arial" w:hAnsi="Arial" w:cs="Arial"/>
          <w:sz w:val="20"/>
          <w:szCs w:val="20"/>
        </w:rPr>
        <w:t>iroma</w:t>
      </w:r>
      <w:r w:rsidRPr="0071178D">
        <w:rPr>
          <w:rFonts w:ascii="Arial" w:hAnsi="Arial" w:cs="Arial"/>
          <w:sz w:val="20"/>
          <w:szCs w:val="20"/>
        </w:rPr>
        <w:t xml:space="preserve"> bodo sodelovale pri izvajanju operacije sofinanciranja in da </w:t>
      </w:r>
      <w:r w:rsidR="000A285F">
        <w:rPr>
          <w:rFonts w:ascii="Arial" w:hAnsi="Arial" w:cs="Arial"/>
          <w:sz w:val="20"/>
          <w:szCs w:val="20"/>
        </w:rPr>
        <w:t>je od njih pridobil</w:t>
      </w:r>
      <w:r w:rsidRPr="0071178D">
        <w:rPr>
          <w:rFonts w:ascii="Arial" w:hAnsi="Arial" w:cs="Arial"/>
          <w:sz w:val="20"/>
          <w:szCs w:val="20"/>
        </w:rPr>
        <w:t xml:space="preserve"> privolitev za obdelavo njihovih osebnih podatkov. </w:t>
      </w:r>
    </w:p>
    <w:p w:rsidR="00627333" w:rsidRPr="00F572FE" w:rsidRDefault="00627333" w:rsidP="00657AF0">
      <w:pPr>
        <w:pStyle w:val="lennaslov"/>
        <w:numPr>
          <w:ilvl w:val="0"/>
          <w:numId w:val="31"/>
        </w:numPr>
        <w:shd w:val="clear" w:color="auto" w:fill="FFFFFF"/>
        <w:spacing w:before="0" w:beforeAutospacing="0" w:after="0" w:afterAutospacing="0" w:line="271" w:lineRule="auto"/>
        <w:jc w:val="both"/>
        <w:rPr>
          <w:rFonts w:ascii="Arial" w:hAnsi="Arial" w:cs="Arial"/>
          <w:b/>
          <w:bCs/>
          <w:sz w:val="20"/>
          <w:szCs w:val="20"/>
        </w:rPr>
      </w:pPr>
      <w:r w:rsidRPr="00F572FE">
        <w:rPr>
          <w:rFonts w:ascii="Arial" w:hAnsi="Arial" w:cs="Arial"/>
          <w:b/>
          <w:bCs/>
          <w:sz w:val="20"/>
          <w:szCs w:val="20"/>
        </w:rPr>
        <w:t>Naslov za oddajo vlog</w:t>
      </w:r>
      <w:r w:rsidR="005947FA" w:rsidRPr="00F572FE">
        <w:rPr>
          <w:rFonts w:ascii="Arial" w:hAnsi="Arial" w:cs="Arial"/>
          <w:b/>
          <w:bCs/>
          <w:sz w:val="20"/>
          <w:szCs w:val="20"/>
        </w:rPr>
        <w:t>e</w:t>
      </w:r>
      <w:r w:rsidR="00A2082C" w:rsidRPr="00F572FE">
        <w:rPr>
          <w:rFonts w:ascii="Arial" w:hAnsi="Arial" w:cs="Arial"/>
          <w:b/>
          <w:bCs/>
          <w:sz w:val="20"/>
          <w:szCs w:val="20"/>
        </w:rPr>
        <w:t xml:space="preserve"> in zahtevka za izplačilo sredstev</w:t>
      </w:r>
    </w:p>
    <w:p w:rsidR="00CC6B55" w:rsidRPr="00CC6B55" w:rsidRDefault="00CC6B55" w:rsidP="00CC6B55">
      <w:pPr>
        <w:spacing w:line="264" w:lineRule="auto"/>
        <w:jc w:val="both"/>
        <w:rPr>
          <w:rFonts w:ascii="Arial" w:hAnsi="Arial" w:cs="Arial"/>
          <w:sz w:val="20"/>
          <w:szCs w:val="20"/>
        </w:rPr>
      </w:pPr>
      <w:r w:rsidRPr="00CC6B55">
        <w:rPr>
          <w:rFonts w:ascii="Arial" w:hAnsi="Arial" w:cs="Arial"/>
          <w:sz w:val="20"/>
          <w:szCs w:val="20"/>
        </w:rPr>
        <w:t xml:space="preserve">Elektronsko podpisana ali skenirana vloga s podpisom se pošlje na elektronski naslov: </w:t>
      </w:r>
      <w:hyperlink r:id="rId12" w:history="1">
        <w:r w:rsidRPr="00CC6B55">
          <w:rPr>
            <w:rStyle w:val="Hiperpovezava"/>
            <w:rFonts w:ascii="Arial" w:hAnsi="Arial" w:cs="Arial"/>
            <w:color w:val="4F81BD" w:themeColor="accent1"/>
            <w:sz w:val="20"/>
            <w:szCs w:val="20"/>
          </w:rPr>
          <w:t>gp.mzi@gov.si</w:t>
        </w:r>
      </w:hyperlink>
      <w:r w:rsidRPr="00CC6B55">
        <w:rPr>
          <w:rFonts w:ascii="Arial" w:hAnsi="Arial" w:cs="Arial"/>
          <w:sz w:val="20"/>
          <w:szCs w:val="20"/>
        </w:rPr>
        <w:t xml:space="preserve"> ali po pošti na naslov: Ministrstvo za infrastrukturo, Tržaška cesta 19, 1000 Ljubljana. Enako velja za zahtevek za izplačilo sredstev. V kolikor so k zahtevku priložena dokazila o upravičenih stroških, ki se nanašajo na osebne podatke (plačilne liste, obračunske listi ipd.), jih zaradi varovanja osebnih podatkov posredujte ministrstvu v zaprti ovojnici s pripisom »OSEBNO ga. Mateja Habe« s priloženo izjavo upravljavca o seznanitvi in pridobitvi privolitev za obdelavo osebnih podatkov.</w:t>
      </w:r>
    </w:p>
    <w:p w:rsidR="005F7008" w:rsidRDefault="005F7008" w:rsidP="005F7008">
      <w:pPr>
        <w:spacing w:after="0" w:line="264" w:lineRule="auto"/>
        <w:rPr>
          <w:rFonts w:ascii="Arial" w:hAnsi="Arial" w:cs="Arial"/>
          <w:b/>
          <w:sz w:val="20"/>
          <w:szCs w:val="20"/>
        </w:rPr>
      </w:pPr>
    </w:p>
    <w:p w:rsidR="009C6E4A" w:rsidRDefault="009C6E4A" w:rsidP="005F7008">
      <w:pPr>
        <w:spacing w:after="0" w:line="264" w:lineRule="auto"/>
        <w:rPr>
          <w:rFonts w:ascii="Arial" w:hAnsi="Arial" w:cs="Arial"/>
          <w:b/>
          <w:sz w:val="20"/>
          <w:szCs w:val="20"/>
        </w:rPr>
      </w:pPr>
      <w:r>
        <w:rPr>
          <w:rFonts w:ascii="Arial" w:hAnsi="Arial" w:cs="Arial"/>
          <w:b/>
          <w:sz w:val="20"/>
          <w:szCs w:val="20"/>
        </w:rPr>
        <w:t>Priloge:</w:t>
      </w:r>
    </w:p>
    <w:p w:rsidR="005F7008" w:rsidRDefault="00CC6B55" w:rsidP="00144959">
      <w:pPr>
        <w:pStyle w:val="Odstavekseznama"/>
        <w:numPr>
          <w:ilvl w:val="0"/>
          <w:numId w:val="39"/>
        </w:numPr>
        <w:spacing w:line="264" w:lineRule="auto"/>
        <w:rPr>
          <w:rFonts w:ascii="Arial" w:hAnsi="Arial" w:cs="Arial"/>
          <w:sz w:val="20"/>
          <w:szCs w:val="20"/>
        </w:rPr>
      </w:pPr>
      <w:r w:rsidRPr="002F331A">
        <w:rPr>
          <w:rFonts w:ascii="Arial" w:hAnsi="Arial" w:cs="Arial"/>
          <w:sz w:val="20"/>
          <w:szCs w:val="20"/>
        </w:rPr>
        <w:t xml:space="preserve">vloga za sofinanciranje vzdrževanja in obratovanja žičniških naprav za </w:t>
      </w:r>
      <w:r>
        <w:rPr>
          <w:rFonts w:ascii="Arial" w:hAnsi="Arial" w:cs="Arial"/>
          <w:sz w:val="20"/>
          <w:szCs w:val="20"/>
        </w:rPr>
        <w:t>poletno sezono 2024</w:t>
      </w:r>
      <w:r w:rsidR="007A4DF4">
        <w:rPr>
          <w:rFonts w:ascii="Arial" w:hAnsi="Arial" w:cs="Arial"/>
          <w:sz w:val="20"/>
          <w:szCs w:val="20"/>
        </w:rPr>
        <w:t>,</w:t>
      </w:r>
      <w:r w:rsidR="005F7008" w:rsidRPr="005F7008">
        <w:rPr>
          <w:rFonts w:ascii="Arial" w:hAnsi="Arial" w:cs="Arial"/>
          <w:sz w:val="20"/>
          <w:szCs w:val="20"/>
        </w:rPr>
        <w:t xml:space="preserve"> </w:t>
      </w:r>
    </w:p>
    <w:p w:rsidR="009C6E4A" w:rsidRPr="005F7008" w:rsidRDefault="005F7008" w:rsidP="00144959">
      <w:pPr>
        <w:pStyle w:val="Odstavekseznama"/>
        <w:numPr>
          <w:ilvl w:val="0"/>
          <w:numId w:val="39"/>
        </w:numPr>
        <w:spacing w:line="264" w:lineRule="auto"/>
        <w:rPr>
          <w:rFonts w:ascii="Arial" w:hAnsi="Arial" w:cs="Arial"/>
          <w:sz w:val="20"/>
          <w:szCs w:val="20"/>
        </w:rPr>
      </w:pPr>
      <w:r>
        <w:rPr>
          <w:rFonts w:ascii="Arial" w:hAnsi="Arial" w:cs="Arial"/>
          <w:sz w:val="20"/>
          <w:szCs w:val="20"/>
        </w:rPr>
        <w:t>z</w:t>
      </w:r>
      <w:r w:rsidR="009C6E4A" w:rsidRPr="005F7008">
        <w:rPr>
          <w:rFonts w:ascii="Arial" w:hAnsi="Arial" w:cs="Arial"/>
          <w:sz w:val="20"/>
          <w:szCs w:val="20"/>
        </w:rPr>
        <w:t xml:space="preserve">ahtevek za izplačilo nepovratnih sredstev v povezavi z vlogo za sofinanciranje vzdrževanja in obratovanja žičniških naprav za </w:t>
      </w:r>
      <w:r w:rsidR="00892B1A" w:rsidRPr="005F7008">
        <w:rPr>
          <w:rFonts w:ascii="Arial" w:hAnsi="Arial" w:cs="Arial"/>
          <w:sz w:val="20"/>
          <w:szCs w:val="20"/>
        </w:rPr>
        <w:t>poletno</w:t>
      </w:r>
      <w:r w:rsidR="009C6E4A" w:rsidRPr="005F7008">
        <w:rPr>
          <w:rFonts w:ascii="Arial" w:hAnsi="Arial" w:cs="Arial"/>
          <w:sz w:val="20"/>
          <w:szCs w:val="20"/>
        </w:rPr>
        <w:t xml:space="preserve"> sezono </w:t>
      </w:r>
      <w:r w:rsidR="00CC6B55">
        <w:rPr>
          <w:rFonts w:ascii="Arial" w:hAnsi="Arial" w:cs="Arial"/>
          <w:sz w:val="20"/>
          <w:szCs w:val="20"/>
        </w:rPr>
        <w:t>2024</w:t>
      </w:r>
      <w:r w:rsidR="009C6E4A" w:rsidRPr="005F7008">
        <w:rPr>
          <w:rFonts w:ascii="Arial" w:hAnsi="Arial" w:cs="Arial"/>
          <w:sz w:val="20"/>
          <w:szCs w:val="20"/>
        </w:rPr>
        <w:t>,</w:t>
      </w:r>
      <w:r w:rsidR="00A8193F">
        <w:rPr>
          <w:rFonts w:ascii="Arial" w:hAnsi="Arial" w:cs="Arial"/>
          <w:sz w:val="20"/>
          <w:szCs w:val="20"/>
        </w:rPr>
        <w:t xml:space="preserve"> s prilogami.</w:t>
      </w:r>
    </w:p>
    <w:p w:rsidR="009C6E4A" w:rsidRDefault="009C6E4A" w:rsidP="009C6E4A">
      <w:pPr>
        <w:pStyle w:val="Odstavekseznama"/>
        <w:spacing w:line="264" w:lineRule="auto"/>
        <w:ind w:left="360"/>
        <w:rPr>
          <w:rFonts w:ascii="Arial" w:hAnsi="Arial" w:cs="Arial"/>
          <w:sz w:val="20"/>
          <w:szCs w:val="20"/>
        </w:rPr>
      </w:pPr>
    </w:p>
    <w:p w:rsidR="00A8193F" w:rsidRDefault="00A8193F" w:rsidP="009C6E4A">
      <w:pPr>
        <w:pStyle w:val="Odstavekseznama"/>
        <w:spacing w:line="264" w:lineRule="auto"/>
        <w:ind w:left="360"/>
        <w:rPr>
          <w:rFonts w:ascii="Arial" w:hAnsi="Arial" w:cs="Arial"/>
          <w:sz w:val="20"/>
          <w:szCs w:val="20"/>
        </w:rPr>
      </w:pPr>
      <w:bookmarkStart w:id="1" w:name="_GoBack"/>
      <w:bookmarkEnd w:id="1"/>
    </w:p>
    <w:sectPr w:rsidR="00A8193F" w:rsidSect="00A85B61">
      <w:footerReference w:type="default" r:id="rId13"/>
      <w:headerReference w:type="first" r:id="rId14"/>
      <w:footerReference w:type="first" r:id="rId15"/>
      <w:pgSz w:w="11906" w:h="16838"/>
      <w:pgMar w:top="1417" w:right="991"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C2D" w:rsidRDefault="008B5C2D" w:rsidP="00A647EB">
      <w:pPr>
        <w:spacing w:after="0" w:line="240" w:lineRule="auto"/>
      </w:pPr>
      <w:r>
        <w:separator/>
      </w:r>
    </w:p>
  </w:endnote>
  <w:endnote w:type="continuationSeparator" w:id="0">
    <w:p w:rsidR="008B5C2D" w:rsidRDefault="008B5C2D" w:rsidP="00A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Ubuntu">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238032"/>
      <w:docPartObj>
        <w:docPartGallery w:val="Page Numbers (Bottom of Page)"/>
        <w:docPartUnique/>
      </w:docPartObj>
    </w:sdtPr>
    <w:sdtEndPr/>
    <w:sdtContent>
      <w:p w:rsidR="002A65C2" w:rsidRDefault="002A65C2">
        <w:pPr>
          <w:pStyle w:val="Noga"/>
          <w:jc w:val="right"/>
        </w:pPr>
        <w:r>
          <w:fldChar w:fldCharType="begin"/>
        </w:r>
        <w:r>
          <w:instrText>PAGE   \* MERGEFORMAT</w:instrText>
        </w:r>
        <w:r>
          <w:fldChar w:fldCharType="separate"/>
        </w:r>
        <w:r w:rsidR="003A3BCA">
          <w:rPr>
            <w:noProof/>
          </w:rPr>
          <w:t>6</w:t>
        </w:r>
        <w:r>
          <w:fldChar w:fldCharType="end"/>
        </w:r>
      </w:p>
    </w:sdtContent>
  </w:sdt>
  <w:p w:rsidR="002A65C2" w:rsidRDefault="002A65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0030"/>
      <w:docPartObj>
        <w:docPartGallery w:val="Page Numbers (Bottom of Page)"/>
        <w:docPartUnique/>
      </w:docPartObj>
    </w:sdtPr>
    <w:sdtEndPr>
      <w:rPr>
        <w:sz w:val="18"/>
        <w:szCs w:val="18"/>
      </w:rPr>
    </w:sdtEndPr>
    <w:sdtContent>
      <w:p w:rsidR="002A65C2" w:rsidRPr="002A65C2" w:rsidRDefault="002A65C2">
        <w:pPr>
          <w:pStyle w:val="Noga"/>
          <w:jc w:val="right"/>
          <w:rPr>
            <w:sz w:val="18"/>
            <w:szCs w:val="18"/>
          </w:rPr>
        </w:pPr>
        <w:r w:rsidRPr="002A65C2">
          <w:rPr>
            <w:sz w:val="18"/>
            <w:szCs w:val="18"/>
          </w:rPr>
          <w:fldChar w:fldCharType="begin"/>
        </w:r>
        <w:r w:rsidRPr="002A65C2">
          <w:rPr>
            <w:sz w:val="18"/>
            <w:szCs w:val="18"/>
          </w:rPr>
          <w:instrText>PAGE   \* MERGEFORMAT</w:instrText>
        </w:r>
        <w:r w:rsidRPr="002A65C2">
          <w:rPr>
            <w:sz w:val="18"/>
            <w:szCs w:val="18"/>
          </w:rPr>
          <w:fldChar w:fldCharType="separate"/>
        </w:r>
        <w:r w:rsidR="003A3BCA">
          <w:rPr>
            <w:noProof/>
            <w:sz w:val="18"/>
            <w:szCs w:val="18"/>
          </w:rPr>
          <w:t>1</w:t>
        </w:r>
        <w:r w:rsidRPr="002A65C2">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C2D" w:rsidRDefault="008B5C2D" w:rsidP="00A647EB">
      <w:pPr>
        <w:spacing w:after="0" w:line="240" w:lineRule="auto"/>
      </w:pPr>
      <w:r>
        <w:separator/>
      </w:r>
    </w:p>
  </w:footnote>
  <w:footnote w:type="continuationSeparator" w:id="0">
    <w:p w:rsidR="008B5C2D" w:rsidRDefault="008B5C2D" w:rsidP="00A647EB">
      <w:pPr>
        <w:spacing w:after="0" w:line="240" w:lineRule="auto"/>
      </w:pPr>
      <w:r>
        <w:continuationSeparator/>
      </w:r>
    </w:p>
  </w:footnote>
  <w:footnote w:id="1">
    <w:p w:rsidR="00F6702D" w:rsidRDefault="00F6702D" w:rsidP="00F6702D">
      <w:pPr>
        <w:shd w:val="clear" w:color="auto" w:fill="FFFFFF"/>
        <w:spacing w:after="0" w:line="240" w:lineRule="auto"/>
        <w:jc w:val="both"/>
        <w:rPr>
          <w:rFonts w:ascii="Arial" w:eastAsia="Times New Roman" w:hAnsi="Arial" w:cs="Arial"/>
          <w:sz w:val="16"/>
          <w:szCs w:val="16"/>
          <w:lang w:eastAsia="sl-SI"/>
        </w:rPr>
      </w:pPr>
      <w:r w:rsidRPr="00551E7F">
        <w:rPr>
          <w:rStyle w:val="Sprotnaopomba-sklic"/>
          <w:rFonts w:ascii="Arial" w:hAnsi="Arial" w:cs="Arial"/>
          <w:sz w:val="16"/>
          <w:szCs w:val="16"/>
        </w:rPr>
        <w:footnoteRef/>
      </w:r>
      <w:r>
        <w:t xml:space="preserve"> </w:t>
      </w:r>
      <w:r w:rsidRPr="00A647EB">
        <w:rPr>
          <w:rFonts w:ascii="Arial" w:eastAsia="Times New Roman" w:hAnsi="Arial" w:cs="Arial"/>
          <w:sz w:val="16"/>
          <w:szCs w:val="16"/>
          <w:lang w:eastAsia="sl-SI"/>
        </w:rPr>
        <w:t>Za dokument enake dokazne vrednosti se šteje dokument, kot je pogodba, popis izvedenih del z obračunom dejanskih stroškov.</w:t>
      </w:r>
    </w:p>
    <w:p w:rsidR="00F6702D" w:rsidRPr="00A647EB" w:rsidRDefault="00F6702D" w:rsidP="00F6702D">
      <w:pPr>
        <w:shd w:val="clear" w:color="auto" w:fill="FFFFFF"/>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2D" w:rsidRDefault="00915F63" w:rsidP="00915F63">
    <w:pPr>
      <w:pStyle w:val="Glava"/>
      <w:ind w:left="-567"/>
    </w:pPr>
    <w:r>
      <w:rPr>
        <w:noProof/>
        <w:lang w:eastAsia="sl-SI"/>
      </w:rPr>
      <w:drawing>
        <wp:inline distT="0" distB="0" distL="0" distR="0" wp14:anchorId="5263016D" wp14:editId="3B3A8F82">
          <wp:extent cx="3286125" cy="396240"/>
          <wp:effectExtent l="0" t="0" r="9525"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396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A0"/>
    <w:multiLevelType w:val="hybridMultilevel"/>
    <w:tmpl w:val="AD7011F2"/>
    <w:lvl w:ilvl="0" w:tplc="8AE88C7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BC04C7"/>
    <w:multiLevelType w:val="hybridMultilevel"/>
    <w:tmpl w:val="837EDF1E"/>
    <w:lvl w:ilvl="0" w:tplc="2092DD9E">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039A6938"/>
    <w:multiLevelType w:val="hybridMultilevel"/>
    <w:tmpl w:val="CBD8C5DC"/>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6C428C"/>
    <w:multiLevelType w:val="hybridMultilevel"/>
    <w:tmpl w:val="8474B48A"/>
    <w:lvl w:ilvl="0" w:tplc="74CA0A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800187"/>
    <w:multiLevelType w:val="hybridMultilevel"/>
    <w:tmpl w:val="69AC7400"/>
    <w:lvl w:ilvl="0" w:tplc="956257F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76863C5"/>
    <w:multiLevelType w:val="hybridMultilevel"/>
    <w:tmpl w:val="A1BE9236"/>
    <w:lvl w:ilvl="0" w:tplc="74CA0A36">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A2100A"/>
    <w:multiLevelType w:val="hybridMultilevel"/>
    <w:tmpl w:val="F502061A"/>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85259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0D7C0495"/>
    <w:multiLevelType w:val="hybridMultilevel"/>
    <w:tmpl w:val="E424D5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E7D1564"/>
    <w:multiLevelType w:val="hybridMultilevel"/>
    <w:tmpl w:val="52620AFE"/>
    <w:lvl w:ilvl="0" w:tplc="0C22F1A6">
      <w:start w:val="1"/>
      <w:numFmt w:val="decimal"/>
      <w:lvlText w:val="%1."/>
      <w:lvlJc w:val="left"/>
      <w:pPr>
        <w:ind w:left="720" w:hanging="360"/>
      </w:pPr>
      <w:rPr>
        <w:rFonts w:ascii="Arial" w:eastAsia="Times New Roman" w:hAnsi="Arial" w:cs="Arial"/>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6D67FC"/>
    <w:multiLevelType w:val="hybridMultilevel"/>
    <w:tmpl w:val="1BC4B2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422886"/>
    <w:multiLevelType w:val="multilevel"/>
    <w:tmpl w:val="D158A65A"/>
    <w:lvl w:ilvl="0">
      <w:start w:val="934"/>
      <w:numFmt w:val="bullet"/>
      <w:lvlText w:val="-"/>
      <w:lvlJc w:val="left"/>
      <w:pPr>
        <w:ind w:left="360" w:hanging="360"/>
      </w:pPr>
      <w:rPr>
        <w:rFonts w:ascii="Arial" w:eastAsia="Calibri"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F61641"/>
    <w:multiLevelType w:val="hybridMultilevel"/>
    <w:tmpl w:val="DB5CD92C"/>
    <w:lvl w:ilvl="0" w:tplc="3ECED238">
      <w:start w:val="6"/>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B94627"/>
    <w:multiLevelType w:val="multilevel"/>
    <w:tmpl w:val="18560B3A"/>
    <w:lvl w:ilvl="0">
      <w:start w:val="3"/>
      <w:numFmt w:val="bullet"/>
      <w:lvlText w:val="-"/>
      <w:lvlJc w:val="left"/>
      <w:pPr>
        <w:ind w:left="360" w:hanging="360"/>
      </w:pPr>
      <w:rPr>
        <w:rFonts w:ascii="Arial" w:eastAsia="Times New Roman"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812F0"/>
    <w:multiLevelType w:val="hybridMultilevel"/>
    <w:tmpl w:val="6F023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8680EFC"/>
    <w:multiLevelType w:val="hybridMultilevel"/>
    <w:tmpl w:val="028AC8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19255383"/>
    <w:multiLevelType w:val="hybridMultilevel"/>
    <w:tmpl w:val="0D140346"/>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98B12BD"/>
    <w:multiLevelType w:val="hybridMultilevel"/>
    <w:tmpl w:val="3E22F05A"/>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A8D3964"/>
    <w:multiLevelType w:val="hybridMultilevel"/>
    <w:tmpl w:val="C7F23AE2"/>
    <w:lvl w:ilvl="0" w:tplc="65E8EA9A">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CA592C"/>
    <w:multiLevelType w:val="multilevel"/>
    <w:tmpl w:val="F4CA993E"/>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4725D9D"/>
    <w:multiLevelType w:val="hybridMultilevel"/>
    <w:tmpl w:val="438CB3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28EC2386"/>
    <w:multiLevelType w:val="multilevel"/>
    <w:tmpl w:val="F0EE603C"/>
    <w:lvl w:ilvl="0">
      <w:start w:val="3"/>
      <w:numFmt w:val="bullet"/>
      <w:lvlText w:val="-"/>
      <w:lvlJc w:val="left"/>
      <w:pPr>
        <w:ind w:left="360" w:hanging="360"/>
      </w:pPr>
      <w:rPr>
        <w:rFonts w:ascii="Arial" w:eastAsia="Times New Roman"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2829F8"/>
    <w:multiLevelType w:val="multilevel"/>
    <w:tmpl w:val="915AD1A6"/>
    <w:lvl w:ilvl="0">
      <w:start w:val="3"/>
      <w:numFmt w:val="bullet"/>
      <w:lvlText w:val="-"/>
      <w:lvlJc w:val="left"/>
      <w:pPr>
        <w:ind w:left="360" w:hanging="360"/>
      </w:pPr>
      <w:rPr>
        <w:rFonts w:ascii="Arial" w:eastAsia="Times New Roman" w:hAnsi="Arial" w:cs="Arial" w:hint="default"/>
        <w:b/>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593270"/>
    <w:multiLevelType w:val="hybridMultilevel"/>
    <w:tmpl w:val="824C12D2"/>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D4D302B"/>
    <w:multiLevelType w:val="hybridMultilevel"/>
    <w:tmpl w:val="40B0EB98"/>
    <w:lvl w:ilvl="0" w:tplc="956257FA">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D803829"/>
    <w:multiLevelType w:val="multilevel"/>
    <w:tmpl w:val="84D431F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2B33FCC"/>
    <w:multiLevelType w:val="hybridMultilevel"/>
    <w:tmpl w:val="4E3A5C9A"/>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E852D1B"/>
    <w:multiLevelType w:val="hybridMultilevel"/>
    <w:tmpl w:val="E4F2DAC2"/>
    <w:lvl w:ilvl="0" w:tplc="F5BA7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F4203F0"/>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0729DF"/>
    <w:multiLevelType w:val="hybridMultilevel"/>
    <w:tmpl w:val="360CF8F8"/>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6F734EC"/>
    <w:multiLevelType w:val="hybridMultilevel"/>
    <w:tmpl w:val="F046645C"/>
    <w:lvl w:ilvl="0" w:tplc="2092DD9E">
      <w:start w:val="3"/>
      <w:numFmt w:val="bullet"/>
      <w:lvlText w:val="-"/>
      <w:lvlJc w:val="left"/>
      <w:pPr>
        <w:ind w:left="360" w:hanging="360"/>
      </w:pPr>
      <w:rPr>
        <w:rFonts w:ascii="Arial" w:eastAsia="Times New Roman" w:hAnsi="Arial" w:cs="Aria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3897490"/>
    <w:multiLevelType w:val="multilevel"/>
    <w:tmpl w:val="17FC9F62"/>
    <w:lvl w:ilvl="0">
      <w:numFmt w:val="bullet"/>
      <w:lvlText w:val="­"/>
      <w:lvlJc w:val="left"/>
      <w:pPr>
        <w:ind w:left="360" w:hanging="360"/>
      </w:pPr>
      <w:rPr>
        <w:rFonts w:ascii="Arial" w:eastAsiaTheme="minorHAnsi" w:hAnsi="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A6B7E"/>
    <w:multiLevelType w:val="hybridMultilevel"/>
    <w:tmpl w:val="2960AF7E"/>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E535378"/>
    <w:multiLevelType w:val="hybridMultilevel"/>
    <w:tmpl w:val="C9707106"/>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FED536B"/>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0B51B6"/>
    <w:multiLevelType w:val="hybridMultilevel"/>
    <w:tmpl w:val="10A033CC"/>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09D3140"/>
    <w:multiLevelType w:val="hybridMultilevel"/>
    <w:tmpl w:val="2F949AD0"/>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2E413BC"/>
    <w:multiLevelType w:val="hybridMultilevel"/>
    <w:tmpl w:val="1C5C42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4404476"/>
    <w:multiLevelType w:val="hybridMultilevel"/>
    <w:tmpl w:val="511619CC"/>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51A6160"/>
    <w:multiLevelType w:val="hybridMultilevel"/>
    <w:tmpl w:val="E2C8CFFC"/>
    <w:lvl w:ilvl="0" w:tplc="2C60E664">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671597D"/>
    <w:multiLevelType w:val="hybridMultilevel"/>
    <w:tmpl w:val="CF78DEB4"/>
    <w:lvl w:ilvl="0" w:tplc="3ECED238">
      <w:start w:val="6"/>
      <w:numFmt w:val="bullet"/>
      <w:lvlText w:val="-"/>
      <w:lvlJc w:val="left"/>
      <w:pPr>
        <w:ind w:left="360" w:hanging="360"/>
      </w:pPr>
      <w:rPr>
        <w:rFonts w:ascii="Century Gothic" w:eastAsia="Times New Roman" w:hAnsi="Century Gothi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7696515"/>
    <w:multiLevelType w:val="hybridMultilevel"/>
    <w:tmpl w:val="57A26548"/>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95527A5"/>
    <w:multiLevelType w:val="hybridMultilevel"/>
    <w:tmpl w:val="BCFC9F4C"/>
    <w:lvl w:ilvl="0" w:tplc="CD38666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0F490E"/>
    <w:multiLevelType w:val="hybridMultilevel"/>
    <w:tmpl w:val="B3A67A86"/>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606A2D"/>
    <w:multiLevelType w:val="hybridMultilevel"/>
    <w:tmpl w:val="38DCA09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C61C43"/>
    <w:multiLevelType w:val="hybridMultilevel"/>
    <w:tmpl w:val="C55030A6"/>
    <w:lvl w:ilvl="0" w:tplc="AFFE1F6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4"/>
  </w:num>
  <w:num w:numId="2">
    <w:abstractNumId w:val="35"/>
  </w:num>
  <w:num w:numId="3">
    <w:abstractNumId w:val="32"/>
  </w:num>
  <w:num w:numId="4">
    <w:abstractNumId w:val="1"/>
  </w:num>
  <w:num w:numId="5">
    <w:abstractNumId w:val="36"/>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37"/>
  </w:num>
  <w:num w:numId="10">
    <w:abstractNumId w:val="1"/>
  </w:num>
  <w:num w:numId="11">
    <w:abstractNumId w:val="38"/>
  </w:num>
  <w:num w:numId="12">
    <w:abstractNumId w:val="42"/>
  </w:num>
  <w:num w:numId="13">
    <w:abstractNumId w:val="26"/>
  </w:num>
  <w:num w:numId="14">
    <w:abstractNumId w:val="3"/>
  </w:num>
  <w:num w:numId="15">
    <w:abstractNumId w:val="4"/>
  </w:num>
  <w:num w:numId="16">
    <w:abstractNumId w:val="35"/>
  </w:num>
  <w:num w:numId="17">
    <w:abstractNumId w:val="43"/>
  </w:num>
  <w:num w:numId="18">
    <w:abstractNumId w:val="18"/>
  </w:num>
  <w:num w:numId="19">
    <w:abstractNumId w:val="12"/>
  </w:num>
  <w:num w:numId="20">
    <w:abstractNumId w:val="28"/>
  </w:num>
  <w:num w:numId="21">
    <w:abstractNumId w:val="27"/>
  </w:num>
  <w:num w:numId="22">
    <w:abstractNumId w:val="40"/>
  </w:num>
  <w:num w:numId="23">
    <w:abstractNumId w:val="7"/>
  </w:num>
  <w:num w:numId="24">
    <w:abstractNumId w:val="44"/>
  </w:num>
  <w:num w:numId="25">
    <w:abstractNumId w:val="8"/>
  </w:num>
  <w:num w:numId="26">
    <w:abstractNumId w:val="10"/>
  </w:num>
  <w:num w:numId="27">
    <w:abstractNumId w:val="29"/>
  </w:num>
  <w:num w:numId="28">
    <w:abstractNumId w:val="34"/>
  </w:num>
  <w:num w:numId="29">
    <w:abstractNumId w:val="5"/>
  </w:num>
  <w:num w:numId="30">
    <w:abstractNumId w:val="17"/>
  </w:num>
  <w:num w:numId="31">
    <w:abstractNumId w:val="19"/>
  </w:num>
  <w:num w:numId="32">
    <w:abstractNumId w:val="20"/>
  </w:num>
  <w:num w:numId="33">
    <w:abstractNumId w:val="41"/>
  </w:num>
  <w:num w:numId="34">
    <w:abstractNumId w:val="2"/>
  </w:num>
  <w:num w:numId="35">
    <w:abstractNumId w:val="15"/>
  </w:num>
  <w:num w:numId="36">
    <w:abstractNumId w:val="33"/>
  </w:num>
  <w:num w:numId="37">
    <w:abstractNumId w:val="0"/>
  </w:num>
  <w:num w:numId="38">
    <w:abstractNumId w:val="6"/>
  </w:num>
  <w:num w:numId="39">
    <w:abstractNumId w:val="23"/>
  </w:num>
  <w:num w:numId="40">
    <w:abstractNumId w:val="11"/>
  </w:num>
  <w:num w:numId="41">
    <w:abstractNumId w:val="21"/>
  </w:num>
  <w:num w:numId="42">
    <w:abstractNumId w:val="25"/>
  </w:num>
  <w:num w:numId="43">
    <w:abstractNumId w:val="13"/>
  </w:num>
  <w:num w:numId="44">
    <w:abstractNumId w:val="16"/>
  </w:num>
  <w:num w:numId="45">
    <w:abstractNumId w:val="31"/>
  </w:num>
  <w:num w:numId="46">
    <w:abstractNumId w:val="24"/>
  </w:num>
  <w:num w:numId="47">
    <w:abstractNumId w:val="39"/>
  </w:num>
  <w:num w:numId="48">
    <w:abstractNumId w:val="3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9"/>
    <w:rsid w:val="00004BC1"/>
    <w:rsid w:val="00007F54"/>
    <w:rsid w:val="000201B4"/>
    <w:rsid w:val="000246BD"/>
    <w:rsid w:val="00037B6F"/>
    <w:rsid w:val="00043580"/>
    <w:rsid w:val="000642E3"/>
    <w:rsid w:val="000677B2"/>
    <w:rsid w:val="00070284"/>
    <w:rsid w:val="00071374"/>
    <w:rsid w:val="00081087"/>
    <w:rsid w:val="000845F9"/>
    <w:rsid w:val="00087416"/>
    <w:rsid w:val="00087EA7"/>
    <w:rsid w:val="00095ABA"/>
    <w:rsid w:val="000A285F"/>
    <w:rsid w:val="000C2D6E"/>
    <w:rsid w:val="000C44C4"/>
    <w:rsid w:val="000E3EF6"/>
    <w:rsid w:val="000F508C"/>
    <w:rsid w:val="000F6A8B"/>
    <w:rsid w:val="00102353"/>
    <w:rsid w:val="00103929"/>
    <w:rsid w:val="0011709D"/>
    <w:rsid w:val="00117A05"/>
    <w:rsid w:val="0012062E"/>
    <w:rsid w:val="001223A7"/>
    <w:rsid w:val="00142ABC"/>
    <w:rsid w:val="00147778"/>
    <w:rsid w:val="001477B0"/>
    <w:rsid w:val="00154EC1"/>
    <w:rsid w:val="00175274"/>
    <w:rsid w:val="00177B68"/>
    <w:rsid w:val="00187F0F"/>
    <w:rsid w:val="001B21EA"/>
    <w:rsid w:val="001B32B3"/>
    <w:rsid w:val="001C11F3"/>
    <w:rsid w:val="001C30E9"/>
    <w:rsid w:val="001C472D"/>
    <w:rsid w:val="001C6720"/>
    <w:rsid w:val="001C6D61"/>
    <w:rsid w:val="001D0F46"/>
    <w:rsid w:val="001D55E5"/>
    <w:rsid w:val="001D67CD"/>
    <w:rsid w:val="001F444C"/>
    <w:rsid w:val="001F62EE"/>
    <w:rsid w:val="002005DA"/>
    <w:rsid w:val="00230DF9"/>
    <w:rsid w:val="0023209E"/>
    <w:rsid w:val="00233EC5"/>
    <w:rsid w:val="002355F0"/>
    <w:rsid w:val="00235CA5"/>
    <w:rsid w:val="002471CA"/>
    <w:rsid w:val="00251D7A"/>
    <w:rsid w:val="00254E36"/>
    <w:rsid w:val="0025669A"/>
    <w:rsid w:val="00264BCF"/>
    <w:rsid w:val="00271D60"/>
    <w:rsid w:val="00272DB8"/>
    <w:rsid w:val="00297C2E"/>
    <w:rsid w:val="002A3D2E"/>
    <w:rsid w:val="002A4853"/>
    <w:rsid w:val="002A65C2"/>
    <w:rsid w:val="002B148B"/>
    <w:rsid w:val="002C2ADB"/>
    <w:rsid w:val="002C43C5"/>
    <w:rsid w:val="002D59C6"/>
    <w:rsid w:val="002E2F72"/>
    <w:rsid w:val="002E5BEF"/>
    <w:rsid w:val="002E5F2C"/>
    <w:rsid w:val="002E6ADC"/>
    <w:rsid w:val="002E6DA2"/>
    <w:rsid w:val="0030073A"/>
    <w:rsid w:val="003014D7"/>
    <w:rsid w:val="00301E90"/>
    <w:rsid w:val="00304FFD"/>
    <w:rsid w:val="00311B87"/>
    <w:rsid w:val="00314DAC"/>
    <w:rsid w:val="00325632"/>
    <w:rsid w:val="00330668"/>
    <w:rsid w:val="0033343C"/>
    <w:rsid w:val="0033650B"/>
    <w:rsid w:val="003433F6"/>
    <w:rsid w:val="0034359F"/>
    <w:rsid w:val="003476BD"/>
    <w:rsid w:val="00351EBE"/>
    <w:rsid w:val="00357E2E"/>
    <w:rsid w:val="00363ADD"/>
    <w:rsid w:val="0036435E"/>
    <w:rsid w:val="00370A7D"/>
    <w:rsid w:val="00373A37"/>
    <w:rsid w:val="00382CD6"/>
    <w:rsid w:val="00391014"/>
    <w:rsid w:val="003A38E3"/>
    <w:rsid w:val="003A3BCA"/>
    <w:rsid w:val="003A5927"/>
    <w:rsid w:val="003A5F01"/>
    <w:rsid w:val="003B49B8"/>
    <w:rsid w:val="003B5AF2"/>
    <w:rsid w:val="003B62EF"/>
    <w:rsid w:val="003C0999"/>
    <w:rsid w:val="003C65BA"/>
    <w:rsid w:val="003D2768"/>
    <w:rsid w:val="003D3038"/>
    <w:rsid w:val="003E1276"/>
    <w:rsid w:val="003E33BE"/>
    <w:rsid w:val="003E44EC"/>
    <w:rsid w:val="003E5D9D"/>
    <w:rsid w:val="003F5AD3"/>
    <w:rsid w:val="004003DC"/>
    <w:rsid w:val="00403690"/>
    <w:rsid w:val="00416ECB"/>
    <w:rsid w:val="004356D3"/>
    <w:rsid w:val="004472F6"/>
    <w:rsid w:val="00452328"/>
    <w:rsid w:val="0045417F"/>
    <w:rsid w:val="00464BBA"/>
    <w:rsid w:val="00475059"/>
    <w:rsid w:val="00475E3D"/>
    <w:rsid w:val="004806C3"/>
    <w:rsid w:val="004A143F"/>
    <w:rsid w:val="004A1B5B"/>
    <w:rsid w:val="004B14D2"/>
    <w:rsid w:val="004C24D5"/>
    <w:rsid w:val="004C51CD"/>
    <w:rsid w:val="004D1363"/>
    <w:rsid w:val="004E601A"/>
    <w:rsid w:val="005019E0"/>
    <w:rsid w:val="005070A3"/>
    <w:rsid w:val="005112F9"/>
    <w:rsid w:val="00517188"/>
    <w:rsid w:val="00551E7F"/>
    <w:rsid w:val="00552082"/>
    <w:rsid w:val="00553368"/>
    <w:rsid w:val="00555D42"/>
    <w:rsid w:val="00560746"/>
    <w:rsid w:val="005638A7"/>
    <w:rsid w:val="005639B2"/>
    <w:rsid w:val="005704FA"/>
    <w:rsid w:val="00585369"/>
    <w:rsid w:val="005947FA"/>
    <w:rsid w:val="0059757C"/>
    <w:rsid w:val="005A7EAB"/>
    <w:rsid w:val="005D20D3"/>
    <w:rsid w:val="005F1154"/>
    <w:rsid w:val="005F1BEF"/>
    <w:rsid w:val="005F1D1D"/>
    <w:rsid w:val="005F7008"/>
    <w:rsid w:val="00601FB0"/>
    <w:rsid w:val="00606F60"/>
    <w:rsid w:val="00607E77"/>
    <w:rsid w:val="00610226"/>
    <w:rsid w:val="00617C64"/>
    <w:rsid w:val="006221A3"/>
    <w:rsid w:val="00627218"/>
    <w:rsid w:val="00627333"/>
    <w:rsid w:val="0063536D"/>
    <w:rsid w:val="006405FB"/>
    <w:rsid w:val="006411A3"/>
    <w:rsid w:val="00641A49"/>
    <w:rsid w:val="00641EC5"/>
    <w:rsid w:val="006455C5"/>
    <w:rsid w:val="006501D9"/>
    <w:rsid w:val="00650C9E"/>
    <w:rsid w:val="00655662"/>
    <w:rsid w:val="00657AF0"/>
    <w:rsid w:val="00662A60"/>
    <w:rsid w:val="0067263B"/>
    <w:rsid w:val="00684065"/>
    <w:rsid w:val="00691267"/>
    <w:rsid w:val="00691676"/>
    <w:rsid w:val="006951F6"/>
    <w:rsid w:val="006952E7"/>
    <w:rsid w:val="006A2181"/>
    <w:rsid w:val="006A38DC"/>
    <w:rsid w:val="006A41AB"/>
    <w:rsid w:val="006B231C"/>
    <w:rsid w:val="006E45D7"/>
    <w:rsid w:val="006E4B64"/>
    <w:rsid w:val="006F7038"/>
    <w:rsid w:val="0070356C"/>
    <w:rsid w:val="007036E2"/>
    <w:rsid w:val="0070558A"/>
    <w:rsid w:val="00711C91"/>
    <w:rsid w:val="007163B8"/>
    <w:rsid w:val="00720415"/>
    <w:rsid w:val="007255E9"/>
    <w:rsid w:val="00732096"/>
    <w:rsid w:val="007351FD"/>
    <w:rsid w:val="007352A4"/>
    <w:rsid w:val="0073668B"/>
    <w:rsid w:val="007560BE"/>
    <w:rsid w:val="007562E1"/>
    <w:rsid w:val="00763ABA"/>
    <w:rsid w:val="00775230"/>
    <w:rsid w:val="007A4DF4"/>
    <w:rsid w:val="007A551F"/>
    <w:rsid w:val="007B246D"/>
    <w:rsid w:val="007C1E18"/>
    <w:rsid w:val="007C5C02"/>
    <w:rsid w:val="007D2DC5"/>
    <w:rsid w:val="007E2100"/>
    <w:rsid w:val="007E580D"/>
    <w:rsid w:val="007E5EF9"/>
    <w:rsid w:val="007E7944"/>
    <w:rsid w:val="007F47C0"/>
    <w:rsid w:val="007F6731"/>
    <w:rsid w:val="00805178"/>
    <w:rsid w:val="00814864"/>
    <w:rsid w:val="0082213B"/>
    <w:rsid w:val="00832026"/>
    <w:rsid w:val="00834AA7"/>
    <w:rsid w:val="0083534D"/>
    <w:rsid w:val="008364E4"/>
    <w:rsid w:val="008378C3"/>
    <w:rsid w:val="00852FC3"/>
    <w:rsid w:val="00857FA1"/>
    <w:rsid w:val="00860320"/>
    <w:rsid w:val="0086540F"/>
    <w:rsid w:val="0087274A"/>
    <w:rsid w:val="00875F8E"/>
    <w:rsid w:val="00876027"/>
    <w:rsid w:val="00884B16"/>
    <w:rsid w:val="00892B1A"/>
    <w:rsid w:val="0089449C"/>
    <w:rsid w:val="008A2D2A"/>
    <w:rsid w:val="008A5883"/>
    <w:rsid w:val="008A64FA"/>
    <w:rsid w:val="008B4F6F"/>
    <w:rsid w:val="008B5C2D"/>
    <w:rsid w:val="008D3B25"/>
    <w:rsid w:val="008D3C63"/>
    <w:rsid w:val="008E6746"/>
    <w:rsid w:val="008F1AB5"/>
    <w:rsid w:val="008F20F6"/>
    <w:rsid w:val="00900111"/>
    <w:rsid w:val="00907BEF"/>
    <w:rsid w:val="00915DB0"/>
    <w:rsid w:val="00915F63"/>
    <w:rsid w:val="0092137B"/>
    <w:rsid w:val="00927920"/>
    <w:rsid w:val="009439D2"/>
    <w:rsid w:val="00947306"/>
    <w:rsid w:val="00947BA7"/>
    <w:rsid w:val="00955013"/>
    <w:rsid w:val="00956F7D"/>
    <w:rsid w:val="00970F49"/>
    <w:rsid w:val="00971788"/>
    <w:rsid w:val="00972736"/>
    <w:rsid w:val="00973E70"/>
    <w:rsid w:val="00975431"/>
    <w:rsid w:val="0098155F"/>
    <w:rsid w:val="009926F1"/>
    <w:rsid w:val="009939C6"/>
    <w:rsid w:val="009A3CAA"/>
    <w:rsid w:val="009B06F5"/>
    <w:rsid w:val="009B45E1"/>
    <w:rsid w:val="009B6894"/>
    <w:rsid w:val="009B7EB6"/>
    <w:rsid w:val="009C5B95"/>
    <w:rsid w:val="009C6E4A"/>
    <w:rsid w:val="009D0441"/>
    <w:rsid w:val="009D2E38"/>
    <w:rsid w:val="009D69BC"/>
    <w:rsid w:val="009F3355"/>
    <w:rsid w:val="00A046AB"/>
    <w:rsid w:val="00A122A3"/>
    <w:rsid w:val="00A160CA"/>
    <w:rsid w:val="00A2066A"/>
    <w:rsid w:val="00A2082C"/>
    <w:rsid w:val="00A214ED"/>
    <w:rsid w:val="00A24C06"/>
    <w:rsid w:val="00A351E9"/>
    <w:rsid w:val="00A406D0"/>
    <w:rsid w:val="00A41B92"/>
    <w:rsid w:val="00A43D65"/>
    <w:rsid w:val="00A44615"/>
    <w:rsid w:val="00A51A89"/>
    <w:rsid w:val="00A52967"/>
    <w:rsid w:val="00A64762"/>
    <w:rsid w:val="00A647EB"/>
    <w:rsid w:val="00A8193F"/>
    <w:rsid w:val="00A83B22"/>
    <w:rsid w:val="00A83D74"/>
    <w:rsid w:val="00A85B61"/>
    <w:rsid w:val="00A85B82"/>
    <w:rsid w:val="00A94EE0"/>
    <w:rsid w:val="00A96005"/>
    <w:rsid w:val="00A965E7"/>
    <w:rsid w:val="00AB1592"/>
    <w:rsid w:val="00AB1CB9"/>
    <w:rsid w:val="00AE1EE7"/>
    <w:rsid w:val="00AE2116"/>
    <w:rsid w:val="00AE30F5"/>
    <w:rsid w:val="00AF467C"/>
    <w:rsid w:val="00B01BE6"/>
    <w:rsid w:val="00B24DFE"/>
    <w:rsid w:val="00B31CAE"/>
    <w:rsid w:val="00B44DDC"/>
    <w:rsid w:val="00B4790C"/>
    <w:rsid w:val="00B55074"/>
    <w:rsid w:val="00B61F8D"/>
    <w:rsid w:val="00B62BA4"/>
    <w:rsid w:val="00B62D23"/>
    <w:rsid w:val="00B64BC7"/>
    <w:rsid w:val="00B70EC7"/>
    <w:rsid w:val="00B74A79"/>
    <w:rsid w:val="00B82407"/>
    <w:rsid w:val="00B86811"/>
    <w:rsid w:val="00B920C7"/>
    <w:rsid w:val="00B9585E"/>
    <w:rsid w:val="00BA0B45"/>
    <w:rsid w:val="00BA16C8"/>
    <w:rsid w:val="00BC11DB"/>
    <w:rsid w:val="00BC7C09"/>
    <w:rsid w:val="00BD335C"/>
    <w:rsid w:val="00BE0843"/>
    <w:rsid w:val="00BE0EBE"/>
    <w:rsid w:val="00BE2E66"/>
    <w:rsid w:val="00BE351F"/>
    <w:rsid w:val="00BE3A15"/>
    <w:rsid w:val="00BE6E25"/>
    <w:rsid w:val="00BF1242"/>
    <w:rsid w:val="00BF57CE"/>
    <w:rsid w:val="00BF67C1"/>
    <w:rsid w:val="00BF7D0A"/>
    <w:rsid w:val="00C07F46"/>
    <w:rsid w:val="00C13F60"/>
    <w:rsid w:val="00C1437D"/>
    <w:rsid w:val="00C163D9"/>
    <w:rsid w:val="00C179F3"/>
    <w:rsid w:val="00C17F9B"/>
    <w:rsid w:val="00C20D78"/>
    <w:rsid w:val="00C22F20"/>
    <w:rsid w:val="00C37579"/>
    <w:rsid w:val="00C41725"/>
    <w:rsid w:val="00C4361A"/>
    <w:rsid w:val="00C75ABD"/>
    <w:rsid w:val="00C810FB"/>
    <w:rsid w:val="00C86C45"/>
    <w:rsid w:val="00CA57EF"/>
    <w:rsid w:val="00CA636C"/>
    <w:rsid w:val="00CA7326"/>
    <w:rsid w:val="00CB1821"/>
    <w:rsid w:val="00CB1F01"/>
    <w:rsid w:val="00CC3EA2"/>
    <w:rsid w:val="00CC6B55"/>
    <w:rsid w:val="00CD3961"/>
    <w:rsid w:val="00CE10DA"/>
    <w:rsid w:val="00CE10FD"/>
    <w:rsid w:val="00CE174A"/>
    <w:rsid w:val="00CE404F"/>
    <w:rsid w:val="00CF1587"/>
    <w:rsid w:val="00CF15EB"/>
    <w:rsid w:val="00CF3569"/>
    <w:rsid w:val="00CF5233"/>
    <w:rsid w:val="00D03E69"/>
    <w:rsid w:val="00D0579D"/>
    <w:rsid w:val="00D10819"/>
    <w:rsid w:val="00D1218B"/>
    <w:rsid w:val="00D20D47"/>
    <w:rsid w:val="00D21254"/>
    <w:rsid w:val="00D27C52"/>
    <w:rsid w:val="00D3293D"/>
    <w:rsid w:val="00D40422"/>
    <w:rsid w:val="00D4220F"/>
    <w:rsid w:val="00D44877"/>
    <w:rsid w:val="00D44915"/>
    <w:rsid w:val="00D479FA"/>
    <w:rsid w:val="00D56629"/>
    <w:rsid w:val="00D640F5"/>
    <w:rsid w:val="00D7341F"/>
    <w:rsid w:val="00D759F4"/>
    <w:rsid w:val="00D77FC6"/>
    <w:rsid w:val="00D92C2C"/>
    <w:rsid w:val="00D94AF4"/>
    <w:rsid w:val="00D97386"/>
    <w:rsid w:val="00DA1271"/>
    <w:rsid w:val="00DA4E28"/>
    <w:rsid w:val="00DA7E83"/>
    <w:rsid w:val="00DB0B23"/>
    <w:rsid w:val="00DB443B"/>
    <w:rsid w:val="00DB6C0B"/>
    <w:rsid w:val="00DC38A2"/>
    <w:rsid w:val="00DD3551"/>
    <w:rsid w:val="00DD74D0"/>
    <w:rsid w:val="00DE1FA1"/>
    <w:rsid w:val="00DE6602"/>
    <w:rsid w:val="00DF46C8"/>
    <w:rsid w:val="00DF4E6D"/>
    <w:rsid w:val="00E050DE"/>
    <w:rsid w:val="00E0663E"/>
    <w:rsid w:val="00E11B7F"/>
    <w:rsid w:val="00E12B03"/>
    <w:rsid w:val="00E168D2"/>
    <w:rsid w:val="00E331C4"/>
    <w:rsid w:val="00E3717F"/>
    <w:rsid w:val="00E37C65"/>
    <w:rsid w:val="00E4247F"/>
    <w:rsid w:val="00E5025E"/>
    <w:rsid w:val="00E567AA"/>
    <w:rsid w:val="00E64C6A"/>
    <w:rsid w:val="00E717D1"/>
    <w:rsid w:val="00E83CC9"/>
    <w:rsid w:val="00E84C8E"/>
    <w:rsid w:val="00EA4428"/>
    <w:rsid w:val="00EA7B9B"/>
    <w:rsid w:val="00EB545A"/>
    <w:rsid w:val="00EB6535"/>
    <w:rsid w:val="00EC672D"/>
    <w:rsid w:val="00ED0D3C"/>
    <w:rsid w:val="00ED25C7"/>
    <w:rsid w:val="00ED341F"/>
    <w:rsid w:val="00EE0585"/>
    <w:rsid w:val="00EE14D8"/>
    <w:rsid w:val="00EF0DF2"/>
    <w:rsid w:val="00F05C7F"/>
    <w:rsid w:val="00F13E0A"/>
    <w:rsid w:val="00F20BC2"/>
    <w:rsid w:val="00F25AAF"/>
    <w:rsid w:val="00F34F72"/>
    <w:rsid w:val="00F52E26"/>
    <w:rsid w:val="00F56085"/>
    <w:rsid w:val="00F572FE"/>
    <w:rsid w:val="00F57973"/>
    <w:rsid w:val="00F57F76"/>
    <w:rsid w:val="00F61E95"/>
    <w:rsid w:val="00F6702D"/>
    <w:rsid w:val="00F70AA6"/>
    <w:rsid w:val="00F80F64"/>
    <w:rsid w:val="00F84D40"/>
    <w:rsid w:val="00F92DF7"/>
    <w:rsid w:val="00F93E6B"/>
    <w:rsid w:val="00FA6449"/>
    <w:rsid w:val="00FC4A51"/>
    <w:rsid w:val="00FD1D44"/>
    <w:rsid w:val="00FD4FE9"/>
    <w:rsid w:val="00FE032B"/>
    <w:rsid w:val="00FE3319"/>
    <w:rsid w:val="00FE6166"/>
    <w:rsid w:val="00FE6CA7"/>
    <w:rsid w:val="00FE74A2"/>
    <w:rsid w:val="00FE7BBA"/>
    <w:rsid w:val="00FF77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4E5E5-D406-433E-8A8A-B509F5F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F444C"/>
    <w:pPr>
      <w:keepNext/>
      <w:keepLines/>
      <w:numPr>
        <w:numId w:val="23"/>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1F444C"/>
    <w:pPr>
      <w:keepNext/>
      <w:keepLines/>
      <w:numPr>
        <w:ilvl w:val="1"/>
        <w:numId w:val="23"/>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1F444C"/>
    <w:pPr>
      <w:keepNext/>
      <w:keepLines/>
      <w:numPr>
        <w:ilvl w:val="2"/>
        <w:numId w:val="23"/>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1F444C"/>
    <w:pPr>
      <w:keepNext/>
      <w:keepLines/>
      <w:numPr>
        <w:ilvl w:val="3"/>
        <w:numId w:val="23"/>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1F444C"/>
    <w:pPr>
      <w:keepNext/>
      <w:keepLines/>
      <w:numPr>
        <w:ilvl w:val="4"/>
        <w:numId w:val="23"/>
      </w:numPr>
      <w:spacing w:before="40" w:after="0" w:line="259" w:lineRule="auto"/>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1F444C"/>
    <w:pPr>
      <w:keepNext/>
      <w:keepLines/>
      <w:numPr>
        <w:ilvl w:val="5"/>
        <w:numId w:val="23"/>
      </w:numPr>
      <w:spacing w:before="40" w:after="0" w:line="259" w:lineRule="auto"/>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1F444C"/>
    <w:pPr>
      <w:keepNext/>
      <w:keepLines/>
      <w:numPr>
        <w:ilvl w:val="6"/>
        <w:numId w:val="23"/>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1F444C"/>
    <w:pPr>
      <w:keepNext/>
      <w:keepLines/>
      <w:numPr>
        <w:ilvl w:val="7"/>
        <w:numId w:val="23"/>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F444C"/>
    <w:pPr>
      <w:keepNext/>
      <w:keepLines/>
      <w:numPr>
        <w:ilvl w:val="8"/>
        <w:numId w:val="23"/>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155F"/>
    <w:pPr>
      <w:spacing w:after="0" w:line="360" w:lineRule="auto"/>
      <w:ind w:left="720"/>
      <w:contextualSpacing/>
      <w:jc w:val="both"/>
    </w:pPr>
    <w:rPr>
      <w:rFonts w:ascii="Ubuntu" w:eastAsia="Calibri" w:hAnsi="Ubuntu" w:cs="Times New Roman"/>
    </w:rPr>
  </w:style>
  <w:style w:type="paragraph" w:customStyle="1" w:styleId="poglavje">
    <w:name w:val="poglavje"/>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47FA"/>
    <w:rPr>
      <w:color w:val="0000FF" w:themeColor="hyperlink"/>
      <w:u w:val="single"/>
    </w:rPr>
  </w:style>
  <w:style w:type="character" w:styleId="Pripombasklic">
    <w:name w:val="annotation reference"/>
    <w:basedOn w:val="Privzetapisavaodstavka"/>
    <w:uiPriority w:val="99"/>
    <w:semiHidden/>
    <w:unhideWhenUsed/>
    <w:rsid w:val="007E2100"/>
    <w:rPr>
      <w:sz w:val="16"/>
      <w:szCs w:val="16"/>
    </w:rPr>
  </w:style>
  <w:style w:type="paragraph" w:styleId="Pripombabesedilo">
    <w:name w:val="annotation text"/>
    <w:basedOn w:val="Navaden"/>
    <w:link w:val="PripombabesediloZnak"/>
    <w:uiPriority w:val="99"/>
    <w:semiHidden/>
    <w:unhideWhenUsed/>
    <w:rsid w:val="007E210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E2100"/>
    <w:rPr>
      <w:sz w:val="20"/>
      <w:szCs w:val="20"/>
    </w:rPr>
  </w:style>
  <w:style w:type="paragraph" w:styleId="Zadevapripombe">
    <w:name w:val="annotation subject"/>
    <w:basedOn w:val="Pripombabesedilo"/>
    <w:next w:val="Pripombabesedilo"/>
    <w:link w:val="ZadevapripombeZnak"/>
    <w:uiPriority w:val="99"/>
    <w:semiHidden/>
    <w:unhideWhenUsed/>
    <w:rsid w:val="007E2100"/>
    <w:rPr>
      <w:b/>
      <w:bCs/>
    </w:rPr>
  </w:style>
  <w:style w:type="character" w:customStyle="1" w:styleId="ZadevapripombeZnak">
    <w:name w:val="Zadeva pripombe Znak"/>
    <w:basedOn w:val="PripombabesediloZnak"/>
    <w:link w:val="Zadevapripombe"/>
    <w:uiPriority w:val="99"/>
    <w:semiHidden/>
    <w:rsid w:val="007E2100"/>
    <w:rPr>
      <w:b/>
      <w:bCs/>
      <w:sz w:val="20"/>
      <w:szCs w:val="20"/>
    </w:rPr>
  </w:style>
  <w:style w:type="paragraph" w:styleId="Besedilooblaka">
    <w:name w:val="Balloon Text"/>
    <w:basedOn w:val="Navaden"/>
    <w:link w:val="BesedilooblakaZnak"/>
    <w:uiPriority w:val="99"/>
    <w:semiHidden/>
    <w:unhideWhenUsed/>
    <w:rsid w:val="007E21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2100"/>
    <w:rPr>
      <w:rFonts w:ascii="Tahoma" w:hAnsi="Tahoma" w:cs="Tahoma"/>
      <w:sz w:val="16"/>
      <w:szCs w:val="16"/>
    </w:rPr>
  </w:style>
  <w:style w:type="paragraph" w:styleId="Sprotnaopomba-besedilo">
    <w:name w:val="footnote text"/>
    <w:basedOn w:val="Navaden"/>
    <w:link w:val="Sprotnaopomba-besediloZnak"/>
    <w:unhideWhenUsed/>
    <w:rsid w:val="00EC672D"/>
    <w:pPr>
      <w:spacing w:after="0" w:line="240" w:lineRule="auto"/>
    </w:pPr>
    <w:rPr>
      <w:rFonts w:ascii="Times New Roman" w:eastAsia="Times New Roman" w:hAnsi="Times New Roman" w:cs="Times New Roman"/>
      <w:sz w:val="20"/>
      <w:szCs w:val="20"/>
      <w:lang w:val="en-US" w:eastAsia="sl-SI"/>
    </w:rPr>
  </w:style>
  <w:style w:type="character" w:customStyle="1" w:styleId="Sprotnaopomba-besediloZnak">
    <w:name w:val="Sprotna opomba - besedilo Znak"/>
    <w:basedOn w:val="Privzetapisavaodstavka"/>
    <w:link w:val="Sprotnaopomba-besedilo"/>
    <w:rsid w:val="00EC672D"/>
    <w:rPr>
      <w:rFonts w:ascii="Times New Roman" w:eastAsia="Times New Roman" w:hAnsi="Times New Roman" w:cs="Times New Roman"/>
      <w:sz w:val="20"/>
      <w:szCs w:val="20"/>
      <w:lang w:val="en-US" w:eastAsia="sl-SI"/>
    </w:rPr>
  </w:style>
  <w:style w:type="character" w:customStyle="1" w:styleId="Naslov1Znak">
    <w:name w:val="Naslov 1 Znak"/>
    <w:basedOn w:val="Privzetapisavaodstavka"/>
    <w:link w:val="Naslov1"/>
    <w:uiPriority w:val="9"/>
    <w:rsid w:val="001F444C"/>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1F444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semiHidden/>
    <w:rsid w:val="001F444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1F444C"/>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1F444C"/>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1F444C"/>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1F444C"/>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1F444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F444C"/>
    <w:rPr>
      <w:rFonts w:asciiTheme="majorHAnsi" w:eastAsiaTheme="majorEastAsia" w:hAnsiTheme="majorHAnsi" w:cstheme="majorBidi"/>
      <w:i/>
      <w:iCs/>
      <w:color w:val="272727" w:themeColor="text1" w:themeTint="D8"/>
      <w:sz w:val="21"/>
      <w:szCs w:val="21"/>
    </w:rPr>
  </w:style>
  <w:style w:type="paragraph" w:customStyle="1" w:styleId="tevilnatoka">
    <w:name w:val="tevilnatoka"/>
    <w:basedOn w:val="Navaden"/>
    <w:rsid w:val="003A38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
    <w:name w:val="len1"/>
    <w:basedOn w:val="Navaden"/>
    <w:rsid w:val="00A2082C"/>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A2082C"/>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A2082C"/>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A2082C"/>
    <w:pPr>
      <w:spacing w:after="0" w:line="240" w:lineRule="auto"/>
      <w:jc w:val="center"/>
    </w:pPr>
    <w:rPr>
      <w:rFonts w:ascii="Arial" w:eastAsia="Times New Roman" w:hAnsi="Arial" w:cs="Arial"/>
      <w:b/>
      <w:bCs/>
      <w:lang w:eastAsia="sl-SI"/>
    </w:rPr>
  </w:style>
  <w:style w:type="paragraph" w:customStyle="1" w:styleId="1">
    <w:name w:val="1"/>
    <w:basedOn w:val="Navaden"/>
    <w:next w:val="Pripombabesedilo"/>
    <w:uiPriority w:val="99"/>
    <w:unhideWhenUsed/>
    <w:rsid w:val="00AE2116"/>
    <w:pPr>
      <w:spacing w:after="0" w:line="240" w:lineRule="auto"/>
      <w:jc w:val="both"/>
    </w:pPr>
    <w:rPr>
      <w:rFonts w:ascii="Ubuntu" w:eastAsia="Calibri" w:hAnsi="Ubuntu" w:cs="Times New Roman"/>
      <w:sz w:val="20"/>
      <w:szCs w:val="20"/>
      <w:lang w:eastAsia="sl-SI"/>
    </w:rPr>
  </w:style>
  <w:style w:type="character" w:styleId="Sprotnaopomba-sklic">
    <w:name w:val="footnote reference"/>
    <w:basedOn w:val="Privzetapisavaodstavka"/>
    <w:uiPriority w:val="99"/>
    <w:semiHidden/>
    <w:unhideWhenUsed/>
    <w:rsid w:val="00A647EB"/>
    <w:rPr>
      <w:vertAlign w:val="superscript"/>
    </w:rPr>
  </w:style>
  <w:style w:type="paragraph" w:styleId="Glava">
    <w:name w:val="header"/>
    <w:aliases w:val="1 clen"/>
    <w:basedOn w:val="Navaden"/>
    <w:link w:val="GlavaZnak"/>
    <w:unhideWhenUsed/>
    <w:rsid w:val="00F572FE"/>
    <w:pPr>
      <w:tabs>
        <w:tab w:val="center" w:pos="4536"/>
        <w:tab w:val="right" w:pos="9072"/>
      </w:tabs>
      <w:spacing w:after="0" w:line="240" w:lineRule="auto"/>
    </w:pPr>
  </w:style>
  <w:style w:type="character" w:customStyle="1" w:styleId="GlavaZnak">
    <w:name w:val="Glava Znak"/>
    <w:aliases w:val="1 clen Znak"/>
    <w:basedOn w:val="Privzetapisavaodstavka"/>
    <w:link w:val="Glava"/>
    <w:rsid w:val="00F572FE"/>
  </w:style>
  <w:style w:type="paragraph" w:styleId="Noga">
    <w:name w:val="footer"/>
    <w:basedOn w:val="Navaden"/>
    <w:link w:val="NogaZnak"/>
    <w:uiPriority w:val="99"/>
    <w:unhideWhenUsed/>
    <w:rsid w:val="00F572FE"/>
    <w:pPr>
      <w:tabs>
        <w:tab w:val="center" w:pos="4536"/>
        <w:tab w:val="right" w:pos="9072"/>
      </w:tabs>
      <w:spacing w:after="0" w:line="240" w:lineRule="auto"/>
    </w:pPr>
  </w:style>
  <w:style w:type="character" w:customStyle="1" w:styleId="NogaZnak">
    <w:name w:val="Noga Znak"/>
    <w:basedOn w:val="Privzetapisavaodstavka"/>
    <w:link w:val="Noga"/>
    <w:uiPriority w:val="99"/>
    <w:rsid w:val="00F572FE"/>
  </w:style>
  <w:style w:type="table" w:styleId="Tabelamrea">
    <w:name w:val="Table Grid"/>
    <w:basedOn w:val="Navadnatabela"/>
    <w:uiPriority w:val="39"/>
    <w:rsid w:val="00D5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497">
      <w:bodyDiv w:val="1"/>
      <w:marLeft w:val="0"/>
      <w:marRight w:val="0"/>
      <w:marTop w:val="0"/>
      <w:marBottom w:val="0"/>
      <w:divBdr>
        <w:top w:val="none" w:sz="0" w:space="0" w:color="auto"/>
        <w:left w:val="none" w:sz="0" w:space="0" w:color="auto"/>
        <w:bottom w:val="none" w:sz="0" w:space="0" w:color="auto"/>
        <w:right w:val="none" w:sz="0" w:space="0" w:color="auto"/>
      </w:divBdr>
    </w:div>
    <w:div w:id="1110004413">
      <w:bodyDiv w:val="1"/>
      <w:marLeft w:val="0"/>
      <w:marRight w:val="0"/>
      <w:marTop w:val="0"/>
      <w:marBottom w:val="0"/>
      <w:divBdr>
        <w:top w:val="none" w:sz="0" w:space="0" w:color="auto"/>
        <w:left w:val="none" w:sz="0" w:space="0" w:color="auto"/>
        <w:bottom w:val="none" w:sz="0" w:space="0" w:color="auto"/>
        <w:right w:val="none" w:sz="0" w:space="0" w:color="auto"/>
      </w:divBdr>
      <w:divsChild>
        <w:div w:id="2125151141">
          <w:marLeft w:val="0"/>
          <w:marRight w:val="0"/>
          <w:marTop w:val="0"/>
          <w:marBottom w:val="0"/>
          <w:divBdr>
            <w:top w:val="none" w:sz="0" w:space="0" w:color="auto"/>
            <w:left w:val="none" w:sz="0" w:space="0" w:color="auto"/>
            <w:bottom w:val="none" w:sz="0" w:space="0" w:color="auto"/>
            <w:right w:val="none" w:sz="0" w:space="0" w:color="auto"/>
          </w:divBdr>
          <w:divsChild>
            <w:div w:id="369575073">
              <w:marLeft w:val="0"/>
              <w:marRight w:val="0"/>
              <w:marTop w:val="100"/>
              <w:marBottom w:val="100"/>
              <w:divBdr>
                <w:top w:val="none" w:sz="0" w:space="0" w:color="auto"/>
                <w:left w:val="none" w:sz="0" w:space="0" w:color="auto"/>
                <w:bottom w:val="none" w:sz="0" w:space="0" w:color="auto"/>
                <w:right w:val="none" w:sz="0" w:space="0" w:color="auto"/>
              </w:divBdr>
              <w:divsChild>
                <w:div w:id="147940730">
                  <w:marLeft w:val="0"/>
                  <w:marRight w:val="0"/>
                  <w:marTop w:val="0"/>
                  <w:marBottom w:val="0"/>
                  <w:divBdr>
                    <w:top w:val="none" w:sz="0" w:space="0" w:color="auto"/>
                    <w:left w:val="none" w:sz="0" w:space="0" w:color="auto"/>
                    <w:bottom w:val="none" w:sz="0" w:space="0" w:color="auto"/>
                    <w:right w:val="none" w:sz="0" w:space="0" w:color="auto"/>
                  </w:divBdr>
                  <w:divsChild>
                    <w:div w:id="144050293">
                      <w:marLeft w:val="0"/>
                      <w:marRight w:val="0"/>
                      <w:marTop w:val="0"/>
                      <w:marBottom w:val="0"/>
                      <w:divBdr>
                        <w:top w:val="none" w:sz="0" w:space="0" w:color="auto"/>
                        <w:left w:val="none" w:sz="0" w:space="0" w:color="auto"/>
                        <w:bottom w:val="none" w:sz="0" w:space="0" w:color="auto"/>
                        <w:right w:val="none" w:sz="0" w:space="0" w:color="auto"/>
                      </w:divBdr>
                      <w:divsChild>
                        <w:div w:id="263802776">
                          <w:marLeft w:val="0"/>
                          <w:marRight w:val="0"/>
                          <w:marTop w:val="0"/>
                          <w:marBottom w:val="0"/>
                          <w:divBdr>
                            <w:top w:val="none" w:sz="0" w:space="0" w:color="auto"/>
                            <w:left w:val="none" w:sz="0" w:space="0" w:color="auto"/>
                            <w:bottom w:val="none" w:sz="0" w:space="0" w:color="auto"/>
                            <w:right w:val="none" w:sz="0" w:space="0" w:color="auto"/>
                          </w:divBdr>
                          <w:divsChild>
                            <w:div w:id="1166821535">
                              <w:marLeft w:val="0"/>
                              <w:marRight w:val="0"/>
                              <w:marTop w:val="0"/>
                              <w:marBottom w:val="0"/>
                              <w:divBdr>
                                <w:top w:val="none" w:sz="0" w:space="0" w:color="auto"/>
                                <w:left w:val="none" w:sz="0" w:space="0" w:color="auto"/>
                                <w:bottom w:val="none" w:sz="0" w:space="0" w:color="auto"/>
                                <w:right w:val="none" w:sz="0" w:space="0" w:color="auto"/>
                              </w:divBdr>
                              <w:divsChild>
                                <w:div w:id="2117482909">
                                  <w:marLeft w:val="0"/>
                                  <w:marRight w:val="0"/>
                                  <w:marTop w:val="0"/>
                                  <w:marBottom w:val="0"/>
                                  <w:divBdr>
                                    <w:top w:val="none" w:sz="0" w:space="0" w:color="auto"/>
                                    <w:left w:val="none" w:sz="0" w:space="0" w:color="auto"/>
                                    <w:bottom w:val="none" w:sz="0" w:space="0" w:color="auto"/>
                                    <w:right w:val="none" w:sz="0" w:space="0" w:color="auto"/>
                                  </w:divBdr>
                                  <w:divsChild>
                                    <w:div w:id="1899629856">
                                      <w:marLeft w:val="0"/>
                                      <w:marRight w:val="0"/>
                                      <w:marTop w:val="0"/>
                                      <w:marBottom w:val="0"/>
                                      <w:divBdr>
                                        <w:top w:val="none" w:sz="0" w:space="0" w:color="auto"/>
                                        <w:left w:val="none" w:sz="0" w:space="0" w:color="auto"/>
                                        <w:bottom w:val="none" w:sz="0" w:space="0" w:color="auto"/>
                                        <w:right w:val="none" w:sz="0" w:space="0" w:color="auto"/>
                                      </w:divBdr>
                                      <w:divsChild>
                                        <w:div w:id="1597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4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53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zi@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63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4-01-1352" TargetMode="External"/><Relationship Id="rId4" Type="http://schemas.openxmlformats.org/officeDocument/2006/relationships/settings" Target="settings.xml"/><Relationship Id="rId9" Type="http://schemas.openxmlformats.org/officeDocument/2006/relationships/hyperlink" Target="http://www.uradni-list.si/1/objava.jsp?sop=2013-01-214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157D-917B-4F2B-A9EB-22660896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7</Pages>
  <Words>3644</Words>
  <Characters>20777</Characters>
  <Application>Microsoft Office Word</Application>
  <DocSecurity>0</DocSecurity>
  <Lines>173</Lines>
  <Paragraphs>48</Paragraphs>
  <ScaleCrop>false</ScaleCrop>
  <HeadingPairs>
    <vt:vector size="4" baseType="variant">
      <vt:variant>
        <vt:lpstr>Naslov</vt:lpstr>
      </vt:variant>
      <vt:variant>
        <vt:i4>1</vt:i4>
      </vt:variant>
      <vt:variant>
        <vt:lpstr>Podnaslovi</vt:lpstr>
      </vt:variant>
      <vt:variant>
        <vt:i4>6</vt:i4>
      </vt:variant>
    </vt:vector>
  </HeadingPairs>
  <TitlesOfParts>
    <vt:vector size="7" baseType="lpstr">
      <vt:lpstr/>
      <vt:lpstr>    Pogoji in merila za upravičence do sofinanciranja v skladu z Uredbo 651/2014/EU</vt:lpstr>
      <vt:lpstr>Stroški storitev na žičniških napravah:</vt:lpstr>
      <vt:lpstr>Amortizacija: če ni všteta v pomoč za naložbe</vt:lpstr>
      <vt:lpstr>Drugi stroški:</vt:lpstr>
      <vt:lpstr>Finančni odhodki:</vt:lpstr>
      <vt:lpstr/>
    </vt:vector>
  </TitlesOfParts>
  <Company>MZIP</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Škrlj</cp:lastModifiedBy>
  <cp:revision>258</cp:revision>
  <cp:lastPrinted>2024-04-08T07:12:00Z</cp:lastPrinted>
  <dcterms:created xsi:type="dcterms:W3CDTF">2023-04-04T08:28:00Z</dcterms:created>
  <dcterms:modified xsi:type="dcterms:W3CDTF">2024-04-23T08:24:00Z</dcterms:modified>
</cp:coreProperties>
</file>