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4E6482" w14:textId="77777777" w:rsidR="00446B61" w:rsidRPr="002F40DC" w:rsidRDefault="00446B61" w:rsidP="00446B61">
      <w:pPr>
        <w:jc w:val="both"/>
        <w:rPr>
          <w:rFonts w:ascii="Arial" w:hAnsi="Arial" w:cs="Arial"/>
          <w:b/>
          <w:sz w:val="20"/>
          <w:szCs w:val="20"/>
        </w:rPr>
      </w:pPr>
      <w:r w:rsidRPr="002F40DC">
        <w:rPr>
          <w:rFonts w:ascii="Arial" w:hAnsi="Arial" w:cs="Arial"/>
          <w:b/>
          <w:sz w:val="20"/>
          <w:szCs w:val="20"/>
        </w:rPr>
        <w:t>Vprašanje št. 1:</w:t>
      </w:r>
    </w:p>
    <w:p w14:paraId="348942A6" w14:textId="520CD98E" w:rsidR="00D32084" w:rsidRDefault="00D32084" w:rsidP="00D32084">
      <w:pPr>
        <w:autoSpaceDE w:val="0"/>
        <w:autoSpaceDN w:val="0"/>
        <w:adjustRightInd w:val="0"/>
        <w:spacing w:before="120" w:after="120"/>
        <w:rPr>
          <w:rFonts w:ascii="Arial" w:hAnsi="Arial" w:cs="Arial"/>
          <w:color w:val="000000"/>
          <w:sz w:val="20"/>
          <w:szCs w:val="20"/>
        </w:rPr>
      </w:pPr>
      <w:r>
        <w:rPr>
          <w:rFonts w:ascii="Courier" w:hAnsi="Courier" w:cs="Courier"/>
          <w:color w:val="000000"/>
          <w:sz w:val="20"/>
          <w:szCs w:val="20"/>
        </w:rPr>
        <w:br/>
        <w:t xml:space="preserve">V prilogi 2.3 zahtevate, da se pri praktičnem delu specialističnega usposabljanja za prevoz v cisternah, vpišejo podatki o cisterni, na kateri se bo opravljal ta del usposabljanja. </w:t>
      </w:r>
      <w:r>
        <w:rPr>
          <w:rFonts w:ascii="Courier" w:hAnsi="Courier" w:cs="Courier"/>
          <w:color w:val="000000"/>
          <w:sz w:val="20"/>
          <w:szCs w:val="20"/>
        </w:rPr>
        <w:br/>
        <w:t>Naj vas ponovno spomnim, da sporazum ADR ne predpisuje nikakršnega praktičnega dela usposabljanja na cisterni.</w:t>
      </w:r>
      <w:r>
        <w:rPr>
          <w:rFonts w:ascii="Courier" w:hAnsi="Courier" w:cs="Courier"/>
          <w:color w:val="000000"/>
          <w:sz w:val="20"/>
          <w:szCs w:val="20"/>
        </w:rPr>
        <w:br/>
        <w:t>Predpisani praktični del usposabljanje je sestavljen iz:</w:t>
      </w:r>
      <w:r>
        <w:rPr>
          <w:rFonts w:ascii="Courier" w:hAnsi="Courier" w:cs="Courier"/>
          <w:color w:val="000000"/>
          <w:sz w:val="20"/>
          <w:szCs w:val="20"/>
        </w:rPr>
        <w:br/>
        <w:t>- prve pomoči</w:t>
      </w:r>
      <w:r>
        <w:rPr>
          <w:rFonts w:ascii="Courier" w:hAnsi="Courier" w:cs="Courier"/>
          <w:color w:val="000000"/>
          <w:sz w:val="20"/>
          <w:szCs w:val="20"/>
        </w:rPr>
        <w:br/>
        <w:t>- gašenja požara in</w:t>
      </w:r>
      <w:r>
        <w:rPr>
          <w:rFonts w:ascii="Courier" w:hAnsi="Courier" w:cs="Courier"/>
          <w:color w:val="000000"/>
          <w:sz w:val="20"/>
          <w:szCs w:val="20"/>
        </w:rPr>
        <w:br/>
        <w:t>- ukrepanja ob nevarnih dogodkih in nesrečah.</w:t>
      </w:r>
      <w:r>
        <w:rPr>
          <w:rFonts w:ascii="Courier" w:hAnsi="Courier" w:cs="Courier"/>
          <w:color w:val="000000"/>
          <w:sz w:val="20"/>
          <w:szCs w:val="20"/>
        </w:rPr>
        <w:br/>
      </w:r>
      <w:r>
        <w:rPr>
          <w:rFonts w:ascii="Courier" w:hAnsi="Courier" w:cs="Courier"/>
          <w:color w:val="000000"/>
          <w:sz w:val="20"/>
          <w:szCs w:val="20"/>
        </w:rPr>
        <w:br/>
        <w:t>Prosim, da se ta zahteva iz razpisa črta, ker ni skladna z ADR-jem (odstavek 8.2.2.3.8 ADR)</w:t>
      </w:r>
      <w:r>
        <w:rPr>
          <w:rFonts w:ascii="Courier" w:hAnsi="Courier" w:cs="Courier"/>
          <w:color w:val="000000"/>
          <w:sz w:val="20"/>
          <w:szCs w:val="20"/>
        </w:rPr>
        <w:br/>
      </w:r>
    </w:p>
    <w:p w14:paraId="56DCC375" w14:textId="75761F7D" w:rsidR="00446B61" w:rsidRPr="00C52C62" w:rsidRDefault="00446B61" w:rsidP="00D32084">
      <w:pPr>
        <w:autoSpaceDE w:val="0"/>
        <w:autoSpaceDN w:val="0"/>
        <w:adjustRightInd w:val="0"/>
        <w:spacing w:before="120" w:after="120"/>
        <w:rPr>
          <w:rFonts w:ascii="Arial" w:hAnsi="Arial" w:cs="Arial"/>
          <w:b/>
          <w:bCs/>
          <w:color w:val="000000"/>
          <w:sz w:val="20"/>
          <w:szCs w:val="20"/>
        </w:rPr>
      </w:pPr>
      <w:r w:rsidRPr="00C52C62">
        <w:rPr>
          <w:rFonts w:ascii="Arial" w:hAnsi="Arial" w:cs="Arial"/>
          <w:b/>
          <w:bCs/>
          <w:color w:val="000000"/>
          <w:sz w:val="20"/>
          <w:szCs w:val="20"/>
        </w:rPr>
        <w:t>Dodatno k vprašanju št. 1:</w:t>
      </w:r>
    </w:p>
    <w:p w14:paraId="3EC6C039" w14:textId="77777777" w:rsidR="00C52C62" w:rsidRDefault="00C52C62" w:rsidP="00446B61">
      <w:pPr>
        <w:autoSpaceDE w:val="0"/>
        <w:autoSpaceDN w:val="0"/>
        <w:adjustRightInd w:val="0"/>
        <w:spacing w:before="120" w:after="120"/>
        <w:rPr>
          <w:rFonts w:ascii="Courier" w:hAnsi="Courier" w:cs="Courier"/>
          <w:color w:val="000000"/>
          <w:sz w:val="20"/>
          <w:szCs w:val="20"/>
        </w:rPr>
      </w:pPr>
    </w:p>
    <w:p w14:paraId="2240832C" w14:textId="2F788D05" w:rsidR="00446B61" w:rsidRPr="00446B61" w:rsidRDefault="00446B61" w:rsidP="00446B61">
      <w:pPr>
        <w:autoSpaceDE w:val="0"/>
        <w:autoSpaceDN w:val="0"/>
        <w:adjustRightInd w:val="0"/>
        <w:spacing w:before="120" w:after="120"/>
        <w:rPr>
          <w:rFonts w:ascii="Courier" w:hAnsi="Courier" w:cs="Courier"/>
          <w:color w:val="000000"/>
          <w:sz w:val="20"/>
          <w:szCs w:val="20"/>
        </w:rPr>
      </w:pPr>
      <w:r w:rsidRPr="00446B61">
        <w:rPr>
          <w:rFonts w:ascii="Courier" w:hAnsi="Courier" w:cs="Courier"/>
          <w:color w:val="000000"/>
          <w:sz w:val="20"/>
          <w:szCs w:val="20"/>
        </w:rPr>
        <w:t>Jasno nam je tudi (in tudi ADR tako pravi), da je praktični del potrebno opraviti tudi pri specialističnem usposabljanju pri cisternah (to isto zgoraj navedeno) in NE NA CISTERNAH.  Do tu vse v redu in prav.  Sporna se mi zdi zahteva po cisterni, saj praktični del s cisterno nima popolnoma nič. Kako bomo na cisterni izvajali prvo pomoč? Kaj bomo pod cisterno zanetili ogenj in pokazali kandidatom kako se gasi cisterna? Ukrepanje ob nesrečah....kaj lahko pokažemo na cisterni? Kako lahko samo cisterno lahko povežemo s praktičnim delom usposabljanja? Kaj lahko na cisterni dejansko pokažemo iz dotičnih predpisanih vaj?</w:t>
      </w:r>
    </w:p>
    <w:p w14:paraId="1FF4FA5D" w14:textId="77777777" w:rsidR="00446B61" w:rsidRDefault="00446B61" w:rsidP="00446B61">
      <w:pPr>
        <w:autoSpaceDE w:val="0"/>
        <w:autoSpaceDN w:val="0"/>
        <w:adjustRightInd w:val="0"/>
        <w:spacing w:before="120" w:after="120"/>
        <w:rPr>
          <w:rFonts w:ascii="Arial" w:hAnsi="Arial" w:cs="Arial"/>
          <w:color w:val="000000"/>
          <w:sz w:val="20"/>
          <w:szCs w:val="20"/>
        </w:rPr>
      </w:pPr>
    </w:p>
    <w:p w14:paraId="2384150F" w14:textId="3368C75D" w:rsidR="00446B61" w:rsidRPr="00446B61" w:rsidRDefault="00446B61" w:rsidP="00446B61">
      <w:pPr>
        <w:autoSpaceDE w:val="0"/>
        <w:autoSpaceDN w:val="0"/>
        <w:adjustRightInd w:val="0"/>
        <w:spacing w:before="120" w:after="120"/>
        <w:rPr>
          <w:rFonts w:ascii="Arial" w:hAnsi="Arial" w:cs="Arial"/>
          <w:b/>
          <w:bCs/>
          <w:color w:val="000000"/>
          <w:sz w:val="20"/>
          <w:szCs w:val="20"/>
        </w:rPr>
      </w:pPr>
      <w:r w:rsidRPr="00C52C62">
        <w:rPr>
          <w:rFonts w:ascii="Arial" w:hAnsi="Arial" w:cs="Arial"/>
          <w:b/>
          <w:bCs/>
          <w:color w:val="000000"/>
          <w:sz w:val="20"/>
          <w:szCs w:val="20"/>
        </w:rPr>
        <w:t>Odgovor:</w:t>
      </w:r>
    </w:p>
    <w:p w14:paraId="627D7CA8" w14:textId="77777777" w:rsidR="00D32084" w:rsidRDefault="00D32084" w:rsidP="00D32084">
      <w:pPr>
        <w:autoSpaceDE w:val="0"/>
        <w:autoSpaceDN w:val="0"/>
        <w:adjustRightInd w:val="0"/>
        <w:spacing w:before="120" w:after="120"/>
        <w:jc w:val="both"/>
        <w:rPr>
          <w:rFonts w:ascii="Arial" w:hAnsi="Arial" w:cs="Arial"/>
          <w:color w:val="000000"/>
          <w:sz w:val="20"/>
          <w:szCs w:val="20"/>
        </w:rPr>
      </w:pPr>
      <w:r>
        <w:rPr>
          <w:rFonts w:ascii="Arial" w:hAnsi="Arial" w:cs="Arial"/>
          <w:color w:val="000000"/>
          <w:sz w:val="20"/>
          <w:szCs w:val="20"/>
        </w:rPr>
        <w:t>Vsebina usposabljanja voznikov za prevoz nevarnega blaga je določena v podrazdelku 8.2.2.3 ADR. Ta določa, da se usposabljanje izvaja v obliki osnovnega usposabljanja ter, kadar je potrebno, specialističnih usposabljanj. Natančne vsebine osnovnega usposabljanja so določene v odstavku 8.2.2.3.2 ADR, vsebine posameznih specialističnih usposabljanj pa v odstavkih 8.2.2.3.3 (cisternski prevoz), 8.2.2.3.4 (razred 1) in 8.2.2.3.5 (razred 7).</w:t>
      </w:r>
    </w:p>
    <w:p w14:paraId="1EF3ED23" w14:textId="36F69394" w:rsidR="00D32084" w:rsidRDefault="00D32084" w:rsidP="00D32084">
      <w:pPr>
        <w:autoSpaceDE w:val="0"/>
        <w:autoSpaceDN w:val="0"/>
        <w:adjustRightInd w:val="0"/>
        <w:spacing w:before="120" w:after="120"/>
        <w:jc w:val="both"/>
        <w:rPr>
          <w:rFonts w:ascii="Arial" w:hAnsi="Arial" w:cs="Arial"/>
          <w:color w:val="000000"/>
          <w:sz w:val="20"/>
          <w:szCs w:val="20"/>
        </w:rPr>
      </w:pPr>
      <w:r>
        <w:rPr>
          <w:rFonts w:ascii="Arial" w:hAnsi="Arial" w:cs="Arial"/>
          <w:color w:val="000000"/>
          <w:sz w:val="20"/>
          <w:szCs w:val="20"/>
        </w:rPr>
        <w:t>Kot sestavni del usposabljanja so predpisane tudi individualne praktične vaje, določene v odstavku 8.2.2.3.8 ADR. Te morajo potekati v povezavi s teoretičnim usposabljanjem in morajo zajemati najmanj</w:t>
      </w:r>
      <w:r w:rsidR="00446B61">
        <w:rPr>
          <w:rFonts w:ascii="Arial" w:hAnsi="Arial" w:cs="Arial"/>
          <w:color w:val="000000"/>
          <w:sz w:val="20"/>
          <w:szCs w:val="20"/>
        </w:rPr>
        <w:t xml:space="preserve"> </w:t>
      </w:r>
      <w:r>
        <w:rPr>
          <w:rFonts w:ascii="Arial" w:hAnsi="Arial" w:cs="Arial"/>
          <w:color w:val="000000"/>
          <w:sz w:val="20"/>
          <w:szCs w:val="20"/>
        </w:rPr>
        <w:t xml:space="preserve">prvo pomoč, gašenje požara ter ukrepanje ob nevarnih dogodkih ali nesrečah. </w:t>
      </w:r>
      <w:r w:rsidR="00531A94">
        <w:rPr>
          <w:rFonts w:ascii="Arial" w:hAnsi="Arial" w:cs="Arial"/>
          <w:color w:val="000000"/>
          <w:sz w:val="20"/>
          <w:szCs w:val="20"/>
        </w:rPr>
        <w:t>Ob tem poudarjamo</w:t>
      </w:r>
      <w:r>
        <w:rPr>
          <w:rFonts w:ascii="Arial" w:hAnsi="Arial" w:cs="Arial"/>
          <w:color w:val="000000"/>
          <w:sz w:val="20"/>
          <w:szCs w:val="20"/>
        </w:rPr>
        <w:t>, da se te praktične vaje ne omejujejo zgolj na naštete vsebine, temveč predstavljajo minimalni obseg, ki se lahko glede na teoretično snov nadgradi.</w:t>
      </w:r>
    </w:p>
    <w:p w14:paraId="0EDD1250" w14:textId="77777777" w:rsidR="00D32084" w:rsidRDefault="00D32084" w:rsidP="00D32084">
      <w:pPr>
        <w:autoSpaceDE w:val="0"/>
        <w:autoSpaceDN w:val="0"/>
        <w:adjustRightInd w:val="0"/>
        <w:spacing w:before="120" w:after="120"/>
        <w:jc w:val="both"/>
        <w:rPr>
          <w:rFonts w:ascii="Arial" w:hAnsi="Arial" w:cs="Arial"/>
          <w:color w:val="000000"/>
          <w:sz w:val="20"/>
          <w:szCs w:val="20"/>
        </w:rPr>
      </w:pPr>
      <w:r>
        <w:rPr>
          <w:rFonts w:ascii="Arial" w:hAnsi="Arial" w:cs="Arial"/>
          <w:color w:val="000000"/>
          <w:sz w:val="20"/>
          <w:szCs w:val="20"/>
        </w:rPr>
        <w:t xml:space="preserve">Dolžina posameznih programov začetnega usposabljanja je določena v podrazdelku 8.2.2.4 ADR, kjer odstavek 8.2.2.4.1 določa trajanje teoretičnega dela usposabljanja v učnih enotah. Poleg tega ta odstavek določa, da so pri </w:t>
      </w:r>
      <w:r>
        <w:rPr>
          <w:rFonts w:ascii="Arial" w:hAnsi="Arial" w:cs="Arial"/>
          <w:b/>
          <w:bCs/>
          <w:color w:val="000000"/>
          <w:sz w:val="20"/>
          <w:szCs w:val="20"/>
        </w:rPr>
        <w:t>osnovnem usposabljanju</w:t>
      </w:r>
      <w:r>
        <w:rPr>
          <w:rFonts w:ascii="Arial" w:hAnsi="Arial" w:cs="Arial"/>
          <w:color w:val="000000"/>
          <w:sz w:val="20"/>
          <w:szCs w:val="20"/>
        </w:rPr>
        <w:t xml:space="preserve"> in </w:t>
      </w:r>
      <w:r>
        <w:rPr>
          <w:rFonts w:ascii="Arial" w:hAnsi="Arial" w:cs="Arial"/>
          <w:b/>
          <w:bCs/>
          <w:color w:val="000000"/>
          <w:sz w:val="20"/>
          <w:szCs w:val="20"/>
        </w:rPr>
        <w:t>specialističnem usposabljanju za prevoz nevarnega blaga v cisternah</w:t>
      </w:r>
      <w:r>
        <w:rPr>
          <w:rFonts w:ascii="Arial" w:hAnsi="Arial" w:cs="Arial"/>
          <w:color w:val="000000"/>
          <w:sz w:val="20"/>
          <w:szCs w:val="20"/>
        </w:rPr>
        <w:t xml:space="preserve"> obvezne tudi dodatne učne enote za izvajanje praktičnih vaj iz odstavka 8.2.2.3.8 ADR. Število teh enot je odvisno od števila voznikov, ki se usposabljajo.</w:t>
      </w:r>
    </w:p>
    <w:p w14:paraId="52145330" w14:textId="77777777" w:rsidR="00D32084" w:rsidRDefault="00D32084" w:rsidP="00775D11">
      <w:pPr>
        <w:autoSpaceDE w:val="0"/>
        <w:autoSpaceDN w:val="0"/>
        <w:adjustRightInd w:val="0"/>
        <w:spacing w:before="120" w:after="120"/>
        <w:jc w:val="both"/>
        <w:rPr>
          <w:rFonts w:ascii="Arial" w:hAnsi="Arial" w:cs="Arial"/>
          <w:color w:val="000000"/>
          <w:sz w:val="20"/>
          <w:szCs w:val="20"/>
        </w:rPr>
      </w:pPr>
      <w:r>
        <w:rPr>
          <w:rFonts w:ascii="Arial" w:hAnsi="Arial" w:cs="Arial"/>
          <w:color w:val="000000"/>
          <w:sz w:val="20"/>
          <w:szCs w:val="20"/>
        </w:rPr>
        <w:t>Iz navedenega jasno izhaja, da je izvajanje praktičnih vaj (ki vključujejo najmanj prvo pomoč, gašenje požara in ukrepanje ob nevarnih dogodkih ali nesrečah) obvezno tako pri osnovnem usposabljanju kot tudi pri specialističnem usposabljanju za prevoz v cisternah. Te vaje morajo biti vsebinsko usklajene s teoretičnimi vsebinami, določenimi v 8.2.2.3.2 ADR za osnovno usposabljanje in v 8.2.2.3.3 ADR za specialistično usposabljanje za cisterne.</w:t>
      </w:r>
    </w:p>
    <w:p w14:paraId="735B01EF" w14:textId="08A57BED" w:rsidR="00D7081F" w:rsidRPr="00531A94" w:rsidRDefault="00C52C62" w:rsidP="00775D11">
      <w:pPr>
        <w:jc w:val="both"/>
        <w:rPr>
          <w:rFonts w:ascii="Arial" w:hAnsi="Arial" w:cs="Arial"/>
          <w:b/>
          <w:bCs/>
          <w:color w:val="000000"/>
          <w:sz w:val="20"/>
          <w:szCs w:val="20"/>
        </w:rPr>
      </w:pPr>
      <w:r w:rsidRPr="00531A94">
        <w:rPr>
          <w:rFonts w:ascii="Arial" w:hAnsi="Arial" w:cs="Arial"/>
          <w:b/>
          <w:bCs/>
          <w:color w:val="000000"/>
          <w:sz w:val="20"/>
          <w:szCs w:val="20"/>
        </w:rPr>
        <w:t xml:space="preserve">Praktično usposabljanje, ki je omenjeno v prilogi </w:t>
      </w:r>
      <w:r w:rsidR="007712C3" w:rsidRPr="00531A94">
        <w:rPr>
          <w:rFonts w:ascii="Arial" w:hAnsi="Arial" w:cs="Arial"/>
          <w:b/>
          <w:bCs/>
          <w:color w:val="000000"/>
          <w:sz w:val="20"/>
          <w:szCs w:val="20"/>
        </w:rPr>
        <w:t>2</w:t>
      </w:r>
      <w:r w:rsidRPr="00531A94">
        <w:rPr>
          <w:rFonts w:ascii="Arial" w:hAnsi="Arial" w:cs="Arial"/>
          <w:b/>
          <w:bCs/>
          <w:color w:val="000000"/>
          <w:sz w:val="20"/>
          <w:szCs w:val="20"/>
        </w:rPr>
        <w:t xml:space="preserve">.3 </w:t>
      </w:r>
      <w:r w:rsidR="007712C3" w:rsidRPr="00531A94">
        <w:rPr>
          <w:rFonts w:ascii="Arial" w:hAnsi="Arial" w:cs="Arial"/>
          <w:b/>
          <w:bCs/>
          <w:color w:val="000000"/>
          <w:sz w:val="20"/>
          <w:szCs w:val="20"/>
        </w:rPr>
        <w:t xml:space="preserve">k obrazcu 2 </w:t>
      </w:r>
      <w:r w:rsidRPr="00531A94">
        <w:rPr>
          <w:rFonts w:ascii="Arial" w:hAnsi="Arial" w:cs="Arial"/>
          <w:b/>
          <w:bCs/>
          <w:color w:val="000000"/>
          <w:sz w:val="20"/>
          <w:szCs w:val="20"/>
        </w:rPr>
        <w:t xml:space="preserve">razpisne dokumentacije se nanaša na izvajanje predpisanih individualnih praktičnih vaj. V zvezi </w:t>
      </w:r>
      <w:r w:rsidR="00531A94">
        <w:rPr>
          <w:rFonts w:ascii="Arial" w:hAnsi="Arial" w:cs="Arial"/>
          <w:b/>
          <w:bCs/>
          <w:color w:val="000000"/>
          <w:sz w:val="20"/>
          <w:szCs w:val="20"/>
        </w:rPr>
        <w:t xml:space="preserve">z navedbo, da je za ta del usposabljanja treba </w:t>
      </w:r>
      <w:r w:rsidR="00531A94" w:rsidRPr="00531A94">
        <w:rPr>
          <w:rFonts w:ascii="Arial" w:hAnsi="Arial" w:cs="Arial"/>
          <w:b/>
          <w:bCs/>
          <w:color w:val="000000"/>
          <w:sz w:val="20"/>
          <w:szCs w:val="20"/>
        </w:rPr>
        <w:t>navesti podatke o cisterni, na kateri se bo opravljal ta del usposabljanja</w:t>
      </w:r>
      <w:r w:rsidR="00531A94">
        <w:rPr>
          <w:rFonts w:ascii="Arial" w:hAnsi="Arial" w:cs="Arial"/>
          <w:b/>
          <w:bCs/>
          <w:color w:val="000000"/>
          <w:sz w:val="20"/>
          <w:szCs w:val="20"/>
        </w:rPr>
        <w:t xml:space="preserve">, dodatno pojasnjujemo, </w:t>
      </w:r>
      <w:r w:rsidR="00C238DF">
        <w:rPr>
          <w:rFonts w:ascii="Arial" w:hAnsi="Arial" w:cs="Arial"/>
          <w:b/>
          <w:bCs/>
          <w:color w:val="000000"/>
          <w:sz w:val="20"/>
          <w:szCs w:val="20"/>
        </w:rPr>
        <w:t>da ni treba navajati s</w:t>
      </w:r>
      <w:r w:rsidR="00D7081F" w:rsidRPr="00531A94">
        <w:rPr>
          <w:rFonts w:ascii="Arial" w:hAnsi="Arial" w:cs="Arial"/>
          <w:b/>
          <w:bCs/>
          <w:color w:val="000000"/>
          <w:sz w:val="20"/>
          <w:szCs w:val="20"/>
        </w:rPr>
        <w:t xml:space="preserve">pecifičnih podatkov o cisterni </w:t>
      </w:r>
      <w:r w:rsidR="00BF6A02">
        <w:rPr>
          <w:rFonts w:ascii="Arial" w:hAnsi="Arial" w:cs="Arial"/>
          <w:b/>
          <w:bCs/>
          <w:color w:val="000000"/>
          <w:sz w:val="20"/>
          <w:szCs w:val="20"/>
        </w:rPr>
        <w:t>(n</w:t>
      </w:r>
      <w:r w:rsidR="00C238DF">
        <w:rPr>
          <w:rFonts w:ascii="Arial" w:hAnsi="Arial" w:cs="Arial"/>
          <w:b/>
          <w:bCs/>
          <w:color w:val="000000"/>
          <w:sz w:val="20"/>
          <w:szCs w:val="20"/>
        </w:rPr>
        <w:t xml:space="preserve">pr. reg. številka, št. </w:t>
      </w:r>
      <w:r w:rsidR="00BF6A02">
        <w:rPr>
          <w:rFonts w:ascii="Arial" w:hAnsi="Arial" w:cs="Arial"/>
          <w:b/>
          <w:bCs/>
          <w:color w:val="000000"/>
          <w:sz w:val="20"/>
          <w:szCs w:val="20"/>
        </w:rPr>
        <w:t>š</w:t>
      </w:r>
      <w:r w:rsidR="00C238DF">
        <w:rPr>
          <w:rFonts w:ascii="Arial" w:hAnsi="Arial" w:cs="Arial"/>
          <w:b/>
          <w:bCs/>
          <w:color w:val="000000"/>
          <w:sz w:val="20"/>
          <w:szCs w:val="20"/>
        </w:rPr>
        <w:t>asija</w:t>
      </w:r>
      <w:r w:rsidR="00BF6A02">
        <w:rPr>
          <w:rFonts w:ascii="Arial" w:hAnsi="Arial" w:cs="Arial"/>
          <w:b/>
          <w:bCs/>
          <w:color w:val="000000"/>
          <w:sz w:val="20"/>
          <w:szCs w:val="20"/>
        </w:rPr>
        <w:t>),</w:t>
      </w:r>
      <w:r w:rsidR="00C238DF">
        <w:rPr>
          <w:rFonts w:ascii="Arial" w:hAnsi="Arial" w:cs="Arial"/>
          <w:b/>
          <w:bCs/>
          <w:color w:val="000000"/>
          <w:sz w:val="20"/>
          <w:szCs w:val="20"/>
        </w:rPr>
        <w:t xml:space="preserve"> ampak le podatek, da je za izvajanje individualni praktičnih vaj zagotovljeno tudi ustrezno vozilo</w:t>
      </w:r>
      <w:r w:rsidR="00DE7B83">
        <w:rPr>
          <w:rFonts w:ascii="Arial" w:hAnsi="Arial" w:cs="Arial"/>
          <w:b/>
          <w:bCs/>
          <w:color w:val="000000"/>
          <w:sz w:val="20"/>
          <w:szCs w:val="20"/>
        </w:rPr>
        <w:t xml:space="preserve"> (cisterna)</w:t>
      </w:r>
      <w:r w:rsidR="00D7081F" w:rsidRPr="00531A94">
        <w:rPr>
          <w:rFonts w:ascii="Arial" w:hAnsi="Arial" w:cs="Arial"/>
          <w:b/>
          <w:bCs/>
          <w:color w:val="000000"/>
          <w:sz w:val="20"/>
          <w:szCs w:val="20"/>
        </w:rPr>
        <w:t xml:space="preserve">. </w:t>
      </w:r>
    </w:p>
    <w:p w14:paraId="3A071324" w14:textId="77777777" w:rsidR="00D7081F" w:rsidRDefault="00D7081F" w:rsidP="00775D11">
      <w:pPr>
        <w:jc w:val="both"/>
        <w:rPr>
          <w:rFonts w:ascii="Arial" w:hAnsi="Arial" w:cs="Arial"/>
          <w:color w:val="000000"/>
          <w:sz w:val="20"/>
          <w:szCs w:val="20"/>
        </w:rPr>
      </w:pPr>
    </w:p>
    <w:p w14:paraId="01C2E7BC" w14:textId="6BF58D23" w:rsidR="00891807" w:rsidRPr="00891807" w:rsidRDefault="00531A94" w:rsidP="00891807">
      <w:pPr>
        <w:jc w:val="both"/>
        <w:rPr>
          <w:rFonts w:ascii="Arial" w:hAnsi="Arial" w:cs="Arial"/>
          <w:color w:val="000000"/>
          <w:sz w:val="20"/>
          <w:szCs w:val="20"/>
        </w:rPr>
      </w:pPr>
      <w:r>
        <w:rPr>
          <w:rFonts w:ascii="Arial" w:hAnsi="Arial" w:cs="Arial"/>
          <w:color w:val="000000"/>
          <w:sz w:val="20"/>
          <w:szCs w:val="20"/>
        </w:rPr>
        <w:lastRenderedPageBreak/>
        <w:t>U</w:t>
      </w:r>
      <w:r w:rsidR="00891807" w:rsidRPr="00891807">
        <w:rPr>
          <w:rFonts w:ascii="Arial" w:hAnsi="Arial" w:cs="Arial"/>
          <w:color w:val="000000"/>
          <w:sz w:val="20"/>
          <w:szCs w:val="20"/>
        </w:rPr>
        <w:t xml:space="preserve">sposabljanje voznikov za prevoz nevarnega blaga v cisternah </w:t>
      </w:r>
      <w:r>
        <w:rPr>
          <w:rFonts w:ascii="Arial" w:hAnsi="Arial" w:cs="Arial"/>
          <w:color w:val="000000"/>
          <w:sz w:val="20"/>
          <w:szCs w:val="20"/>
        </w:rPr>
        <w:t xml:space="preserve">je </w:t>
      </w:r>
      <w:r w:rsidR="00891807" w:rsidRPr="00891807">
        <w:rPr>
          <w:rFonts w:ascii="Arial" w:hAnsi="Arial" w:cs="Arial"/>
          <w:color w:val="000000"/>
          <w:sz w:val="20"/>
          <w:szCs w:val="20"/>
        </w:rPr>
        <w:t>specialističn</w:t>
      </w:r>
      <w:r w:rsidR="00891807">
        <w:rPr>
          <w:rFonts w:ascii="Arial" w:hAnsi="Arial" w:cs="Arial"/>
          <w:color w:val="000000"/>
          <w:sz w:val="20"/>
          <w:szCs w:val="20"/>
        </w:rPr>
        <w:t>o</w:t>
      </w:r>
      <w:r w:rsidR="00891807" w:rsidRPr="00891807">
        <w:rPr>
          <w:rFonts w:ascii="Arial" w:hAnsi="Arial" w:cs="Arial"/>
          <w:color w:val="000000"/>
          <w:sz w:val="20"/>
          <w:szCs w:val="20"/>
        </w:rPr>
        <w:t xml:space="preserve"> usposabljanj</w:t>
      </w:r>
      <w:r w:rsidR="00891807">
        <w:rPr>
          <w:rFonts w:ascii="Arial" w:hAnsi="Arial" w:cs="Arial"/>
          <w:color w:val="000000"/>
          <w:sz w:val="20"/>
          <w:szCs w:val="20"/>
        </w:rPr>
        <w:t>e</w:t>
      </w:r>
      <w:r w:rsidR="00891807" w:rsidRPr="00891807">
        <w:rPr>
          <w:rFonts w:ascii="Arial" w:hAnsi="Arial" w:cs="Arial"/>
          <w:color w:val="000000"/>
          <w:sz w:val="20"/>
          <w:szCs w:val="20"/>
        </w:rPr>
        <w:t>, pri katerem vozniki pridobijo dodatno, poglobljeno in specifično znanje, nujno za varen prevoz nevarn</w:t>
      </w:r>
      <w:r w:rsidR="00891807">
        <w:rPr>
          <w:rFonts w:ascii="Arial" w:hAnsi="Arial" w:cs="Arial"/>
          <w:color w:val="000000"/>
          <w:sz w:val="20"/>
          <w:szCs w:val="20"/>
        </w:rPr>
        <w:t>ega blaga</w:t>
      </w:r>
      <w:r w:rsidR="00891807" w:rsidRPr="00891807">
        <w:rPr>
          <w:rFonts w:ascii="Arial" w:hAnsi="Arial" w:cs="Arial"/>
          <w:color w:val="000000"/>
          <w:sz w:val="20"/>
          <w:szCs w:val="20"/>
        </w:rPr>
        <w:t xml:space="preserve"> v cisternah</w:t>
      </w:r>
      <w:r>
        <w:rPr>
          <w:rFonts w:ascii="Arial" w:hAnsi="Arial" w:cs="Arial"/>
          <w:color w:val="000000"/>
          <w:sz w:val="20"/>
          <w:szCs w:val="20"/>
        </w:rPr>
        <w:t>, torej je s</w:t>
      </w:r>
      <w:r w:rsidR="00A24402">
        <w:rPr>
          <w:rFonts w:ascii="Arial" w:hAnsi="Arial" w:cs="Arial"/>
          <w:color w:val="000000"/>
          <w:sz w:val="20"/>
          <w:szCs w:val="20"/>
        </w:rPr>
        <w:t xml:space="preserve">pecialistično usposabljanje za prevoz v cisternah </w:t>
      </w:r>
      <w:r w:rsidR="00A24402" w:rsidRPr="00891807">
        <w:rPr>
          <w:rFonts w:ascii="Arial" w:hAnsi="Arial" w:cs="Arial"/>
          <w:color w:val="000000"/>
          <w:sz w:val="20"/>
          <w:szCs w:val="20"/>
        </w:rPr>
        <w:t>nadgradnj</w:t>
      </w:r>
      <w:r>
        <w:rPr>
          <w:rFonts w:ascii="Arial" w:hAnsi="Arial" w:cs="Arial"/>
          <w:color w:val="000000"/>
          <w:sz w:val="20"/>
          <w:szCs w:val="20"/>
        </w:rPr>
        <w:t>a</w:t>
      </w:r>
      <w:r w:rsidR="00A24402" w:rsidRPr="00891807">
        <w:rPr>
          <w:rFonts w:ascii="Arial" w:hAnsi="Arial" w:cs="Arial"/>
          <w:color w:val="000000"/>
          <w:sz w:val="20"/>
          <w:szCs w:val="20"/>
        </w:rPr>
        <w:t xml:space="preserve"> osnovnega usposabljanja.</w:t>
      </w:r>
    </w:p>
    <w:p w14:paraId="2D40DA0F" w14:textId="77777777" w:rsidR="00891807" w:rsidRPr="00891807" w:rsidRDefault="00891807" w:rsidP="00891807">
      <w:pPr>
        <w:jc w:val="both"/>
        <w:rPr>
          <w:rFonts w:ascii="Arial" w:hAnsi="Arial" w:cs="Arial"/>
          <w:color w:val="000000"/>
          <w:sz w:val="20"/>
          <w:szCs w:val="20"/>
        </w:rPr>
      </w:pPr>
    </w:p>
    <w:p w14:paraId="2BFA4539" w14:textId="7D108634" w:rsidR="00891807" w:rsidRPr="00891807" w:rsidRDefault="00891807" w:rsidP="00891807">
      <w:pPr>
        <w:jc w:val="both"/>
        <w:rPr>
          <w:rFonts w:ascii="Arial" w:hAnsi="Arial" w:cs="Arial"/>
          <w:color w:val="000000"/>
          <w:sz w:val="20"/>
          <w:szCs w:val="20"/>
        </w:rPr>
      </w:pPr>
      <w:r w:rsidRPr="00891807">
        <w:rPr>
          <w:rFonts w:ascii="Arial" w:hAnsi="Arial" w:cs="Arial"/>
          <w:color w:val="000000"/>
          <w:sz w:val="20"/>
          <w:szCs w:val="20"/>
        </w:rPr>
        <w:t>Enako velja za individualne praktične vaje, ki so sestavni del specialističnega usposabljanja</w:t>
      </w:r>
      <w:r>
        <w:rPr>
          <w:rFonts w:ascii="Arial" w:hAnsi="Arial" w:cs="Arial"/>
          <w:color w:val="000000"/>
          <w:sz w:val="20"/>
          <w:szCs w:val="20"/>
        </w:rPr>
        <w:t xml:space="preserve"> za prevoz v </w:t>
      </w:r>
      <w:r w:rsidR="00262140">
        <w:rPr>
          <w:rFonts w:ascii="Arial" w:hAnsi="Arial" w:cs="Arial"/>
          <w:color w:val="000000"/>
          <w:sz w:val="20"/>
          <w:szCs w:val="20"/>
        </w:rPr>
        <w:t>cisternah</w:t>
      </w:r>
      <w:r w:rsidRPr="00891807">
        <w:rPr>
          <w:rFonts w:ascii="Arial" w:hAnsi="Arial" w:cs="Arial"/>
          <w:color w:val="000000"/>
          <w:sz w:val="20"/>
          <w:szCs w:val="20"/>
        </w:rPr>
        <w:t xml:space="preserve">. Te vaje morajo biti vsebinsko in izvedbeno prilagojene zahtevam prevoza nevarnega blaga v cisternah ter se ne smejo prekrivati ali biti identične s tistimi, ki se izvajajo v okviru osnovnega usposabljanja. </w:t>
      </w:r>
    </w:p>
    <w:p w14:paraId="3B3E6909" w14:textId="77777777" w:rsidR="00891807" w:rsidRPr="00891807" w:rsidRDefault="00891807" w:rsidP="00891807">
      <w:pPr>
        <w:jc w:val="both"/>
        <w:rPr>
          <w:rFonts w:ascii="Arial" w:hAnsi="Arial" w:cs="Arial"/>
          <w:color w:val="000000"/>
          <w:sz w:val="20"/>
          <w:szCs w:val="20"/>
        </w:rPr>
      </w:pPr>
    </w:p>
    <w:p w14:paraId="64504320" w14:textId="0E0760FC" w:rsidR="00891807" w:rsidRPr="00891807" w:rsidRDefault="00891807" w:rsidP="00891807">
      <w:pPr>
        <w:jc w:val="both"/>
        <w:rPr>
          <w:rFonts w:ascii="Arial" w:hAnsi="Arial" w:cs="Arial"/>
          <w:color w:val="000000"/>
          <w:sz w:val="20"/>
          <w:szCs w:val="20"/>
        </w:rPr>
      </w:pPr>
      <w:r w:rsidRPr="00891807">
        <w:rPr>
          <w:rFonts w:ascii="Arial" w:hAnsi="Arial" w:cs="Arial"/>
          <w:color w:val="000000"/>
          <w:sz w:val="20"/>
          <w:szCs w:val="20"/>
        </w:rPr>
        <w:t xml:space="preserve">Cilj </w:t>
      </w:r>
      <w:r w:rsidR="00A24402" w:rsidRPr="00891807">
        <w:rPr>
          <w:rFonts w:ascii="Arial" w:hAnsi="Arial" w:cs="Arial"/>
          <w:color w:val="000000"/>
          <w:sz w:val="20"/>
          <w:szCs w:val="20"/>
        </w:rPr>
        <w:t>individualn</w:t>
      </w:r>
      <w:r w:rsidR="00A24402">
        <w:rPr>
          <w:rFonts w:ascii="Arial" w:hAnsi="Arial" w:cs="Arial"/>
          <w:color w:val="000000"/>
          <w:sz w:val="20"/>
          <w:szCs w:val="20"/>
        </w:rPr>
        <w:t>ih</w:t>
      </w:r>
      <w:r w:rsidR="00A24402" w:rsidRPr="00891807">
        <w:rPr>
          <w:rFonts w:ascii="Arial" w:hAnsi="Arial" w:cs="Arial"/>
          <w:color w:val="000000"/>
          <w:sz w:val="20"/>
          <w:szCs w:val="20"/>
        </w:rPr>
        <w:t xml:space="preserve"> praktič</w:t>
      </w:r>
      <w:r w:rsidR="00A24402">
        <w:rPr>
          <w:rFonts w:ascii="Arial" w:hAnsi="Arial" w:cs="Arial"/>
          <w:color w:val="000000"/>
          <w:sz w:val="20"/>
          <w:szCs w:val="20"/>
        </w:rPr>
        <w:t xml:space="preserve">nih </w:t>
      </w:r>
      <w:r w:rsidR="00A24402" w:rsidRPr="00891807">
        <w:rPr>
          <w:rFonts w:ascii="Arial" w:hAnsi="Arial" w:cs="Arial"/>
          <w:color w:val="000000"/>
          <w:sz w:val="20"/>
          <w:szCs w:val="20"/>
        </w:rPr>
        <w:t>vaj</w:t>
      </w:r>
      <w:r w:rsidR="00A24402">
        <w:rPr>
          <w:rFonts w:ascii="Arial" w:hAnsi="Arial" w:cs="Arial"/>
          <w:color w:val="000000"/>
          <w:sz w:val="20"/>
          <w:szCs w:val="20"/>
        </w:rPr>
        <w:t xml:space="preserve"> je usposobljenost </w:t>
      </w:r>
      <w:r w:rsidRPr="00891807">
        <w:rPr>
          <w:rFonts w:ascii="Arial" w:hAnsi="Arial" w:cs="Arial"/>
          <w:color w:val="000000"/>
          <w:sz w:val="20"/>
          <w:szCs w:val="20"/>
        </w:rPr>
        <w:t>voznik</w:t>
      </w:r>
      <w:r w:rsidR="00A24402">
        <w:rPr>
          <w:rFonts w:ascii="Arial" w:hAnsi="Arial" w:cs="Arial"/>
          <w:color w:val="000000"/>
          <w:sz w:val="20"/>
          <w:szCs w:val="20"/>
        </w:rPr>
        <w:t>a</w:t>
      </w:r>
      <w:r w:rsidRPr="00891807">
        <w:rPr>
          <w:rFonts w:ascii="Arial" w:hAnsi="Arial" w:cs="Arial"/>
          <w:color w:val="000000"/>
          <w:sz w:val="20"/>
          <w:szCs w:val="20"/>
        </w:rPr>
        <w:t xml:space="preserve"> za hitro</w:t>
      </w:r>
      <w:r w:rsidR="00A24402">
        <w:rPr>
          <w:rFonts w:ascii="Arial" w:hAnsi="Arial" w:cs="Arial"/>
          <w:color w:val="000000"/>
          <w:sz w:val="20"/>
          <w:szCs w:val="20"/>
        </w:rPr>
        <w:t xml:space="preserve"> in</w:t>
      </w:r>
      <w:r w:rsidRPr="00891807">
        <w:rPr>
          <w:rFonts w:ascii="Arial" w:hAnsi="Arial" w:cs="Arial"/>
          <w:color w:val="000000"/>
          <w:sz w:val="20"/>
          <w:szCs w:val="20"/>
        </w:rPr>
        <w:t xml:space="preserve"> pravilno reagiranje v konkretnih situacijah, ki </w:t>
      </w:r>
      <w:r w:rsidR="00A24402">
        <w:rPr>
          <w:rFonts w:ascii="Arial" w:hAnsi="Arial" w:cs="Arial"/>
          <w:color w:val="000000"/>
          <w:sz w:val="20"/>
          <w:szCs w:val="20"/>
        </w:rPr>
        <w:t>so</w:t>
      </w:r>
      <w:r w:rsidRPr="00891807">
        <w:rPr>
          <w:rFonts w:ascii="Arial" w:hAnsi="Arial" w:cs="Arial"/>
          <w:color w:val="000000"/>
          <w:sz w:val="20"/>
          <w:szCs w:val="20"/>
        </w:rPr>
        <w:t xml:space="preserve"> lahko življenjsko ogrožajoče za ljudi in okolje. Zato morajo biti </w:t>
      </w:r>
      <w:r w:rsidR="00A24402">
        <w:rPr>
          <w:rFonts w:ascii="Arial" w:hAnsi="Arial" w:cs="Arial"/>
          <w:color w:val="000000"/>
          <w:sz w:val="20"/>
          <w:szCs w:val="20"/>
        </w:rPr>
        <w:t xml:space="preserve">individualne praktične vaje </w:t>
      </w:r>
      <w:r w:rsidRPr="00891807">
        <w:rPr>
          <w:rFonts w:ascii="Arial" w:hAnsi="Arial" w:cs="Arial"/>
          <w:color w:val="000000"/>
          <w:sz w:val="20"/>
          <w:szCs w:val="20"/>
        </w:rPr>
        <w:t>zasnovan</w:t>
      </w:r>
      <w:r w:rsidR="00A24402">
        <w:rPr>
          <w:rFonts w:ascii="Arial" w:hAnsi="Arial" w:cs="Arial"/>
          <w:color w:val="000000"/>
          <w:sz w:val="20"/>
          <w:szCs w:val="20"/>
        </w:rPr>
        <w:t>e</w:t>
      </w:r>
      <w:r w:rsidRPr="00891807">
        <w:rPr>
          <w:rFonts w:ascii="Arial" w:hAnsi="Arial" w:cs="Arial"/>
          <w:color w:val="000000"/>
          <w:sz w:val="20"/>
          <w:szCs w:val="20"/>
        </w:rPr>
        <w:t xml:space="preserve"> tako, da vključujejo realne simulacije in uporabo ustrezne zaščitne opreme ter upoštevajo tehnične značilnosti prevoznih sredste</w:t>
      </w:r>
      <w:r w:rsidR="002C4ED5">
        <w:rPr>
          <w:rFonts w:ascii="Arial" w:hAnsi="Arial" w:cs="Arial"/>
          <w:color w:val="000000"/>
          <w:sz w:val="20"/>
          <w:szCs w:val="20"/>
        </w:rPr>
        <w:t>v</w:t>
      </w:r>
      <w:r w:rsidRPr="00891807">
        <w:rPr>
          <w:rFonts w:ascii="Arial" w:hAnsi="Arial" w:cs="Arial"/>
          <w:color w:val="000000"/>
          <w:sz w:val="20"/>
          <w:szCs w:val="20"/>
        </w:rPr>
        <w:t xml:space="preserve">. Le tako je mogoče zagotoviti, da bodo vozniki obvladovali ne le teoretične osnove, temveč tudi praktično izvedbo varnostnih ukrepov, kar je bistveno za zagotavljanje </w:t>
      </w:r>
      <w:r w:rsidR="00A24402">
        <w:rPr>
          <w:rFonts w:ascii="Arial" w:hAnsi="Arial" w:cs="Arial"/>
          <w:color w:val="000000"/>
          <w:sz w:val="20"/>
          <w:szCs w:val="20"/>
        </w:rPr>
        <w:t xml:space="preserve">varnega prevoza nevarnega blaga v cisternah v </w:t>
      </w:r>
      <w:r w:rsidRPr="00891807">
        <w:rPr>
          <w:rFonts w:ascii="Arial" w:hAnsi="Arial" w:cs="Arial"/>
          <w:color w:val="000000"/>
          <w:sz w:val="20"/>
          <w:szCs w:val="20"/>
        </w:rPr>
        <w:t>cestnem prometu.</w:t>
      </w:r>
    </w:p>
    <w:p w14:paraId="423BC12B" w14:textId="77777777" w:rsidR="00D7081F" w:rsidRDefault="00D7081F" w:rsidP="00775D11">
      <w:pPr>
        <w:jc w:val="both"/>
        <w:rPr>
          <w:rFonts w:ascii="Arial" w:hAnsi="Arial" w:cs="Arial"/>
          <w:color w:val="000000"/>
          <w:sz w:val="20"/>
          <w:szCs w:val="20"/>
        </w:rPr>
      </w:pPr>
    </w:p>
    <w:p w14:paraId="3B2BDDDC" w14:textId="77777777" w:rsidR="00D7081F" w:rsidRDefault="00D7081F" w:rsidP="00775D11">
      <w:pPr>
        <w:jc w:val="both"/>
        <w:rPr>
          <w:rFonts w:ascii="Arial" w:hAnsi="Arial" w:cs="Arial"/>
          <w:color w:val="000000"/>
          <w:sz w:val="20"/>
          <w:szCs w:val="20"/>
        </w:rPr>
      </w:pPr>
    </w:p>
    <w:p w14:paraId="65CCBD15" w14:textId="77777777" w:rsidR="008B3246" w:rsidRPr="008B3246" w:rsidRDefault="00C95034" w:rsidP="002F40DC">
      <w:pPr>
        <w:jc w:val="both"/>
        <w:rPr>
          <w:rFonts w:ascii="Arial" w:hAnsi="Arial" w:cs="Arial"/>
          <w:b/>
          <w:sz w:val="20"/>
          <w:szCs w:val="20"/>
        </w:rPr>
      </w:pPr>
      <w:r>
        <w:rPr>
          <w:rFonts w:ascii="Arial" w:hAnsi="Arial" w:cs="Arial"/>
          <w:b/>
          <w:sz w:val="20"/>
          <w:szCs w:val="20"/>
        </w:rPr>
        <w:t>Vprašanje št. 2:</w:t>
      </w:r>
    </w:p>
    <w:p w14:paraId="7A7EB50D" w14:textId="77777777" w:rsidR="008B3246" w:rsidRDefault="008B3246" w:rsidP="002F40DC">
      <w:pPr>
        <w:jc w:val="both"/>
        <w:rPr>
          <w:rFonts w:ascii="Arial" w:hAnsi="Arial" w:cs="Arial"/>
          <w:sz w:val="20"/>
          <w:szCs w:val="20"/>
        </w:rPr>
      </w:pPr>
    </w:p>
    <w:p w14:paraId="18837587" w14:textId="77777777" w:rsidR="00D7081F" w:rsidRPr="00D7081F" w:rsidRDefault="00D7081F" w:rsidP="00D7081F">
      <w:pPr>
        <w:rPr>
          <w:rFonts w:ascii="Arial" w:hAnsi="Arial" w:cs="Arial"/>
          <w:b/>
          <w:bCs/>
          <w:sz w:val="20"/>
          <w:szCs w:val="20"/>
        </w:rPr>
      </w:pPr>
      <w:r w:rsidRPr="00D7081F">
        <w:rPr>
          <w:rFonts w:ascii="Arial" w:hAnsi="Arial" w:cs="Arial"/>
          <w:b/>
          <w:bCs/>
          <w:sz w:val="20"/>
          <w:szCs w:val="20"/>
        </w:rPr>
        <w:t>b) zavarovanje za dobro izvedbo obveznosti iz pooblastila (priloga 2.6)   </w:t>
      </w:r>
    </w:p>
    <w:p w14:paraId="6806A11E" w14:textId="77777777" w:rsidR="00D7081F" w:rsidRDefault="00D7081F" w:rsidP="002F40DC">
      <w:pPr>
        <w:jc w:val="both"/>
        <w:rPr>
          <w:rFonts w:ascii="Arial" w:hAnsi="Arial" w:cs="Arial"/>
          <w:sz w:val="20"/>
          <w:szCs w:val="20"/>
        </w:rPr>
      </w:pPr>
    </w:p>
    <w:p w14:paraId="1DA14002" w14:textId="10EBA791" w:rsidR="008B3246" w:rsidRPr="00C52C62" w:rsidRDefault="00C52C62" w:rsidP="00C52C62">
      <w:pPr>
        <w:autoSpaceDE w:val="0"/>
        <w:autoSpaceDN w:val="0"/>
        <w:adjustRightInd w:val="0"/>
        <w:spacing w:before="120" w:after="120"/>
        <w:rPr>
          <w:rFonts w:ascii="Courier" w:hAnsi="Courier" w:cs="Courier"/>
          <w:color w:val="000000"/>
          <w:sz w:val="20"/>
          <w:szCs w:val="20"/>
        </w:rPr>
      </w:pPr>
      <w:r>
        <w:rPr>
          <w:rFonts w:ascii="Courier" w:hAnsi="Courier" w:cs="Courier"/>
          <w:color w:val="000000"/>
          <w:sz w:val="20"/>
          <w:szCs w:val="20"/>
        </w:rPr>
        <w:t>Z</w:t>
      </w:r>
      <w:r w:rsidRPr="00C52C62">
        <w:rPr>
          <w:rFonts w:ascii="Courier" w:hAnsi="Courier" w:cs="Courier"/>
          <w:color w:val="000000"/>
          <w:sz w:val="20"/>
          <w:szCs w:val="20"/>
        </w:rPr>
        <w:t xml:space="preserve">anima me glede zavarovanja za dobro izvedbo del pri razpisu za usposabljanje voznikov vozil za prevoz nevarnega blaga. Zavarovalnice izdajajo taka zavarovanja za </w:t>
      </w:r>
      <w:proofErr w:type="spellStart"/>
      <w:r w:rsidRPr="00C52C62">
        <w:rPr>
          <w:rFonts w:ascii="Courier" w:hAnsi="Courier" w:cs="Courier"/>
          <w:color w:val="000000"/>
          <w:sz w:val="20"/>
          <w:szCs w:val="20"/>
        </w:rPr>
        <w:t>max</w:t>
      </w:r>
      <w:proofErr w:type="spellEnd"/>
      <w:r w:rsidRPr="00C52C62">
        <w:rPr>
          <w:rFonts w:ascii="Courier" w:hAnsi="Courier" w:cs="Courier"/>
          <w:color w:val="000000"/>
          <w:sz w:val="20"/>
          <w:szCs w:val="20"/>
        </w:rPr>
        <w:t xml:space="preserve">. 5 let z možnostjo podaljšanja. Se pravi 5 + 5 let. Isto imajo določene banke. </w:t>
      </w:r>
      <w:r w:rsidRPr="00C52C62">
        <w:rPr>
          <w:rFonts w:ascii="Courier" w:hAnsi="Courier" w:cs="Courier"/>
          <w:color w:val="000000"/>
          <w:sz w:val="20"/>
          <w:szCs w:val="20"/>
        </w:rPr>
        <w:br/>
        <w:t>Prosim za pojasnilo.</w:t>
      </w:r>
    </w:p>
    <w:p w14:paraId="63BD74A7" w14:textId="77777777" w:rsidR="00C52C62" w:rsidRDefault="00C52C62" w:rsidP="008B3246">
      <w:pPr>
        <w:jc w:val="both"/>
        <w:rPr>
          <w:rFonts w:ascii="Arial" w:hAnsi="Arial" w:cs="Arial"/>
          <w:sz w:val="20"/>
          <w:szCs w:val="20"/>
        </w:rPr>
      </w:pPr>
    </w:p>
    <w:p w14:paraId="4E215B53" w14:textId="77777777" w:rsidR="008B3246" w:rsidRDefault="008B3246" w:rsidP="008B3246">
      <w:pPr>
        <w:jc w:val="both"/>
        <w:rPr>
          <w:rFonts w:ascii="Arial" w:hAnsi="Arial" w:cs="Arial"/>
          <w:b/>
          <w:sz w:val="20"/>
          <w:szCs w:val="20"/>
        </w:rPr>
      </w:pPr>
      <w:r w:rsidRPr="008B3246">
        <w:rPr>
          <w:rFonts w:ascii="Arial" w:hAnsi="Arial" w:cs="Arial"/>
          <w:b/>
          <w:sz w:val="20"/>
          <w:szCs w:val="20"/>
        </w:rPr>
        <w:t>Odgovor:</w:t>
      </w:r>
    </w:p>
    <w:p w14:paraId="4D25EFFF" w14:textId="77777777" w:rsidR="00D7081F" w:rsidRPr="00D7081F" w:rsidRDefault="00D7081F" w:rsidP="00D7081F">
      <w:pPr>
        <w:rPr>
          <w:rFonts w:ascii="Arial" w:hAnsi="Arial" w:cs="Arial"/>
          <w:sz w:val="20"/>
          <w:szCs w:val="20"/>
        </w:rPr>
      </w:pPr>
    </w:p>
    <w:p w14:paraId="4374F575" w14:textId="4805FB0A" w:rsidR="00D7081F" w:rsidRPr="00D7081F" w:rsidRDefault="00D7081F" w:rsidP="00262140">
      <w:pPr>
        <w:jc w:val="both"/>
        <w:rPr>
          <w:rFonts w:ascii="Arial" w:hAnsi="Arial" w:cs="Arial"/>
          <w:sz w:val="20"/>
          <w:szCs w:val="20"/>
        </w:rPr>
      </w:pPr>
      <w:r w:rsidRPr="00D7081F">
        <w:rPr>
          <w:rFonts w:ascii="Arial" w:hAnsi="Arial" w:cs="Arial"/>
          <w:sz w:val="20"/>
          <w:szCs w:val="20"/>
        </w:rPr>
        <w:t xml:space="preserve">Izvajalec lahko, namesto zavarovanja za dobro izvedbo obveznosti </w:t>
      </w:r>
      <w:r>
        <w:rPr>
          <w:rFonts w:ascii="Arial" w:hAnsi="Arial" w:cs="Arial"/>
          <w:sz w:val="20"/>
          <w:szCs w:val="20"/>
        </w:rPr>
        <w:t xml:space="preserve">iz pooblastila </w:t>
      </w:r>
      <w:r w:rsidRPr="00D7081F">
        <w:rPr>
          <w:rFonts w:ascii="Arial" w:hAnsi="Arial" w:cs="Arial"/>
          <w:sz w:val="20"/>
          <w:szCs w:val="20"/>
        </w:rPr>
        <w:t>za celotno zahtevano obdobje, naročniku dostavi bančno garancijo ali kavcijsko zavarovanje za dobro izvedbo pogodbenih obveznosti kot sledi:</w:t>
      </w:r>
    </w:p>
    <w:p w14:paraId="78F971F3" w14:textId="77777777" w:rsidR="00D7081F" w:rsidRPr="00D7081F" w:rsidRDefault="00D7081F" w:rsidP="00262140">
      <w:pPr>
        <w:numPr>
          <w:ilvl w:val="0"/>
          <w:numId w:val="1"/>
        </w:numPr>
        <w:jc w:val="both"/>
        <w:rPr>
          <w:rFonts w:ascii="Arial" w:hAnsi="Arial" w:cs="Arial"/>
          <w:sz w:val="20"/>
          <w:szCs w:val="20"/>
        </w:rPr>
      </w:pPr>
      <w:r w:rsidRPr="00D7081F">
        <w:rPr>
          <w:rFonts w:ascii="Arial" w:hAnsi="Arial" w:cs="Arial"/>
          <w:sz w:val="20"/>
          <w:szCs w:val="20"/>
        </w:rPr>
        <w:t>za prvih šestdeset mesecev v celotni predpisani višini 40.000 EUR (veljavnostjo šestdeset mesecev),</w:t>
      </w:r>
    </w:p>
    <w:p w14:paraId="14957F6D" w14:textId="77777777" w:rsidR="00D7081F" w:rsidRPr="00D7081F" w:rsidRDefault="00D7081F" w:rsidP="00262140">
      <w:pPr>
        <w:numPr>
          <w:ilvl w:val="0"/>
          <w:numId w:val="1"/>
        </w:numPr>
        <w:jc w:val="both"/>
        <w:rPr>
          <w:rFonts w:ascii="Arial" w:hAnsi="Arial" w:cs="Arial"/>
          <w:sz w:val="20"/>
          <w:szCs w:val="20"/>
        </w:rPr>
      </w:pPr>
      <w:r w:rsidRPr="00D7081F">
        <w:rPr>
          <w:rFonts w:ascii="Arial" w:hAnsi="Arial" w:cs="Arial"/>
          <w:sz w:val="20"/>
          <w:szCs w:val="20"/>
        </w:rPr>
        <w:t>za naslednje obdobje šestdeset mesecev v višini 40.000 EUR (veljavnostjo šestdeset mesecev).</w:t>
      </w:r>
    </w:p>
    <w:p w14:paraId="46462DB9" w14:textId="77777777" w:rsidR="00D7081F" w:rsidRPr="00D7081F" w:rsidRDefault="00D7081F" w:rsidP="00262140">
      <w:pPr>
        <w:jc w:val="both"/>
        <w:rPr>
          <w:rFonts w:ascii="Arial" w:hAnsi="Arial" w:cs="Arial"/>
          <w:sz w:val="20"/>
          <w:szCs w:val="20"/>
        </w:rPr>
      </w:pPr>
    </w:p>
    <w:p w14:paraId="0D54E3BC" w14:textId="64246A80" w:rsidR="00D7081F" w:rsidRPr="00D7081F" w:rsidRDefault="00D7081F" w:rsidP="00262140">
      <w:pPr>
        <w:jc w:val="both"/>
        <w:rPr>
          <w:rFonts w:ascii="Arial" w:hAnsi="Arial" w:cs="Arial"/>
          <w:sz w:val="20"/>
          <w:szCs w:val="20"/>
        </w:rPr>
      </w:pPr>
      <w:r w:rsidRPr="00D7081F">
        <w:rPr>
          <w:rFonts w:ascii="Arial" w:hAnsi="Arial" w:cs="Arial"/>
          <w:sz w:val="20"/>
          <w:szCs w:val="20"/>
        </w:rPr>
        <w:t xml:space="preserve">Zavarovanje iz druge alineje </w:t>
      </w:r>
      <w:r>
        <w:rPr>
          <w:rFonts w:ascii="Arial" w:hAnsi="Arial" w:cs="Arial"/>
          <w:sz w:val="20"/>
          <w:szCs w:val="20"/>
        </w:rPr>
        <w:t xml:space="preserve">prejšnjega </w:t>
      </w:r>
      <w:r w:rsidRPr="00D7081F">
        <w:rPr>
          <w:rFonts w:ascii="Arial" w:hAnsi="Arial" w:cs="Arial"/>
          <w:sz w:val="20"/>
          <w:szCs w:val="20"/>
        </w:rPr>
        <w:t xml:space="preserve">odstavka je izvajalec dolžan predložiti najmanj 20 dni pred iztekom veljavnosti predhodno veljavnega zavarovanja za dobro izvedbo obveznosti  iz pooblastila, sicer lahko naročnik odvzame pooblastilo in unovči veljavno predhodno zavarovanje za dobro izvedbo obveznosti  iz pooblastila. </w:t>
      </w:r>
    </w:p>
    <w:p w14:paraId="2A42109A" w14:textId="5030587E" w:rsidR="005B5CB0" w:rsidRPr="00D7081F" w:rsidRDefault="00D7081F">
      <w:pPr>
        <w:rPr>
          <w:rFonts w:ascii="Arial" w:hAnsi="Arial" w:cs="Arial"/>
          <w:b/>
          <w:bCs/>
          <w:sz w:val="20"/>
          <w:szCs w:val="20"/>
        </w:rPr>
      </w:pPr>
      <w:r w:rsidRPr="00D7081F">
        <w:rPr>
          <w:rFonts w:ascii="Arial" w:hAnsi="Arial" w:cs="Arial"/>
          <w:b/>
          <w:bCs/>
          <w:sz w:val="20"/>
          <w:szCs w:val="20"/>
        </w:rPr>
        <w:t> </w:t>
      </w:r>
    </w:p>
    <w:sectPr w:rsidR="005B5CB0" w:rsidRPr="00D7081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CC243B"/>
    <w:multiLevelType w:val="hybridMultilevel"/>
    <w:tmpl w:val="6DEEB9C6"/>
    <w:lvl w:ilvl="0" w:tplc="F2C05D2A">
      <w:start w:val="1"/>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num w:numId="1" w16cid:durableId="10601301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40DC"/>
    <w:rsid w:val="000016BF"/>
    <w:rsid w:val="00023875"/>
    <w:rsid w:val="0008655D"/>
    <w:rsid w:val="000D1229"/>
    <w:rsid w:val="000E3B88"/>
    <w:rsid w:val="00110078"/>
    <w:rsid w:val="00121D00"/>
    <w:rsid w:val="00126053"/>
    <w:rsid w:val="00126E18"/>
    <w:rsid w:val="001B0042"/>
    <w:rsid w:val="001B5D11"/>
    <w:rsid w:val="001C5C66"/>
    <w:rsid w:val="001C7EB8"/>
    <w:rsid w:val="001D6CE0"/>
    <w:rsid w:val="001E0591"/>
    <w:rsid w:val="001F1DCA"/>
    <w:rsid w:val="001F22C4"/>
    <w:rsid w:val="001F6F97"/>
    <w:rsid w:val="00230E1E"/>
    <w:rsid w:val="00262140"/>
    <w:rsid w:val="002650E2"/>
    <w:rsid w:val="00292135"/>
    <w:rsid w:val="002C4ED5"/>
    <w:rsid w:val="002D5FA9"/>
    <w:rsid w:val="002E584F"/>
    <w:rsid w:val="002F40DC"/>
    <w:rsid w:val="00302254"/>
    <w:rsid w:val="00311F7D"/>
    <w:rsid w:val="003234EB"/>
    <w:rsid w:val="00364120"/>
    <w:rsid w:val="00367FA3"/>
    <w:rsid w:val="003A16CD"/>
    <w:rsid w:val="003B7207"/>
    <w:rsid w:val="003D32C1"/>
    <w:rsid w:val="003F0457"/>
    <w:rsid w:val="003F2D8B"/>
    <w:rsid w:val="0040518D"/>
    <w:rsid w:val="004102AF"/>
    <w:rsid w:val="00414C28"/>
    <w:rsid w:val="004325C4"/>
    <w:rsid w:val="00437533"/>
    <w:rsid w:val="00446B61"/>
    <w:rsid w:val="004B121A"/>
    <w:rsid w:val="00520498"/>
    <w:rsid w:val="00531A94"/>
    <w:rsid w:val="00546764"/>
    <w:rsid w:val="00561DB6"/>
    <w:rsid w:val="0057153E"/>
    <w:rsid w:val="005A78BA"/>
    <w:rsid w:val="005B5CB0"/>
    <w:rsid w:val="005E342A"/>
    <w:rsid w:val="006066D2"/>
    <w:rsid w:val="00613462"/>
    <w:rsid w:val="006462E6"/>
    <w:rsid w:val="00691666"/>
    <w:rsid w:val="006C010E"/>
    <w:rsid w:val="006C0AE0"/>
    <w:rsid w:val="006C5617"/>
    <w:rsid w:val="00741821"/>
    <w:rsid w:val="00744D7D"/>
    <w:rsid w:val="007712C3"/>
    <w:rsid w:val="0077463A"/>
    <w:rsid w:val="00775D11"/>
    <w:rsid w:val="007B0A16"/>
    <w:rsid w:val="007B0DB8"/>
    <w:rsid w:val="007C4F8B"/>
    <w:rsid w:val="007E60A0"/>
    <w:rsid w:val="0081659D"/>
    <w:rsid w:val="00837BD0"/>
    <w:rsid w:val="008537F6"/>
    <w:rsid w:val="00867BED"/>
    <w:rsid w:val="00891807"/>
    <w:rsid w:val="008B221E"/>
    <w:rsid w:val="008B3246"/>
    <w:rsid w:val="008D3FA9"/>
    <w:rsid w:val="008E6358"/>
    <w:rsid w:val="00916503"/>
    <w:rsid w:val="00917149"/>
    <w:rsid w:val="00970378"/>
    <w:rsid w:val="00972764"/>
    <w:rsid w:val="00972A18"/>
    <w:rsid w:val="009A02C1"/>
    <w:rsid w:val="009C3052"/>
    <w:rsid w:val="009D3A15"/>
    <w:rsid w:val="009E354A"/>
    <w:rsid w:val="009E66FE"/>
    <w:rsid w:val="00A03EE0"/>
    <w:rsid w:val="00A23BB2"/>
    <w:rsid w:val="00A24402"/>
    <w:rsid w:val="00A35C08"/>
    <w:rsid w:val="00A44338"/>
    <w:rsid w:val="00A4586C"/>
    <w:rsid w:val="00A52C17"/>
    <w:rsid w:val="00A56EA6"/>
    <w:rsid w:val="00A612BE"/>
    <w:rsid w:val="00A70DE1"/>
    <w:rsid w:val="00A770F4"/>
    <w:rsid w:val="00AB327C"/>
    <w:rsid w:val="00AE08E3"/>
    <w:rsid w:val="00AE589C"/>
    <w:rsid w:val="00AF3AC6"/>
    <w:rsid w:val="00B03587"/>
    <w:rsid w:val="00B04490"/>
    <w:rsid w:val="00B54693"/>
    <w:rsid w:val="00B658B5"/>
    <w:rsid w:val="00B9123F"/>
    <w:rsid w:val="00BB11E2"/>
    <w:rsid w:val="00BB2B00"/>
    <w:rsid w:val="00BF4475"/>
    <w:rsid w:val="00BF6A02"/>
    <w:rsid w:val="00BF77F9"/>
    <w:rsid w:val="00C01E84"/>
    <w:rsid w:val="00C16016"/>
    <w:rsid w:val="00C16FF2"/>
    <w:rsid w:val="00C238DF"/>
    <w:rsid w:val="00C4554E"/>
    <w:rsid w:val="00C52C62"/>
    <w:rsid w:val="00C846C1"/>
    <w:rsid w:val="00C95034"/>
    <w:rsid w:val="00C97C5C"/>
    <w:rsid w:val="00CC3675"/>
    <w:rsid w:val="00CC7B33"/>
    <w:rsid w:val="00D32084"/>
    <w:rsid w:val="00D41681"/>
    <w:rsid w:val="00D51FF5"/>
    <w:rsid w:val="00D616A3"/>
    <w:rsid w:val="00D7081F"/>
    <w:rsid w:val="00DB7821"/>
    <w:rsid w:val="00DC020E"/>
    <w:rsid w:val="00DE7B83"/>
    <w:rsid w:val="00E12363"/>
    <w:rsid w:val="00E6469E"/>
    <w:rsid w:val="00E93521"/>
    <w:rsid w:val="00E93C93"/>
    <w:rsid w:val="00EE4011"/>
    <w:rsid w:val="00F15E9D"/>
    <w:rsid w:val="00F56C7F"/>
    <w:rsid w:val="00F660EA"/>
    <w:rsid w:val="00FE126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E19EA2"/>
  <w15:chartTrackingRefBased/>
  <w15:docId w15:val="{6B0F466F-B9A6-43EF-9544-5581D8DD5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Pr>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rsid w:val="00DB7821"/>
    <w:rPr>
      <w:rFonts w:ascii="Segoe UI" w:hAnsi="Segoe UI" w:cs="Segoe UI"/>
      <w:sz w:val="18"/>
      <w:szCs w:val="18"/>
    </w:rPr>
  </w:style>
  <w:style w:type="character" w:customStyle="1" w:styleId="BesedilooblakaZnak">
    <w:name w:val="Besedilo oblačka Znak"/>
    <w:basedOn w:val="Privzetapisavaodstavka"/>
    <w:link w:val="Besedilooblaka"/>
    <w:rsid w:val="00DB782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3834538">
      <w:bodyDiv w:val="1"/>
      <w:marLeft w:val="0"/>
      <w:marRight w:val="0"/>
      <w:marTop w:val="0"/>
      <w:marBottom w:val="0"/>
      <w:divBdr>
        <w:top w:val="none" w:sz="0" w:space="0" w:color="auto"/>
        <w:left w:val="none" w:sz="0" w:space="0" w:color="auto"/>
        <w:bottom w:val="none" w:sz="0" w:space="0" w:color="auto"/>
        <w:right w:val="none" w:sz="0" w:space="0" w:color="auto"/>
      </w:divBdr>
    </w:div>
    <w:div w:id="805440473">
      <w:bodyDiv w:val="1"/>
      <w:marLeft w:val="0"/>
      <w:marRight w:val="0"/>
      <w:marTop w:val="0"/>
      <w:marBottom w:val="0"/>
      <w:divBdr>
        <w:top w:val="none" w:sz="0" w:space="0" w:color="auto"/>
        <w:left w:val="none" w:sz="0" w:space="0" w:color="auto"/>
        <w:bottom w:val="none" w:sz="0" w:space="0" w:color="auto"/>
        <w:right w:val="none" w:sz="0" w:space="0" w:color="auto"/>
      </w:divBdr>
    </w:div>
    <w:div w:id="1119491145">
      <w:bodyDiv w:val="1"/>
      <w:marLeft w:val="0"/>
      <w:marRight w:val="0"/>
      <w:marTop w:val="0"/>
      <w:marBottom w:val="0"/>
      <w:divBdr>
        <w:top w:val="none" w:sz="0" w:space="0" w:color="auto"/>
        <w:left w:val="none" w:sz="0" w:space="0" w:color="auto"/>
        <w:bottom w:val="none" w:sz="0" w:space="0" w:color="auto"/>
        <w:right w:val="none" w:sz="0" w:space="0" w:color="auto"/>
      </w:divBdr>
    </w:div>
    <w:div w:id="1906142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873</Words>
  <Characters>4981</Characters>
  <Application>Microsoft Office Word</Application>
  <DocSecurity>0</DocSecurity>
  <Lines>41</Lines>
  <Paragraphs>11</Paragraphs>
  <ScaleCrop>false</ScaleCrop>
  <HeadingPairs>
    <vt:vector size="2" baseType="variant">
      <vt:variant>
        <vt:lpstr>Naslov</vt:lpstr>
      </vt:variant>
      <vt:variant>
        <vt:i4>1</vt:i4>
      </vt:variant>
    </vt:vector>
  </HeadingPairs>
  <TitlesOfParts>
    <vt:vector size="1" baseType="lpstr">
      <vt:lpstr/>
    </vt:vector>
  </TitlesOfParts>
  <Company>MZP-SC</Company>
  <LinksUpToDate>false</LinksUpToDate>
  <CharactersWithSpaces>5843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Alojz Habič</dc:creator>
  <cp:keywords/>
  <dc:description/>
  <cp:lastModifiedBy>Tanja Kocjančič</cp:lastModifiedBy>
  <cp:revision>2</cp:revision>
  <cp:lastPrinted>2025-05-28T10:42:00Z</cp:lastPrinted>
  <dcterms:created xsi:type="dcterms:W3CDTF">2025-05-28T12:28:00Z</dcterms:created>
  <dcterms:modified xsi:type="dcterms:W3CDTF">2025-05-28T12:28:00Z</dcterms:modified>
</cp:coreProperties>
</file>