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EB60" w14:textId="33520EC7" w:rsidR="00474C91" w:rsidRDefault="00474C91" w:rsidP="00621A42">
      <w:pPr>
        <w:pStyle w:val="NoSpacing"/>
        <w:spacing w:line="276" w:lineRule="auto"/>
        <w:ind w:hanging="284"/>
        <w:jc w:val="center"/>
        <w:rPr>
          <w:rFonts w:ascii="Arial" w:hAnsi="Arial"/>
          <w:b/>
          <w:sz w:val="20"/>
          <w:szCs w:val="20"/>
        </w:rPr>
      </w:pPr>
    </w:p>
    <w:p w14:paraId="074045E1" w14:textId="7E4E14E9" w:rsidR="00474C91" w:rsidRDefault="00474C91" w:rsidP="00636A05">
      <w:pPr>
        <w:pStyle w:val="NoSpacing"/>
        <w:spacing w:line="276" w:lineRule="auto"/>
        <w:rPr>
          <w:rFonts w:ascii="Arial" w:hAnsi="Arial"/>
          <w:b/>
          <w:sz w:val="20"/>
          <w:szCs w:val="20"/>
        </w:rPr>
      </w:pPr>
    </w:p>
    <w:p w14:paraId="177C5127" w14:textId="435DF9AD" w:rsidR="0097484A" w:rsidRDefault="0097484A" w:rsidP="0097484A">
      <w:pPr>
        <w:pStyle w:val="NoSpacing"/>
        <w:spacing w:line="276" w:lineRule="auto"/>
        <w:jc w:val="center"/>
        <w:rPr>
          <w:rFonts w:ascii="Arial" w:hAnsi="Arial" w:cs="Arial"/>
          <w:b/>
          <w:sz w:val="20"/>
          <w:szCs w:val="20"/>
        </w:rPr>
      </w:pPr>
      <w:r>
        <w:rPr>
          <w:rFonts w:ascii="Arial" w:hAnsi="Arial"/>
          <w:b/>
          <w:sz w:val="20"/>
          <w:szCs w:val="20"/>
        </w:rPr>
        <w:t>SLOVENIA’S CHAIRMANSHIP OF THE ADRIATIC AND IONIAN INITIATIVE</w:t>
      </w:r>
    </w:p>
    <w:p w14:paraId="17420B61" w14:textId="77777777" w:rsidR="0097484A" w:rsidRDefault="0097484A" w:rsidP="0097484A">
      <w:pPr>
        <w:pStyle w:val="NoSpacing"/>
        <w:spacing w:line="276" w:lineRule="auto"/>
        <w:jc w:val="center"/>
        <w:rPr>
          <w:rFonts w:ascii="Arial" w:hAnsi="Arial" w:cs="Arial"/>
          <w:b/>
          <w:sz w:val="20"/>
          <w:szCs w:val="20"/>
        </w:rPr>
      </w:pPr>
      <w:r>
        <w:rPr>
          <w:rFonts w:ascii="Arial" w:hAnsi="Arial"/>
          <w:b/>
          <w:sz w:val="20"/>
          <w:szCs w:val="20"/>
        </w:rPr>
        <w:t>(JUNE 2020–MAY 2021)</w:t>
      </w:r>
    </w:p>
    <w:p w14:paraId="5BBB4348" w14:textId="77777777" w:rsidR="0097484A" w:rsidRPr="007E45EA" w:rsidRDefault="0097484A" w:rsidP="0097484A">
      <w:pPr>
        <w:pStyle w:val="NoSpacing"/>
        <w:spacing w:line="276" w:lineRule="auto"/>
        <w:jc w:val="both"/>
        <w:rPr>
          <w:rFonts w:ascii="Arial" w:hAnsi="Arial" w:cs="Arial"/>
          <w:b/>
          <w:sz w:val="20"/>
          <w:szCs w:val="20"/>
        </w:rPr>
      </w:pPr>
    </w:p>
    <w:p w14:paraId="3A110017" w14:textId="77777777" w:rsidR="0097484A" w:rsidRPr="004549ED" w:rsidRDefault="0097484A" w:rsidP="0097484A">
      <w:pPr>
        <w:pStyle w:val="NoSpacing"/>
        <w:spacing w:line="276" w:lineRule="auto"/>
        <w:jc w:val="both"/>
        <w:rPr>
          <w:rFonts w:ascii="Arial" w:hAnsi="Arial" w:cs="Arial"/>
          <w:sz w:val="20"/>
          <w:szCs w:val="20"/>
        </w:rPr>
      </w:pPr>
    </w:p>
    <w:p w14:paraId="393D5184" w14:textId="77777777" w:rsidR="0097484A" w:rsidRDefault="0097484A" w:rsidP="0097484A">
      <w:pPr>
        <w:pStyle w:val="NoSpacing"/>
        <w:spacing w:line="276" w:lineRule="auto"/>
        <w:jc w:val="both"/>
        <w:rPr>
          <w:rFonts w:ascii="Arial" w:hAnsi="Arial" w:cs="Arial"/>
          <w:sz w:val="20"/>
          <w:szCs w:val="20"/>
        </w:rPr>
      </w:pPr>
      <w:r>
        <w:rPr>
          <w:rFonts w:ascii="Arial" w:hAnsi="Arial"/>
          <w:sz w:val="20"/>
          <w:szCs w:val="20"/>
        </w:rPr>
        <w:t>On 1 June 2020, Slovenia f</w:t>
      </w:r>
      <w:r w:rsidR="001A7F27">
        <w:rPr>
          <w:rFonts w:ascii="Arial" w:hAnsi="Arial"/>
          <w:sz w:val="20"/>
          <w:szCs w:val="20"/>
        </w:rPr>
        <w:t>ormally took over the one-year C</w:t>
      </w:r>
      <w:r>
        <w:rPr>
          <w:rFonts w:ascii="Arial" w:hAnsi="Arial"/>
          <w:sz w:val="20"/>
          <w:szCs w:val="20"/>
        </w:rPr>
        <w:t>hairmanship of the Adriatic and Ionian Initiative (AII) and the EU Strategy of the Adriatic a</w:t>
      </w:r>
      <w:r w:rsidR="001A7F27">
        <w:rPr>
          <w:rFonts w:ascii="Arial" w:hAnsi="Arial"/>
          <w:sz w:val="20"/>
          <w:szCs w:val="20"/>
        </w:rPr>
        <w:t>nd Ionian Region (EUSAIR). The C</w:t>
      </w:r>
      <w:r>
        <w:rPr>
          <w:rFonts w:ascii="Arial" w:hAnsi="Arial"/>
          <w:sz w:val="20"/>
          <w:szCs w:val="20"/>
        </w:rPr>
        <w:t xml:space="preserve">hairmanship </w:t>
      </w:r>
      <w:proofErr w:type="gramStart"/>
      <w:r>
        <w:rPr>
          <w:rFonts w:ascii="Arial" w:hAnsi="Arial"/>
          <w:sz w:val="20"/>
          <w:szCs w:val="20"/>
        </w:rPr>
        <w:t>was previously held</w:t>
      </w:r>
      <w:proofErr w:type="gramEnd"/>
      <w:r>
        <w:rPr>
          <w:rFonts w:ascii="Arial" w:hAnsi="Arial"/>
          <w:sz w:val="20"/>
          <w:szCs w:val="20"/>
        </w:rPr>
        <w:t xml:space="preserve"> by Serbia and will be passed on to Albania in June 2021.</w:t>
      </w:r>
    </w:p>
    <w:p w14:paraId="006D02A8" w14:textId="77777777" w:rsidR="0097484A" w:rsidRDefault="0097484A" w:rsidP="0097484A">
      <w:pPr>
        <w:pStyle w:val="NoSpacing"/>
        <w:spacing w:line="276" w:lineRule="auto"/>
        <w:jc w:val="both"/>
        <w:rPr>
          <w:rFonts w:ascii="Arial" w:hAnsi="Arial" w:cs="Arial"/>
          <w:sz w:val="20"/>
          <w:szCs w:val="20"/>
        </w:rPr>
      </w:pPr>
    </w:p>
    <w:p w14:paraId="710BA85E" w14:textId="60D502E2" w:rsidR="0097484A" w:rsidRDefault="0097484A" w:rsidP="0097484A">
      <w:pPr>
        <w:jc w:val="both"/>
        <w:rPr>
          <w:rFonts w:ascii="Arial" w:hAnsi="Arial" w:cs="Arial"/>
          <w:sz w:val="20"/>
          <w:szCs w:val="20"/>
        </w:rPr>
      </w:pPr>
      <w:r>
        <w:rPr>
          <w:rFonts w:ascii="Arial" w:hAnsi="Arial"/>
          <w:sz w:val="20"/>
          <w:szCs w:val="20"/>
        </w:rPr>
        <w:t xml:space="preserve">The idea of regional integration in the wider area of the Adriatic and Ionian </w:t>
      </w:r>
      <w:proofErr w:type="gramStart"/>
      <w:r>
        <w:rPr>
          <w:rFonts w:ascii="Arial" w:hAnsi="Arial"/>
          <w:sz w:val="20"/>
          <w:szCs w:val="20"/>
        </w:rPr>
        <w:t>sea</w:t>
      </w:r>
      <w:proofErr w:type="gramEnd"/>
      <w:r>
        <w:rPr>
          <w:rFonts w:ascii="Arial" w:hAnsi="Arial"/>
          <w:sz w:val="20"/>
          <w:szCs w:val="20"/>
        </w:rPr>
        <w:t xml:space="preserve"> basins </w:t>
      </w:r>
      <w:r w:rsidR="00120CA3">
        <w:rPr>
          <w:rFonts w:ascii="Arial" w:hAnsi="Arial"/>
          <w:sz w:val="20"/>
          <w:szCs w:val="20"/>
        </w:rPr>
        <w:t>stems from</w:t>
      </w:r>
      <w:r w:rsidR="00143848">
        <w:rPr>
          <w:rFonts w:ascii="Arial" w:hAnsi="Arial"/>
          <w:sz w:val="20"/>
          <w:szCs w:val="20"/>
        </w:rPr>
        <w:t xml:space="preserve"> the</w:t>
      </w:r>
      <w:r>
        <w:rPr>
          <w:rFonts w:ascii="Arial" w:hAnsi="Arial"/>
          <w:sz w:val="20"/>
          <w:szCs w:val="20"/>
        </w:rPr>
        <w:t xml:space="preserve"> endeavours of the international community to </w:t>
      </w:r>
      <w:r w:rsidR="00435BAD">
        <w:rPr>
          <w:rFonts w:ascii="Arial" w:hAnsi="Arial"/>
          <w:sz w:val="20"/>
          <w:szCs w:val="20"/>
          <w:shd w:val="clear" w:color="auto" w:fill="FFFFFF" w:themeFill="background1"/>
        </w:rPr>
        <w:t>enhance</w:t>
      </w:r>
      <w:r>
        <w:rPr>
          <w:rFonts w:ascii="Arial" w:hAnsi="Arial"/>
          <w:sz w:val="20"/>
          <w:szCs w:val="20"/>
        </w:rPr>
        <w:t xml:space="preserve"> peace, democracy, human rights and economic development as stated in the 1999 Stability Pact for South Eastern Europe. Based on these commitments, the Ancona Declaration </w:t>
      </w:r>
      <w:proofErr w:type="gramStart"/>
      <w:r>
        <w:rPr>
          <w:rFonts w:ascii="Arial" w:hAnsi="Arial"/>
          <w:sz w:val="20"/>
          <w:szCs w:val="20"/>
        </w:rPr>
        <w:t>was signed</w:t>
      </w:r>
      <w:proofErr w:type="gramEnd"/>
      <w:r>
        <w:rPr>
          <w:rFonts w:ascii="Arial" w:hAnsi="Arial"/>
          <w:sz w:val="20"/>
          <w:szCs w:val="20"/>
        </w:rPr>
        <w:t xml:space="preserve"> in 2000</w:t>
      </w:r>
      <w:r w:rsidR="00120CA3">
        <w:rPr>
          <w:rFonts w:ascii="Arial" w:hAnsi="Arial"/>
          <w:sz w:val="20"/>
          <w:szCs w:val="20"/>
        </w:rPr>
        <w:t xml:space="preserve"> with the aim of</w:t>
      </w:r>
      <w:r>
        <w:rPr>
          <w:rFonts w:ascii="Arial" w:hAnsi="Arial"/>
          <w:sz w:val="20"/>
          <w:szCs w:val="20"/>
        </w:rPr>
        <w:t xml:space="preserve"> enhancing Adriatic and Ionian cooperation in the areas of common interest and promoting political and economic stability as a solid foundation in the European integration process of the Western Balkan</w:t>
      </w:r>
      <w:r w:rsidR="00435BAD">
        <w:rPr>
          <w:rFonts w:ascii="Arial" w:hAnsi="Arial"/>
          <w:sz w:val="20"/>
          <w:szCs w:val="20"/>
        </w:rPr>
        <w:t>s.</w:t>
      </w:r>
    </w:p>
    <w:p w14:paraId="674706F9" w14:textId="7C0A265B" w:rsidR="0097484A" w:rsidRDefault="00120CA3" w:rsidP="0097484A">
      <w:pPr>
        <w:jc w:val="both"/>
        <w:rPr>
          <w:rFonts w:ascii="Arial" w:hAnsi="Arial" w:cs="Arial"/>
          <w:sz w:val="20"/>
          <w:szCs w:val="20"/>
        </w:rPr>
      </w:pPr>
      <w:r>
        <w:rPr>
          <w:rFonts w:ascii="Arial" w:hAnsi="Arial"/>
          <w:sz w:val="20"/>
          <w:szCs w:val="20"/>
        </w:rPr>
        <w:t>T</w:t>
      </w:r>
      <w:r w:rsidR="0097484A">
        <w:rPr>
          <w:rFonts w:ascii="Arial" w:hAnsi="Arial"/>
          <w:sz w:val="20"/>
          <w:szCs w:val="20"/>
        </w:rPr>
        <w:t>he AII member states</w:t>
      </w:r>
      <w:r>
        <w:rPr>
          <w:rFonts w:ascii="Arial" w:hAnsi="Arial"/>
          <w:sz w:val="20"/>
          <w:szCs w:val="20"/>
        </w:rPr>
        <w:t xml:space="preserve"> share the area around the Adriatic and Ionian seas</w:t>
      </w:r>
      <w:r w:rsidR="0097484A">
        <w:rPr>
          <w:rFonts w:ascii="Arial" w:hAnsi="Arial"/>
          <w:sz w:val="20"/>
          <w:szCs w:val="20"/>
        </w:rPr>
        <w:t xml:space="preserve">. This territory is so strongly interlinked </w:t>
      </w:r>
      <w:r>
        <w:rPr>
          <w:rFonts w:ascii="Arial" w:hAnsi="Arial"/>
          <w:sz w:val="20"/>
          <w:szCs w:val="20"/>
        </w:rPr>
        <w:t xml:space="preserve">and co-dependent </w:t>
      </w:r>
      <w:r w:rsidR="0097484A">
        <w:rPr>
          <w:rFonts w:ascii="Arial" w:hAnsi="Arial"/>
          <w:sz w:val="20"/>
          <w:szCs w:val="20"/>
        </w:rPr>
        <w:t xml:space="preserve">that </w:t>
      </w:r>
      <w:r w:rsidR="00425214">
        <w:rPr>
          <w:rFonts w:ascii="Arial" w:hAnsi="Arial"/>
          <w:sz w:val="20"/>
          <w:szCs w:val="20"/>
        </w:rPr>
        <w:t>joint</w:t>
      </w:r>
      <w:r w:rsidR="0097484A">
        <w:rPr>
          <w:rFonts w:ascii="Arial" w:hAnsi="Arial"/>
          <w:sz w:val="20"/>
          <w:szCs w:val="20"/>
        </w:rPr>
        <w:t xml:space="preserve"> care and coordinated action</w:t>
      </w:r>
      <w:r w:rsidR="00EC4832">
        <w:rPr>
          <w:rFonts w:ascii="Arial" w:hAnsi="Arial"/>
          <w:sz w:val="20"/>
          <w:szCs w:val="20"/>
        </w:rPr>
        <w:t xml:space="preserve"> </w:t>
      </w:r>
      <w:proofErr w:type="gramStart"/>
      <w:r w:rsidR="00EC4832">
        <w:rPr>
          <w:rFonts w:ascii="Arial" w:hAnsi="Arial"/>
          <w:sz w:val="20"/>
          <w:szCs w:val="20"/>
        </w:rPr>
        <w:t>are urgently needed</w:t>
      </w:r>
      <w:proofErr w:type="gramEnd"/>
      <w:r w:rsidR="0097484A">
        <w:rPr>
          <w:rFonts w:ascii="Arial" w:hAnsi="Arial"/>
          <w:sz w:val="20"/>
          <w:szCs w:val="20"/>
        </w:rPr>
        <w:t>.</w:t>
      </w:r>
      <w:r w:rsidR="00EC4832">
        <w:rPr>
          <w:rFonts w:ascii="Arial" w:hAnsi="Arial"/>
          <w:sz w:val="20"/>
          <w:szCs w:val="20"/>
        </w:rPr>
        <w:t xml:space="preserve"> </w:t>
      </w:r>
      <w:r w:rsidR="0097484A">
        <w:rPr>
          <w:rFonts w:ascii="Arial" w:hAnsi="Arial"/>
          <w:sz w:val="20"/>
          <w:szCs w:val="20"/>
        </w:rPr>
        <w:t>An open dialogue, enhanced cooperation and mutual commitment to</w:t>
      </w:r>
      <w:r w:rsidR="00553E4B">
        <w:rPr>
          <w:rFonts w:ascii="Arial" w:hAnsi="Arial"/>
          <w:sz w:val="20"/>
          <w:szCs w:val="20"/>
        </w:rPr>
        <w:t xml:space="preserve"> shared</w:t>
      </w:r>
      <w:r w:rsidR="0097484A">
        <w:rPr>
          <w:rFonts w:ascii="Arial" w:hAnsi="Arial"/>
          <w:sz w:val="20"/>
          <w:szCs w:val="20"/>
        </w:rPr>
        <w:t xml:space="preserve"> values are </w:t>
      </w:r>
      <w:r w:rsidR="00425214">
        <w:rPr>
          <w:rFonts w:ascii="Arial" w:hAnsi="Arial"/>
          <w:sz w:val="20"/>
          <w:szCs w:val="20"/>
        </w:rPr>
        <w:t xml:space="preserve">the </w:t>
      </w:r>
      <w:r w:rsidR="0097484A">
        <w:rPr>
          <w:rFonts w:ascii="Arial" w:hAnsi="Arial"/>
          <w:sz w:val="20"/>
          <w:szCs w:val="20"/>
        </w:rPr>
        <w:t>key elements of the regional identity and a precondition for enhancing the development potential of the Adriatic and Ionian area.</w:t>
      </w:r>
    </w:p>
    <w:p w14:paraId="2AE36855" w14:textId="3DB2CBF2" w:rsidR="0097484A" w:rsidRPr="009B35FC" w:rsidRDefault="00553E4B" w:rsidP="0097484A">
      <w:pPr>
        <w:jc w:val="both"/>
        <w:rPr>
          <w:rFonts w:ascii="Arial" w:hAnsi="Arial" w:cs="Arial"/>
          <w:sz w:val="20"/>
          <w:szCs w:val="20"/>
        </w:rPr>
      </w:pPr>
      <w:r>
        <w:rPr>
          <w:rFonts w:ascii="Arial" w:hAnsi="Arial"/>
          <w:sz w:val="20"/>
          <w:szCs w:val="20"/>
        </w:rPr>
        <w:t>Exciting</w:t>
      </w:r>
      <w:r w:rsidR="0097484A">
        <w:rPr>
          <w:rFonts w:ascii="Arial" w:hAnsi="Arial"/>
          <w:sz w:val="20"/>
          <w:szCs w:val="20"/>
        </w:rPr>
        <w:t xml:space="preserve"> development possibilities at the level of entities were recently </w:t>
      </w:r>
      <w:r w:rsidR="00143848">
        <w:rPr>
          <w:rFonts w:ascii="Arial" w:hAnsi="Arial"/>
          <w:sz w:val="20"/>
          <w:szCs w:val="20"/>
        </w:rPr>
        <w:t xml:space="preserve">also </w:t>
      </w:r>
      <w:r w:rsidR="0097484A">
        <w:rPr>
          <w:rFonts w:ascii="Arial" w:hAnsi="Arial"/>
          <w:sz w:val="20"/>
          <w:szCs w:val="20"/>
        </w:rPr>
        <w:t>recognised by the EU, which</w:t>
      </w:r>
      <w:r w:rsidR="00425214">
        <w:rPr>
          <w:rFonts w:ascii="Arial" w:hAnsi="Arial"/>
          <w:sz w:val="20"/>
          <w:szCs w:val="20"/>
        </w:rPr>
        <w:t xml:space="preserve"> has</w:t>
      </w:r>
      <w:r w:rsidR="0097484A">
        <w:rPr>
          <w:rFonts w:ascii="Arial" w:hAnsi="Arial"/>
          <w:sz w:val="20"/>
          <w:szCs w:val="20"/>
        </w:rPr>
        <w:t xml:space="preserve"> contributed </w:t>
      </w:r>
      <w:r w:rsidR="00120CA3">
        <w:rPr>
          <w:rFonts w:ascii="Arial" w:hAnsi="Arial"/>
          <w:sz w:val="20"/>
          <w:szCs w:val="20"/>
        </w:rPr>
        <w:t>considerably</w:t>
      </w:r>
      <w:r w:rsidR="0097484A">
        <w:rPr>
          <w:rFonts w:ascii="Arial" w:hAnsi="Arial"/>
          <w:sz w:val="20"/>
          <w:szCs w:val="20"/>
        </w:rPr>
        <w:t xml:space="preserve"> to</w:t>
      </w:r>
      <w:r w:rsidR="00120CA3">
        <w:rPr>
          <w:rFonts w:ascii="Arial" w:hAnsi="Arial"/>
          <w:sz w:val="20"/>
          <w:szCs w:val="20"/>
        </w:rPr>
        <w:t xml:space="preserve"> the</w:t>
      </w:r>
      <w:r w:rsidR="0097484A">
        <w:rPr>
          <w:rFonts w:ascii="Arial" w:hAnsi="Arial"/>
          <w:sz w:val="20"/>
          <w:szCs w:val="20"/>
        </w:rPr>
        <w:t xml:space="preserve"> </w:t>
      </w:r>
      <w:r w:rsidR="00425214">
        <w:rPr>
          <w:rFonts w:ascii="Arial" w:hAnsi="Arial"/>
          <w:sz w:val="20"/>
          <w:szCs w:val="20"/>
        </w:rPr>
        <w:t>revitalised</w:t>
      </w:r>
      <w:r w:rsidR="0097484A">
        <w:rPr>
          <w:rFonts w:ascii="Arial" w:hAnsi="Arial"/>
          <w:sz w:val="20"/>
          <w:szCs w:val="20"/>
        </w:rPr>
        <w:t xml:space="preserve"> integration in the Adriatic and Ionian area</w:t>
      </w:r>
      <w:r w:rsidR="00120CA3">
        <w:rPr>
          <w:rFonts w:ascii="Arial" w:hAnsi="Arial"/>
          <w:sz w:val="20"/>
          <w:szCs w:val="20"/>
        </w:rPr>
        <w:t xml:space="preserve"> through the macro-regional approach to its management</w:t>
      </w:r>
      <w:r w:rsidR="0097484A">
        <w:rPr>
          <w:rFonts w:ascii="Arial" w:hAnsi="Arial"/>
          <w:sz w:val="20"/>
          <w:szCs w:val="20"/>
        </w:rPr>
        <w:t xml:space="preserve">. The </w:t>
      </w:r>
      <w:r w:rsidR="00120CA3">
        <w:rPr>
          <w:rFonts w:ascii="Arial" w:hAnsi="Arial"/>
          <w:sz w:val="20"/>
          <w:szCs w:val="20"/>
        </w:rPr>
        <w:t>establishment</w:t>
      </w:r>
      <w:r w:rsidR="0097484A">
        <w:rPr>
          <w:rFonts w:ascii="Arial" w:hAnsi="Arial"/>
          <w:sz w:val="20"/>
          <w:szCs w:val="20"/>
        </w:rPr>
        <w:t xml:space="preserve"> of </w:t>
      </w:r>
      <w:r w:rsidR="00425214">
        <w:rPr>
          <w:rFonts w:ascii="Arial" w:hAnsi="Arial"/>
          <w:sz w:val="20"/>
          <w:szCs w:val="20"/>
        </w:rPr>
        <w:t>an</w:t>
      </w:r>
      <w:r w:rsidR="0097484A">
        <w:rPr>
          <w:rFonts w:ascii="Arial" w:hAnsi="Arial"/>
          <w:sz w:val="20"/>
          <w:szCs w:val="20"/>
        </w:rPr>
        <w:t xml:space="preserve"> innovative model of mutual action of the AII and EUSAIR is undoubtedly a</w:t>
      </w:r>
      <w:r w:rsidR="00143848">
        <w:rPr>
          <w:rFonts w:ascii="Arial" w:hAnsi="Arial"/>
          <w:sz w:val="20"/>
          <w:szCs w:val="20"/>
        </w:rPr>
        <w:t xml:space="preserve"> significant</w:t>
      </w:r>
      <w:r w:rsidR="0097484A">
        <w:rPr>
          <w:rFonts w:ascii="Arial" w:hAnsi="Arial"/>
          <w:sz w:val="20"/>
          <w:szCs w:val="20"/>
        </w:rPr>
        <w:t xml:space="preserve"> upgrade, which guarantees higher efficiency and greater consistency </w:t>
      </w:r>
      <w:r w:rsidR="00425214">
        <w:rPr>
          <w:rFonts w:ascii="Arial" w:hAnsi="Arial"/>
          <w:sz w:val="20"/>
          <w:szCs w:val="20"/>
        </w:rPr>
        <w:t>in</w:t>
      </w:r>
      <w:r w:rsidR="0097484A">
        <w:rPr>
          <w:rFonts w:ascii="Arial" w:hAnsi="Arial"/>
          <w:sz w:val="20"/>
          <w:szCs w:val="20"/>
        </w:rPr>
        <w:t xml:space="preserve"> policies and projects.</w:t>
      </w:r>
    </w:p>
    <w:p w14:paraId="7126519A" w14:textId="20187F34" w:rsidR="0097484A" w:rsidRDefault="0097484A" w:rsidP="0097484A">
      <w:pPr>
        <w:jc w:val="both"/>
        <w:rPr>
          <w:rFonts w:ascii="Arial" w:hAnsi="Arial" w:cs="Arial"/>
          <w:sz w:val="20"/>
          <w:szCs w:val="20"/>
        </w:rPr>
      </w:pPr>
      <w:r>
        <w:rPr>
          <w:rFonts w:ascii="Arial" w:hAnsi="Arial"/>
          <w:sz w:val="20"/>
          <w:szCs w:val="20"/>
          <w:shd w:val="clear" w:color="auto" w:fill="FFFFFF"/>
        </w:rPr>
        <w:t>As an Adriatic, Mediterranean and coastal state</w:t>
      </w:r>
      <w:r>
        <w:rPr>
          <w:rFonts w:ascii="Arial" w:hAnsi="Arial"/>
          <w:sz w:val="20"/>
          <w:szCs w:val="20"/>
        </w:rPr>
        <w:t xml:space="preserve">, Slovenia has attached great importance to the AII since its establishment in 2000. Its </w:t>
      </w:r>
      <w:r w:rsidR="00120CA3">
        <w:rPr>
          <w:rFonts w:ascii="Arial" w:hAnsi="Arial"/>
          <w:sz w:val="20"/>
          <w:szCs w:val="20"/>
        </w:rPr>
        <w:t>participation</w:t>
      </w:r>
      <w:r>
        <w:rPr>
          <w:rFonts w:ascii="Arial" w:hAnsi="Arial"/>
          <w:sz w:val="20"/>
          <w:szCs w:val="20"/>
        </w:rPr>
        <w:t xml:space="preserve"> in the initiative is </w:t>
      </w:r>
      <w:r w:rsidR="00120CA3">
        <w:rPr>
          <w:rFonts w:ascii="Arial" w:hAnsi="Arial"/>
          <w:sz w:val="20"/>
          <w:szCs w:val="20"/>
        </w:rPr>
        <w:t>grounded</w:t>
      </w:r>
      <w:r>
        <w:rPr>
          <w:rFonts w:ascii="Arial" w:hAnsi="Arial"/>
          <w:sz w:val="20"/>
          <w:szCs w:val="20"/>
        </w:rPr>
        <w:t xml:space="preserve"> </w:t>
      </w:r>
      <w:r w:rsidR="00120CA3">
        <w:rPr>
          <w:rFonts w:ascii="Arial" w:hAnsi="Arial"/>
          <w:sz w:val="20"/>
          <w:szCs w:val="20"/>
        </w:rPr>
        <w:t>in</w:t>
      </w:r>
      <w:r>
        <w:rPr>
          <w:rFonts w:ascii="Arial" w:hAnsi="Arial"/>
          <w:sz w:val="20"/>
          <w:szCs w:val="20"/>
        </w:rPr>
        <w:t xml:space="preserve"> firm support to enhanced integration in</w:t>
      </w:r>
      <w:r w:rsidR="00EC4832">
        <w:rPr>
          <w:rFonts w:ascii="Arial" w:hAnsi="Arial"/>
          <w:sz w:val="20"/>
          <w:szCs w:val="20"/>
        </w:rPr>
        <w:t xml:space="preserve"> business</w:t>
      </w:r>
      <w:r>
        <w:rPr>
          <w:rFonts w:ascii="Arial" w:hAnsi="Arial"/>
          <w:sz w:val="20"/>
          <w:szCs w:val="20"/>
        </w:rPr>
        <w:t>, culture, science and other fields, which bring</w:t>
      </w:r>
      <w:r w:rsidR="00A0485E">
        <w:rPr>
          <w:rFonts w:ascii="Arial" w:hAnsi="Arial"/>
          <w:sz w:val="20"/>
          <w:szCs w:val="20"/>
        </w:rPr>
        <w:t>s</w:t>
      </w:r>
      <w:r>
        <w:rPr>
          <w:rFonts w:ascii="Arial" w:hAnsi="Arial"/>
          <w:sz w:val="20"/>
          <w:szCs w:val="20"/>
        </w:rPr>
        <w:t xml:space="preserve"> high added value to both EU </w:t>
      </w:r>
      <w:proofErr w:type="gramStart"/>
      <w:r>
        <w:rPr>
          <w:rFonts w:ascii="Arial" w:hAnsi="Arial"/>
          <w:sz w:val="20"/>
          <w:szCs w:val="20"/>
        </w:rPr>
        <w:t>member</w:t>
      </w:r>
      <w:proofErr w:type="gramEnd"/>
      <w:r>
        <w:rPr>
          <w:rFonts w:ascii="Arial" w:hAnsi="Arial"/>
          <w:sz w:val="20"/>
          <w:szCs w:val="20"/>
        </w:rPr>
        <w:t xml:space="preserve"> and non-member states. </w:t>
      </w:r>
      <w:r>
        <w:rPr>
          <w:rFonts w:ascii="Arial" w:hAnsi="Arial"/>
          <w:sz w:val="20"/>
          <w:szCs w:val="20"/>
          <w:shd w:val="clear" w:color="auto" w:fill="FFFFFF"/>
        </w:rPr>
        <w:t xml:space="preserve">The initiative is an efficient platform for addressing and resolving common issues, and, besides </w:t>
      </w:r>
      <w:r w:rsidR="00553E4B">
        <w:rPr>
          <w:rFonts w:ascii="Arial" w:hAnsi="Arial"/>
          <w:sz w:val="20"/>
          <w:szCs w:val="20"/>
          <w:shd w:val="clear" w:color="auto" w:fill="FFFFFF"/>
        </w:rPr>
        <w:t xml:space="preserve">the </w:t>
      </w:r>
      <w:r>
        <w:rPr>
          <w:rFonts w:ascii="Arial" w:hAnsi="Arial"/>
          <w:sz w:val="20"/>
          <w:szCs w:val="20"/>
          <w:shd w:val="clear" w:color="auto" w:fill="FFFFFF"/>
        </w:rPr>
        <w:t>concrete socio-economic aspects, it successfully promotes the principles and values of</w:t>
      </w:r>
      <w:r>
        <w:rPr>
          <w:rFonts w:ascii="Arial" w:hAnsi="Arial"/>
          <w:sz w:val="20"/>
          <w:szCs w:val="20"/>
        </w:rPr>
        <w:t xml:space="preserve"> democr</w:t>
      </w:r>
      <w:r w:rsidR="00425214">
        <w:rPr>
          <w:rFonts w:ascii="Arial" w:hAnsi="Arial"/>
          <w:sz w:val="20"/>
          <w:szCs w:val="20"/>
        </w:rPr>
        <w:t>acy, good neighbourly relations and</w:t>
      </w:r>
      <w:r>
        <w:rPr>
          <w:rFonts w:ascii="Arial" w:hAnsi="Arial"/>
          <w:sz w:val="20"/>
          <w:szCs w:val="20"/>
        </w:rPr>
        <w:t xml:space="preserve"> equal participation without exclusion, </w:t>
      </w:r>
      <w:r>
        <w:rPr>
          <w:rFonts w:ascii="Arial" w:hAnsi="Arial"/>
          <w:sz w:val="20"/>
          <w:szCs w:val="20"/>
          <w:shd w:val="clear" w:color="auto" w:fill="FFFFFF"/>
        </w:rPr>
        <w:t xml:space="preserve">which is why Slovenia will </w:t>
      </w:r>
      <w:r w:rsidR="00553E4B">
        <w:rPr>
          <w:rFonts w:ascii="Arial" w:hAnsi="Arial"/>
          <w:sz w:val="20"/>
          <w:szCs w:val="20"/>
          <w:shd w:val="clear" w:color="auto" w:fill="FFFFFF"/>
        </w:rPr>
        <w:t xml:space="preserve">continue </w:t>
      </w:r>
      <w:proofErr w:type="gramStart"/>
      <w:r w:rsidR="00553E4B">
        <w:rPr>
          <w:rFonts w:ascii="Arial" w:hAnsi="Arial"/>
          <w:sz w:val="20"/>
          <w:szCs w:val="20"/>
          <w:shd w:val="clear" w:color="auto" w:fill="FFFFFF"/>
        </w:rPr>
        <w:t xml:space="preserve">to </w:t>
      </w:r>
      <w:r>
        <w:rPr>
          <w:rFonts w:ascii="Arial" w:hAnsi="Arial"/>
          <w:sz w:val="20"/>
          <w:szCs w:val="20"/>
        </w:rPr>
        <w:t>actively strive</w:t>
      </w:r>
      <w:proofErr w:type="gramEnd"/>
      <w:r>
        <w:rPr>
          <w:rFonts w:ascii="Arial" w:hAnsi="Arial"/>
          <w:sz w:val="20"/>
          <w:szCs w:val="20"/>
        </w:rPr>
        <w:t xml:space="preserve"> for joint policy shaping and continued development</w:t>
      </w:r>
      <w:r w:rsidR="00425214">
        <w:rPr>
          <w:rFonts w:ascii="Arial" w:hAnsi="Arial"/>
          <w:sz w:val="20"/>
          <w:szCs w:val="20"/>
          <w:shd w:val="clear" w:color="auto" w:fill="FFFFFF"/>
        </w:rPr>
        <w:t xml:space="preserve"> in the future</w:t>
      </w:r>
      <w:r>
        <w:rPr>
          <w:rFonts w:ascii="Arial" w:hAnsi="Arial"/>
          <w:sz w:val="20"/>
          <w:szCs w:val="20"/>
        </w:rPr>
        <w:t>.</w:t>
      </w:r>
    </w:p>
    <w:p w14:paraId="66158125" w14:textId="77777777" w:rsidR="0097484A" w:rsidRDefault="0097484A" w:rsidP="0097484A">
      <w:pPr>
        <w:rPr>
          <w:rFonts w:ascii="Arial" w:hAnsi="Arial" w:cs="Arial"/>
          <w:b/>
          <w:sz w:val="20"/>
          <w:szCs w:val="20"/>
        </w:rPr>
      </w:pPr>
      <w:r>
        <w:br w:type="page"/>
      </w:r>
    </w:p>
    <w:p w14:paraId="69E558FF" w14:textId="3038828F" w:rsidR="0097484A" w:rsidRDefault="001D772E" w:rsidP="00636A05">
      <w:pPr>
        <w:spacing w:after="0"/>
        <w:jc w:val="center"/>
        <w:rPr>
          <w:rFonts w:ascii="Arial" w:hAnsi="Arial" w:cs="Arial"/>
          <w:b/>
          <w:sz w:val="20"/>
          <w:szCs w:val="20"/>
        </w:rPr>
      </w:pPr>
      <w:r>
        <w:rPr>
          <w:rFonts w:ascii="Arial" w:hAnsi="Arial"/>
          <w:b/>
          <w:sz w:val="20"/>
          <w:szCs w:val="20"/>
        </w:rPr>
        <w:lastRenderedPageBreak/>
        <w:t xml:space="preserve">SLOVENIA’S AII CHAIRMANSHIP </w:t>
      </w:r>
      <w:r w:rsidR="0097484A">
        <w:rPr>
          <w:rFonts w:ascii="Arial" w:hAnsi="Arial"/>
          <w:b/>
          <w:sz w:val="20"/>
          <w:szCs w:val="20"/>
        </w:rPr>
        <w:t>PRIORIT</w:t>
      </w:r>
      <w:r>
        <w:rPr>
          <w:rFonts w:ascii="Arial" w:hAnsi="Arial"/>
          <w:b/>
          <w:sz w:val="20"/>
          <w:szCs w:val="20"/>
        </w:rPr>
        <w:t>IES</w:t>
      </w:r>
      <w:r w:rsidR="0097484A">
        <w:rPr>
          <w:rFonts w:ascii="Arial" w:hAnsi="Arial"/>
          <w:b/>
          <w:sz w:val="20"/>
          <w:szCs w:val="20"/>
        </w:rPr>
        <w:t xml:space="preserve"> AND PROGRAMME</w:t>
      </w:r>
    </w:p>
    <w:p w14:paraId="02F58158" w14:textId="77777777" w:rsidR="00636A05" w:rsidRPr="007E45EA" w:rsidRDefault="00636A05" w:rsidP="00636A05">
      <w:pPr>
        <w:spacing w:after="0"/>
        <w:jc w:val="center"/>
        <w:rPr>
          <w:rFonts w:ascii="Arial" w:hAnsi="Arial" w:cs="Arial"/>
          <w:b/>
          <w:sz w:val="20"/>
          <w:szCs w:val="20"/>
        </w:rPr>
      </w:pPr>
    </w:p>
    <w:p w14:paraId="1E94246D" w14:textId="2B85E3F4" w:rsidR="0097484A" w:rsidRDefault="0097484A" w:rsidP="0097484A">
      <w:pPr>
        <w:jc w:val="both"/>
        <w:rPr>
          <w:rFonts w:ascii="Arial" w:hAnsi="Arial" w:cs="Arial"/>
          <w:sz w:val="20"/>
          <w:szCs w:val="20"/>
        </w:rPr>
      </w:pPr>
      <w:r>
        <w:rPr>
          <w:rFonts w:ascii="Arial" w:hAnsi="Arial"/>
          <w:sz w:val="20"/>
          <w:szCs w:val="20"/>
        </w:rPr>
        <w:t>The primary goal of integration within the Adriatic and Ionian region is promoting sustainable economic and social welfare and enhancing the attractiveness, competitiveness and regional connectivity, while fostering sustainable development of the hinterland, as well as the coastal and marine ecosystems</w:t>
      </w:r>
      <w:r w:rsidR="00553E4B">
        <w:rPr>
          <w:rFonts w:ascii="Arial" w:hAnsi="Arial"/>
          <w:sz w:val="20"/>
          <w:szCs w:val="20"/>
        </w:rPr>
        <w:t>,</w:t>
      </w:r>
      <w:r>
        <w:rPr>
          <w:rFonts w:ascii="Arial" w:hAnsi="Arial"/>
          <w:sz w:val="20"/>
          <w:szCs w:val="20"/>
        </w:rPr>
        <w:t xml:space="preserve"> with the emphasis </w:t>
      </w:r>
      <w:r w:rsidR="009A3EBF">
        <w:rPr>
          <w:rFonts w:ascii="Arial" w:hAnsi="Arial"/>
          <w:sz w:val="20"/>
          <w:szCs w:val="20"/>
        </w:rPr>
        <w:t xml:space="preserve">on health as a horizontal </w:t>
      </w:r>
      <w:r w:rsidR="006119C7">
        <w:rPr>
          <w:rFonts w:ascii="Arial" w:hAnsi="Arial"/>
          <w:sz w:val="20"/>
          <w:szCs w:val="20"/>
        </w:rPr>
        <w:t>topic</w:t>
      </w:r>
      <w:r w:rsidR="009A3EBF">
        <w:rPr>
          <w:rFonts w:ascii="Arial" w:hAnsi="Arial"/>
          <w:sz w:val="20"/>
          <w:szCs w:val="20"/>
        </w:rPr>
        <w:t>.</w:t>
      </w:r>
    </w:p>
    <w:p w14:paraId="344631C1" w14:textId="18685AFA" w:rsidR="0097484A" w:rsidRDefault="001A7F27" w:rsidP="0097484A">
      <w:pPr>
        <w:jc w:val="both"/>
        <w:rPr>
          <w:rFonts w:ascii="Arial" w:hAnsi="Arial" w:cs="Arial"/>
          <w:sz w:val="20"/>
          <w:szCs w:val="20"/>
        </w:rPr>
      </w:pPr>
      <w:r>
        <w:rPr>
          <w:rFonts w:ascii="Arial" w:hAnsi="Arial"/>
          <w:sz w:val="20"/>
          <w:szCs w:val="20"/>
        </w:rPr>
        <w:t xml:space="preserve">During </w:t>
      </w:r>
      <w:r w:rsidR="00A45210">
        <w:rPr>
          <w:rFonts w:ascii="Arial" w:hAnsi="Arial"/>
          <w:sz w:val="20"/>
          <w:szCs w:val="20"/>
        </w:rPr>
        <w:t xml:space="preserve">the tenure of </w:t>
      </w:r>
      <w:r>
        <w:rPr>
          <w:rFonts w:ascii="Arial" w:hAnsi="Arial"/>
          <w:sz w:val="20"/>
          <w:szCs w:val="20"/>
        </w:rPr>
        <w:t>AII C</w:t>
      </w:r>
      <w:r w:rsidR="0097484A">
        <w:rPr>
          <w:rFonts w:ascii="Arial" w:hAnsi="Arial"/>
          <w:sz w:val="20"/>
          <w:szCs w:val="20"/>
        </w:rPr>
        <w:t>hairmanship, Slovenia will continue its activities aimed at</w:t>
      </w:r>
      <w:r w:rsidR="006119C7">
        <w:rPr>
          <w:rFonts w:ascii="Arial" w:hAnsi="Arial"/>
          <w:sz w:val="20"/>
          <w:szCs w:val="20"/>
        </w:rPr>
        <w:t xml:space="preserve"> upgrading</w:t>
      </w:r>
      <w:r w:rsidR="0097484A">
        <w:rPr>
          <w:rFonts w:ascii="Arial" w:hAnsi="Arial"/>
          <w:sz w:val="20"/>
          <w:szCs w:val="20"/>
        </w:rPr>
        <w:t xml:space="preserve"> this type of regional cooperation and </w:t>
      </w:r>
      <w:r w:rsidR="006119C7">
        <w:rPr>
          <w:rFonts w:ascii="Arial" w:hAnsi="Arial"/>
          <w:sz w:val="20"/>
          <w:szCs w:val="20"/>
        </w:rPr>
        <w:t>consolidating</w:t>
      </w:r>
      <w:r w:rsidR="0097484A">
        <w:rPr>
          <w:rFonts w:ascii="Arial" w:hAnsi="Arial"/>
          <w:sz w:val="20"/>
          <w:szCs w:val="20"/>
        </w:rPr>
        <w:t xml:space="preserve"> the initiative as a regional structure, </w:t>
      </w:r>
      <w:r w:rsidR="006119C7">
        <w:rPr>
          <w:rFonts w:ascii="Arial" w:hAnsi="Arial"/>
          <w:sz w:val="20"/>
          <w:szCs w:val="20"/>
        </w:rPr>
        <w:t>leaning on</w:t>
      </w:r>
      <w:r w:rsidR="0097484A">
        <w:rPr>
          <w:rFonts w:ascii="Arial" w:hAnsi="Arial"/>
          <w:sz w:val="20"/>
          <w:szCs w:val="20"/>
        </w:rPr>
        <w:t xml:space="preserve"> </w:t>
      </w:r>
      <w:r w:rsidR="00A45210">
        <w:rPr>
          <w:rFonts w:ascii="Arial" w:hAnsi="Arial"/>
          <w:sz w:val="20"/>
          <w:szCs w:val="20"/>
        </w:rPr>
        <w:t xml:space="preserve">the </w:t>
      </w:r>
      <w:r w:rsidR="0097484A">
        <w:rPr>
          <w:rFonts w:ascii="Arial" w:hAnsi="Arial"/>
          <w:sz w:val="20"/>
          <w:szCs w:val="20"/>
        </w:rPr>
        <w:t>previously agreed and initiated activities of its predecessors.</w:t>
      </w:r>
    </w:p>
    <w:p w14:paraId="03EF8FE2" w14:textId="29CC899A" w:rsidR="0097484A" w:rsidRDefault="00A45210" w:rsidP="0097484A">
      <w:pPr>
        <w:pStyle w:val="ListParagraph"/>
        <w:ind w:left="0"/>
        <w:jc w:val="both"/>
        <w:rPr>
          <w:rFonts w:cs="Arial"/>
          <w:szCs w:val="20"/>
        </w:rPr>
      </w:pPr>
      <w:r>
        <w:t>The p</w:t>
      </w:r>
      <w:r w:rsidR="001A7F27">
        <w:t>riorities of the Slovenian C</w:t>
      </w:r>
      <w:r w:rsidR="0097484A">
        <w:t xml:space="preserve">hairmanship </w:t>
      </w:r>
      <w:r w:rsidR="001F6238">
        <w:t>will</w:t>
      </w:r>
      <w:r w:rsidR="0097484A">
        <w:t xml:space="preserve"> </w:t>
      </w:r>
      <w:r w:rsidR="006119C7">
        <w:t>address challenges in the following domains</w:t>
      </w:r>
      <w:r w:rsidR="0097484A">
        <w:t>:</w:t>
      </w:r>
    </w:p>
    <w:p w14:paraId="186F919E" w14:textId="77777777" w:rsidR="0097484A" w:rsidRDefault="0097484A" w:rsidP="0097484A">
      <w:pPr>
        <w:pStyle w:val="ListParagraph"/>
        <w:ind w:left="0"/>
        <w:jc w:val="both"/>
        <w:rPr>
          <w:rFonts w:cs="Arial"/>
          <w:szCs w:val="20"/>
        </w:rPr>
      </w:pPr>
    </w:p>
    <w:p w14:paraId="0B321CF0" w14:textId="05FDC4B3" w:rsidR="0097484A" w:rsidRPr="005B45D1" w:rsidRDefault="0097484A" w:rsidP="0097484A">
      <w:pPr>
        <w:pStyle w:val="ListParagraph"/>
        <w:numPr>
          <w:ilvl w:val="0"/>
          <w:numId w:val="2"/>
        </w:numPr>
        <w:ind w:left="284" w:hanging="284"/>
        <w:jc w:val="both"/>
        <w:rPr>
          <w:rFonts w:cs="Arial"/>
          <w:b/>
          <w:szCs w:val="20"/>
        </w:rPr>
      </w:pPr>
      <w:r>
        <w:rPr>
          <w:b/>
          <w:bCs/>
        </w:rPr>
        <w:t>Infrastructural connectivity</w:t>
      </w:r>
      <w:r>
        <w:t xml:space="preserve"> – The Adriatic and Ionian region is </w:t>
      </w:r>
      <w:r w:rsidR="006119C7">
        <w:t>highly fragmented</w:t>
      </w:r>
      <w:r>
        <w:t xml:space="preserve">, </w:t>
      </w:r>
      <w:r w:rsidR="006119C7">
        <w:t>causing</w:t>
      </w:r>
      <w:r>
        <w:t xml:space="preserve"> infrastructural disparities, especially between EU member and non-member states. Better transport and energy </w:t>
      </w:r>
      <w:r w:rsidRPr="00E861F1">
        <w:t>connections</w:t>
      </w:r>
      <w:r>
        <w:t xml:space="preserve"> are </w:t>
      </w:r>
      <w:r w:rsidR="00143848">
        <w:t>critical for the</w:t>
      </w:r>
      <w:r>
        <w:t xml:space="preserve"> economic and social development of the region. In transport, it is essential to improve the competitiveness of Adriatic and Ionian ports and</w:t>
      </w:r>
      <w:r w:rsidR="009A3EBF">
        <w:t xml:space="preserve"> to</w:t>
      </w:r>
      <w:r w:rsidR="006119C7">
        <w:t xml:space="preserve"> build</w:t>
      </w:r>
      <w:r w:rsidR="009A3EBF">
        <w:t xml:space="preserve"> </w:t>
      </w:r>
      <w:r>
        <w:t xml:space="preserve">traffic infrastructure, </w:t>
      </w:r>
      <w:r w:rsidRPr="00B443A8">
        <w:t>which would improve</w:t>
      </w:r>
      <w:r w:rsidR="009A3EBF" w:rsidRPr="00B443A8">
        <w:t xml:space="preserve"> the</w:t>
      </w:r>
      <w:r w:rsidRPr="00B443A8">
        <w:t xml:space="preserve"> connectivity between the coastal area and the hinterland.</w:t>
      </w:r>
      <w:r w:rsidR="00DE4470" w:rsidRPr="00B443A8">
        <w:t xml:space="preserve"> Along with </w:t>
      </w:r>
      <w:r w:rsidR="0016301A" w:rsidRPr="00B443A8">
        <w:t>the third pillar of EUSAIR</w:t>
      </w:r>
      <w:r w:rsidR="00143848">
        <w:t>,</w:t>
      </w:r>
      <w:r w:rsidR="0016301A" w:rsidRPr="00B443A8">
        <w:t xml:space="preserve"> Slovenia p</w:t>
      </w:r>
      <w:r w:rsidR="00143848">
        <w:t>laces</w:t>
      </w:r>
      <w:r w:rsidR="0016301A" w:rsidRPr="00B443A8">
        <w:t xml:space="preserve"> </w:t>
      </w:r>
      <w:r w:rsidR="0016301A" w:rsidRPr="00B443A8">
        <w:rPr>
          <w:rFonts w:cs="Arial"/>
          <w:spacing w:val="7"/>
          <w:shd w:val="clear" w:color="auto" w:fill="FFFFFF"/>
        </w:rPr>
        <w:t xml:space="preserve">particular </w:t>
      </w:r>
      <w:r w:rsidR="00143848">
        <w:rPr>
          <w:rFonts w:cs="Arial"/>
          <w:spacing w:val="7"/>
          <w:shd w:val="clear" w:color="auto" w:fill="FFFFFF"/>
        </w:rPr>
        <w:t>emphasis</w:t>
      </w:r>
      <w:r w:rsidR="00143848" w:rsidRPr="00B443A8">
        <w:rPr>
          <w:rFonts w:cs="Arial"/>
          <w:spacing w:val="7"/>
          <w:shd w:val="clear" w:color="auto" w:fill="FFFFFF"/>
        </w:rPr>
        <w:t xml:space="preserve"> </w:t>
      </w:r>
      <w:r w:rsidR="00143848">
        <w:rPr>
          <w:rFonts w:cs="Arial"/>
          <w:spacing w:val="7"/>
          <w:shd w:val="clear" w:color="auto" w:fill="FFFFFF"/>
        </w:rPr>
        <w:t>on</w:t>
      </w:r>
      <w:r w:rsidR="0016301A" w:rsidRPr="00B443A8">
        <w:rPr>
          <w:rFonts w:cs="Arial"/>
          <w:spacing w:val="7"/>
          <w:shd w:val="clear" w:color="auto" w:fill="FFFFFF"/>
        </w:rPr>
        <w:t xml:space="preserve"> the ecological connectivity of blue and green corridors/infrastructure.</w:t>
      </w:r>
      <w:r w:rsidR="00DE4470" w:rsidRPr="00B443A8">
        <w:t xml:space="preserve"> </w:t>
      </w:r>
    </w:p>
    <w:p w14:paraId="1C8CE20E" w14:textId="77777777" w:rsidR="0097484A" w:rsidRPr="005B45D1" w:rsidRDefault="0097484A" w:rsidP="0097484A">
      <w:pPr>
        <w:pStyle w:val="ListParagraph"/>
        <w:ind w:left="284"/>
        <w:jc w:val="both"/>
        <w:rPr>
          <w:rFonts w:cs="Arial"/>
          <w:b/>
          <w:szCs w:val="20"/>
        </w:rPr>
      </w:pPr>
    </w:p>
    <w:p w14:paraId="63C8F5C5" w14:textId="736FC118" w:rsidR="0097484A" w:rsidRPr="00376C8B" w:rsidRDefault="0097484A" w:rsidP="0097484A">
      <w:pPr>
        <w:pStyle w:val="ListParagraph"/>
        <w:numPr>
          <w:ilvl w:val="0"/>
          <w:numId w:val="2"/>
        </w:numPr>
        <w:ind w:left="284" w:hanging="284"/>
        <w:jc w:val="both"/>
        <w:rPr>
          <w:rFonts w:cs="Arial"/>
          <w:szCs w:val="20"/>
        </w:rPr>
      </w:pPr>
      <w:r>
        <w:rPr>
          <w:b/>
          <w:bCs/>
        </w:rPr>
        <w:t>Culture and tourism</w:t>
      </w:r>
      <w:r>
        <w:t xml:space="preserve"> – With its innumerable natural features and cultural and historical monuments, the AII region is </w:t>
      </w:r>
      <w:r w:rsidR="00553E4B">
        <w:t>undoubtedly</w:t>
      </w:r>
      <w:r>
        <w:t xml:space="preserve"> one of the most attractive tourist destinations in the world. At the same time, tourism is one of the fastest growing industries, thus providing</w:t>
      </w:r>
      <w:r w:rsidR="00A45210">
        <w:t xml:space="preserve"> a wealth of</w:t>
      </w:r>
      <w:r>
        <w:t xml:space="preserve"> opportunities to create jobs. </w:t>
      </w:r>
      <w:r w:rsidR="006119C7">
        <w:t>When it comes to sustainable tourism, t</w:t>
      </w:r>
      <w:r>
        <w:t>he developmen</w:t>
      </w:r>
      <w:r w:rsidR="006119C7">
        <w:t xml:space="preserve">t potential of the region </w:t>
      </w:r>
      <w:proofErr w:type="gramStart"/>
      <w:r w:rsidR="006119C7">
        <w:t>could</w:t>
      </w:r>
      <w:r>
        <w:t xml:space="preserve"> be given</w:t>
      </w:r>
      <w:proofErr w:type="gramEnd"/>
      <w:r>
        <w:t xml:space="preserve"> a boost </w:t>
      </w:r>
      <w:r w:rsidR="006119C7">
        <w:t>by</w:t>
      </w:r>
      <w:r>
        <w:t xml:space="preserve"> forming innovative, joint and coordinated touris</w:t>
      </w:r>
      <w:r w:rsidR="009A3EBF">
        <w:t xml:space="preserve">t offers, focusing on </w:t>
      </w:r>
      <w:r w:rsidR="001C379E">
        <w:t>different types</w:t>
      </w:r>
      <w:r w:rsidR="009A3EBF">
        <w:t xml:space="preserve"> of </w:t>
      </w:r>
      <w:r>
        <w:t>sustainable tourism and exploiting cultural heritage potentials.</w:t>
      </w:r>
    </w:p>
    <w:p w14:paraId="2F8979BC" w14:textId="77777777" w:rsidR="0097484A" w:rsidRPr="00376C8B" w:rsidRDefault="0097484A" w:rsidP="0097484A">
      <w:pPr>
        <w:pStyle w:val="ListParagraph"/>
        <w:rPr>
          <w:rFonts w:cs="Arial"/>
          <w:b/>
          <w:szCs w:val="20"/>
        </w:rPr>
      </w:pPr>
    </w:p>
    <w:p w14:paraId="480FDBBE" w14:textId="5887D425" w:rsidR="0097484A" w:rsidRPr="00376C8B" w:rsidRDefault="0097484A" w:rsidP="0097484A">
      <w:pPr>
        <w:pStyle w:val="ListParagraph"/>
        <w:numPr>
          <w:ilvl w:val="0"/>
          <w:numId w:val="2"/>
        </w:numPr>
        <w:ind w:left="284" w:hanging="284"/>
        <w:jc w:val="both"/>
        <w:rPr>
          <w:rFonts w:cs="Arial"/>
          <w:szCs w:val="20"/>
        </w:rPr>
      </w:pPr>
      <w:r>
        <w:rPr>
          <w:b/>
          <w:bCs/>
        </w:rPr>
        <w:t>Youth issues</w:t>
      </w:r>
      <w:r>
        <w:t xml:space="preserve"> – Brain drain, workforce migration, discrepancies in the labour market and</w:t>
      </w:r>
      <w:r w:rsidR="00A45210">
        <w:t xml:space="preserve"> the</w:t>
      </w:r>
      <w:r>
        <w:t xml:space="preserve"> high unemployment rate among the young have been a burning issue for years, causing the loss of potential and narrowing the development perspective in the Western Balkans. Finding long-term and comprehensive </w:t>
      </w:r>
      <w:r w:rsidR="00B86337">
        <w:t>solutions</w:t>
      </w:r>
      <w:r>
        <w:t xml:space="preserve"> to youth issues </w:t>
      </w:r>
      <w:r w:rsidR="00B86337">
        <w:t>requires</w:t>
      </w:r>
      <w:r>
        <w:t xml:space="preserve"> constant attention </w:t>
      </w:r>
      <w:r w:rsidR="00B86337">
        <w:t>at</w:t>
      </w:r>
      <w:r>
        <w:t xml:space="preserve"> both</w:t>
      </w:r>
      <w:r w:rsidR="00A45210">
        <w:t xml:space="preserve"> the</w:t>
      </w:r>
      <w:r>
        <w:t xml:space="preserve"> nat</w:t>
      </w:r>
      <w:r w:rsidR="00B86337">
        <w:t>ional and international levels.</w:t>
      </w:r>
    </w:p>
    <w:p w14:paraId="236DD594" w14:textId="77777777" w:rsidR="0097484A" w:rsidRPr="007A55A2" w:rsidRDefault="0097484A" w:rsidP="0097484A">
      <w:pPr>
        <w:pStyle w:val="ListParagraph"/>
        <w:ind w:left="284"/>
        <w:jc w:val="both"/>
        <w:rPr>
          <w:rFonts w:cs="Arial"/>
          <w:szCs w:val="20"/>
        </w:rPr>
      </w:pPr>
    </w:p>
    <w:p w14:paraId="47A7422B" w14:textId="214FAD28" w:rsidR="0097484A" w:rsidRDefault="0097484A" w:rsidP="0097484A">
      <w:pPr>
        <w:pStyle w:val="ListParagraph"/>
        <w:numPr>
          <w:ilvl w:val="0"/>
          <w:numId w:val="2"/>
        </w:numPr>
        <w:ind w:left="284" w:hanging="284"/>
        <w:jc w:val="both"/>
        <w:rPr>
          <w:rFonts w:cs="Arial"/>
          <w:szCs w:val="20"/>
        </w:rPr>
      </w:pPr>
      <w:r>
        <w:rPr>
          <w:b/>
          <w:bCs/>
        </w:rPr>
        <w:t>Digitalisation</w:t>
      </w:r>
      <w:r>
        <w:t xml:space="preserve"> will be one of Slovenia’s EU Presidency priorities in the second half of next year. The horizontal nature of this topic </w:t>
      </w:r>
      <w:r w:rsidR="00B86337">
        <w:t>lends itself well to</w:t>
      </w:r>
      <w:r>
        <w:t xml:space="preserve"> an extensive debate on the </w:t>
      </w:r>
      <w:r w:rsidR="00B86337">
        <w:t>range of digitalisation aspects having a profound impact on</w:t>
      </w:r>
      <w:r>
        <w:t xml:space="preserve"> the dynamic of relations in the region, notably</w:t>
      </w:r>
      <w:r w:rsidR="00B86337">
        <w:t xml:space="preserve"> in</w:t>
      </w:r>
      <w:r>
        <w:t xml:space="preserve"> education and science, enhanc</w:t>
      </w:r>
      <w:r w:rsidR="00B86337">
        <w:t>ed</w:t>
      </w:r>
      <w:r>
        <w:t xml:space="preserve"> </w:t>
      </w:r>
      <w:r w:rsidR="00B86337">
        <w:t>capacities</w:t>
      </w:r>
      <w:r>
        <w:t xml:space="preserve"> of cities and </w:t>
      </w:r>
      <w:r w:rsidR="00B86337">
        <w:t>businesses</w:t>
      </w:r>
      <w:r>
        <w:t>, improv</w:t>
      </w:r>
      <w:r w:rsidR="00B86337">
        <w:t>ed</w:t>
      </w:r>
      <w:r>
        <w:t xml:space="preserve"> connectivity</w:t>
      </w:r>
      <w:r w:rsidR="00A45210">
        <w:t>,</w:t>
      </w:r>
      <w:r>
        <w:t xml:space="preserve"> and gender equality.</w:t>
      </w:r>
    </w:p>
    <w:p w14:paraId="76A23652" w14:textId="77777777" w:rsidR="0097484A" w:rsidRDefault="0097484A" w:rsidP="0097484A">
      <w:pPr>
        <w:jc w:val="both"/>
        <w:rPr>
          <w:rFonts w:cs="Arial"/>
          <w:szCs w:val="20"/>
        </w:rPr>
      </w:pPr>
    </w:p>
    <w:p w14:paraId="480AEBAA" w14:textId="08B29FB1" w:rsidR="00AC39B2" w:rsidRDefault="00AC39B2" w:rsidP="00AC39B2">
      <w:pPr>
        <w:jc w:val="both"/>
        <w:rPr>
          <w:rFonts w:ascii="Arial" w:hAnsi="Arial" w:cs="Arial"/>
          <w:sz w:val="20"/>
          <w:szCs w:val="20"/>
        </w:rPr>
      </w:pPr>
      <w:r>
        <w:rPr>
          <w:rFonts w:ascii="Arial" w:hAnsi="Arial"/>
          <w:sz w:val="20"/>
          <w:szCs w:val="20"/>
        </w:rPr>
        <w:t>In the light of the ongoing challenges related</w:t>
      </w:r>
      <w:r w:rsidR="001A7F27">
        <w:rPr>
          <w:rFonts w:ascii="Arial" w:hAnsi="Arial"/>
          <w:sz w:val="20"/>
          <w:szCs w:val="20"/>
        </w:rPr>
        <w:t xml:space="preserve"> to the </w:t>
      </w:r>
      <w:r w:rsidR="00A45210">
        <w:rPr>
          <w:rFonts w:ascii="Arial" w:hAnsi="Arial"/>
          <w:sz w:val="20"/>
          <w:szCs w:val="20"/>
        </w:rPr>
        <w:t>C</w:t>
      </w:r>
      <w:r w:rsidR="001A7F27">
        <w:rPr>
          <w:rFonts w:ascii="Arial" w:hAnsi="Arial"/>
          <w:sz w:val="20"/>
          <w:szCs w:val="20"/>
        </w:rPr>
        <w:t>ovid-19 pandemic, the C</w:t>
      </w:r>
      <w:r>
        <w:rPr>
          <w:rFonts w:ascii="Arial" w:hAnsi="Arial"/>
          <w:sz w:val="20"/>
          <w:szCs w:val="20"/>
        </w:rPr>
        <w:t xml:space="preserve">hairmanship will touch on current health and humanitarian situations, and the organisation of events during this period will definitely depend on the epidemiological situation in the region. </w:t>
      </w:r>
    </w:p>
    <w:p w14:paraId="65FFA69B" w14:textId="6177A0E2" w:rsidR="00AC39B2" w:rsidRDefault="001A7F27" w:rsidP="00AC39B2">
      <w:pPr>
        <w:pStyle w:val="ListParagraph"/>
        <w:ind w:left="0"/>
        <w:jc w:val="both"/>
        <w:rPr>
          <w:rFonts w:eastAsiaTheme="minorHAnsi" w:cs="Arial"/>
          <w:szCs w:val="20"/>
        </w:rPr>
      </w:pPr>
      <w:r>
        <w:t>During its C</w:t>
      </w:r>
      <w:r w:rsidR="00AC39B2">
        <w:t xml:space="preserve">hairmanship, Slovenia will </w:t>
      </w:r>
      <w:r w:rsidR="00250499">
        <w:t xml:space="preserve">make every effort </w:t>
      </w:r>
      <w:r w:rsidR="00AC39B2">
        <w:t>to fo</w:t>
      </w:r>
      <w:r w:rsidR="00551DE6">
        <w:t xml:space="preserve">llow through with all the round </w:t>
      </w:r>
      <w:r w:rsidR="00AC39B2">
        <w:t xml:space="preserve">table discussions covering all areas agreed-upon in accordance with EUSAIR thematic priorities. In doing so, it will promote </w:t>
      </w:r>
      <w:r w:rsidR="00250499">
        <w:t xml:space="preserve">the </w:t>
      </w:r>
      <w:r w:rsidR="00AC39B2">
        <w:t>active participation of</w:t>
      </w:r>
      <w:r w:rsidR="00CD1AB0">
        <w:t xml:space="preserve"> the Fora of</w:t>
      </w:r>
      <w:r w:rsidR="00AC39B2">
        <w:t xml:space="preserve"> civil society (</w:t>
      </w:r>
      <w:r w:rsidR="00CD1AB0">
        <w:t>Chambers of Commerce, Cities and U</w:t>
      </w:r>
      <w:r w:rsidR="00AC39B2">
        <w:t xml:space="preserve">niversities) that </w:t>
      </w:r>
      <w:r w:rsidR="00250499">
        <w:t xml:space="preserve">have already proven </w:t>
      </w:r>
      <w:r w:rsidR="00AC39B2">
        <w:t xml:space="preserve">to be crucial partners with important contributions to addressing systemic challenges in the </w:t>
      </w:r>
      <w:r>
        <w:t>fields of common interest. The C</w:t>
      </w:r>
      <w:r w:rsidR="00AC39B2">
        <w:t xml:space="preserve">hairmanship will provide an excellent opportunity to raise broad public awareness on the advantages and achievements of regional cooperation within the AII, as well as to attract new institutions and stakeholders to join in. </w:t>
      </w:r>
    </w:p>
    <w:p w14:paraId="1BA77DF3" w14:textId="77777777" w:rsidR="00AC39B2" w:rsidRDefault="00AC39B2" w:rsidP="00AC39B2">
      <w:pPr>
        <w:pStyle w:val="ListParagraph"/>
        <w:ind w:left="0"/>
        <w:jc w:val="both"/>
        <w:rPr>
          <w:rFonts w:eastAsiaTheme="minorHAnsi" w:cs="Arial"/>
          <w:szCs w:val="20"/>
        </w:rPr>
      </w:pPr>
    </w:p>
    <w:p w14:paraId="03978D80" w14:textId="4563D7DE" w:rsidR="00AC39B2" w:rsidRDefault="00AC39B2" w:rsidP="00AC39B2">
      <w:pPr>
        <w:pStyle w:val="ListParagraph"/>
        <w:ind w:left="0"/>
        <w:jc w:val="both"/>
        <w:rPr>
          <w:rFonts w:eastAsiaTheme="minorHAnsi" w:cs="Arial"/>
          <w:szCs w:val="20"/>
        </w:rPr>
      </w:pPr>
      <w:r>
        <w:t xml:space="preserve">Slovenia wishes to seize the opportunity to bring to the fore the priorities of the Slovenian Presidency of the Council of the EU in the second half of 2021, in particular digitalisation, the green agenda and the </w:t>
      </w:r>
      <w:r>
        <w:lastRenderedPageBreak/>
        <w:t>European perspective of the Western Balkan countries. Since Slovenia and Bosnia and Herzegovina coordinate activities under the third pillar of EUSAIR – preservation, protection and improvement of environmental quality, the above</w:t>
      </w:r>
      <w:r w:rsidR="008D280B">
        <w:t>-</w:t>
      </w:r>
      <w:r>
        <w:t xml:space="preserve">mentioned priorities will provide a </w:t>
      </w:r>
      <w:proofErr w:type="gramStart"/>
      <w:r>
        <w:t>stepping stone</w:t>
      </w:r>
      <w:proofErr w:type="gramEnd"/>
      <w:r>
        <w:t xml:space="preserve"> for further deepening the cooperation between AII and EUSAIR.</w:t>
      </w:r>
      <w:r>
        <w:rPr>
          <w:b/>
          <w:szCs w:val="20"/>
        </w:rPr>
        <w:t xml:space="preserve"> </w:t>
      </w:r>
    </w:p>
    <w:p w14:paraId="681C2025" w14:textId="77777777" w:rsidR="00AC39B2" w:rsidRDefault="00AC39B2" w:rsidP="00AC39B2">
      <w:pPr>
        <w:pStyle w:val="ListParagraph"/>
        <w:ind w:left="0"/>
        <w:jc w:val="both"/>
        <w:rPr>
          <w:rFonts w:cs="Arial"/>
          <w:szCs w:val="20"/>
        </w:rPr>
      </w:pPr>
    </w:p>
    <w:p w14:paraId="1A0A1192" w14:textId="762B6B1A" w:rsidR="00AC39B2" w:rsidRDefault="00A45210" w:rsidP="00AC39B2">
      <w:pPr>
        <w:pStyle w:val="ListParagraph"/>
        <w:ind w:left="0"/>
        <w:jc w:val="both"/>
        <w:rPr>
          <w:rFonts w:cs="Arial"/>
          <w:szCs w:val="20"/>
        </w:rPr>
      </w:pPr>
      <w:r>
        <w:t xml:space="preserve">The following </w:t>
      </w:r>
      <w:r w:rsidR="00AC39B2">
        <w:t xml:space="preserve">is a list of events that </w:t>
      </w:r>
      <w:r>
        <w:t xml:space="preserve">we </w:t>
      </w:r>
      <w:r w:rsidR="00E31649">
        <w:t>are planning to organi</w:t>
      </w:r>
      <w:r>
        <w:t>s</w:t>
      </w:r>
      <w:r w:rsidR="00E31649">
        <w:t>e</w:t>
      </w:r>
      <w:r w:rsidR="00AC39B2">
        <w:t xml:space="preserve"> as regular or ad hoc round table discussions: </w:t>
      </w:r>
    </w:p>
    <w:p w14:paraId="0F50D79F" w14:textId="77777777" w:rsidR="00AC39B2" w:rsidRDefault="00AC39B2" w:rsidP="00AC39B2">
      <w:pPr>
        <w:pStyle w:val="ListParagraph"/>
        <w:ind w:left="0"/>
        <w:jc w:val="both"/>
        <w:rPr>
          <w:rFonts w:cs="Arial"/>
          <w:szCs w:val="20"/>
        </w:rPr>
      </w:pPr>
    </w:p>
    <w:p w14:paraId="2B6CB07A" w14:textId="77777777" w:rsidR="00AC39B2" w:rsidRDefault="00AC39B2" w:rsidP="00AC39B2">
      <w:pPr>
        <w:pStyle w:val="ListParagraph"/>
        <w:numPr>
          <w:ilvl w:val="0"/>
          <w:numId w:val="3"/>
        </w:numPr>
        <w:ind w:left="284" w:hanging="284"/>
        <w:jc w:val="both"/>
        <w:rPr>
          <w:rFonts w:cs="Arial"/>
          <w:szCs w:val="20"/>
        </w:rPr>
      </w:pPr>
      <w:r>
        <w:t>A round table discussion marking the 60</w:t>
      </w:r>
      <w:r>
        <w:rPr>
          <w:vertAlign w:val="superscript"/>
        </w:rPr>
        <w:t>th</w:t>
      </w:r>
      <w:r>
        <w:t xml:space="preserve"> anniversary of the Faculty of Maritime Studies and Transport of the University of Ljubljana to address maritime cooperation and transport connectivity (co-organised by UNIADRION).</w:t>
      </w:r>
    </w:p>
    <w:p w14:paraId="03BAF744" w14:textId="77777777" w:rsidR="00AC39B2" w:rsidRDefault="00AC39B2" w:rsidP="00AC39B2">
      <w:pPr>
        <w:pStyle w:val="ListParagraph"/>
        <w:ind w:left="284"/>
        <w:jc w:val="both"/>
        <w:rPr>
          <w:rFonts w:cs="Arial"/>
          <w:szCs w:val="20"/>
        </w:rPr>
      </w:pPr>
    </w:p>
    <w:p w14:paraId="36AC8EFF" w14:textId="76466FDC" w:rsidR="00AC39B2" w:rsidRDefault="00CC34F9" w:rsidP="00AC39B2">
      <w:pPr>
        <w:pStyle w:val="ListParagraph"/>
        <w:numPr>
          <w:ilvl w:val="0"/>
          <w:numId w:val="3"/>
        </w:numPr>
        <w:ind w:left="284" w:hanging="284"/>
        <w:jc w:val="both"/>
        <w:rPr>
          <w:rFonts w:cs="Arial"/>
          <w:szCs w:val="20"/>
        </w:rPr>
      </w:pPr>
      <w:r>
        <w:t xml:space="preserve">A round table discussion </w:t>
      </w:r>
      <w:r w:rsidR="00AC39B2">
        <w:t xml:space="preserve">to encourage cooperation between </w:t>
      </w:r>
      <w:r w:rsidR="00C94E56">
        <w:t xml:space="preserve">Chambers of Commerce </w:t>
      </w:r>
      <w:r w:rsidR="00AC39B2">
        <w:t xml:space="preserve">with the aim of improving economic connectivity, and lowering unemployment and workforce migration from the Western Balkan region (co-organised by the Forum of </w:t>
      </w:r>
      <w:r w:rsidR="00833C0D" w:rsidRPr="004F448D">
        <w:t>C</w:t>
      </w:r>
      <w:r w:rsidR="00AC39B2" w:rsidRPr="004F448D">
        <w:t>hambers</w:t>
      </w:r>
      <w:r w:rsidR="00833C0D" w:rsidRPr="004F448D">
        <w:t xml:space="preserve"> of Commerce</w:t>
      </w:r>
      <w:r w:rsidR="00CD41C0">
        <w:t xml:space="preserve"> and </w:t>
      </w:r>
      <w:r w:rsidR="00CD41C0" w:rsidRPr="004F448D">
        <w:t>the Forum of C</w:t>
      </w:r>
      <w:r w:rsidR="00AC39B2" w:rsidRPr="004F448D">
        <w:t>ities).</w:t>
      </w:r>
    </w:p>
    <w:p w14:paraId="14F69552" w14:textId="77777777" w:rsidR="00AC39B2" w:rsidRDefault="00AC39B2" w:rsidP="00AC39B2">
      <w:pPr>
        <w:pStyle w:val="ListParagraph"/>
        <w:rPr>
          <w:rFonts w:cs="Arial"/>
          <w:szCs w:val="20"/>
        </w:rPr>
      </w:pPr>
    </w:p>
    <w:p w14:paraId="52CB259B" w14:textId="77777777" w:rsidR="00AC39B2" w:rsidRDefault="00AC39B2" w:rsidP="00AC39B2">
      <w:pPr>
        <w:pStyle w:val="ListParagraph"/>
        <w:numPr>
          <w:ilvl w:val="0"/>
          <w:numId w:val="3"/>
        </w:numPr>
        <w:ind w:left="284" w:hanging="284"/>
        <w:jc w:val="both"/>
        <w:rPr>
          <w:rFonts w:cs="Arial"/>
          <w:szCs w:val="20"/>
        </w:rPr>
      </w:pPr>
      <w:r>
        <w:t xml:space="preserve">A round table discussion on environmental protection, tourism, culture and science – smart specialisation in AII members (in cooperation with relevant ministries). </w:t>
      </w:r>
    </w:p>
    <w:p w14:paraId="566E9BB3" w14:textId="77777777" w:rsidR="00AC39B2" w:rsidRDefault="00AC39B2" w:rsidP="00AC39B2">
      <w:pPr>
        <w:pStyle w:val="ListParagraph"/>
        <w:ind w:left="284"/>
        <w:jc w:val="both"/>
        <w:rPr>
          <w:rFonts w:cs="Arial"/>
          <w:szCs w:val="20"/>
        </w:rPr>
      </w:pPr>
    </w:p>
    <w:p w14:paraId="6C580D8C" w14:textId="7AB8BA28" w:rsidR="00AC39B2" w:rsidRDefault="00AC39B2" w:rsidP="00AC39B2">
      <w:pPr>
        <w:pStyle w:val="ListParagraph"/>
        <w:numPr>
          <w:ilvl w:val="0"/>
          <w:numId w:val="3"/>
        </w:numPr>
        <w:ind w:left="284" w:hanging="284"/>
        <w:jc w:val="both"/>
        <w:rPr>
          <w:rFonts w:cs="Arial"/>
          <w:szCs w:val="20"/>
        </w:rPr>
      </w:pPr>
      <w:r>
        <w:t>A round table discussion on civil protection resp</w:t>
      </w:r>
      <w:r w:rsidR="00A95991">
        <w:t xml:space="preserve">onse and activities during the </w:t>
      </w:r>
      <w:r w:rsidR="00A45210">
        <w:t>C</w:t>
      </w:r>
      <w:r>
        <w:t>ovid-19 pandemic (co-organised by the Ministry of Defence and the Administration for Civil Protection and Disaster Relief).</w:t>
      </w:r>
    </w:p>
    <w:p w14:paraId="090CA6CE" w14:textId="77777777" w:rsidR="00AC39B2" w:rsidRDefault="00AC39B2" w:rsidP="00AC39B2">
      <w:pPr>
        <w:pStyle w:val="ListParagraph"/>
        <w:ind w:left="284"/>
        <w:jc w:val="both"/>
        <w:rPr>
          <w:rFonts w:cs="Arial"/>
          <w:szCs w:val="20"/>
        </w:rPr>
      </w:pPr>
    </w:p>
    <w:p w14:paraId="4567D286" w14:textId="2BA18098" w:rsidR="00AC39B2" w:rsidRDefault="00AC39B2" w:rsidP="00AC39B2">
      <w:pPr>
        <w:pStyle w:val="ListParagraph"/>
        <w:numPr>
          <w:ilvl w:val="0"/>
          <w:numId w:val="3"/>
        </w:numPr>
        <w:ind w:left="284" w:hanging="284"/>
        <w:jc w:val="both"/>
        <w:rPr>
          <w:rFonts w:cs="Arial"/>
          <w:szCs w:val="20"/>
        </w:rPr>
      </w:pPr>
      <w:r>
        <w:t>Ad hoc round table discussion on gender equali</w:t>
      </w:r>
      <w:r w:rsidR="003E1715">
        <w:t>ty and the empowerment of women o</w:t>
      </w:r>
      <w:r>
        <w:t>rganised by the Slovenian Ministry of Foreign Affairs.</w:t>
      </w:r>
    </w:p>
    <w:p w14:paraId="3B044688" w14:textId="77777777" w:rsidR="00AC39B2" w:rsidRDefault="00AC39B2" w:rsidP="00AC39B2">
      <w:pPr>
        <w:pStyle w:val="ListParagraph"/>
        <w:rPr>
          <w:rFonts w:cs="Arial"/>
          <w:szCs w:val="20"/>
        </w:rPr>
      </w:pPr>
    </w:p>
    <w:p w14:paraId="2E129FCE" w14:textId="77777777" w:rsidR="00AC39B2" w:rsidRDefault="00AC39B2" w:rsidP="00AC39B2">
      <w:pPr>
        <w:pStyle w:val="ListParagraph"/>
        <w:ind w:left="284"/>
        <w:jc w:val="both"/>
        <w:rPr>
          <w:rFonts w:cs="Arial"/>
          <w:szCs w:val="20"/>
        </w:rPr>
      </w:pPr>
    </w:p>
    <w:p w14:paraId="1B8977DB" w14:textId="0B9770C0" w:rsidR="00AC39B2" w:rsidRDefault="00AC39B2" w:rsidP="00AC39B2">
      <w:pPr>
        <w:autoSpaceDE w:val="0"/>
        <w:autoSpaceDN w:val="0"/>
        <w:adjustRightInd w:val="0"/>
        <w:jc w:val="both"/>
        <w:rPr>
          <w:rFonts w:ascii="Arial" w:hAnsi="Arial" w:cs="Arial"/>
          <w:sz w:val="20"/>
          <w:szCs w:val="20"/>
        </w:rPr>
      </w:pPr>
      <w:r>
        <w:rPr>
          <w:rFonts w:ascii="Arial" w:hAnsi="Arial"/>
          <w:sz w:val="20"/>
          <w:szCs w:val="20"/>
        </w:rPr>
        <w:t xml:space="preserve">Besides round table discussions, Slovenia will also focus on the </w:t>
      </w:r>
      <w:r>
        <w:rPr>
          <w:rFonts w:ascii="Arial" w:hAnsi="Arial"/>
          <w:b/>
          <w:bCs/>
          <w:sz w:val="20"/>
          <w:szCs w:val="20"/>
        </w:rPr>
        <w:t xml:space="preserve">parliamentarian aspect of the Adriatic and Ionian </w:t>
      </w:r>
      <w:proofErr w:type="gramStart"/>
      <w:r>
        <w:rPr>
          <w:rFonts w:ascii="Arial" w:hAnsi="Arial"/>
          <w:b/>
          <w:bCs/>
          <w:sz w:val="20"/>
          <w:szCs w:val="20"/>
        </w:rPr>
        <w:t>Initiative</w:t>
      </w:r>
      <w:r>
        <w:rPr>
          <w:rFonts w:ascii="Arial" w:hAnsi="Arial"/>
          <w:sz w:val="20"/>
          <w:szCs w:val="20"/>
        </w:rPr>
        <w:t xml:space="preserve"> which</w:t>
      </w:r>
      <w:proofErr w:type="gramEnd"/>
      <w:r>
        <w:rPr>
          <w:rFonts w:ascii="Arial" w:hAnsi="Arial"/>
          <w:sz w:val="20"/>
          <w:szCs w:val="20"/>
        </w:rPr>
        <w:t xml:space="preserve"> offers an excellent platform for broad discussions that could attract wider audiences and garner political support for government orientations and projects. A conference of presidents of Parliaments </w:t>
      </w:r>
      <w:proofErr w:type="gramStart"/>
      <w:r>
        <w:rPr>
          <w:rFonts w:ascii="Arial" w:hAnsi="Arial"/>
          <w:sz w:val="20"/>
          <w:szCs w:val="20"/>
        </w:rPr>
        <w:t>is scheduled</w:t>
      </w:r>
      <w:proofErr w:type="gramEnd"/>
      <w:r>
        <w:rPr>
          <w:rFonts w:ascii="Arial" w:hAnsi="Arial"/>
          <w:sz w:val="20"/>
          <w:szCs w:val="20"/>
        </w:rPr>
        <w:t xml:space="preserve"> to take place in </w:t>
      </w:r>
      <w:r w:rsidR="001A7F27">
        <w:rPr>
          <w:rFonts w:ascii="Arial" w:hAnsi="Arial"/>
          <w:sz w:val="20"/>
          <w:szCs w:val="20"/>
        </w:rPr>
        <w:t xml:space="preserve">the spring months of </w:t>
      </w:r>
      <w:r w:rsidR="00A45210">
        <w:rPr>
          <w:rFonts w:ascii="Arial" w:hAnsi="Arial"/>
          <w:sz w:val="20"/>
          <w:szCs w:val="20"/>
        </w:rPr>
        <w:t xml:space="preserve">the </w:t>
      </w:r>
      <w:r w:rsidR="001A7F27">
        <w:rPr>
          <w:rFonts w:ascii="Arial" w:hAnsi="Arial"/>
          <w:sz w:val="20"/>
          <w:szCs w:val="20"/>
        </w:rPr>
        <w:t>Slovenian C</w:t>
      </w:r>
      <w:r>
        <w:rPr>
          <w:rFonts w:ascii="Arial" w:hAnsi="Arial"/>
          <w:sz w:val="20"/>
          <w:szCs w:val="20"/>
        </w:rPr>
        <w:t>hairmanship.</w:t>
      </w:r>
    </w:p>
    <w:p w14:paraId="48BB8CDA" w14:textId="5C19A880" w:rsidR="002B28F4" w:rsidRPr="001F0AEA" w:rsidRDefault="00AC39B2" w:rsidP="001F0AEA">
      <w:pPr>
        <w:pStyle w:val="NoSpacing"/>
        <w:spacing w:line="276" w:lineRule="auto"/>
        <w:jc w:val="both"/>
        <w:rPr>
          <w:rFonts w:ascii="Arial" w:hAnsi="Arial"/>
          <w:sz w:val="20"/>
          <w:szCs w:val="20"/>
        </w:rPr>
        <w:sectPr w:rsidR="002B28F4" w:rsidRPr="001F0AEA" w:rsidSect="00636A05">
          <w:headerReference w:type="first" r:id="rId8"/>
          <w:pgSz w:w="11906" w:h="16838"/>
          <w:pgMar w:top="1417" w:right="1417" w:bottom="1417" w:left="1417" w:header="708" w:footer="708" w:gutter="0"/>
          <w:cols w:space="708"/>
          <w:titlePg/>
          <w:docGrid w:linePitch="360"/>
        </w:sectPr>
      </w:pPr>
      <w:r>
        <w:rPr>
          <w:rFonts w:ascii="Arial" w:hAnsi="Arial"/>
          <w:sz w:val="20"/>
          <w:szCs w:val="20"/>
        </w:rPr>
        <w:t>During its one-year mandate, Slovenia will rely on the valuable expert assistance of the AII Permanent Secretariat in Ancona. As AII chair, it is ready to cooperate with relevant bodies and institutions of member countries to ensure synergies among our activities, while remaining open to any suggestion regarding new projects aimed at enhancing our cooperation.</w:t>
      </w:r>
    </w:p>
    <w:p w14:paraId="47C47736" w14:textId="571E20D7" w:rsidR="001F0AEA" w:rsidRDefault="001F0AEA" w:rsidP="001F0AEA">
      <w:r w:rsidRPr="00FA0E05">
        <w:rPr>
          <w:rFonts w:ascii="Arial" w:hAnsi="Arial" w:cs="Arial"/>
          <w:b/>
          <w:sz w:val="20"/>
          <w:szCs w:val="20"/>
        </w:rPr>
        <w:lastRenderedPageBreak/>
        <w:t>SLOVENIAN AII CHAIRMANSHIP 2020-2021 – CALENDAR OF EVENTS (tentative)</w:t>
      </w:r>
      <w:r w:rsidRPr="00FA0E05">
        <w:rPr>
          <w:rStyle w:val="FootnoteReference"/>
          <w:rFonts w:ascii="Arial" w:hAnsi="Arial" w:cs="Arial"/>
          <w:b/>
          <w:sz w:val="20"/>
          <w:szCs w:val="20"/>
        </w:rPr>
        <w:footnoteReference w:id="1"/>
      </w:r>
      <w:bookmarkStart w:id="0" w:name="_GoBack"/>
      <w:bookmarkEnd w:id="0"/>
    </w:p>
    <w:tbl>
      <w:tblPr>
        <w:tblStyle w:val="TableGrid"/>
        <w:tblW w:w="0" w:type="auto"/>
        <w:tblLook w:val="04A0" w:firstRow="1" w:lastRow="0" w:firstColumn="1" w:lastColumn="0" w:noHBand="0" w:noVBand="1"/>
        <w:tblCaption w:val="Slovenian adriatic and ionian chairmanship calendar of events"/>
        <w:tblDescription w:val="Slovenian adriatic and ionian chairmanship calendar of events"/>
      </w:tblPr>
      <w:tblGrid>
        <w:gridCol w:w="2766"/>
        <w:gridCol w:w="3010"/>
        <w:gridCol w:w="2754"/>
        <w:gridCol w:w="2869"/>
        <w:gridCol w:w="2481"/>
      </w:tblGrid>
      <w:tr w:rsidR="00D04BF9" w:rsidRPr="002D454C" w14:paraId="02F2C72E" w14:textId="77777777" w:rsidTr="001F0AEA">
        <w:trPr>
          <w:trHeight w:val="399"/>
          <w:tblHeader/>
        </w:trPr>
        <w:tc>
          <w:tcPr>
            <w:tcW w:w="2766" w:type="dxa"/>
            <w:shd w:val="clear" w:color="auto" w:fill="FFC000"/>
            <w:vAlign w:val="center"/>
          </w:tcPr>
          <w:p w14:paraId="287B6444" w14:textId="77777777" w:rsidR="00D04BF9" w:rsidRPr="00FA0E05" w:rsidRDefault="00D04BF9" w:rsidP="00A4258C">
            <w:pPr>
              <w:pStyle w:val="NoSpacing"/>
              <w:jc w:val="center"/>
              <w:rPr>
                <w:rFonts w:ascii="Arial" w:hAnsi="Arial" w:cs="Arial"/>
                <w:b/>
                <w:sz w:val="20"/>
                <w:szCs w:val="20"/>
                <w:lang w:val="en-GB"/>
              </w:rPr>
            </w:pPr>
            <w:r w:rsidRPr="00FA0E05">
              <w:rPr>
                <w:rFonts w:ascii="Arial" w:hAnsi="Arial" w:cs="Arial"/>
                <w:b/>
                <w:sz w:val="20"/>
                <w:szCs w:val="20"/>
                <w:lang w:val="en-GB"/>
              </w:rPr>
              <w:t>Date</w:t>
            </w:r>
          </w:p>
        </w:tc>
        <w:tc>
          <w:tcPr>
            <w:tcW w:w="3010" w:type="dxa"/>
            <w:shd w:val="clear" w:color="auto" w:fill="FFC000"/>
            <w:vAlign w:val="center"/>
          </w:tcPr>
          <w:p w14:paraId="20C24285" w14:textId="77777777" w:rsidR="00D04BF9" w:rsidRPr="00FA0E05" w:rsidRDefault="00D04BF9" w:rsidP="00A4258C">
            <w:pPr>
              <w:pStyle w:val="NoSpacing"/>
              <w:jc w:val="center"/>
              <w:rPr>
                <w:rFonts w:ascii="Arial" w:hAnsi="Arial" w:cs="Arial"/>
                <w:b/>
                <w:sz w:val="20"/>
                <w:szCs w:val="20"/>
                <w:lang w:val="en-GB"/>
              </w:rPr>
            </w:pPr>
            <w:r w:rsidRPr="00FA0E05">
              <w:rPr>
                <w:rFonts w:ascii="Arial" w:hAnsi="Arial" w:cs="Arial"/>
                <w:b/>
                <w:sz w:val="20"/>
                <w:szCs w:val="20"/>
                <w:lang w:val="en-GB"/>
              </w:rPr>
              <w:t>Name of the Event</w:t>
            </w:r>
          </w:p>
        </w:tc>
        <w:tc>
          <w:tcPr>
            <w:tcW w:w="2754" w:type="dxa"/>
            <w:shd w:val="clear" w:color="auto" w:fill="FFC000"/>
            <w:vAlign w:val="center"/>
          </w:tcPr>
          <w:p w14:paraId="577EBC89" w14:textId="77777777" w:rsidR="00D04BF9" w:rsidRPr="00FA0E05" w:rsidRDefault="00D04BF9" w:rsidP="00A4258C">
            <w:pPr>
              <w:pStyle w:val="NoSpacing"/>
              <w:jc w:val="center"/>
              <w:rPr>
                <w:rFonts w:ascii="Arial" w:hAnsi="Arial" w:cs="Arial"/>
                <w:b/>
                <w:sz w:val="20"/>
                <w:szCs w:val="20"/>
                <w:lang w:val="en-GB"/>
              </w:rPr>
            </w:pPr>
            <w:r w:rsidRPr="00FA0E05">
              <w:rPr>
                <w:rFonts w:ascii="Arial" w:hAnsi="Arial" w:cs="Arial"/>
                <w:b/>
                <w:sz w:val="20"/>
                <w:szCs w:val="20"/>
                <w:lang w:val="en-GB"/>
              </w:rPr>
              <w:t>Venue</w:t>
            </w:r>
          </w:p>
        </w:tc>
        <w:tc>
          <w:tcPr>
            <w:tcW w:w="2869" w:type="dxa"/>
            <w:shd w:val="clear" w:color="auto" w:fill="FFC000"/>
            <w:vAlign w:val="center"/>
          </w:tcPr>
          <w:p w14:paraId="3413B3E7" w14:textId="77777777" w:rsidR="00D04BF9" w:rsidRPr="00FA0E05" w:rsidRDefault="00D04BF9" w:rsidP="00A4258C">
            <w:pPr>
              <w:pStyle w:val="NoSpacing"/>
              <w:jc w:val="center"/>
              <w:rPr>
                <w:rFonts w:ascii="Arial" w:hAnsi="Arial" w:cs="Arial"/>
                <w:b/>
                <w:sz w:val="20"/>
                <w:szCs w:val="20"/>
                <w:lang w:val="en-GB"/>
              </w:rPr>
            </w:pPr>
            <w:r w:rsidRPr="00FA0E05">
              <w:rPr>
                <w:rFonts w:ascii="Arial" w:hAnsi="Arial" w:cs="Arial"/>
                <w:b/>
                <w:sz w:val="20"/>
                <w:szCs w:val="20"/>
                <w:lang w:val="en-GB"/>
              </w:rPr>
              <w:t>Organiser</w:t>
            </w:r>
          </w:p>
        </w:tc>
        <w:tc>
          <w:tcPr>
            <w:tcW w:w="2481" w:type="dxa"/>
            <w:shd w:val="clear" w:color="auto" w:fill="FFC000"/>
            <w:vAlign w:val="center"/>
          </w:tcPr>
          <w:p w14:paraId="72E9807A" w14:textId="77777777" w:rsidR="00D04BF9" w:rsidRPr="00FA0E05" w:rsidRDefault="00D04BF9" w:rsidP="00A4258C">
            <w:pPr>
              <w:pStyle w:val="NoSpacing"/>
              <w:jc w:val="center"/>
              <w:rPr>
                <w:rFonts w:ascii="Arial" w:hAnsi="Arial" w:cs="Arial"/>
                <w:b/>
                <w:sz w:val="20"/>
                <w:szCs w:val="20"/>
                <w:lang w:val="en-GB"/>
              </w:rPr>
            </w:pPr>
            <w:r w:rsidRPr="00FA0E05">
              <w:rPr>
                <w:rFonts w:ascii="Arial" w:hAnsi="Arial" w:cs="Arial"/>
                <w:b/>
                <w:sz w:val="20"/>
                <w:szCs w:val="20"/>
                <w:lang w:val="en-GB"/>
              </w:rPr>
              <w:t>Remarks</w:t>
            </w:r>
          </w:p>
        </w:tc>
      </w:tr>
      <w:tr w:rsidR="00D04BF9" w:rsidRPr="002D454C" w14:paraId="43886BB5" w14:textId="77777777" w:rsidTr="00D93764">
        <w:trPr>
          <w:trHeight w:val="712"/>
        </w:trPr>
        <w:tc>
          <w:tcPr>
            <w:tcW w:w="2766" w:type="dxa"/>
            <w:vAlign w:val="center"/>
          </w:tcPr>
          <w:p w14:paraId="36CFD0C1"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27 May 2020</w:t>
            </w:r>
          </w:p>
        </w:tc>
        <w:tc>
          <w:tcPr>
            <w:tcW w:w="3010" w:type="dxa"/>
            <w:vAlign w:val="center"/>
          </w:tcPr>
          <w:p w14:paraId="5D8859ED" w14:textId="77777777"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Chairmanship Takeover</w:t>
            </w:r>
          </w:p>
        </w:tc>
        <w:tc>
          <w:tcPr>
            <w:tcW w:w="2754" w:type="dxa"/>
            <w:vAlign w:val="center"/>
          </w:tcPr>
          <w:p w14:paraId="52EEB376"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VC</w:t>
            </w:r>
          </w:p>
        </w:tc>
        <w:tc>
          <w:tcPr>
            <w:tcW w:w="2869" w:type="dxa"/>
            <w:vAlign w:val="center"/>
          </w:tcPr>
          <w:p w14:paraId="2A6791F5" w14:textId="77777777" w:rsidR="00D04BF9" w:rsidRPr="002D454C" w:rsidRDefault="00D04BF9" w:rsidP="00A4258C">
            <w:pPr>
              <w:pStyle w:val="NoSpacing"/>
              <w:jc w:val="center"/>
              <w:rPr>
                <w:rFonts w:ascii="Arial" w:hAnsi="Arial" w:cs="Arial"/>
                <w:sz w:val="20"/>
                <w:szCs w:val="20"/>
                <w:lang w:val="en-GB"/>
              </w:rPr>
            </w:pPr>
          </w:p>
        </w:tc>
        <w:tc>
          <w:tcPr>
            <w:tcW w:w="2481" w:type="dxa"/>
            <w:vAlign w:val="center"/>
          </w:tcPr>
          <w:p w14:paraId="6257208B" w14:textId="77777777" w:rsidR="00D04BF9" w:rsidRPr="002D454C" w:rsidRDefault="00D04BF9" w:rsidP="00A4258C">
            <w:pPr>
              <w:pStyle w:val="NoSpacing"/>
              <w:jc w:val="center"/>
              <w:rPr>
                <w:rFonts w:ascii="Arial" w:hAnsi="Arial" w:cs="Arial"/>
                <w:sz w:val="20"/>
                <w:szCs w:val="20"/>
                <w:lang w:val="en-GB"/>
              </w:rPr>
            </w:pPr>
          </w:p>
        </w:tc>
      </w:tr>
      <w:tr w:rsidR="00D04BF9" w:rsidRPr="002D454C" w14:paraId="5D055921" w14:textId="77777777" w:rsidTr="00EC6305">
        <w:trPr>
          <w:trHeight w:val="711"/>
        </w:trPr>
        <w:tc>
          <w:tcPr>
            <w:tcW w:w="2766" w:type="dxa"/>
            <w:shd w:val="clear" w:color="auto" w:fill="FFFFFF" w:themeFill="background1"/>
            <w:vAlign w:val="center"/>
          </w:tcPr>
          <w:p w14:paraId="79ABB189" w14:textId="23F885DC" w:rsidR="00D04BF9" w:rsidRPr="002D454C" w:rsidRDefault="00C14C72" w:rsidP="00A4258C">
            <w:pPr>
              <w:pStyle w:val="NoSpacing"/>
              <w:jc w:val="center"/>
              <w:rPr>
                <w:rFonts w:ascii="Arial" w:hAnsi="Arial" w:cs="Arial"/>
                <w:sz w:val="20"/>
                <w:szCs w:val="20"/>
                <w:lang w:val="en-GB"/>
              </w:rPr>
            </w:pPr>
            <w:r>
              <w:rPr>
                <w:rFonts w:ascii="Arial" w:hAnsi="Arial" w:cs="Arial"/>
                <w:sz w:val="20"/>
                <w:szCs w:val="20"/>
                <w:lang w:val="en-GB"/>
              </w:rPr>
              <w:t>18</w:t>
            </w:r>
            <w:r w:rsidR="00D04BF9" w:rsidRPr="002D454C">
              <w:rPr>
                <w:rFonts w:ascii="Arial" w:hAnsi="Arial" w:cs="Arial"/>
                <w:sz w:val="20"/>
                <w:szCs w:val="20"/>
                <w:lang w:val="en-GB"/>
              </w:rPr>
              <w:t xml:space="preserve"> September 2020  </w:t>
            </w:r>
          </w:p>
          <w:p w14:paraId="4AC6C2C4"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10.00 to 12.00</w:t>
            </w:r>
          </w:p>
        </w:tc>
        <w:tc>
          <w:tcPr>
            <w:tcW w:w="3010" w:type="dxa"/>
            <w:shd w:val="clear" w:color="auto" w:fill="FFFFFF" w:themeFill="background1"/>
            <w:vAlign w:val="center"/>
          </w:tcPr>
          <w:p w14:paraId="462AA58E" w14:textId="77777777"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1</w:t>
            </w:r>
            <w:r w:rsidRPr="003A779B">
              <w:rPr>
                <w:rFonts w:ascii="Arial" w:hAnsi="Arial" w:cs="Arial"/>
                <w:b/>
                <w:sz w:val="20"/>
                <w:szCs w:val="20"/>
                <w:vertAlign w:val="superscript"/>
                <w:lang w:val="en-GB"/>
              </w:rPr>
              <w:t>st</w:t>
            </w:r>
            <w:r w:rsidRPr="003A779B">
              <w:rPr>
                <w:rFonts w:ascii="Arial" w:hAnsi="Arial" w:cs="Arial"/>
                <w:b/>
                <w:sz w:val="20"/>
                <w:szCs w:val="20"/>
                <w:lang w:val="en-GB"/>
              </w:rPr>
              <w:t xml:space="preserve"> Committee of Senior Officials</w:t>
            </w:r>
          </w:p>
        </w:tc>
        <w:tc>
          <w:tcPr>
            <w:tcW w:w="2754" w:type="dxa"/>
            <w:shd w:val="clear" w:color="auto" w:fill="FFFFFF" w:themeFill="background1"/>
            <w:vAlign w:val="center"/>
          </w:tcPr>
          <w:p w14:paraId="6D1E15F2"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VC</w:t>
            </w:r>
          </w:p>
        </w:tc>
        <w:tc>
          <w:tcPr>
            <w:tcW w:w="2869" w:type="dxa"/>
            <w:shd w:val="clear" w:color="auto" w:fill="FFFFFF" w:themeFill="background1"/>
            <w:vAlign w:val="center"/>
          </w:tcPr>
          <w:p w14:paraId="363CCB31"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shd w:val="clear" w:color="auto" w:fill="FFFFFF" w:themeFill="background1"/>
            <w:vAlign w:val="center"/>
          </w:tcPr>
          <w:p w14:paraId="554BEE64" w14:textId="77777777" w:rsidR="00D04BF9" w:rsidRPr="002D454C" w:rsidRDefault="00D04BF9" w:rsidP="00A4258C">
            <w:pPr>
              <w:pStyle w:val="NoSpacing"/>
              <w:jc w:val="center"/>
              <w:rPr>
                <w:rFonts w:ascii="Arial" w:hAnsi="Arial" w:cs="Arial"/>
                <w:sz w:val="20"/>
                <w:szCs w:val="20"/>
                <w:lang w:val="en-GB"/>
              </w:rPr>
            </w:pPr>
          </w:p>
        </w:tc>
      </w:tr>
      <w:tr w:rsidR="00D04BF9" w:rsidRPr="002D454C" w14:paraId="57424396" w14:textId="77777777" w:rsidTr="00A4258C">
        <w:trPr>
          <w:trHeight w:val="851"/>
        </w:trPr>
        <w:tc>
          <w:tcPr>
            <w:tcW w:w="2766" w:type="dxa"/>
            <w:shd w:val="clear" w:color="auto" w:fill="FFFFFF" w:themeFill="background1"/>
            <w:vAlign w:val="center"/>
          </w:tcPr>
          <w:p w14:paraId="1401F5BC"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October 2020</w:t>
            </w:r>
          </w:p>
        </w:tc>
        <w:tc>
          <w:tcPr>
            <w:tcW w:w="3010" w:type="dxa"/>
            <w:shd w:val="clear" w:color="auto" w:fill="FFFFFF" w:themeFill="background1"/>
            <w:vAlign w:val="center"/>
          </w:tcPr>
          <w:p w14:paraId="2A3CF42E" w14:textId="77777777" w:rsidR="00D04BF9" w:rsidRPr="003A779B" w:rsidRDefault="00D04BF9" w:rsidP="002A65AB">
            <w:pPr>
              <w:pStyle w:val="NoSpacing"/>
              <w:jc w:val="center"/>
              <w:rPr>
                <w:rFonts w:ascii="Arial" w:hAnsi="Arial" w:cs="Arial"/>
                <w:b/>
                <w:sz w:val="20"/>
                <w:szCs w:val="20"/>
                <w:lang w:val="en-GB"/>
              </w:rPr>
            </w:pPr>
            <w:r w:rsidRPr="003A779B">
              <w:rPr>
                <w:rFonts w:ascii="Arial" w:hAnsi="Arial" w:cs="Arial"/>
                <w:b/>
                <w:sz w:val="20"/>
                <w:szCs w:val="20"/>
                <w:lang w:val="en-GB"/>
              </w:rPr>
              <w:t xml:space="preserve">Meeting of the </w:t>
            </w:r>
            <w:r w:rsidR="002A65AB" w:rsidRPr="003A779B">
              <w:rPr>
                <w:rFonts w:ascii="Arial" w:hAnsi="Arial" w:cs="Arial"/>
                <w:b/>
                <w:sz w:val="20"/>
                <w:szCs w:val="20"/>
                <w:lang w:val="en-GB"/>
              </w:rPr>
              <w:t>F</w:t>
            </w:r>
            <w:r w:rsidR="00080EAD" w:rsidRPr="003A779B">
              <w:rPr>
                <w:rFonts w:ascii="Arial" w:hAnsi="Arial" w:cs="Arial"/>
                <w:b/>
                <w:sz w:val="20"/>
                <w:szCs w:val="20"/>
                <w:lang w:val="en-GB"/>
              </w:rPr>
              <w:t>or</w:t>
            </w:r>
            <w:r w:rsidR="002A65AB" w:rsidRPr="003A779B">
              <w:rPr>
                <w:rFonts w:ascii="Arial" w:hAnsi="Arial" w:cs="Arial"/>
                <w:b/>
                <w:sz w:val="20"/>
                <w:szCs w:val="20"/>
                <w:lang w:val="en-GB"/>
              </w:rPr>
              <w:t xml:space="preserve">a of </w:t>
            </w:r>
            <w:r w:rsidR="00080EAD" w:rsidRPr="003A779B">
              <w:rPr>
                <w:rFonts w:ascii="Arial" w:hAnsi="Arial" w:cs="Arial"/>
                <w:b/>
                <w:sz w:val="20"/>
                <w:szCs w:val="20"/>
                <w:lang w:val="en-GB"/>
              </w:rPr>
              <w:t>Civil Society, Slovenian</w:t>
            </w:r>
            <w:r w:rsidR="00F96727" w:rsidRPr="003A779B">
              <w:rPr>
                <w:rFonts w:ascii="Arial" w:hAnsi="Arial" w:cs="Arial"/>
                <w:b/>
                <w:sz w:val="20"/>
                <w:szCs w:val="20"/>
                <w:lang w:val="en-GB"/>
              </w:rPr>
              <w:t xml:space="preserve"> </w:t>
            </w:r>
            <w:proofErr w:type="spellStart"/>
            <w:r w:rsidR="00080EAD" w:rsidRPr="003A779B">
              <w:rPr>
                <w:rFonts w:ascii="Arial" w:hAnsi="Arial" w:cs="Arial"/>
                <w:b/>
                <w:sz w:val="20"/>
                <w:szCs w:val="20"/>
                <w:lang w:val="en-GB"/>
              </w:rPr>
              <w:t>CiO</w:t>
            </w:r>
            <w:proofErr w:type="spellEnd"/>
            <w:r w:rsidR="00080EAD" w:rsidRPr="003A779B">
              <w:rPr>
                <w:rFonts w:ascii="Arial" w:hAnsi="Arial" w:cs="Arial"/>
                <w:b/>
                <w:sz w:val="20"/>
                <w:szCs w:val="20"/>
                <w:lang w:val="en-GB"/>
              </w:rPr>
              <w:t xml:space="preserve"> and AII PS </w:t>
            </w:r>
            <w:r w:rsidR="00993E65" w:rsidRPr="003A779B">
              <w:rPr>
                <w:rFonts w:ascii="Arial" w:hAnsi="Arial" w:cs="Arial"/>
                <w:b/>
                <w:sz w:val="20"/>
                <w:szCs w:val="20"/>
                <w:lang w:val="en-GB"/>
              </w:rPr>
              <w:t>(TBC)</w:t>
            </w:r>
          </w:p>
        </w:tc>
        <w:tc>
          <w:tcPr>
            <w:tcW w:w="2754" w:type="dxa"/>
            <w:shd w:val="clear" w:color="auto" w:fill="FFFFFF" w:themeFill="background1"/>
            <w:vAlign w:val="center"/>
          </w:tcPr>
          <w:p w14:paraId="7F705C1A"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Koper</w:t>
            </w:r>
          </w:p>
        </w:tc>
        <w:tc>
          <w:tcPr>
            <w:tcW w:w="2869" w:type="dxa"/>
            <w:shd w:val="clear" w:color="auto" w:fill="FFFFFF" w:themeFill="background1"/>
            <w:vAlign w:val="center"/>
          </w:tcPr>
          <w:p w14:paraId="148A5805"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 xml:space="preserve">University of </w:t>
            </w:r>
            <w:proofErr w:type="spellStart"/>
            <w:r w:rsidRPr="002D454C">
              <w:rPr>
                <w:rFonts w:ascii="Arial" w:hAnsi="Arial" w:cs="Arial"/>
                <w:sz w:val="20"/>
                <w:szCs w:val="20"/>
                <w:lang w:val="en-GB"/>
              </w:rPr>
              <w:t>Primorska</w:t>
            </w:r>
            <w:proofErr w:type="spellEnd"/>
            <w:r w:rsidRPr="002D454C">
              <w:rPr>
                <w:rFonts w:ascii="Arial" w:hAnsi="Arial" w:cs="Arial"/>
                <w:sz w:val="20"/>
                <w:szCs w:val="20"/>
                <w:lang w:val="en-GB"/>
              </w:rPr>
              <w:t xml:space="preserve">, </w:t>
            </w:r>
          </w:p>
          <w:p w14:paraId="1A5F73FD" w14:textId="77777777" w:rsidR="00D04BF9"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Ministry of Foreign Affairs</w:t>
            </w:r>
            <w:r w:rsidR="00B4054E">
              <w:rPr>
                <w:rFonts w:ascii="Arial" w:hAnsi="Arial" w:cs="Arial"/>
                <w:sz w:val="20"/>
                <w:szCs w:val="20"/>
                <w:lang w:val="en-GB"/>
              </w:rPr>
              <w:t>,</w:t>
            </w:r>
          </w:p>
          <w:p w14:paraId="5AF15EEA" w14:textId="77777777" w:rsidR="00B4054E" w:rsidRPr="002D454C" w:rsidRDefault="00B4054E" w:rsidP="00A4258C">
            <w:pPr>
              <w:pStyle w:val="NoSpacing"/>
              <w:jc w:val="center"/>
              <w:rPr>
                <w:rFonts w:ascii="Arial" w:hAnsi="Arial" w:cs="Arial"/>
                <w:sz w:val="20"/>
                <w:szCs w:val="20"/>
                <w:lang w:val="en-GB"/>
              </w:rPr>
            </w:pPr>
            <w:r>
              <w:rPr>
                <w:rFonts w:ascii="Arial" w:hAnsi="Arial" w:cs="Arial"/>
                <w:sz w:val="20"/>
                <w:szCs w:val="20"/>
                <w:lang w:val="en-GB"/>
              </w:rPr>
              <w:t>UNIADRION</w:t>
            </w:r>
          </w:p>
        </w:tc>
        <w:tc>
          <w:tcPr>
            <w:tcW w:w="2481" w:type="dxa"/>
            <w:shd w:val="clear" w:color="auto" w:fill="FFFFFF" w:themeFill="background1"/>
            <w:vAlign w:val="center"/>
          </w:tcPr>
          <w:p w14:paraId="78D32513" w14:textId="77777777" w:rsidR="00D04BF9" w:rsidRPr="002D454C" w:rsidRDefault="00D04BF9" w:rsidP="00C2369D">
            <w:pPr>
              <w:pStyle w:val="NoSpacing"/>
              <w:jc w:val="center"/>
              <w:rPr>
                <w:rFonts w:ascii="Arial" w:hAnsi="Arial" w:cs="Arial"/>
                <w:sz w:val="20"/>
                <w:szCs w:val="20"/>
                <w:lang w:val="en-GB"/>
              </w:rPr>
            </w:pPr>
            <w:r>
              <w:rPr>
                <w:rFonts w:ascii="Arial" w:hAnsi="Arial" w:cs="Arial"/>
                <w:sz w:val="20"/>
                <w:szCs w:val="20"/>
                <w:lang w:val="en-GB"/>
              </w:rPr>
              <w:t>O</w:t>
            </w:r>
            <w:r w:rsidR="00C2369D">
              <w:rPr>
                <w:rFonts w:ascii="Arial" w:hAnsi="Arial" w:cs="Arial"/>
                <w:sz w:val="20"/>
                <w:szCs w:val="20"/>
                <w:lang w:val="en-GB"/>
              </w:rPr>
              <w:t>n the margins of the G</w:t>
            </w:r>
            <w:r w:rsidRPr="002D454C">
              <w:rPr>
                <w:rFonts w:ascii="Arial" w:hAnsi="Arial" w:cs="Arial"/>
                <w:sz w:val="20"/>
                <w:szCs w:val="20"/>
                <w:lang w:val="en-GB"/>
              </w:rPr>
              <w:t xml:space="preserve">eneral Assembly of </w:t>
            </w:r>
            <w:r w:rsidR="00F120B3">
              <w:rPr>
                <w:rFonts w:ascii="Arial" w:hAnsi="Arial" w:cs="Arial"/>
                <w:sz w:val="20"/>
                <w:szCs w:val="20"/>
                <w:lang w:val="en-GB"/>
              </w:rPr>
              <w:t>UNIADRION</w:t>
            </w:r>
          </w:p>
        </w:tc>
      </w:tr>
      <w:tr w:rsidR="00D04BF9" w:rsidRPr="002D454C" w14:paraId="7E18CEBB" w14:textId="77777777" w:rsidTr="00D93764">
        <w:trPr>
          <w:trHeight w:val="973"/>
        </w:trPr>
        <w:tc>
          <w:tcPr>
            <w:tcW w:w="2766" w:type="dxa"/>
            <w:shd w:val="clear" w:color="auto" w:fill="FFFFFF" w:themeFill="background1"/>
            <w:vAlign w:val="center"/>
          </w:tcPr>
          <w:p w14:paraId="2427AABC"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October 2020</w:t>
            </w:r>
          </w:p>
        </w:tc>
        <w:tc>
          <w:tcPr>
            <w:tcW w:w="3010" w:type="dxa"/>
            <w:shd w:val="clear" w:color="auto" w:fill="FFFFFF" w:themeFill="background1"/>
            <w:vAlign w:val="center"/>
          </w:tcPr>
          <w:p w14:paraId="20CDAE96" w14:textId="1BCA7829"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AII Round</w:t>
            </w:r>
            <w:r w:rsidR="00A45210">
              <w:rPr>
                <w:rFonts w:ascii="Arial" w:hAnsi="Arial" w:cs="Arial"/>
                <w:b/>
                <w:sz w:val="20"/>
                <w:szCs w:val="20"/>
                <w:lang w:val="en-GB"/>
              </w:rPr>
              <w:t xml:space="preserve"> T</w:t>
            </w:r>
            <w:r w:rsidRPr="003A779B">
              <w:rPr>
                <w:rFonts w:ascii="Arial" w:hAnsi="Arial" w:cs="Arial"/>
                <w:b/>
                <w:sz w:val="20"/>
                <w:szCs w:val="20"/>
                <w:lang w:val="en-GB"/>
              </w:rPr>
              <w:t>able on Inter-University Cooperation/UNIADRION (TBC)</w:t>
            </w:r>
          </w:p>
        </w:tc>
        <w:tc>
          <w:tcPr>
            <w:tcW w:w="2754" w:type="dxa"/>
            <w:shd w:val="clear" w:color="auto" w:fill="FFFFFF" w:themeFill="background1"/>
            <w:vAlign w:val="center"/>
          </w:tcPr>
          <w:p w14:paraId="0DAF847D"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Koper</w:t>
            </w:r>
          </w:p>
        </w:tc>
        <w:tc>
          <w:tcPr>
            <w:tcW w:w="2869" w:type="dxa"/>
            <w:shd w:val="clear" w:color="auto" w:fill="FFFFFF" w:themeFill="background1"/>
            <w:vAlign w:val="center"/>
          </w:tcPr>
          <w:p w14:paraId="217A7AA4"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 xml:space="preserve">University of </w:t>
            </w:r>
            <w:proofErr w:type="spellStart"/>
            <w:r w:rsidRPr="002D454C">
              <w:rPr>
                <w:rFonts w:ascii="Arial" w:hAnsi="Arial" w:cs="Arial"/>
                <w:sz w:val="20"/>
                <w:szCs w:val="20"/>
                <w:lang w:val="en-GB"/>
              </w:rPr>
              <w:t>Primorska</w:t>
            </w:r>
            <w:proofErr w:type="spellEnd"/>
            <w:r w:rsidRPr="002D454C">
              <w:rPr>
                <w:rFonts w:ascii="Arial" w:hAnsi="Arial" w:cs="Arial"/>
                <w:sz w:val="20"/>
                <w:szCs w:val="20"/>
                <w:lang w:val="en-GB"/>
              </w:rPr>
              <w:t xml:space="preserve">, </w:t>
            </w:r>
          </w:p>
          <w:p w14:paraId="72BFA723" w14:textId="77777777" w:rsidR="00D04BF9"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Ministry of Foreign Affairs</w:t>
            </w:r>
            <w:r w:rsidR="00B4054E">
              <w:rPr>
                <w:rFonts w:ascii="Arial" w:hAnsi="Arial" w:cs="Arial"/>
                <w:sz w:val="20"/>
                <w:szCs w:val="20"/>
                <w:lang w:val="en-GB"/>
              </w:rPr>
              <w:t>,</w:t>
            </w:r>
          </w:p>
          <w:p w14:paraId="3D7BE772" w14:textId="77777777" w:rsidR="00B4054E" w:rsidRPr="002D454C" w:rsidRDefault="00B4054E" w:rsidP="00A4258C">
            <w:pPr>
              <w:pStyle w:val="NoSpacing"/>
              <w:jc w:val="center"/>
              <w:rPr>
                <w:rFonts w:ascii="Arial" w:hAnsi="Arial" w:cs="Arial"/>
                <w:sz w:val="20"/>
                <w:szCs w:val="20"/>
                <w:lang w:val="en-GB"/>
              </w:rPr>
            </w:pPr>
            <w:r>
              <w:rPr>
                <w:rFonts w:ascii="Arial" w:hAnsi="Arial" w:cs="Arial"/>
                <w:sz w:val="20"/>
                <w:szCs w:val="20"/>
                <w:lang w:val="en-GB"/>
              </w:rPr>
              <w:t>UNIADRION</w:t>
            </w:r>
          </w:p>
        </w:tc>
        <w:tc>
          <w:tcPr>
            <w:tcW w:w="2481" w:type="dxa"/>
            <w:shd w:val="clear" w:color="auto" w:fill="FFFFFF" w:themeFill="background1"/>
            <w:vAlign w:val="center"/>
          </w:tcPr>
          <w:p w14:paraId="556AD276" w14:textId="77777777" w:rsidR="00D04BF9" w:rsidRPr="002D454C" w:rsidRDefault="00D04BF9" w:rsidP="00A4258C">
            <w:pPr>
              <w:pStyle w:val="NoSpacing"/>
              <w:jc w:val="center"/>
              <w:rPr>
                <w:rFonts w:ascii="Arial" w:hAnsi="Arial" w:cs="Arial"/>
                <w:sz w:val="20"/>
                <w:szCs w:val="20"/>
                <w:lang w:val="en-GB"/>
              </w:rPr>
            </w:pPr>
            <w:r>
              <w:rPr>
                <w:rFonts w:ascii="Arial" w:hAnsi="Arial" w:cs="Arial"/>
                <w:sz w:val="20"/>
                <w:szCs w:val="20"/>
                <w:lang w:val="en-GB"/>
              </w:rPr>
              <w:t>O</w:t>
            </w:r>
            <w:r w:rsidRPr="002D454C">
              <w:rPr>
                <w:rFonts w:ascii="Arial" w:hAnsi="Arial" w:cs="Arial"/>
                <w:sz w:val="20"/>
                <w:szCs w:val="20"/>
                <w:lang w:val="en-GB"/>
              </w:rPr>
              <w:t xml:space="preserve">n the margins of </w:t>
            </w:r>
            <w:r w:rsidR="00DD3602">
              <w:rPr>
                <w:rFonts w:ascii="Arial" w:hAnsi="Arial" w:cs="Arial"/>
                <w:sz w:val="20"/>
                <w:szCs w:val="20"/>
                <w:lang w:val="en-GB"/>
              </w:rPr>
              <w:t>the G</w:t>
            </w:r>
            <w:r w:rsidR="00DD3602" w:rsidRPr="002D454C">
              <w:rPr>
                <w:rFonts w:ascii="Arial" w:hAnsi="Arial" w:cs="Arial"/>
                <w:sz w:val="20"/>
                <w:szCs w:val="20"/>
                <w:lang w:val="en-GB"/>
              </w:rPr>
              <w:t xml:space="preserve">eneral Assembly of </w:t>
            </w:r>
            <w:r w:rsidR="00DD3602">
              <w:rPr>
                <w:rFonts w:ascii="Arial" w:hAnsi="Arial" w:cs="Arial"/>
                <w:sz w:val="20"/>
                <w:szCs w:val="20"/>
                <w:lang w:val="en-GB"/>
              </w:rPr>
              <w:t>UNIADRION</w:t>
            </w:r>
          </w:p>
        </w:tc>
      </w:tr>
      <w:tr w:rsidR="00D04BF9" w:rsidRPr="002D454C" w14:paraId="66D0BB1A" w14:textId="77777777" w:rsidTr="00D93764">
        <w:trPr>
          <w:trHeight w:val="831"/>
        </w:trPr>
        <w:tc>
          <w:tcPr>
            <w:tcW w:w="2766" w:type="dxa"/>
            <w:shd w:val="clear" w:color="auto" w:fill="FFFFFF" w:themeFill="background1"/>
            <w:vAlign w:val="center"/>
          </w:tcPr>
          <w:p w14:paraId="18BFE248"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February 2021</w:t>
            </w:r>
          </w:p>
        </w:tc>
        <w:tc>
          <w:tcPr>
            <w:tcW w:w="3010" w:type="dxa"/>
            <w:shd w:val="clear" w:color="auto" w:fill="FFFFFF" w:themeFill="background1"/>
            <w:vAlign w:val="center"/>
          </w:tcPr>
          <w:p w14:paraId="1458B1DC" w14:textId="77777777"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2</w:t>
            </w:r>
            <w:r w:rsidRPr="003A779B">
              <w:rPr>
                <w:rFonts w:ascii="Arial" w:hAnsi="Arial" w:cs="Arial"/>
                <w:b/>
                <w:sz w:val="20"/>
                <w:szCs w:val="20"/>
                <w:vertAlign w:val="superscript"/>
                <w:lang w:val="en-GB"/>
              </w:rPr>
              <w:t xml:space="preserve">nd </w:t>
            </w:r>
            <w:r w:rsidRPr="003A779B">
              <w:rPr>
                <w:rFonts w:ascii="Arial" w:hAnsi="Arial" w:cs="Arial"/>
                <w:b/>
                <w:sz w:val="20"/>
                <w:szCs w:val="20"/>
                <w:lang w:val="en-GB"/>
              </w:rPr>
              <w:t>Committee of Senior Officials</w:t>
            </w:r>
          </w:p>
        </w:tc>
        <w:tc>
          <w:tcPr>
            <w:tcW w:w="2754" w:type="dxa"/>
            <w:shd w:val="clear" w:color="auto" w:fill="FFFFFF" w:themeFill="background1"/>
            <w:vAlign w:val="center"/>
          </w:tcPr>
          <w:p w14:paraId="29AC0643"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Brussels/VC</w:t>
            </w:r>
          </w:p>
        </w:tc>
        <w:tc>
          <w:tcPr>
            <w:tcW w:w="2869" w:type="dxa"/>
            <w:shd w:val="clear" w:color="auto" w:fill="FFFFFF" w:themeFill="background1"/>
            <w:vAlign w:val="center"/>
          </w:tcPr>
          <w:p w14:paraId="4778FACD" w14:textId="77777777" w:rsidR="00D04BF9" w:rsidRPr="002D454C" w:rsidRDefault="00D04BF9" w:rsidP="00A4258C">
            <w:pPr>
              <w:pStyle w:val="NoSpacing"/>
              <w:jc w:val="center"/>
              <w:rPr>
                <w:rFonts w:ascii="Arial" w:hAnsi="Arial" w:cs="Arial"/>
                <w:b/>
                <w:sz w:val="20"/>
                <w:szCs w:val="20"/>
                <w:lang w:val="en-GB"/>
              </w:rPr>
            </w:pPr>
            <w:r w:rsidRPr="002D454C">
              <w:rPr>
                <w:rFonts w:ascii="Arial" w:hAnsi="Arial" w:cs="Arial"/>
                <w:sz w:val="20"/>
                <w:szCs w:val="20"/>
                <w:lang w:val="en-GB"/>
              </w:rPr>
              <w:t>Ministry of Foreign Affairs</w:t>
            </w:r>
          </w:p>
        </w:tc>
        <w:tc>
          <w:tcPr>
            <w:tcW w:w="2481" w:type="dxa"/>
            <w:shd w:val="clear" w:color="auto" w:fill="FFFFFF" w:themeFill="background1"/>
            <w:vAlign w:val="center"/>
          </w:tcPr>
          <w:p w14:paraId="073A68BC"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 xml:space="preserve">To be held </w:t>
            </w:r>
            <w:r>
              <w:rPr>
                <w:rFonts w:ascii="Arial" w:hAnsi="Arial" w:cs="Arial"/>
                <w:sz w:val="20"/>
                <w:szCs w:val="20"/>
                <w:lang w:val="en-GB"/>
              </w:rPr>
              <w:t>following</w:t>
            </w:r>
            <w:r w:rsidRPr="002D454C">
              <w:rPr>
                <w:rFonts w:ascii="Arial" w:hAnsi="Arial" w:cs="Arial"/>
                <w:sz w:val="20"/>
                <w:szCs w:val="20"/>
                <w:lang w:val="en-GB"/>
              </w:rPr>
              <w:t xml:space="preserve"> the EUSAIR Governing Board</w:t>
            </w:r>
            <w:r>
              <w:rPr>
                <w:rFonts w:ascii="Arial" w:hAnsi="Arial" w:cs="Arial"/>
                <w:sz w:val="20"/>
                <w:szCs w:val="20"/>
                <w:lang w:val="en-GB"/>
              </w:rPr>
              <w:t xml:space="preserve"> Meeting</w:t>
            </w:r>
          </w:p>
        </w:tc>
      </w:tr>
      <w:tr w:rsidR="00D04BF9" w:rsidRPr="002D454C" w14:paraId="3E9842A2" w14:textId="77777777" w:rsidTr="00D93764">
        <w:trPr>
          <w:trHeight w:val="1127"/>
        </w:trPr>
        <w:tc>
          <w:tcPr>
            <w:tcW w:w="2766" w:type="dxa"/>
            <w:vAlign w:val="center"/>
          </w:tcPr>
          <w:p w14:paraId="70A6C73C"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Spring 2021</w:t>
            </w:r>
          </w:p>
        </w:tc>
        <w:tc>
          <w:tcPr>
            <w:tcW w:w="3010" w:type="dxa"/>
            <w:vAlign w:val="center"/>
          </w:tcPr>
          <w:p w14:paraId="49362D20" w14:textId="41707876"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AII Round</w:t>
            </w:r>
            <w:r w:rsidR="00250499">
              <w:rPr>
                <w:rFonts w:ascii="Arial" w:hAnsi="Arial" w:cs="Arial"/>
                <w:b/>
                <w:sz w:val="20"/>
                <w:szCs w:val="20"/>
                <w:lang w:val="en-GB"/>
              </w:rPr>
              <w:t xml:space="preserve"> T</w:t>
            </w:r>
            <w:r w:rsidRPr="003A779B">
              <w:rPr>
                <w:rFonts w:ascii="Arial" w:hAnsi="Arial" w:cs="Arial"/>
                <w:b/>
                <w:sz w:val="20"/>
                <w:szCs w:val="20"/>
                <w:lang w:val="en-GB"/>
              </w:rPr>
              <w:t>able on Inter-University Cooperation/UNIADRION</w:t>
            </w:r>
          </w:p>
        </w:tc>
        <w:tc>
          <w:tcPr>
            <w:tcW w:w="2754" w:type="dxa"/>
            <w:vAlign w:val="center"/>
          </w:tcPr>
          <w:p w14:paraId="3E6E06DB" w14:textId="77777777" w:rsidR="00D04BF9" w:rsidRPr="002D454C" w:rsidRDefault="00D04BF9" w:rsidP="00A4258C">
            <w:pPr>
              <w:pStyle w:val="NoSpacing"/>
              <w:jc w:val="center"/>
              <w:rPr>
                <w:rFonts w:ascii="Arial" w:hAnsi="Arial" w:cs="Arial"/>
                <w:sz w:val="20"/>
                <w:szCs w:val="20"/>
                <w:lang w:val="en-GB"/>
              </w:rPr>
            </w:pPr>
            <w:proofErr w:type="spellStart"/>
            <w:r w:rsidRPr="002D454C">
              <w:rPr>
                <w:rFonts w:ascii="Arial" w:hAnsi="Arial" w:cs="Arial"/>
                <w:sz w:val="20"/>
                <w:szCs w:val="20"/>
                <w:lang w:val="en-GB"/>
              </w:rPr>
              <w:t>Portorož</w:t>
            </w:r>
            <w:proofErr w:type="spellEnd"/>
          </w:p>
        </w:tc>
        <w:tc>
          <w:tcPr>
            <w:tcW w:w="2869" w:type="dxa"/>
            <w:vAlign w:val="center"/>
          </w:tcPr>
          <w:p w14:paraId="1E09DE6C"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Faculty of Maritime Studies and Transport, Ministry of Infrastructure and Ministry of Foreign Affairs</w:t>
            </w:r>
          </w:p>
        </w:tc>
        <w:tc>
          <w:tcPr>
            <w:tcW w:w="2481" w:type="dxa"/>
            <w:vAlign w:val="center"/>
          </w:tcPr>
          <w:p w14:paraId="7BA6870F"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On the occasion of the 60</w:t>
            </w:r>
            <w:r w:rsidRPr="00C4046D">
              <w:rPr>
                <w:rFonts w:ascii="Arial" w:hAnsi="Arial" w:cs="Arial"/>
                <w:sz w:val="20"/>
                <w:szCs w:val="20"/>
                <w:vertAlign w:val="superscript"/>
                <w:lang w:val="en-GB"/>
              </w:rPr>
              <w:t>th</w:t>
            </w:r>
            <w:r w:rsidRPr="002D454C">
              <w:rPr>
                <w:rFonts w:ascii="Arial" w:hAnsi="Arial" w:cs="Arial"/>
                <w:sz w:val="20"/>
                <w:szCs w:val="20"/>
                <w:lang w:val="en-GB"/>
              </w:rPr>
              <w:t xml:space="preserve"> anniversary of the Faculty of Maritime Studies and Transport</w:t>
            </w:r>
          </w:p>
        </w:tc>
      </w:tr>
      <w:tr w:rsidR="00D04BF9" w:rsidRPr="002D454C" w14:paraId="7709526E" w14:textId="77777777" w:rsidTr="00A4258C">
        <w:trPr>
          <w:trHeight w:val="851"/>
        </w:trPr>
        <w:tc>
          <w:tcPr>
            <w:tcW w:w="2766" w:type="dxa"/>
            <w:vAlign w:val="center"/>
          </w:tcPr>
          <w:p w14:paraId="7241282D"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Spring 2021</w:t>
            </w:r>
          </w:p>
        </w:tc>
        <w:tc>
          <w:tcPr>
            <w:tcW w:w="3010" w:type="dxa"/>
            <w:vAlign w:val="center"/>
          </w:tcPr>
          <w:p w14:paraId="48AF32B2" w14:textId="77777777"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Conference of the Speakers of the AII Parliaments</w:t>
            </w:r>
          </w:p>
        </w:tc>
        <w:tc>
          <w:tcPr>
            <w:tcW w:w="2754" w:type="dxa"/>
            <w:vAlign w:val="center"/>
          </w:tcPr>
          <w:p w14:paraId="0438A352"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TBC/VC</w:t>
            </w:r>
          </w:p>
        </w:tc>
        <w:tc>
          <w:tcPr>
            <w:tcW w:w="2869" w:type="dxa"/>
            <w:vAlign w:val="center"/>
          </w:tcPr>
          <w:p w14:paraId="0BDE2D4D"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National Assembly of the Republic of Slovenia</w:t>
            </w:r>
          </w:p>
        </w:tc>
        <w:tc>
          <w:tcPr>
            <w:tcW w:w="2481" w:type="dxa"/>
            <w:vAlign w:val="center"/>
          </w:tcPr>
          <w:p w14:paraId="657C9266" w14:textId="77777777" w:rsidR="00D04BF9" w:rsidRPr="002D454C" w:rsidRDefault="00D04BF9" w:rsidP="00A4258C">
            <w:pPr>
              <w:pStyle w:val="NoSpacing"/>
              <w:jc w:val="center"/>
              <w:rPr>
                <w:rFonts w:ascii="Arial" w:hAnsi="Arial" w:cs="Arial"/>
                <w:sz w:val="20"/>
                <w:szCs w:val="20"/>
                <w:lang w:val="en-GB"/>
              </w:rPr>
            </w:pPr>
          </w:p>
        </w:tc>
      </w:tr>
      <w:tr w:rsidR="00CB0B06" w:rsidRPr="002D454C" w14:paraId="75685F5C" w14:textId="77777777" w:rsidTr="00A4258C">
        <w:trPr>
          <w:trHeight w:val="851"/>
        </w:trPr>
        <w:tc>
          <w:tcPr>
            <w:tcW w:w="2766" w:type="dxa"/>
            <w:vAlign w:val="center"/>
          </w:tcPr>
          <w:p w14:paraId="3BAC3E12" w14:textId="06741019" w:rsidR="00CB0B06" w:rsidRPr="002D454C" w:rsidRDefault="00CB0B06" w:rsidP="00CB0B06">
            <w:pPr>
              <w:pStyle w:val="NoSpacing"/>
              <w:shd w:val="clear" w:color="auto" w:fill="FFFFFF" w:themeFill="background1"/>
              <w:jc w:val="center"/>
              <w:rPr>
                <w:rFonts w:ascii="Arial" w:hAnsi="Arial" w:cs="Arial"/>
                <w:sz w:val="20"/>
                <w:szCs w:val="20"/>
                <w:lang w:val="en-GB"/>
              </w:rPr>
            </w:pPr>
            <w:r>
              <w:rPr>
                <w:rFonts w:ascii="Arial" w:hAnsi="Arial" w:cs="Arial"/>
                <w:sz w:val="20"/>
                <w:szCs w:val="20"/>
                <w:lang w:val="en-GB"/>
              </w:rPr>
              <w:t>Spring</w:t>
            </w:r>
            <w:r w:rsidR="00785C44">
              <w:rPr>
                <w:rFonts w:ascii="Arial" w:hAnsi="Arial" w:cs="Arial"/>
                <w:sz w:val="20"/>
                <w:szCs w:val="20"/>
                <w:lang w:val="en-GB"/>
              </w:rPr>
              <w:t xml:space="preserve"> 2021</w:t>
            </w:r>
          </w:p>
        </w:tc>
        <w:tc>
          <w:tcPr>
            <w:tcW w:w="3010" w:type="dxa"/>
            <w:vAlign w:val="center"/>
          </w:tcPr>
          <w:p w14:paraId="59D618F8" w14:textId="3991211C" w:rsidR="00D93764" w:rsidRPr="003A779B" w:rsidRDefault="00CB0B06" w:rsidP="00D93764">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AII Round</w:t>
            </w:r>
            <w:r w:rsidR="00250499">
              <w:rPr>
                <w:rFonts w:ascii="Arial" w:hAnsi="Arial" w:cs="Arial"/>
                <w:b/>
                <w:sz w:val="20"/>
                <w:szCs w:val="20"/>
                <w:lang w:val="en-GB"/>
              </w:rPr>
              <w:t xml:space="preserve"> </w:t>
            </w:r>
            <w:r w:rsidRPr="003A779B">
              <w:rPr>
                <w:rFonts w:ascii="Arial" w:hAnsi="Arial" w:cs="Arial"/>
                <w:b/>
                <w:sz w:val="20"/>
                <w:szCs w:val="20"/>
                <w:lang w:val="en-GB"/>
              </w:rPr>
              <w:t xml:space="preserve">Table on Inter-University Cooperation / </w:t>
            </w:r>
            <w:r w:rsidR="00250499">
              <w:rPr>
                <w:rFonts w:ascii="Arial" w:hAnsi="Arial" w:cs="Arial"/>
                <w:b/>
                <w:sz w:val="20"/>
                <w:szCs w:val="20"/>
                <w:lang w:val="en-GB"/>
              </w:rPr>
              <w:t>G</w:t>
            </w:r>
            <w:r w:rsidRPr="003A779B">
              <w:rPr>
                <w:rFonts w:ascii="Arial" w:hAnsi="Arial" w:cs="Arial"/>
                <w:b/>
                <w:sz w:val="20"/>
                <w:szCs w:val="20"/>
                <w:lang w:val="en-GB"/>
              </w:rPr>
              <w:t xml:space="preserve">ender </w:t>
            </w:r>
            <w:r w:rsidR="00250499">
              <w:rPr>
                <w:rFonts w:ascii="Arial" w:hAnsi="Arial" w:cs="Arial"/>
                <w:b/>
                <w:sz w:val="20"/>
                <w:szCs w:val="20"/>
                <w:lang w:val="en-GB"/>
              </w:rPr>
              <w:t>E</w:t>
            </w:r>
            <w:r w:rsidRPr="003A779B">
              <w:rPr>
                <w:rFonts w:ascii="Arial" w:hAnsi="Arial" w:cs="Arial"/>
                <w:b/>
                <w:sz w:val="20"/>
                <w:szCs w:val="20"/>
                <w:lang w:val="en-GB"/>
              </w:rPr>
              <w:t xml:space="preserve">quality / </w:t>
            </w:r>
            <w:r w:rsidR="00250499">
              <w:rPr>
                <w:rFonts w:ascii="Arial" w:hAnsi="Arial" w:cs="Arial"/>
                <w:b/>
                <w:sz w:val="20"/>
                <w:szCs w:val="20"/>
                <w:lang w:val="en-GB"/>
              </w:rPr>
              <w:t>W</w:t>
            </w:r>
            <w:r w:rsidRPr="003A779B">
              <w:rPr>
                <w:rFonts w:ascii="Arial" w:hAnsi="Arial" w:cs="Arial"/>
                <w:b/>
                <w:sz w:val="20"/>
                <w:szCs w:val="20"/>
                <w:lang w:val="en-GB"/>
              </w:rPr>
              <w:t>omen</w:t>
            </w:r>
            <w:r w:rsidR="00250499">
              <w:rPr>
                <w:rFonts w:ascii="Arial" w:hAnsi="Arial" w:cs="Arial"/>
                <w:b/>
                <w:sz w:val="20"/>
                <w:szCs w:val="20"/>
                <w:lang w:val="en-GB"/>
              </w:rPr>
              <w:t>’s</w:t>
            </w:r>
            <w:r w:rsidRPr="003A779B">
              <w:rPr>
                <w:rFonts w:ascii="Arial" w:hAnsi="Arial" w:cs="Arial"/>
                <w:b/>
                <w:sz w:val="20"/>
                <w:szCs w:val="20"/>
                <w:lang w:val="en-GB"/>
              </w:rPr>
              <w:t xml:space="preserve"> </w:t>
            </w:r>
            <w:r w:rsidR="00250499">
              <w:rPr>
                <w:rFonts w:ascii="Arial" w:hAnsi="Arial" w:cs="Arial"/>
                <w:b/>
                <w:sz w:val="20"/>
                <w:szCs w:val="20"/>
                <w:lang w:val="en-GB"/>
              </w:rPr>
              <w:t>E</w:t>
            </w:r>
            <w:r w:rsidRPr="003A779B">
              <w:rPr>
                <w:rFonts w:ascii="Arial" w:hAnsi="Arial" w:cs="Arial"/>
                <w:b/>
                <w:sz w:val="20"/>
                <w:szCs w:val="20"/>
                <w:lang w:val="en-GB"/>
              </w:rPr>
              <w:t>mpowerment</w:t>
            </w:r>
          </w:p>
        </w:tc>
        <w:tc>
          <w:tcPr>
            <w:tcW w:w="2754" w:type="dxa"/>
            <w:vAlign w:val="center"/>
          </w:tcPr>
          <w:p w14:paraId="0588D989" w14:textId="77777777" w:rsidR="00CB0B06" w:rsidRPr="002D454C" w:rsidRDefault="00CB0B06" w:rsidP="00CB0B06">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2869" w:type="dxa"/>
            <w:vAlign w:val="center"/>
          </w:tcPr>
          <w:p w14:paraId="6E0DFE69" w14:textId="77777777" w:rsidR="00CB0B06" w:rsidRPr="002D454C" w:rsidRDefault="00CB0B06" w:rsidP="00CB0B06">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tcPr>
          <w:p w14:paraId="29E5F157" w14:textId="77777777" w:rsidR="00CB0B06" w:rsidRPr="002D454C" w:rsidRDefault="00CB0B06" w:rsidP="00CB0B06">
            <w:pPr>
              <w:pStyle w:val="NoSpacing"/>
              <w:shd w:val="clear" w:color="auto" w:fill="FFFFFF" w:themeFill="background1"/>
              <w:jc w:val="center"/>
              <w:rPr>
                <w:rFonts w:ascii="Arial" w:hAnsi="Arial" w:cs="Arial"/>
                <w:sz w:val="20"/>
                <w:szCs w:val="20"/>
                <w:lang w:val="en-GB"/>
              </w:rPr>
            </w:pPr>
          </w:p>
        </w:tc>
      </w:tr>
      <w:tr w:rsidR="003A779B" w:rsidRPr="002D454C" w14:paraId="30E996BC" w14:textId="77777777" w:rsidTr="00D93764">
        <w:trPr>
          <w:trHeight w:val="1275"/>
        </w:trPr>
        <w:tc>
          <w:tcPr>
            <w:tcW w:w="2766" w:type="dxa"/>
            <w:vAlign w:val="center"/>
          </w:tcPr>
          <w:p w14:paraId="02AF861A" w14:textId="73D52223" w:rsidR="003A779B" w:rsidRDefault="003A779B" w:rsidP="003A779B">
            <w:pPr>
              <w:pStyle w:val="NoSpacing"/>
              <w:shd w:val="clear" w:color="auto" w:fill="FFFFFF" w:themeFill="background1"/>
              <w:jc w:val="center"/>
              <w:rPr>
                <w:rFonts w:ascii="Arial" w:hAnsi="Arial" w:cs="Arial"/>
                <w:sz w:val="20"/>
                <w:szCs w:val="20"/>
              </w:rPr>
            </w:pPr>
            <w:r w:rsidRPr="002D454C">
              <w:rPr>
                <w:rFonts w:ascii="Arial" w:hAnsi="Arial" w:cs="Arial"/>
                <w:sz w:val="20"/>
                <w:szCs w:val="20"/>
                <w:lang w:val="en-GB"/>
              </w:rPr>
              <w:lastRenderedPageBreak/>
              <w:t>Spring 202</w:t>
            </w:r>
            <w:r>
              <w:rPr>
                <w:rFonts w:ascii="Arial" w:hAnsi="Arial" w:cs="Arial"/>
                <w:sz w:val="20"/>
                <w:szCs w:val="20"/>
                <w:lang w:val="en-GB"/>
              </w:rPr>
              <w:t>1</w:t>
            </w:r>
            <w:r w:rsidRPr="002D454C">
              <w:rPr>
                <w:rFonts w:ascii="Arial" w:hAnsi="Arial" w:cs="Arial"/>
                <w:sz w:val="20"/>
                <w:szCs w:val="20"/>
                <w:lang w:val="en-GB"/>
              </w:rPr>
              <w:t xml:space="preserve"> </w:t>
            </w:r>
          </w:p>
        </w:tc>
        <w:tc>
          <w:tcPr>
            <w:tcW w:w="3010" w:type="dxa"/>
            <w:vAlign w:val="center"/>
          </w:tcPr>
          <w:p w14:paraId="22B836AA" w14:textId="6A3A13C8" w:rsidR="003A779B" w:rsidRPr="003A779B" w:rsidRDefault="003A779B" w:rsidP="003A779B">
            <w:pPr>
              <w:pStyle w:val="NoSpacing"/>
              <w:shd w:val="clear" w:color="auto" w:fill="FFFFFF" w:themeFill="background1"/>
              <w:jc w:val="center"/>
              <w:rPr>
                <w:rFonts w:ascii="Arial" w:hAnsi="Arial" w:cs="Arial"/>
                <w:b/>
                <w:sz w:val="20"/>
                <w:szCs w:val="20"/>
              </w:rPr>
            </w:pPr>
            <w:r>
              <w:rPr>
                <w:rFonts w:ascii="Arial" w:hAnsi="Arial" w:cs="Arial"/>
                <w:b/>
                <w:sz w:val="20"/>
                <w:szCs w:val="20"/>
                <w:lang w:val="en-GB"/>
              </w:rPr>
              <w:t>AII R</w:t>
            </w:r>
            <w:r w:rsidRPr="003A779B">
              <w:rPr>
                <w:rFonts w:ascii="Arial" w:hAnsi="Arial" w:cs="Arial"/>
                <w:b/>
                <w:sz w:val="20"/>
                <w:szCs w:val="20"/>
                <w:lang w:val="en-GB"/>
              </w:rPr>
              <w:t>ound</w:t>
            </w:r>
            <w:r w:rsidR="00250499">
              <w:rPr>
                <w:rFonts w:ascii="Arial" w:hAnsi="Arial" w:cs="Arial"/>
                <w:b/>
                <w:sz w:val="20"/>
                <w:szCs w:val="20"/>
                <w:lang w:val="en-GB"/>
              </w:rPr>
              <w:t xml:space="preserve"> T</w:t>
            </w:r>
            <w:r w:rsidRPr="003A779B">
              <w:rPr>
                <w:rFonts w:ascii="Arial" w:hAnsi="Arial" w:cs="Arial"/>
                <w:b/>
                <w:sz w:val="20"/>
                <w:szCs w:val="20"/>
                <w:lang w:val="en-GB"/>
              </w:rPr>
              <w:t xml:space="preserve">able on </w:t>
            </w:r>
            <w:r w:rsidR="00250499">
              <w:rPr>
                <w:rFonts w:ascii="Arial" w:hAnsi="Arial" w:cs="Arial"/>
                <w:b/>
                <w:sz w:val="20"/>
                <w:szCs w:val="20"/>
                <w:lang w:val="en-GB"/>
              </w:rPr>
              <w:t>C</w:t>
            </w:r>
            <w:r w:rsidRPr="003A779B">
              <w:rPr>
                <w:rFonts w:ascii="Arial" w:hAnsi="Arial" w:cs="Arial"/>
                <w:b/>
                <w:sz w:val="20"/>
                <w:szCs w:val="20"/>
                <w:lang w:val="en-GB"/>
              </w:rPr>
              <w:t xml:space="preserve">onnectivity and </w:t>
            </w:r>
            <w:r w:rsidR="00250499">
              <w:rPr>
                <w:rFonts w:ascii="Arial" w:hAnsi="Arial" w:cs="Arial"/>
                <w:b/>
                <w:sz w:val="20"/>
                <w:szCs w:val="20"/>
                <w:lang w:val="en-GB"/>
              </w:rPr>
              <w:t>C</w:t>
            </w:r>
            <w:r w:rsidRPr="003A779B">
              <w:rPr>
                <w:rFonts w:ascii="Arial" w:hAnsi="Arial" w:cs="Arial"/>
                <w:b/>
                <w:sz w:val="20"/>
                <w:szCs w:val="20"/>
                <w:lang w:val="en-GB"/>
              </w:rPr>
              <w:t>ooperation between Chambers of Commerce and Chambers of Craft and Small Business</w:t>
            </w:r>
          </w:p>
        </w:tc>
        <w:tc>
          <w:tcPr>
            <w:tcW w:w="2754" w:type="dxa"/>
            <w:vAlign w:val="center"/>
          </w:tcPr>
          <w:p w14:paraId="1015D97A" w14:textId="4DCFDFA3" w:rsidR="003A779B" w:rsidRPr="002D454C" w:rsidRDefault="003A779B" w:rsidP="003A779B">
            <w:pPr>
              <w:pStyle w:val="NoSpacing"/>
              <w:shd w:val="clear" w:color="auto" w:fill="FFFFFF" w:themeFill="background1"/>
              <w:jc w:val="center"/>
              <w:rPr>
                <w:rFonts w:ascii="Arial" w:hAnsi="Arial" w:cs="Arial"/>
                <w:sz w:val="20"/>
                <w:szCs w:val="20"/>
              </w:rPr>
            </w:pPr>
            <w:r w:rsidRPr="002D454C">
              <w:rPr>
                <w:rFonts w:ascii="Arial" w:hAnsi="Arial" w:cs="Arial"/>
                <w:sz w:val="20"/>
                <w:szCs w:val="20"/>
                <w:lang w:val="en-GB"/>
              </w:rPr>
              <w:t>TBC</w:t>
            </w:r>
          </w:p>
        </w:tc>
        <w:tc>
          <w:tcPr>
            <w:tcW w:w="2869" w:type="dxa"/>
            <w:vAlign w:val="center"/>
          </w:tcPr>
          <w:p w14:paraId="3144CCE7" w14:textId="3AC35E0F" w:rsidR="003A779B" w:rsidRPr="002D454C" w:rsidRDefault="003A779B" w:rsidP="003A779B">
            <w:pPr>
              <w:pStyle w:val="NoSpacing"/>
              <w:shd w:val="clear" w:color="auto" w:fill="FFFFFF" w:themeFill="background1"/>
              <w:jc w:val="center"/>
              <w:rPr>
                <w:rFonts w:ascii="Arial" w:hAnsi="Arial" w:cs="Arial"/>
                <w:sz w:val="20"/>
                <w:szCs w:val="20"/>
              </w:rPr>
            </w:pPr>
            <w:r w:rsidRPr="002D454C">
              <w:rPr>
                <w:rFonts w:ascii="Arial" w:hAnsi="Arial" w:cs="Arial"/>
                <w:sz w:val="20"/>
                <w:szCs w:val="20"/>
                <w:lang w:val="en-GB"/>
              </w:rPr>
              <w:t>Ministry of Infrastructure, Chamber of Commerce</w:t>
            </w:r>
          </w:p>
        </w:tc>
        <w:tc>
          <w:tcPr>
            <w:tcW w:w="2481" w:type="dxa"/>
            <w:vAlign w:val="center"/>
          </w:tcPr>
          <w:p w14:paraId="37757A82" w14:textId="77777777" w:rsidR="003A779B" w:rsidRPr="002D454C" w:rsidRDefault="003A779B" w:rsidP="003A779B">
            <w:pPr>
              <w:pStyle w:val="NoSpacing"/>
              <w:shd w:val="clear" w:color="auto" w:fill="FFFFFF" w:themeFill="background1"/>
              <w:jc w:val="center"/>
              <w:rPr>
                <w:rFonts w:ascii="Arial" w:hAnsi="Arial" w:cs="Arial"/>
                <w:sz w:val="20"/>
                <w:szCs w:val="20"/>
              </w:rPr>
            </w:pPr>
          </w:p>
        </w:tc>
      </w:tr>
      <w:tr w:rsidR="00D04BF9" w:rsidRPr="002D454C" w14:paraId="30632EE7" w14:textId="77777777" w:rsidTr="003E1C2A">
        <w:trPr>
          <w:trHeight w:val="698"/>
        </w:trPr>
        <w:tc>
          <w:tcPr>
            <w:tcW w:w="2766" w:type="dxa"/>
            <w:vAlign w:val="center"/>
          </w:tcPr>
          <w:p w14:paraId="401F3493"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May 2021</w:t>
            </w:r>
          </w:p>
        </w:tc>
        <w:tc>
          <w:tcPr>
            <w:tcW w:w="3010" w:type="dxa"/>
            <w:vAlign w:val="center"/>
          </w:tcPr>
          <w:p w14:paraId="0830B177" w14:textId="77777777" w:rsidR="00D04BF9" w:rsidRPr="003A779B" w:rsidRDefault="00681AD2" w:rsidP="00A4258C">
            <w:pPr>
              <w:pStyle w:val="NoSpacing"/>
              <w:jc w:val="center"/>
              <w:rPr>
                <w:rFonts w:ascii="Arial" w:hAnsi="Arial" w:cs="Arial"/>
                <w:b/>
                <w:sz w:val="20"/>
                <w:szCs w:val="20"/>
                <w:lang w:val="en-GB"/>
              </w:rPr>
            </w:pPr>
            <w:r w:rsidRPr="003A779B">
              <w:rPr>
                <w:rFonts w:ascii="Arial" w:hAnsi="Arial" w:cs="Arial"/>
                <w:b/>
                <w:sz w:val="20"/>
                <w:szCs w:val="20"/>
                <w:lang w:val="en-GB"/>
              </w:rPr>
              <w:t>Exhibition</w:t>
            </w:r>
            <w:r w:rsidR="00D04BF9" w:rsidRPr="003A779B">
              <w:rPr>
                <w:rFonts w:ascii="Arial" w:hAnsi="Arial" w:cs="Arial"/>
                <w:b/>
                <w:sz w:val="20"/>
                <w:szCs w:val="20"/>
                <w:lang w:val="en-GB"/>
              </w:rPr>
              <w:t xml:space="preserve"> themed </w:t>
            </w:r>
            <w:r w:rsidR="00D04BF9" w:rsidRPr="003A779B">
              <w:rPr>
                <w:rFonts w:ascii="Arial" w:hAnsi="Arial" w:cs="Arial"/>
                <w:b/>
                <w:i/>
                <w:sz w:val="20"/>
                <w:szCs w:val="20"/>
                <w:lang w:val="en-GB"/>
              </w:rPr>
              <w:t>Mediterranean Coast Week</w:t>
            </w:r>
          </w:p>
        </w:tc>
        <w:tc>
          <w:tcPr>
            <w:tcW w:w="2754" w:type="dxa"/>
            <w:vAlign w:val="center"/>
          </w:tcPr>
          <w:p w14:paraId="4F14CF56" w14:textId="77777777" w:rsidR="00D04BF9" w:rsidRPr="002D454C" w:rsidRDefault="00D04BF9" w:rsidP="00A4258C">
            <w:pPr>
              <w:pStyle w:val="NoSpacing"/>
              <w:jc w:val="center"/>
              <w:rPr>
                <w:rFonts w:ascii="Arial" w:hAnsi="Arial" w:cs="Arial"/>
                <w:sz w:val="20"/>
                <w:szCs w:val="20"/>
                <w:lang w:val="en-GB"/>
              </w:rPr>
            </w:pPr>
            <w:proofErr w:type="spellStart"/>
            <w:r w:rsidRPr="002D454C">
              <w:rPr>
                <w:rFonts w:ascii="Arial" w:hAnsi="Arial" w:cs="Arial"/>
                <w:sz w:val="20"/>
                <w:szCs w:val="20"/>
                <w:lang w:val="en-GB"/>
              </w:rPr>
              <w:t>Portorož</w:t>
            </w:r>
            <w:proofErr w:type="spellEnd"/>
          </w:p>
        </w:tc>
        <w:tc>
          <w:tcPr>
            <w:tcW w:w="2869" w:type="dxa"/>
            <w:vAlign w:val="center"/>
          </w:tcPr>
          <w:p w14:paraId="6C62FD6B"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vAlign w:val="center"/>
          </w:tcPr>
          <w:p w14:paraId="2CA0D048" w14:textId="335A7293" w:rsidR="00D04BF9" w:rsidRPr="002D454C" w:rsidRDefault="00D04BF9" w:rsidP="00A4258C">
            <w:pPr>
              <w:pStyle w:val="NoSpacing"/>
              <w:jc w:val="center"/>
              <w:rPr>
                <w:rFonts w:ascii="Arial" w:hAnsi="Arial" w:cs="Arial"/>
                <w:sz w:val="20"/>
                <w:szCs w:val="20"/>
                <w:lang w:val="en-GB"/>
              </w:rPr>
            </w:pPr>
          </w:p>
        </w:tc>
      </w:tr>
      <w:tr w:rsidR="00D04BF9" w:rsidRPr="002D454C" w14:paraId="05BA41A6" w14:textId="77777777" w:rsidTr="00D93764">
        <w:trPr>
          <w:trHeight w:val="1674"/>
        </w:trPr>
        <w:tc>
          <w:tcPr>
            <w:tcW w:w="2766" w:type="dxa"/>
            <w:vAlign w:val="center"/>
          </w:tcPr>
          <w:p w14:paraId="680B181A"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May 2021</w:t>
            </w:r>
          </w:p>
        </w:tc>
        <w:tc>
          <w:tcPr>
            <w:tcW w:w="3010" w:type="dxa"/>
            <w:vAlign w:val="center"/>
          </w:tcPr>
          <w:p w14:paraId="0CA88287" w14:textId="4E7095A5" w:rsidR="00D04BF9" w:rsidRPr="003A779B" w:rsidRDefault="00D04BF9" w:rsidP="00A4258C">
            <w:pPr>
              <w:pStyle w:val="NoSpacing"/>
              <w:jc w:val="center"/>
              <w:rPr>
                <w:rFonts w:ascii="Arial" w:hAnsi="Arial" w:cs="Arial"/>
                <w:b/>
                <w:sz w:val="20"/>
                <w:szCs w:val="20"/>
                <w:lang w:val="en-GB"/>
              </w:rPr>
            </w:pPr>
            <w:r w:rsidRPr="003A779B">
              <w:rPr>
                <w:rFonts w:ascii="Arial" w:hAnsi="Arial" w:cs="Arial"/>
                <w:b/>
                <w:sz w:val="20"/>
                <w:szCs w:val="20"/>
                <w:lang w:val="en-GB"/>
              </w:rPr>
              <w:t>AII Round</w:t>
            </w:r>
            <w:r w:rsidR="00250499">
              <w:rPr>
                <w:rFonts w:ascii="Arial" w:hAnsi="Arial" w:cs="Arial"/>
                <w:b/>
                <w:sz w:val="20"/>
                <w:szCs w:val="20"/>
                <w:lang w:val="en-GB"/>
              </w:rPr>
              <w:t xml:space="preserve"> T</w:t>
            </w:r>
            <w:r w:rsidRPr="003A779B">
              <w:rPr>
                <w:rFonts w:ascii="Arial" w:hAnsi="Arial" w:cs="Arial"/>
                <w:b/>
                <w:sz w:val="20"/>
                <w:szCs w:val="20"/>
                <w:lang w:val="en-GB"/>
              </w:rPr>
              <w:t>able on environmental protection, tourism, culture and science – smart speciali</w:t>
            </w:r>
            <w:r w:rsidR="008D280B">
              <w:rPr>
                <w:rFonts w:ascii="Arial" w:hAnsi="Arial" w:cs="Arial"/>
                <w:b/>
                <w:sz w:val="20"/>
                <w:szCs w:val="20"/>
                <w:lang w:val="en-GB"/>
              </w:rPr>
              <w:t>s</w:t>
            </w:r>
            <w:r w:rsidRPr="003A779B">
              <w:rPr>
                <w:rFonts w:ascii="Arial" w:hAnsi="Arial" w:cs="Arial"/>
                <w:b/>
                <w:sz w:val="20"/>
                <w:szCs w:val="20"/>
                <w:lang w:val="en-GB"/>
              </w:rPr>
              <w:t>ation in AII member states</w:t>
            </w:r>
          </w:p>
        </w:tc>
        <w:tc>
          <w:tcPr>
            <w:tcW w:w="2754" w:type="dxa"/>
            <w:vAlign w:val="center"/>
          </w:tcPr>
          <w:p w14:paraId="37A429CB" w14:textId="77777777" w:rsidR="00D04BF9" w:rsidRPr="002D454C" w:rsidRDefault="00D04BF9" w:rsidP="00A4258C">
            <w:pPr>
              <w:pStyle w:val="NoSpacing"/>
              <w:jc w:val="center"/>
              <w:rPr>
                <w:rFonts w:ascii="Arial" w:hAnsi="Arial" w:cs="Arial"/>
                <w:sz w:val="20"/>
                <w:szCs w:val="20"/>
                <w:lang w:val="en-GB"/>
              </w:rPr>
            </w:pPr>
            <w:proofErr w:type="spellStart"/>
            <w:r w:rsidRPr="002D454C">
              <w:rPr>
                <w:rFonts w:ascii="Arial" w:hAnsi="Arial" w:cs="Arial"/>
                <w:sz w:val="20"/>
                <w:szCs w:val="20"/>
                <w:lang w:val="en-GB"/>
              </w:rPr>
              <w:t>Portorož</w:t>
            </w:r>
            <w:proofErr w:type="spellEnd"/>
          </w:p>
        </w:tc>
        <w:tc>
          <w:tcPr>
            <w:tcW w:w="2869" w:type="dxa"/>
            <w:vAlign w:val="center"/>
          </w:tcPr>
          <w:p w14:paraId="2FE425CA" w14:textId="77777777" w:rsidR="00D04BF9" w:rsidRPr="002D454C" w:rsidRDefault="00D04BF9" w:rsidP="00A4258C">
            <w:pPr>
              <w:pStyle w:val="NoSpacing"/>
              <w:jc w:val="center"/>
              <w:rPr>
                <w:rFonts w:ascii="Arial" w:hAnsi="Arial" w:cs="Arial"/>
                <w:sz w:val="20"/>
                <w:szCs w:val="20"/>
                <w:lang w:val="en-GB"/>
              </w:rPr>
            </w:pPr>
            <w:r w:rsidRPr="002D454C">
              <w:rPr>
                <w:rFonts w:ascii="Arial" w:hAnsi="Arial" w:cs="Arial"/>
                <w:sz w:val="20"/>
                <w:szCs w:val="20"/>
                <w:lang w:val="en-GB"/>
              </w:rPr>
              <w:t>Ministry of Economic Development and Technology, Ministry of Culture, Ministry of the Environment and Spatial Planning, Ministry of Education, Science and Sport</w:t>
            </w:r>
          </w:p>
        </w:tc>
        <w:tc>
          <w:tcPr>
            <w:tcW w:w="2481" w:type="dxa"/>
          </w:tcPr>
          <w:p w14:paraId="5E8A9670" w14:textId="77777777" w:rsidR="00D04BF9" w:rsidRPr="002D454C" w:rsidRDefault="00D04BF9" w:rsidP="00A4258C">
            <w:pPr>
              <w:pStyle w:val="NoSpacing"/>
              <w:jc w:val="center"/>
              <w:rPr>
                <w:rFonts w:ascii="Arial" w:hAnsi="Arial" w:cs="Arial"/>
                <w:sz w:val="20"/>
                <w:szCs w:val="20"/>
                <w:lang w:val="en-GB"/>
              </w:rPr>
            </w:pPr>
          </w:p>
        </w:tc>
      </w:tr>
      <w:tr w:rsidR="00D04BF9" w:rsidRPr="002D454C" w14:paraId="7164A9B2" w14:textId="77777777" w:rsidTr="00A4258C">
        <w:trPr>
          <w:trHeight w:val="851"/>
        </w:trPr>
        <w:tc>
          <w:tcPr>
            <w:tcW w:w="2766" w:type="dxa"/>
            <w:vAlign w:val="center"/>
          </w:tcPr>
          <w:p w14:paraId="5575338D"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May 2021</w:t>
            </w:r>
          </w:p>
        </w:tc>
        <w:tc>
          <w:tcPr>
            <w:tcW w:w="3010" w:type="dxa"/>
            <w:shd w:val="clear" w:color="auto" w:fill="FFFFFF" w:themeFill="background1"/>
            <w:vAlign w:val="center"/>
          </w:tcPr>
          <w:p w14:paraId="0C47958C" w14:textId="77777777"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3</w:t>
            </w:r>
            <w:r w:rsidRPr="003A779B">
              <w:rPr>
                <w:rFonts w:ascii="Arial" w:hAnsi="Arial" w:cs="Arial"/>
                <w:b/>
                <w:sz w:val="20"/>
                <w:szCs w:val="20"/>
                <w:vertAlign w:val="superscript"/>
                <w:lang w:val="en-GB"/>
              </w:rPr>
              <w:t xml:space="preserve">rd </w:t>
            </w:r>
            <w:r w:rsidRPr="003A779B">
              <w:rPr>
                <w:rFonts w:ascii="Arial" w:hAnsi="Arial" w:cs="Arial"/>
                <w:b/>
                <w:sz w:val="20"/>
                <w:szCs w:val="20"/>
                <w:lang w:val="en-GB"/>
              </w:rPr>
              <w:t>Committee of Senior Officials</w:t>
            </w:r>
          </w:p>
        </w:tc>
        <w:tc>
          <w:tcPr>
            <w:tcW w:w="2754" w:type="dxa"/>
            <w:shd w:val="clear" w:color="auto" w:fill="FFFFFF" w:themeFill="background1"/>
            <w:vAlign w:val="center"/>
          </w:tcPr>
          <w:p w14:paraId="3140CFDC"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roofErr w:type="spellStart"/>
            <w:r w:rsidRPr="002D454C">
              <w:rPr>
                <w:rFonts w:ascii="Arial" w:hAnsi="Arial" w:cs="Arial"/>
                <w:sz w:val="20"/>
                <w:szCs w:val="20"/>
                <w:lang w:val="en-GB"/>
              </w:rPr>
              <w:t>Portorož</w:t>
            </w:r>
            <w:proofErr w:type="spellEnd"/>
          </w:p>
        </w:tc>
        <w:tc>
          <w:tcPr>
            <w:tcW w:w="2869" w:type="dxa"/>
            <w:vAlign w:val="center"/>
          </w:tcPr>
          <w:p w14:paraId="1E730703"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tcPr>
          <w:p w14:paraId="3DE0BAA2"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r w:rsidR="00D04BF9" w:rsidRPr="002D454C" w14:paraId="4D4AEBF7" w14:textId="77777777" w:rsidTr="003E1C2A">
        <w:trPr>
          <w:trHeight w:val="701"/>
        </w:trPr>
        <w:tc>
          <w:tcPr>
            <w:tcW w:w="2766" w:type="dxa"/>
            <w:vAlign w:val="center"/>
          </w:tcPr>
          <w:p w14:paraId="3DCF117E"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11 and 12 May 2021</w:t>
            </w:r>
          </w:p>
        </w:tc>
        <w:tc>
          <w:tcPr>
            <w:tcW w:w="3010" w:type="dxa"/>
            <w:vAlign w:val="center"/>
          </w:tcPr>
          <w:p w14:paraId="4BDEE41E" w14:textId="77777777"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AII Council/EUSAIR Ministerial meeting</w:t>
            </w:r>
          </w:p>
        </w:tc>
        <w:tc>
          <w:tcPr>
            <w:tcW w:w="2754" w:type="dxa"/>
            <w:vAlign w:val="center"/>
          </w:tcPr>
          <w:p w14:paraId="40E22878"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roofErr w:type="spellStart"/>
            <w:r w:rsidRPr="002D454C">
              <w:rPr>
                <w:rFonts w:ascii="Arial" w:hAnsi="Arial" w:cs="Arial"/>
                <w:sz w:val="20"/>
                <w:szCs w:val="20"/>
                <w:lang w:val="en-GB"/>
              </w:rPr>
              <w:t>Portorož</w:t>
            </w:r>
            <w:proofErr w:type="spellEnd"/>
          </w:p>
        </w:tc>
        <w:tc>
          <w:tcPr>
            <w:tcW w:w="2869" w:type="dxa"/>
          </w:tcPr>
          <w:p w14:paraId="3F3747B4"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p w14:paraId="46C6A280"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tcPr>
          <w:p w14:paraId="4D54E7BC"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r w:rsidR="00D04BF9" w:rsidRPr="002D454C" w14:paraId="1AA83A02" w14:textId="77777777" w:rsidTr="00A4258C">
        <w:trPr>
          <w:trHeight w:val="851"/>
        </w:trPr>
        <w:tc>
          <w:tcPr>
            <w:tcW w:w="2766" w:type="dxa"/>
            <w:vAlign w:val="center"/>
          </w:tcPr>
          <w:p w14:paraId="4E4B464F"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3010" w:type="dxa"/>
            <w:vAlign w:val="center"/>
          </w:tcPr>
          <w:p w14:paraId="38D52DE6" w14:textId="5029C843"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AII Round</w:t>
            </w:r>
            <w:r w:rsidR="00250499">
              <w:rPr>
                <w:rFonts w:ascii="Arial" w:hAnsi="Arial" w:cs="Arial"/>
                <w:b/>
                <w:sz w:val="20"/>
                <w:szCs w:val="20"/>
                <w:lang w:val="en-GB"/>
              </w:rPr>
              <w:t xml:space="preserve"> T</w:t>
            </w:r>
            <w:r w:rsidRPr="003A779B">
              <w:rPr>
                <w:rFonts w:ascii="Arial" w:hAnsi="Arial" w:cs="Arial"/>
                <w:b/>
                <w:sz w:val="20"/>
                <w:szCs w:val="20"/>
                <w:lang w:val="en-GB"/>
              </w:rPr>
              <w:t>able on Tourism</w:t>
            </w:r>
          </w:p>
        </w:tc>
        <w:tc>
          <w:tcPr>
            <w:tcW w:w="2754" w:type="dxa"/>
            <w:vAlign w:val="center"/>
          </w:tcPr>
          <w:p w14:paraId="654EAB4A"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2869" w:type="dxa"/>
            <w:vAlign w:val="center"/>
          </w:tcPr>
          <w:p w14:paraId="160E34D0"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Economic Development and Technology</w:t>
            </w:r>
          </w:p>
        </w:tc>
        <w:tc>
          <w:tcPr>
            <w:tcW w:w="2481" w:type="dxa"/>
          </w:tcPr>
          <w:p w14:paraId="3A0CDDDD"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r w:rsidR="00D04BF9" w:rsidRPr="002D454C" w14:paraId="241815B3" w14:textId="77777777" w:rsidTr="003E1C2A">
        <w:trPr>
          <w:trHeight w:val="813"/>
        </w:trPr>
        <w:tc>
          <w:tcPr>
            <w:tcW w:w="2766" w:type="dxa"/>
            <w:vAlign w:val="center"/>
          </w:tcPr>
          <w:p w14:paraId="42C62695"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3010" w:type="dxa"/>
            <w:vAlign w:val="center"/>
          </w:tcPr>
          <w:p w14:paraId="46C30363" w14:textId="6DF48CB3"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 xml:space="preserve">AII Roundtable on Youth </w:t>
            </w:r>
            <w:r w:rsidR="00250499">
              <w:rPr>
                <w:rFonts w:ascii="Arial" w:hAnsi="Arial" w:cs="Arial"/>
                <w:b/>
                <w:sz w:val="20"/>
                <w:szCs w:val="20"/>
                <w:lang w:val="en-GB"/>
              </w:rPr>
              <w:t>C</w:t>
            </w:r>
            <w:r w:rsidRPr="003A779B">
              <w:rPr>
                <w:rFonts w:ascii="Arial" w:hAnsi="Arial" w:cs="Arial"/>
                <w:b/>
                <w:sz w:val="20"/>
                <w:szCs w:val="20"/>
                <w:lang w:val="en-GB"/>
              </w:rPr>
              <w:t>onnectivity / Youth Orchestra Event</w:t>
            </w:r>
          </w:p>
        </w:tc>
        <w:tc>
          <w:tcPr>
            <w:tcW w:w="2754" w:type="dxa"/>
            <w:vAlign w:val="center"/>
          </w:tcPr>
          <w:p w14:paraId="4265BDF6"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2869" w:type="dxa"/>
            <w:vAlign w:val="center"/>
          </w:tcPr>
          <w:p w14:paraId="54356DC4"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tcPr>
          <w:p w14:paraId="20C0EB85"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r w:rsidR="00D04BF9" w:rsidRPr="002D454C" w14:paraId="6EBC66FD" w14:textId="77777777" w:rsidTr="00D93764">
        <w:trPr>
          <w:trHeight w:val="1081"/>
        </w:trPr>
        <w:tc>
          <w:tcPr>
            <w:tcW w:w="2766" w:type="dxa"/>
            <w:vAlign w:val="center"/>
          </w:tcPr>
          <w:p w14:paraId="4B053956"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3010" w:type="dxa"/>
            <w:vAlign w:val="center"/>
          </w:tcPr>
          <w:p w14:paraId="227572C2" w14:textId="3693784D"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AII Round</w:t>
            </w:r>
            <w:r w:rsidR="00250499">
              <w:rPr>
                <w:rFonts w:ascii="Arial" w:hAnsi="Arial" w:cs="Arial"/>
                <w:b/>
                <w:sz w:val="20"/>
                <w:szCs w:val="20"/>
                <w:lang w:val="en-GB"/>
              </w:rPr>
              <w:t xml:space="preserve"> T</w:t>
            </w:r>
            <w:r w:rsidRPr="003A779B">
              <w:rPr>
                <w:rFonts w:ascii="Arial" w:hAnsi="Arial" w:cs="Arial"/>
                <w:b/>
                <w:sz w:val="20"/>
                <w:szCs w:val="20"/>
                <w:lang w:val="en-GB"/>
              </w:rPr>
              <w:t xml:space="preserve">able on Civil Protection during </w:t>
            </w:r>
            <w:r w:rsidR="008D280B">
              <w:rPr>
                <w:rFonts w:ascii="Arial" w:hAnsi="Arial" w:cs="Arial"/>
                <w:b/>
                <w:sz w:val="20"/>
                <w:szCs w:val="20"/>
                <w:lang w:val="en-GB"/>
              </w:rPr>
              <w:t>C</w:t>
            </w:r>
            <w:r w:rsidRPr="003A779B">
              <w:rPr>
                <w:rFonts w:ascii="Arial" w:hAnsi="Arial" w:cs="Arial"/>
                <w:b/>
                <w:sz w:val="20"/>
                <w:szCs w:val="20"/>
                <w:lang w:val="en-GB"/>
              </w:rPr>
              <w:t>ovid-19</w:t>
            </w:r>
          </w:p>
          <w:p w14:paraId="0EC04024" w14:textId="77777777" w:rsidR="00D04BF9" w:rsidRPr="003A779B" w:rsidRDefault="00D04BF9" w:rsidP="00A4258C">
            <w:pPr>
              <w:pStyle w:val="NoSpacing"/>
              <w:shd w:val="clear" w:color="auto" w:fill="FFFFFF" w:themeFill="background1"/>
              <w:jc w:val="center"/>
              <w:rPr>
                <w:rFonts w:ascii="Arial" w:hAnsi="Arial" w:cs="Arial"/>
                <w:b/>
                <w:sz w:val="20"/>
                <w:szCs w:val="20"/>
                <w:lang w:val="en-GB"/>
              </w:rPr>
            </w:pPr>
          </w:p>
        </w:tc>
        <w:tc>
          <w:tcPr>
            <w:tcW w:w="2754" w:type="dxa"/>
            <w:vAlign w:val="center"/>
          </w:tcPr>
          <w:p w14:paraId="00695962"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TBC/VC</w:t>
            </w:r>
          </w:p>
        </w:tc>
        <w:tc>
          <w:tcPr>
            <w:tcW w:w="2869" w:type="dxa"/>
            <w:vAlign w:val="center"/>
          </w:tcPr>
          <w:p w14:paraId="6496AFD5"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Defence, Administration of the Republic of Slovenia for Civil Protection and Disaster Relief</w:t>
            </w:r>
          </w:p>
        </w:tc>
        <w:tc>
          <w:tcPr>
            <w:tcW w:w="2481" w:type="dxa"/>
          </w:tcPr>
          <w:p w14:paraId="03E4772B"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r w:rsidR="00D04BF9" w:rsidRPr="002D454C" w14:paraId="2C0077A3" w14:textId="77777777" w:rsidTr="003A779B">
        <w:trPr>
          <w:trHeight w:val="637"/>
        </w:trPr>
        <w:tc>
          <w:tcPr>
            <w:tcW w:w="2766" w:type="dxa"/>
            <w:vAlign w:val="center"/>
          </w:tcPr>
          <w:p w14:paraId="4CC7E4DB"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lastRenderedPageBreak/>
              <w:t>TBC</w:t>
            </w:r>
          </w:p>
        </w:tc>
        <w:tc>
          <w:tcPr>
            <w:tcW w:w="3010" w:type="dxa"/>
            <w:shd w:val="clear" w:color="auto" w:fill="auto"/>
            <w:vAlign w:val="center"/>
          </w:tcPr>
          <w:p w14:paraId="2BA38398" w14:textId="77777777" w:rsidR="00D04BF9" w:rsidRPr="003A779B" w:rsidRDefault="00D04BF9" w:rsidP="00A4258C">
            <w:pPr>
              <w:pStyle w:val="NoSpacing"/>
              <w:shd w:val="clear" w:color="auto" w:fill="FFFFFF" w:themeFill="background1"/>
              <w:jc w:val="center"/>
              <w:rPr>
                <w:rFonts w:ascii="Arial" w:hAnsi="Arial" w:cs="Arial"/>
                <w:b/>
                <w:sz w:val="20"/>
                <w:szCs w:val="20"/>
                <w:lang w:val="en-GB"/>
              </w:rPr>
            </w:pPr>
            <w:r w:rsidRPr="003A779B">
              <w:rPr>
                <w:rFonts w:ascii="Arial" w:hAnsi="Arial" w:cs="Arial"/>
                <w:b/>
                <w:sz w:val="20"/>
                <w:szCs w:val="20"/>
                <w:lang w:val="en-GB"/>
              </w:rPr>
              <w:t>Trio Presidency Meeting</w:t>
            </w:r>
          </w:p>
        </w:tc>
        <w:tc>
          <w:tcPr>
            <w:tcW w:w="2754" w:type="dxa"/>
            <w:vAlign w:val="center"/>
          </w:tcPr>
          <w:p w14:paraId="3AFC367C"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TBC</w:t>
            </w:r>
          </w:p>
        </w:tc>
        <w:tc>
          <w:tcPr>
            <w:tcW w:w="2869" w:type="dxa"/>
            <w:vAlign w:val="center"/>
          </w:tcPr>
          <w:p w14:paraId="78C30BD5"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r w:rsidRPr="002D454C">
              <w:rPr>
                <w:rFonts w:ascii="Arial" w:hAnsi="Arial" w:cs="Arial"/>
                <w:sz w:val="20"/>
                <w:szCs w:val="20"/>
                <w:lang w:val="en-GB"/>
              </w:rPr>
              <w:t>Ministry of Foreign Affairs</w:t>
            </w:r>
          </w:p>
        </w:tc>
        <w:tc>
          <w:tcPr>
            <w:tcW w:w="2481" w:type="dxa"/>
          </w:tcPr>
          <w:p w14:paraId="6DA9F3F2" w14:textId="77777777" w:rsidR="00D04BF9" w:rsidRPr="002D454C" w:rsidRDefault="00D04BF9" w:rsidP="00A4258C">
            <w:pPr>
              <w:pStyle w:val="NoSpacing"/>
              <w:shd w:val="clear" w:color="auto" w:fill="FFFFFF" w:themeFill="background1"/>
              <w:jc w:val="center"/>
              <w:rPr>
                <w:rFonts w:ascii="Arial" w:hAnsi="Arial" w:cs="Arial"/>
                <w:sz w:val="20"/>
                <w:szCs w:val="20"/>
                <w:lang w:val="en-GB"/>
              </w:rPr>
            </w:pPr>
          </w:p>
        </w:tc>
      </w:tr>
    </w:tbl>
    <w:p w14:paraId="28FA7146" w14:textId="77777777" w:rsidR="00AC39B2" w:rsidRPr="002970C5" w:rsidRDefault="00AC39B2" w:rsidP="003E1C2A">
      <w:pPr>
        <w:jc w:val="both"/>
        <w:rPr>
          <w:rFonts w:cs="Arial"/>
          <w:szCs w:val="20"/>
        </w:rPr>
      </w:pPr>
    </w:p>
    <w:sectPr w:rsidR="00AC39B2" w:rsidRPr="002970C5" w:rsidSect="00A4258C">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0651" w16cex:dateUtc="2020-07-20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423159" w16cid:durableId="22C006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E6BF0" w14:textId="77777777" w:rsidR="00636A05" w:rsidRDefault="00636A05" w:rsidP="00D04BF9">
      <w:pPr>
        <w:spacing w:after="0" w:line="240" w:lineRule="auto"/>
      </w:pPr>
      <w:r>
        <w:separator/>
      </w:r>
    </w:p>
  </w:endnote>
  <w:endnote w:type="continuationSeparator" w:id="0">
    <w:p w14:paraId="4D3DFEE6" w14:textId="77777777" w:rsidR="00636A05" w:rsidRDefault="00636A05" w:rsidP="00D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8F52" w14:textId="77777777" w:rsidR="00636A05" w:rsidRDefault="00636A05" w:rsidP="00D04BF9">
      <w:pPr>
        <w:spacing w:after="0" w:line="240" w:lineRule="auto"/>
      </w:pPr>
      <w:r>
        <w:separator/>
      </w:r>
    </w:p>
  </w:footnote>
  <w:footnote w:type="continuationSeparator" w:id="0">
    <w:p w14:paraId="3A498C92" w14:textId="77777777" w:rsidR="00636A05" w:rsidRDefault="00636A05" w:rsidP="00D04BF9">
      <w:pPr>
        <w:spacing w:after="0" w:line="240" w:lineRule="auto"/>
      </w:pPr>
      <w:r>
        <w:continuationSeparator/>
      </w:r>
    </w:p>
  </w:footnote>
  <w:footnote w:id="1">
    <w:p w14:paraId="39DECA39" w14:textId="77777777" w:rsidR="001F0AEA" w:rsidRPr="00C4046D" w:rsidRDefault="001F0AEA" w:rsidP="001F0AEA">
      <w:pPr>
        <w:pStyle w:val="FootnoteText"/>
        <w:rPr>
          <w:lang w:val="en-GB"/>
        </w:rPr>
      </w:pPr>
      <w:r>
        <w:rPr>
          <w:rStyle w:val="FootnoteReference"/>
        </w:rPr>
        <w:footnoteRef/>
      </w:r>
      <w:r>
        <w:t xml:space="preserve"> </w:t>
      </w:r>
      <w:r w:rsidRPr="00C4046D">
        <w:rPr>
          <w:lang w:val="en-GB"/>
        </w:rPr>
        <w:t>The calend</w:t>
      </w:r>
      <w:r>
        <w:rPr>
          <w:lang w:val="en-GB"/>
        </w:rPr>
        <w:t>a</w:t>
      </w:r>
      <w:r w:rsidRPr="00C4046D">
        <w:rPr>
          <w:lang w:val="en-GB"/>
        </w:rPr>
        <w:t xml:space="preserve">r is indicative and subject to adaptation to epidemiological situation of </w:t>
      </w:r>
      <w:r>
        <w:rPr>
          <w:lang w:val="en-GB"/>
        </w:rPr>
        <w:t>C</w:t>
      </w:r>
      <w:r w:rsidRPr="00C4046D">
        <w:rPr>
          <w:lang w:val="en-GB"/>
        </w:rPr>
        <w:t>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17CB" w14:textId="3C5B5403" w:rsidR="00636A05" w:rsidRDefault="002B28F4">
    <w:pPr>
      <w:pStyle w:val="Header"/>
    </w:pPr>
    <w:r>
      <w:rPr>
        <w:noProof/>
        <w:lang w:val="sl-SI" w:eastAsia="sl-SI"/>
      </w:rPr>
      <w:drawing>
        <wp:inline distT="0" distB="0" distL="0" distR="0" wp14:anchorId="0BAB122F" wp14:editId="3CE55AFC">
          <wp:extent cx="2562225" cy="516269"/>
          <wp:effectExtent l="0" t="0" r="0" b="0"/>
          <wp:docPr id="1" name="Picture 1" descr="Slovenian foreign ministry logo" title="Slovenian foreign min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zz ang.png"/>
                  <pic:cNvPicPr/>
                </pic:nvPicPr>
                <pic:blipFill>
                  <a:blip r:embed="rId1">
                    <a:extLst>
                      <a:ext uri="{28A0092B-C50C-407E-A947-70E740481C1C}">
                        <a14:useLocalDpi xmlns:a14="http://schemas.microsoft.com/office/drawing/2010/main" val="0"/>
                      </a:ext>
                    </a:extLst>
                  </a:blip>
                  <a:stretch>
                    <a:fillRect/>
                  </a:stretch>
                </pic:blipFill>
                <pic:spPr>
                  <a:xfrm>
                    <a:off x="0" y="0"/>
                    <a:ext cx="2562225" cy="516269"/>
                  </a:xfrm>
                  <a:prstGeom prst="rect">
                    <a:avLst/>
                  </a:prstGeom>
                </pic:spPr>
              </pic:pic>
            </a:graphicData>
          </a:graphic>
        </wp:inline>
      </w:drawing>
    </w:r>
    <w:r>
      <w:rPr>
        <w:rFonts w:ascii="Arial" w:hAnsi="Arial"/>
        <w:b/>
        <w:noProof/>
        <w:sz w:val="20"/>
        <w:szCs w:val="20"/>
        <w:lang w:val="sl-SI" w:eastAsia="sl-SI"/>
      </w:rPr>
      <w:drawing>
        <wp:inline distT="0" distB="0" distL="0" distR="0" wp14:anchorId="16B2CF0F" wp14:editId="64BE2F5D">
          <wp:extent cx="2571750" cy="981075"/>
          <wp:effectExtent l="0" t="0" r="0" b="9525"/>
          <wp:docPr id="2" name="Picture 2" descr="Adriatic and Ionian initiative logo" title="Adriatic and Ionian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2075\AppData\Local\Microsoft\Windows\INetCache\Content.Word\AII CI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F12E9"/>
    <w:multiLevelType w:val="hybridMultilevel"/>
    <w:tmpl w:val="161ED006"/>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A6A0F7E"/>
    <w:multiLevelType w:val="hybridMultilevel"/>
    <w:tmpl w:val="72CEB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4A"/>
    <w:rsid w:val="00080EAD"/>
    <w:rsid w:val="0009563E"/>
    <w:rsid w:val="00120CA3"/>
    <w:rsid w:val="00143848"/>
    <w:rsid w:val="00145DCD"/>
    <w:rsid w:val="0016301A"/>
    <w:rsid w:val="001A7F27"/>
    <w:rsid w:val="001C379E"/>
    <w:rsid w:val="001D772E"/>
    <w:rsid w:val="001F0AEA"/>
    <w:rsid w:val="001F6238"/>
    <w:rsid w:val="00225902"/>
    <w:rsid w:val="00250499"/>
    <w:rsid w:val="002627E2"/>
    <w:rsid w:val="00263F93"/>
    <w:rsid w:val="002935D6"/>
    <w:rsid w:val="002A65AB"/>
    <w:rsid w:val="002B28F4"/>
    <w:rsid w:val="00335B7B"/>
    <w:rsid w:val="003A779B"/>
    <w:rsid w:val="003B39FB"/>
    <w:rsid w:val="003E1715"/>
    <w:rsid w:val="003E1C2A"/>
    <w:rsid w:val="00425214"/>
    <w:rsid w:val="00435BAD"/>
    <w:rsid w:val="004422D6"/>
    <w:rsid w:val="00474C91"/>
    <w:rsid w:val="004E468E"/>
    <w:rsid w:val="004F448D"/>
    <w:rsid w:val="005068DA"/>
    <w:rsid w:val="0051680B"/>
    <w:rsid w:val="00551DE6"/>
    <w:rsid w:val="00553E4B"/>
    <w:rsid w:val="005C2B80"/>
    <w:rsid w:val="006119C7"/>
    <w:rsid w:val="00621A42"/>
    <w:rsid w:val="00625A3A"/>
    <w:rsid w:val="00636A05"/>
    <w:rsid w:val="00681AD2"/>
    <w:rsid w:val="00785C44"/>
    <w:rsid w:val="007B7F05"/>
    <w:rsid w:val="00833C0D"/>
    <w:rsid w:val="008D280B"/>
    <w:rsid w:val="0097484A"/>
    <w:rsid w:val="00993E65"/>
    <w:rsid w:val="009A3EBF"/>
    <w:rsid w:val="00A0485E"/>
    <w:rsid w:val="00A4258C"/>
    <w:rsid w:val="00A45210"/>
    <w:rsid w:val="00A91E1D"/>
    <w:rsid w:val="00A95991"/>
    <w:rsid w:val="00AC39B2"/>
    <w:rsid w:val="00B37BF3"/>
    <w:rsid w:val="00B4054E"/>
    <w:rsid w:val="00B443A8"/>
    <w:rsid w:val="00B506EB"/>
    <w:rsid w:val="00B6027B"/>
    <w:rsid w:val="00B86337"/>
    <w:rsid w:val="00BE717B"/>
    <w:rsid w:val="00C14C72"/>
    <w:rsid w:val="00C2369D"/>
    <w:rsid w:val="00C624C6"/>
    <w:rsid w:val="00C91019"/>
    <w:rsid w:val="00C94E56"/>
    <w:rsid w:val="00CA40E4"/>
    <w:rsid w:val="00CB0B06"/>
    <w:rsid w:val="00CC34F9"/>
    <w:rsid w:val="00CD1AB0"/>
    <w:rsid w:val="00CD41C0"/>
    <w:rsid w:val="00D04BF9"/>
    <w:rsid w:val="00D054C8"/>
    <w:rsid w:val="00D127F1"/>
    <w:rsid w:val="00D36EA3"/>
    <w:rsid w:val="00D4004A"/>
    <w:rsid w:val="00D93764"/>
    <w:rsid w:val="00DA2787"/>
    <w:rsid w:val="00DD3602"/>
    <w:rsid w:val="00DE4470"/>
    <w:rsid w:val="00E25B09"/>
    <w:rsid w:val="00E31649"/>
    <w:rsid w:val="00E861F1"/>
    <w:rsid w:val="00EA7A46"/>
    <w:rsid w:val="00EC4832"/>
    <w:rsid w:val="00EC6305"/>
    <w:rsid w:val="00F120B3"/>
    <w:rsid w:val="00F60574"/>
    <w:rsid w:val="00F96727"/>
    <w:rsid w:val="00FA0E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CB6A"/>
  <w15:chartTrackingRefBased/>
  <w15:docId w15:val="{6B8B6D8C-B675-42B9-AFB5-3B7C43CA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ListParagraph">
    <w:name w:val="List Paragraph"/>
    <w:basedOn w:val="Normal"/>
    <w:uiPriority w:val="34"/>
    <w:qFormat/>
    <w:rsid w:val="0097484A"/>
    <w:pPr>
      <w:spacing w:after="0" w:line="260" w:lineRule="atLeast"/>
      <w:ind w:left="708"/>
    </w:pPr>
    <w:rPr>
      <w:rFonts w:ascii="Arial" w:eastAsia="Times New Roman" w:hAnsi="Arial" w:cs="Times New Roman"/>
      <w:sz w:val="20"/>
      <w:szCs w:val="24"/>
    </w:rPr>
  </w:style>
  <w:style w:type="table" w:styleId="TableGrid">
    <w:name w:val="Table Grid"/>
    <w:basedOn w:val="TableNormal"/>
    <w:uiPriority w:val="59"/>
    <w:rsid w:val="00D04BF9"/>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4BF9"/>
    <w:pPr>
      <w:spacing w:after="0" w:line="240" w:lineRule="auto"/>
    </w:pPr>
    <w:rPr>
      <w:sz w:val="20"/>
      <w:szCs w:val="20"/>
      <w:lang w:val="sl-SI"/>
    </w:rPr>
  </w:style>
  <w:style w:type="character" w:customStyle="1" w:styleId="FootnoteTextChar">
    <w:name w:val="Footnote Text Char"/>
    <w:basedOn w:val="DefaultParagraphFont"/>
    <w:link w:val="FootnoteText"/>
    <w:uiPriority w:val="99"/>
    <w:semiHidden/>
    <w:rsid w:val="00D04BF9"/>
    <w:rPr>
      <w:sz w:val="20"/>
      <w:szCs w:val="20"/>
      <w:lang w:val="sl-SI"/>
    </w:rPr>
  </w:style>
  <w:style w:type="character" w:styleId="FootnoteReference">
    <w:name w:val="footnote reference"/>
    <w:basedOn w:val="DefaultParagraphFont"/>
    <w:uiPriority w:val="99"/>
    <w:semiHidden/>
    <w:unhideWhenUsed/>
    <w:rsid w:val="00D04BF9"/>
    <w:rPr>
      <w:vertAlign w:val="superscript"/>
    </w:rPr>
  </w:style>
  <w:style w:type="paragraph" w:styleId="BalloonText">
    <w:name w:val="Balloon Text"/>
    <w:basedOn w:val="Normal"/>
    <w:link w:val="BalloonTextChar"/>
    <w:uiPriority w:val="99"/>
    <w:semiHidden/>
    <w:unhideWhenUsed/>
    <w:rsid w:val="00CA4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0E4"/>
    <w:rPr>
      <w:rFonts w:ascii="Segoe UI" w:hAnsi="Segoe UI" w:cs="Segoe UI"/>
      <w:sz w:val="18"/>
      <w:szCs w:val="18"/>
    </w:rPr>
  </w:style>
  <w:style w:type="character" w:styleId="CommentReference">
    <w:name w:val="annotation reference"/>
    <w:basedOn w:val="DefaultParagraphFont"/>
    <w:uiPriority w:val="99"/>
    <w:semiHidden/>
    <w:unhideWhenUsed/>
    <w:rsid w:val="00CA40E4"/>
    <w:rPr>
      <w:sz w:val="16"/>
      <w:szCs w:val="16"/>
    </w:rPr>
  </w:style>
  <w:style w:type="paragraph" w:styleId="CommentText">
    <w:name w:val="annotation text"/>
    <w:basedOn w:val="Normal"/>
    <w:link w:val="CommentTextChar"/>
    <w:uiPriority w:val="99"/>
    <w:semiHidden/>
    <w:unhideWhenUsed/>
    <w:rsid w:val="00CA40E4"/>
    <w:pPr>
      <w:spacing w:line="240" w:lineRule="auto"/>
    </w:pPr>
    <w:rPr>
      <w:sz w:val="20"/>
      <w:szCs w:val="20"/>
    </w:rPr>
  </w:style>
  <w:style w:type="character" w:customStyle="1" w:styleId="CommentTextChar">
    <w:name w:val="Comment Text Char"/>
    <w:basedOn w:val="DefaultParagraphFont"/>
    <w:link w:val="CommentText"/>
    <w:uiPriority w:val="99"/>
    <w:semiHidden/>
    <w:rsid w:val="00CA40E4"/>
    <w:rPr>
      <w:sz w:val="20"/>
      <w:szCs w:val="20"/>
    </w:rPr>
  </w:style>
  <w:style w:type="paragraph" w:styleId="CommentSubject">
    <w:name w:val="annotation subject"/>
    <w:basedOn w:val="CommentText"/>
    <w:next w:val="CommentText"/>
    <w:link w:val="CommentSubjectChar"/>
    <w:uiPriority w:val="99"/>
    <w:semiHidden/>
    <w:unhideWhenUsed/>
    <w:rsid w:val="00CA40E4"/>
    <w:rPr>
      <w:b/>
      <w:bCs/>
    </w:rPr>
  </w:style>
  <w:style w:type="character" w:customStyle="1" w:styleId="CommentSubjectChar">
    <w:name w:val="Comment Subject Char"/>
    <w:basedOn w:val="CommentTextChar"/>
    <w:link w:val="CommentSubject"/>
    <w:uiPriority w:val="99"/>
    <w:semiHidden/>
    <w:rsid w:val="00CA40E4"/>
    <w:rPr>
      <w:b/>
      <w:bCs/>
      <w:sz w:val="20"/>
      <w:szCs w:val="20"/>
    </w:rPr>
  </w:style>
  <w:style w:type="paragraph" w:styleId="Header">
    <w:name w:val="header"/>
    <w:basedOn w:val="Normal"/>
    <w:link w:val="HeaderChar"/>
    <w:uiPriority w:val="99"/>
    <w:unhideWhenUsed/>
    <w:rsid w:val="00D127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7F1"/>
  </w:style>
  <w:style w:type="paragraph" w:styleId="Footer">
    <w:name w:val="footer"/>
    <w:basedOn w:val="Normal"/>
    <w:link w:val="FooterChar"/>
    <w:uiPriority w:val="99"/>
    <w:unhideWhenUsed/>
    <w:rsid w:val="00D127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72DC-4E8F-4068-9B41-9100B655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8812FA60</Template>
  <TotalTime>14</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 Dolenc</dc:creator>
  <cp:keywords/>
  <dc:description/>
  <cp:lastModifiedBy>Rok Hren</cp:lastModifiedBy>
  <cp:revision>4</cp:revision>
  <cp:lastPrinted>2020-07-20T11:50:00Z</cp:lastPrinted>
  <dcterms:created xsi:type="dcterms:W3CDTF">2020-07-31T05:32:00Z</dcterms:created>
  <dcterms:modified xsi:type="dcterms:W3CDTF">2020-07-31T05:46:00Z</dcterms:modified>
</cp:coreProperties>
</file>